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716228BA7DD74945ACF197BAA4F4BD94" style="width:450.85pt;height:383.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t>LIITTEET</w:t>
      </w:r>
    </w:p>
    <w:p>
      <w:pPr>
        <w:pStyle w:val="Accompagnant"/>
        <w:rPr>
          <w:noProof/>
        </w:rPr>
      </w:pPr>
      <w:r>
        <w:rPr>
          <w:noProof/>
        </w:rPr>
        <w:t>asiakirjaan</w:t>
      </w:r>
    </w:p>
    <w:p>
      <w:pPr>
        <w:pStyle w:val="Typeacteprincipal"/>
        <w:rPr>
          <w:noProof/>
        </w:rPr>
      </w:pPr>
      <w:r>
        <w:rPr>
          <w:noProof/>
        </w:rPr>
        <w:t>Ehdotus NEUVOSTON PÄÄTÖKSEKSI</w:t>
      </w:r>
    </w:p>
    <w:p>
      <w:pPr>
        <w:pStyle w:val="Objetacteprincipal"/>
        <w:rPr>
          <w:noProof/>
        </w:rPr>
      </w:pPr>
      <w:r>
        <w:rPr>
          <w:noProof/>
        </w:rPr>
        <w:t>Italian ja Kreikan hyväksi toteutettavien kansainvälistä suojelua koskevien väliaikaisten toimenpiteiden käyttöön ottamisesta</w:t>
      </w:r>
    </w:p>
    <w:p>
      <w:pPr>
        <w:pStyle w:val="ManualHeading1"/>
        <w:rPr>
          <w:noProof/>
        </w:rPr>
      </w:pPr>
      <w:r>
        <w:rPr>
          <w:noProof/>
        </w:rPr>
        <w:t>LIITE I</w:t>
      </w:r>
    </w:p>
    <w:p>
      <w:pPr>
        <w:rPr>
          <w:noProof/>
        </w:rPr>
      </w:pPr>
      <w:r>
        <w:rPr>
          <w:noProof/>
        </w:rPr>
        <w:t>Italiaa koskeva jakoperuste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034"/>
        <w:gridCol w:w="3544"/>
      </w:tblGrid>
      <w:tr>
        <w:trPr>
          <w:trHeight w:val="610"/>
          <w:jc w:val="center"/>
        </w:trPr>
        <w:tc>
          <w:tcPr>
            <w:tcW w:w="2235" w:type="dxa"/>
            <w:shd w:val="clear" w:color="auto" w:fill="auto"/>
            <w:noWrap/>
          </w:tcPr>
          <w:p>
            <w:pPr>
              <w:rPr>
                <w:noProof/>
              </w:rPr>
            </w:pPr>
          </w:p>
        </w:tc>
        <w:tc>
          <w:tcPr>
            <w:tcW w:w="2034" w:type="dxa"/>
            <w:shd w:val="clear" w:color="auto" w:fill="auto"/>
            <w:noWrap/>
          </w:tcPr>
          <w:p>
            <w:pPr>
              <w:rPr>
                <w:b/>
                <w:bCs/>
                <w:noProof/>
              </w:rPr>
            </w:pPr>
            <w:r>
              <w:rPr>
                <w:b/>
                <w:noProof/>
              </w:rPr>
              <w:t>Jakoperuste</w:t>
            </w:r>
          </w:p>
        </w:tc>
        <w:tc>
          <w:tcPr>
            <w:tcW w:w="3544" w:type="dxa"/>
            <w:shd w:val="clear" w:color="auto" w:fill="auto"/>
          </w:tcPr>
          <w:p>
            <w:pPr>
              <w:rPr>
                <w:b/>
                <w:bCs/>
                <w:noProof/>
              </w:rPr>
            </w:pPr>
            <w:r>
              <w:rPr>
                <w:b/>
                <w:noProof/>
              </w:rPr>
              <w:t>Jäsenvaltiokohtainen jakauma (24 000 siirrettävää hakijaa)</w:t>
            </w:r>
          </w:p>
        </w:tc>
      </w:tr>
      <w:tr>
        <w:trPr>
          <w:trHeight w:val="508"/>
          <w:jc w:val="center"/>
        </w:trPr>
        <w:tc>
          <w:tcPr>
            <w:tcW w:w="2235" w:type="dxa"/>
            <w:shd w:val="clear" w:color="auto" w:fill="auto"/>
          </w:tcPr>
          <w:p>
            <w:pPr>
              <w:rPr>
                <w:b/>
                <w:noProof/>
              </w:rPr>
            </w:pPr>
            <w:r>
              <w:rPr>
                <w:b/>
                <w:noProof/>
              </w:rPr>
              <w:t>Alankomaat</w:t>
            </w:r>
          </w:p>
        </w:tc>
        <w:tc>
          <w:tcPr>
            <w:tcW w:w="2034" w:type="dxa"/>
            <w:shd w:val="clear" w:color="auto" w:fill="auto"/>
            <w:noWrap/>
          </w:tcPr>
          <w:p>
            <w:pPr>
              <w:rPr>
                <w:bCs/>
                <w:noProof/>
              </w:rPr>
            </w:pPr>
            <w:r>
              <w:rPr>
                <w:noProof/>
              </w:rPr>
              <w:t>5,12 %</w:t>
            </w:r>
          </w:p>
        </w:tc>
        <w:tc>
          <w:tcPr>
            <w:tcW w:w="3544" w:type="dxa"/>
            <w:shd w:val="clear" w:color="auto" w:fill="auto"/>
          </w:tcPr>
          <w:p>
            <w:pPr>
              <w:rPr>
                <w:bCs/>
                <w:noProof/>
              </w:rPr>
            </w:pPr>
            <w:r>
              <w:rPr>
                <w:noProof/>
              </w:rPr>
              <w:t>1 228</w:t>
            </w:r>
          </w:p>
        </w:tc>
      </w:tr>
      <w:tr>
        <w:trPr>
          <w:trHeight w:val="508"/>
          <w:jc w:val="center"/>
        </w:trPr>
        <w:tc>
          <w:tcPr>
            <w:tcW w:w="2235" w:type="dxa"/>
            <w:shd w:val="clear" w:color="auto" w:fill="auto"/>
          </w:tcPr>
          <w:p>
            <w:pPr>
              <w:rPr>
                <w:b/>
                <w:noProof/>
              </w:rPr>
            </w:pPr>
            <w:r>
              <w:rPr>
                <w:b/>
                <w:noProof/>
              </w:rPr>
              <w:t>Belgia</w:t>
            </w:r>
          </w:p>
        </w:tc>
        <w:tc>
          <w:tcPr>
            <w:tcW w:w="2034" w:type="dxa"/>
            <w:shd w:val="clear" w:color="auto" w:fill="auto"/>
            <w:noWrap/>
          </w:tcPr>
          <w:p>
            <w:pPr>
              <w:rPr>
                <w:bCs/>
                <w:noProof/>
              </w:rPr>
            </w:pPr>
            <w:r>
              <w:rPr>
                <w:noProof/>
              </w:rPr>
              <w:t>3,41 %</w:t>
            </w:r>
          </w:p>
        </w:tc>
        <w:tc>
          <w:tcPr>
            <w:tcW w:w="3544" w:type="dxa"/>
            <w:shd w:val="clear" w:color="auto" w:fill="auto"/>
            <w:vAlign w:val="bottom"/>
          </w:tcPr>
          <w:p>
            <w:pPr>
              <w:rPr>
                <w:bCs/>
                <w:noProof/>
              </w:rPr>
            </w:pPr>
            <w:r>
              <w:rPr>
                <w:noProof/>
              </w:rPr>
              <w:t>818</w:t>
            </w:r>
          </w:p>
        </w:tc>
      </w:tr>
      <w:tr>
        <w:trPr>
          <w:trHeight w:val="508"/>
          <w:jc w:val="center"/>
        </w:trPr>
        <w:tc>
          <w:tcPr>
            <w:tcW w:w="2235" w:type="dxa"/>
            <w:shd w:val="clear" w:color="auto" w:fill="auto"/>
          </w:tcPr>
          <w:p>
            <w:pPr>
              <w:rPr>
                <w:b/>
                <w:noProof/>
              </w:rPr>
            </w:pPr>
            <w:r>
              <w:rPr>
                <w:b/>
                <w:noProof/>
              </w:rPr>
              <w:t>Bulgaria</w:t>
            </w:r>
          </w:p>
        </w:tc>
        <w:tc>
          <w:tcPr>
            <w:tcW w:w="2034" w:type="dxa"/>
            <w:shd w:val="clear" w:color="auto" w:fill="auto"/>
            <w:noWrap/>
          </w:tcPr>
          <w:p>
            <w:pPr>
              <w:rPr>
                <w:bCs/>
                <w:noProof/>
              </w:rPr>
            </w:pPr>
            <w:r>
              <w:rPr>
                <w:noProof/>
              </w:rPr>
              <w:t>1,43 %</w:t>
            </w:r>
          </w:p>
        </w:tc>
        <w:tc>
          <w:tcPr>
            <w:tcW w:w="3544" w:type="dxa"/>
            <w:shd w:val="clear" w:color="auto" w:fill="auto"/>
            <w:vAlign w:val="bottom"/>
          </w:tcPr>
          <w:p>
            <w:pPr>
              <w:rPr>
                <w:bCs/>
                <w:noProof/>
              </w:rPr>
            </w:pPr>
            <w:r>
              <w:rPr>
                <w:noProof/>
              </w:rPr>
              <w:t>343</w:t>
            </w:r>
          </w:p>
        </w:tc>
      </w:tr>
      <w:tr>
        <w:trPr>
          <w:trHeight w:val="508"/>
          <w:jc w:val="center"/>
        </w:trPr>
        <w:tc>
          <w:tcPr>
            <w:tcW w:w="2235" w:type="dxa"/>
            <w:shd w:val="clear" w:color="auto" w:fill="auto"/>
          </w:tcPr>
          <w:p>
            <w:pPr>
              <w:rPr>
                <w:b/>
                <w:noProof/>
              </w:rPr>
            </w:pPr>
            <w:r>
              <w:rPr>
                <w:b/>
                <w:noProof/>
              </w:rPr>
              <w:t>Espanja</w:t>
            </w:r>
          </w:p>
        </w:tc>
        <w:tc>
          <w:tcPr>
            <w:tcW w:w="2034" w:type="dxa"/>
            <w:shd w:val="clear" w:color="auto" w:fill="auto"/>
            <w:noWrap/>
          </w:tcPr>
          <w:p>
            <w:pPr>
              <w:rPr>
                <w:bCs/>
                <w:noProof/>
              </w:rPr>
            </w:pPr>
            <w:r>
              <w:rPr>
                <w:noProof/>
              </w:rPr>
              <w:t>10,72 %</w:t>
            </w:r>
          </w:p>
        </w:tc>
        <w:tc>
          <w:tcPr>
            <w:tcW w:w="3544" w:type="dxa"/>
            <w:shd w:val="clear" w:color="auto" w:fill="auto"/>
          </w:tcPr>
          <w:p>
            <w:pPr>
              <w:rPr>
                <w:bCs/>
                <w:noProof/>
              </w:rPr>
            </w:pPr>
            <w:r>
              <w:rPr>
                <w:noProof/>
              </w:rPr>
              <w:t>2 573</w:t>
            </w:r>
          </w:p>
        </w:tc>
      </w:tr>
      <w:tr>
        <w:trPr>
          <w:trHeight w:val="508"/>
          <w:jc w:val="center"/>
        </w:trPr>
        <w:tc>
          <w:tcPr>
            <w:tcW w:w="2235" w:type="dxa"/>
            <w:shd w:val="clear" w:color="auto" w:fill="auto"/>
          </w:tcPr>
          <w:p>
            <w:pPr>
              <w:rPr>
                <w:b/>
                <w:noProof/>
              </w:rPr>
            </w:pPr>
            <w:r>
              <w:rPr>
                <w:b/>
                <w:noProof/>
              </w:rPr>
              <w:t>Itävalta</w:t>
            </w:r>
          </w:p>
        </w:tc>
        <w:tc>
          <w:tcPr>
            <w:tcW w:w="2034" w:type="dxa"/>
            <w:shd w:val="clear" w:color="auto" w:fill="auto"/>
            <w:noWrap/>
          </w:tcPr>
          <w:p>
            <w:pPr>
              <w:rPr>
                <w:bCs/>
                <w:noProof/>
              </w:rPr>
            </w:pPr>
            <w:r>
              <w:rPr>
                <w:noProof/>
              </w:rPr>
              <w:t>3,03 %</w:t>
            </w:r>
          </w:p>
        </w:tc>
        <w:tc>
          <w:tcPr>
            <w:tcW w:w="3544" w:type="dxa"/>
            <w:shd w:val="clear" w:color="auto" w:fill="auto"/>
            <w:vAlign w:val="bottom"/>
          </w:tcPr>
          <w:p>
            <w:pPr>
              <w:rPr>
                <w:bCs/>
                <w:noProof/>
              </w:rPr>
            </w:pPr>
            <w:r>
              <w:rPr>
                <w:noProof/>
              </w:rPr>
              <w:t>728</w:t>
            </w:r>
          </w:p>
        </w:tc>
      </w:tr>
      <w:tr>
        <w:trPr>
          <w:trHeight w:val="508"/>
          <w:jc w:val="center"/>
        </w:trPr>
        <w:tc>
          <w:tcPr>
            <w:tcW w:w="2235" w:type="dxa"/>
            <w:shd w:val="clear" w:color="auto" w:fill="auto"/>
          </w:tcPr>
          <w:p>
            <w:pPr>
              <w:rPr>
                <w:b/>
                <w:noProof/>
              </w:rPr>
            </w:pPr>
            <w:r>
              <w:rPr>
                <w:b/>
                <w:noProof/>
              </w:rPr>
              <w:t>Kroatia</w:t>
            </w:r>
          </w:p>
        </w:tc>
        <w:tc>
          <w:tcPr>
            <w:tcW w:w="2034" w:type="dxa"/>
            <w:shd w:val="clear" w:color="auto" w:fill="auto"/>
            <w:noWrap/>
          </w:tcPr>
          <w:p>
            <w:pPr>
              <w:rPr>
                <w:bCs/>
                <w:noProof/>
              </w:rPr>
            </w:pPr>
            <w:r>
              <w:rPr>
                <w:noProof/>
              </w:rPr>
              <w:t>1,87 %</w:t>
            </w:r>
          </w:p>
        </w:tc>
        <w:tc>
          <w:tcPr>
            <w:tcW w:w="3544" w:type="dxa"/>
            <w:shd w:val="clear" w:color="auto" w:fill="auto"/>
            <w:vAlign w:val="bottom"/>
          </w:tcPr>
          <w:p>
            <w:pPr>
              <w:rPr>
                <w:bCs/>
                <w:noProof/>
              </w:rPr>
            </w:pPr>
            <w:r>
              <w:rPr>
                <w:noProof/>
              </w:rPr>
              <w:t>448</w:t>
            </w:r>
          </w:p>
        </w:tc>
      </w:tr>
      <w:tr>
        <w:trPr>
          <w:trHeight w:val="508"/>
          <w:jc w:val="center"/>
        </w:trPr>
        <w:tc>
          <w:tcPr>
            <w:tcW w:w="2235" w:type="dxa"/>
            <w:shd w:val="clear" w:color="auto" w:fill="auto"/>
          </w:tcPr>
          <w:p>
            <w:pPr>
              <w:rPr>
                <w:b/>
                <w:noProof/>
              </w:rPr>
            </w:pPr>
            <w:r>
              <w:rPr>
                <w:b/>
                <w:noProof/>
              </w:rPr>
              <w:t>Kypros</w:t>
            </w:r>
          </w:p>
        </w:tc>
        <w:tc>
          <w:tcPr>
            <w:tcW w:w="2034" w:type="dxa"/>
            <w:shd w:val="clear" w:color="auto" w:fill="auto"/>
            <w:noWrap/>
          </w:tcPr>
          <w:p>
            <w:pPr>
              <w:rPr>
                <w:bCs/>
                <w:noProof/>
              </w:rPr>
            </w:pPr>
            <w:r>
              <w:rPr>
                <w:noProof/>
              </w:rPr>
              <w:t>0,43 %</w:t>
            </w:r>
          </w:p>
        </w:tc>
        <w:tc>
          <w:tcPr>
            <w:tcW w:w="3544" w:type="dxa"/>
            <w:shd w:val="clear" w:color="auto" w:fill="auto"/>
            <w:vAlign w:val="bottom"/>
          </w:tcPr>
          <w:p>
            <w:pPr>
              <w:rPr>
                <w:bCs/>
                <w:noProof/>
              </w:rPr>
            </w:pPr>
            <w:r>
              <w:rPr>
                <w:noProof/>
              </w:rPr>
              <w:t>104</w:t>
            </w:r>
          </w:p>
        </w:tc>
      </w:tr>
      <w:tr>
        <w:trPr>
          <w:trHeight w:val="508"/>
          <w:jc w:val="center"/>
        </w:trPr>
        <w:tc>
          <w:tcPr>
            <w:tcW w:w="2235" w:type="dxa"/>
            <w:shd w:val="clear" w:color="auto" w:fill="auto"/>
          </w:tcPr>
          <w:p>
            <w:pPr>
              <w:rPr>
                <w:b/>
                <w:noProof/>
              </w:rPr>
            </w:pPr>
            <w:r>
              <w:rPr>
                <w:b/>
                <w:noProof/>
              </w:rPr>
              <w:t>Latvia</w:t>
            </w:r>
          </w:p>
        </w:tc>
        <w:tc>
          <w:tcPr>
            <w:tcW w:w="2034" w:type="dxa"/>
            <w:shd w:val="clear" w:color="auto" w:fill="auto"/>
            <w:noWrap/>
          </w:tcPr>
          <w:p>
            <w:pPr>
              <w:rPr>
                <w:bCs/>
                <w:noProof/>
              </w:rPr>
            </w:pPr>
            <w:r>
              <w:rPr>
                <w:noProof/>
              </w:rPr>
              <w:t>1,29 %</w:t>
            </w:r>
          </w:p>
        </w:tc>
        <w:tc>
          <w:tcPr>
            <w:tcW w:w="3544" w:type="dxa"/>
            <w:shd w:val="clear" w:color="auto" w:fill="auto"/>
          </w:tcPr>
          <w:p>
            <w:pPr>
              <w:rPr>
                <w:bCs/>
                <w:noProof/>
              </w:rPr>
            </w:pPr>
            <w:r>
              <w:rPr>
                <w:noProof/>
              </w:rPr>
              <w:t>310</w:t>
            </w:r>
          </w:p>
        </w:tc>
      </w:tr>
      <w:tr>
        <w:trPr>
          <w:trHeight w:val="508"/>
          <w:jc w:val="center"/>
        </w:trPr>
        <w:tc>
          <w:tcPr>
            <w:tcW w:w="2235" w:type="dxa"/>
            <w:shd w:val="clear" w:color="auto" w:fill="auto"/>
          </w:tcPr>
          <w:p>
            <w:pPr>
              <w:rPr>
                <w:b/>
                <w:noProof/>
              </w:rPr>
            </w:pPr>
            <w:r>
              <w:rPr>
                <w:b/>
                <w:noProof/>
              </w:rPr>
              <w:t>Liettua</w:t>
            </w:r>
          </w:p>
        </w:tc>
        <w:tc>
          <w:tcPr>
            <w:tcW w:w="2034" w:type="dxa"/>
            <w:shd w:val="clear" w:color="auto" w:fill="auto"/>
            <w:noWrap/>
          </w:tcPr>
          <w:p>
            <w:pPr>
              <w:rPr>
                <w:bCs/>
                <w:noProof/>
              </w:rPr>
            </w:pPr>
            <w:r>
              <w:rPr>
                <w:noProof/>
              </w:rPr>
              <w:t>1,26 %</w:t>
            </w:r>
          </w:p>
        </w:tc>
        <w:tc>
          <w:tcPr>
            <w:tcW w:w="3544" w:type="dxa"/>
            <w:shd w:val="clear" w:color="auto" w:fill="auto"/>
          </w:tcPr>
          <w:p>
            <w:pPr>
              <w:rPr>
                <w:bCs/>
                <w:noProof/>
              </w:rPr>
            </w:pPr>
            <w:r>
              <w:rPr>
                <w:noProof/>
              </w:rPr>
              <w:t>302</w:t>
            </w:r>
          </w:p>
        </w:tc>
      </w:tr>
      <w:tr>
        <w:trPr>
          <w:trHeight w:val="508"/>
          <w:jc w:val="center"/>
        </w:trPr>
        <w:tc>
          <w:tcPr>
            <w:tcW w:w="2235" w:type="dxa"/>
            <w:shd w:val="clear" w:color="auto" w:fill="auto"/>
          </w:tcPr>
          <w:p>
            <w:pPr>
              <w:rPr>
                <w:b/>
                <w:noProof/>
              </w:rPr>
            </w:pPr>
            <w:r>
              <w:rPr>
                <w:b/>
                <w:noProof/>
              </w:rPr>
              <w:t>Luxemburg</w:t>
            </w:r>
          </w:p>
        </w:tc>
        <w:tc>
          <w:tcPr>
            <w:tcW w:w="2034" w:type="dxa"/>
            <w:shd w:val="clear" w:color="auto" w:fill="auto"/>
            <w:noWrap/>
          </w:tcPr>
          <w:p>
            <w:pPr>
              <w:rPr>
                <w:bCs/>
                <w:noProof/>
              </w:rPr>
            </w:pPr>
            <w:r>
              <w:rPr>
                <w:noProof/>
              </w:rPr>
              <w:t>0,92 %</w:t>
            </w:r>
          </w:p>
        </w:tc>
        <w:tc>
          <w:tcPr>
            <w:tcW w:w="3544" w:type="dxa"/>
            <w:shd w:val="clear" w:color="auto" w:fill="auto"/>
          </w:tcPr>
          <w:p>
            <w:pPr>
              <w:rPr>
                <w:bCs/>
                <w:noProof/>
              </w:rPr>
            </w:pPr>
            <w:r>
              <w:rPr>
                <w:noProof/>
              </w:rPr>
              <w:t>221</w:t>
            </w:r>
          </w:p>
        </w:tc>
      </w:tr>
      <w:tr>
        <w:trPr>
          <w:trHeight w:val="508"/>
          <w:jc w:val="center"/>
        </w:trPr>
        <w:tc>
          <w:tcPr>
            <w:tcW w:w="2235" w:type="dxa"/>
            <w:shd w:val="clear" w:color="auto" w:fill="auto"/>
          </w:tcPr>
          <w:p>
            <w:pPr>
              <w:rPr>
                <w:b/>
                <w:noProof/>
              </w:rPr>
            </w:pPr>
            <w:r>
              <w:rPr>
                <w:b/>
                <w:noProof/>
              </w:rPr>
              <w:t>Malta</w:t>
            </w:r>
          </w:p>
        </w:tc>
        <w:tc>
          <w:tcPr>
            <w:tcW w:w="2034" w:type="dxa"/>
            <w:shd w:val="clear" w:color="auto" w:fill="auto"/>
            <w:noWrap/>
          </w:tcPr>
          <w:p>
            <w:pPr>
              <w:rPr>
                <w:bCs/>
                <w:noProof/>
              </w:rPr>
            </w:pPr>
            <w:r>
              <w:rPr>
                <w:noProof/>
              </w:rPr>
              <w:t>0,73 %</w:t>
            </w:r>
          </w:p>
        </w:tc>
        <w:tc>
          <w:tcPr>
            <w:tcW w:w="3544" w:type="dxa"/>
            <w:shd w:val="clear" w:color="auto" w:fill="auto"/>
          </w:tcPr>
          <w:p>
            <w:pPr>
              <w:rPr>
                <w:bCs/>
                <w:noProof/>
              </w:rPr>
            </w:pPr>
            <w:r>
              <w:rPr>
                <w:noProof/>
              </w:rPr>
              <w:t>175</w:t>
            </w:r>
          </w:p>
        </w:tc>
      </w:tr>
      <w:tr>
        <w:trPr>
          <w:trHeight w:val="508"/>
          <w:jc w:val="center"/>
        </w:trPr>
        <w:tc>
          <w:tcPr>
            <w:tcW w:w="2235" w:type="dxa"/>
            <w:shd w:val="clear" w:color="auto" w:fill="auto"/>
          </w:tcPr>
          <w:p>
            <w:pPr>
              <w:rPr>
                <w:b/>
                <w:noProof/>
              </w:rPr>
            </w:pPr>
            <w:r>
              <w:rPr>
                <w:b/>
                <w:noProof/>
              </w:rPr>
              <w:t>Portugali</w:t>
            </w:r>
          </w:p>
        </w:tc>
        <w:tc>
          <w:tcPr>
            <w:tcW w:w="2034" w:type="dxa"/>
            <w:shd w:val="clear" w:color="auto" w:fill="auto"/>
            <w:noWrap/>
          </w:tcPr>
          <w:p>
            <w:pPr>
              <w:rPr>
                <w:bCs/>
                <w:noProof/>
              </w:rPr>
            </w:pPr>
            <w:r>
              <w:rPr>
                <w:noProof/>
              </w:rPr>
              <w:t>4,25 %</w:t>
            </w:r>
          </w:p>
        </w:tc>
        <w:tc>
          <w:tcPr>
            <w:tcW w:w="3544" w:type="dxa"/>
            <w:shd w:val="clear" w:color="auto" w:fill="auto"/>
          </w:tcPr>
          <w:p>
            <w:pPr>
              <w:rPr>
                <w:bCs/>
                <w:noProof/>
              </w:rPr>
            </w:pPr>
            <w:r>
              <w:rPr>
                <w:noProof/>
              </w:rPr>
              <w:t>1 021</w:t>
            </w:r>
          </w:p>
        </w:tc>
      </w:tr>
      <w:tr>
        <w:trPr>
          <w:trHeight w:val="508"/>
          <w:jc w:val="center"/>
        </w:trPr>
        <w:tc>
          <w:tcPr>
            <w:tcW w:w="2235" w:type="dxa"/>
            <w:shd w:val="clear" w:color="auto" w:fill="auto"/>
          </w:tcPr>
          <w:p>
            <w:pPr>
              <w:rPr>
                <w:b/>
                <w:noProof/>
              </w:rPr>
            </w:pPr>
            <w:r>
              <w:rPr>
                <w:b/>
                <w:noProof/>
              </w:rPr>
              <w:t>Puola</w:t>
            </w:r>
          </w:p>
        </w:tc>
        <w:tc>
          <w:tcPr>
            <w:tcW w:w="2034" w:type="dxa"/>
            <w:shd w:val="clear" w:color="auto" w:fill="auto"/>
            <w:noWrap/>
          </w:tcPr>
          <w:p>
            <w:pPr>
              <w:rPr>
                <w:bCs/>
                <w:noProof/>
              </w:rPr>
            </w:pPr>
            <w:r>
              <w:rPr>
                <w:noProof/>
              </w:rPr>
              <w:t>6,65 %</w:t>
            </w:r>
          </w:p>
        </w:tc>
        <w:tc>
          <w:tcPr>
            <w:tcW w:w="3544" w:type="dxa"/>
            <w:shd w:val="clear" w:color="auto" w:fill="auto"/>
          </w:tcPr>
          <w:p>
            <w:pPr>
              <w:rPr>
                <w:bCs/>
                <w:noProof/>
              </w:rPr>
            </w:pPr>
            <w:r>
              <w:rPr>
                <w:noProof/>
              </w:rPr>
              <w:t>1 595</w:t>
            </w:r>
          </w:p>
        </w:tc>
      </w:tr>
      <w:tr>
        <w:trPr>
          <w:trHeight w:val="508"/>
          <w:jc w:val="center"/>
        </w:trPr>
        <w:tc>
          <w:tcPr>
            <w:tcW w:w="2235" w:type="dxa"/>
            <w:shd w:val="clear" w:color="auto" w:fill="auto"/>
          </w:tcPr>
          <w:p>
            <w:pPr>
              <w:rPr>
                <w:b/>
                <w:noProof/>
              </w:rPr>
            </w:pPr>
            <w:r>
              <w:rPr>
                <w:b/>
                <w:noProof/>
              </w:rPr>
              <w:t>Ranska</w:t>
            </w:r>
          </w:p>
        </w:tc>
        <w:tc>
          <w:tcPr>
            <w:tcW w:w="2034" w:type="dxa"/>
            <w:shd w:val="clear" w:color="auto" w:fill="auto"/>
            <w:noWrap/>
          </w:tcPr>
          <w:p>
            <w:pPr>
              <w:rPr>
                <w:bCs/>
                <w:noProof/>
              </w:rPr>
            </w:pPr>
            <w:r>
              <w:rPr>
                <w:noProof/>
              </w:rPr>
              <w:t>16,88 %</w:t>
            </w:r>
          </w:p>
        </w:tc>
        <w:tc>
          <w:tcPr>
            <w:tcW w:w="3544" w:type="dxa"/>
            <w:shd w:val="clear" w:color="auto" w:fill="auto"/>
          </w:tcPr>
          <w:p>
            <w:pPr>
              <w:rPr>
                <w:bCs/>
                <w:noProof/>
              </w:rPr>
            </w:pPr>
            <w:r>
              <w:rPr>
                <w:noProof/>
              </w:rPr>
              <w:t>4 051</w:t>
            </w:r>
          </w:p>
        </w:tc>
      </w:tr>
      <w:tr>
        <w:trPr>
          <w:trHeight w:val="508"/>
          <w:jc w:val="center"/>
        </w:trPr>
        <w:tc>
          <w:tcPr>
            <w:tcW w:w="2235" w:type="dxa"/>
            <w:shd w:val="clear" w:color="auto" w:fill="auto"/>
          </w:tcPr>
          <w:p>
            <w:pPr>
              <w:rPr>
                <w:b/>
                <w:noProof/>
              </w:rPr>
            </w:pPr>
            <w:r>
              <w:rPr>
                <w:b/>
                <w:noProof/>
              </w:rPr>
              <w:t>Romania</w:t>
            </w:r>
          </w:p>
        </w:tc>
        <w:tc>
          <w:tcPr>
            <w:tcW w:w="2034" w:type="dxa"/>
            <w:shd w:val="clear" w:color="auto" w:fill="auto"/>
            <w:noWrap/>
          </w:tcPr>
          <w:p>
            <w:pPr>
              <w:rPr>
                <w:bCs/>
                <w:noProof/>
              </w:rPr>
            </w:pPr>
            <w:r>
              <w:rPr>
                <w:noProof/>
              </w:rPr>
              <w:t>4,26 %</w:t>
            </w:r>
          </w:p>
        </w:tc>
        <w:tc>
          <w:tcPr>
            <w:tcW w:w="3544" w:type="dxa"/>
            <w:shd w:val="clear" w:color="auto" w:fill="auto"/>
          </w:tcPr>
          <w:p>
            <w:pPr>
              <w:rPr>
                <w:bCs/>
                <w:noProof/>
              </w:rPr>
            </w:pPr>
            <w:r>
              <w:rPr>
                <w:noProof/>
              </w:rPr>
              <w:t>1 023</w:t>
            </w:r>
          </w:p>
        </w:tc>
      </w:tr>
      <w:tr>
        <w:trPr>
          <w:trHeight w:val="508"/>
          <w:jc w:val="center"/>
        </w:trPr>
        <w:tc>
          <w:tcPr>
            <w:tcW w:w="2235" w:type="dxa"/>
            <w:shd w:val="clear" w:color="auto" w:fill="auto"/>
          </w:tcPr>
          <w:p>
            <w:pPr>
              <w:rPr>
                <w:b/>
                <w:noProof/>
              </w:rPr>
            </w:pPr>
            <w:r>
              <w:rPr>
                <w:b/>
                <w:noProof/>
              </w:rPr>
              <w:t>Ruotsi</w:t>
            </w:r>
          </w:p>
        </w:tc>
        <w:tc>
          <w:tcPr>
            <w:tcW w:w="2034" w:type="dxa"/>
            <w:shd w:val="clear" w:color="auto" w:fill="auto"/>
            <w:noWrap/>
          </w:tcPr>
          <w:p>
            <w:pPr>
              <w:rPr>
                <w:bCs/>
                <w:noProof/>
              </w:rPr>
            </w:pPr>
            <w:r>
              <w:rPr>
                <w:noProof/>
              </w:rPr>
              <w:t>3,42 %</w:t>
            </w:r>
          </w:p>
        </w:tc>
        <w:tc>
          <w:tcPr>
            <w:tcW w:w="3544" w:type="dxa"/>
            <w:shd w:val="clear" w:color="auto" w:fill="auto"/>
          </w:tcPr>
          <w:p>
            <w:pPr>
              <w:rPr>
                <w:bCs/>
                <w:noProof/>
              </w:rPr>
            </w:pPr>
            <w:r>
              <w:rPr>
                <w:noProof/>
              </w:rPr>
              <w:t>821</w:t>
            </w:r>
          </w:p>
        </w:tc>
      </w:tr>
      <w:tr>
        <w:trPr>
          <w:trHeight w:val="508"/>
          <w:jc w:val="center"/>
        </w:trPr>
        <w:tc>
          <w:tcPr>
            <w:tcW w:w="2235" w:type="dxa"/>
            <w:shd w:val="clear" w:color="auto" w:fill="auto"/>
          </w:tcPr>
          <w:p>
            <w:pPr>
              <w:rPr>
                <w:b/>
                <w:noProof/>
              </w:rPr>
            </w:pPr>
            <w:r>
              <w:rPr>
                <w:b/>
                <w:noProof/>
              </w:rPr>
              <w:t>Saksa</w:t>
            </w:r>
          </w:p>
        </w:tc>
        <w:tc>
          <w:tcPr>
            <w:tcW w:w="2034" w:type="dxa"/>
            <w:shd w:val="clear" w:color="auto" w:fill="auto"/>
            <w:noWrap/>
          </w:tcPr>
          <w:p>
            <w:pPr>
              <w:rPr>
                <w:bCs/>
                <w:noProof/>
              </w:rPr>
            </w:pPr>
            <w:r>
              <w:rPr>
                <w:noProof/>
              </w:rPr>
              <w:t>21,91 %</w:t>
            </w:r>
          </w:p>
        </w:tc>
        <w:tc>
          <w:tcPr>
            <w:tcW w:w="3544" w:type="dxa"/>
            <w:shd w:val="clear" w:color="auto" w:fill="auto"/>
          </w:tcPr>
          <w:p>
            <w:pPr>
              <w:rPr>
                <w:bCs/>
                <w:noProof/>
              </w:rPr>
            </w:pPr>
            <w:r>
              <w:rPr>
                <w:noProof/>
              </w:rPr>
              <w:t>5 258</w:t>
            </w:r>
          </w:p>
        </w:tc>
      </w:tr>
      <w:tr>
        <w:trPr>
          <w:trHeight w:val="508"/>
          <w:jc w:val="center"/>
        </w:trPr>
        <w:tc>
          <w:tcPr>
            <w:tcW w:w="2235" w:type="dxa"/>
            <w:shd w:val="clear" w:color="auto" w:fill="auto"/>
          </w:tcPr>
          <w:p>
            <w:pPr>
              <w:rPr>
                <w:b/>
                <w:noProof/>
              </w:rPr>
            </w:pPr>
            <w:r>
              <w:rPr>
                <w:b/>
                <w:noProof/>
              </w:rPr>
              <w:t>Slovakia</w:t>
            </w:r>
          </w:p>
        </w:tc>
        <w:tc>
          <w:tcPr>
            <w:tcW w:w="2034" w:type="dxa"/>
            <w:shd w:val="clear" w:color="auto" w:fill="auto"/>
            <w:noWrap/>
          </w:tcPr>
          <w:p>
            <w:pPr>
              <w:rPr>
                <w:bCs/>
                <w:noProof/>
              </w:rPr>
            </w:pPr>
            <w:r>
              <w:rPr>
                <w:noProof/>
              </w:rPr>
              <w:t>1,96 %</w:t>
            </w:r>
          </w:p>
        </w:tc>
        <w:tc>
          <w:tcPr>
            <w:tcW w:w="3544" w:type="dxa"/>
            <w:shd w:val="clear" w:color="auto" w:fill="auto"/>
          </w:tcPr>
          <w:p>
            <w:pPr>
              <w:rPr>
                <w:bCs/>
                <w:noProof/>
              </w:rPr>
            </w:pPr>
            <w:r>
              <w:rPr>
                <w:noProof/>
              </w:rPr>
              <w:t>471</w:t>
            </w:r>
          </w:p>
        </w:tc>
      </w:tr>
      <w:tr>
        <w:trPr>
          <w:trHeight w:val="508"/>
          <w:jc w:val="center"/>
        </w:trPr>
        <w:tc>
          <w:tcPr>
            <w:tcW w:w="2235" w:type="dxa"/>
            <w:shd w:val="clear" w:color="auto" w:fill="auto"/>
          </w:tcPr>
          <w:p>
            <w:pPr>
              <w:rPr>
                <w:b/>
                <w:noProof/>
              </w:rPr>
            </w:pPr>
            <w:r>
              <w:rPr>
                <w:b/>
                <w:noProof/>
              </w:rPr>
              <w:t>Slovenia</w:t>
            </w:r>
          </w:p>
        </w:tc>
        <w:tc>
          <w:tcPr>
            <w:tcW w:w="2034" w:type="dxa"/>
            <w:shd w:val="clear" w:color="auto" w:fill="auto"/>
            <w:noWrap/>
          </w:tcPr>
          <w:p>
            <w:pPr>
              <w:rPr>
                <w:bCs/>
                <w:noProof/>
              </w:rPr>
            </w:pPr>
            <w:r>
              <w:rPr>
                <w:noProof/>
              </w:rPr>
              <w:t>1,24 %</w:t>
            </w:r>
          </w:p>
        </w:tc>
        <w:tc>
          <w:tcPr>
            <w:tcW w:w="3544" w:type="dxa"/>
            <w:shd w:val="clear" w:color="auto" w:fill="auto"/>
          </w:tcPr>
          <w:p>
            <w:pPr>
              <w:rPr>
                <w:bCs/>
                <w:noProof/>
              </w:rPr>
            </w:pPr>
            <w:r>
              <w:rPr>
                <w:noProof/>
              </w:rPr>
              <w:t>297</w:t>
            </w:r>
          </w:p>
        </w:tc>
      </w:tr>
      <w:tr>
        <w:trPr>
          <w:trHeight w:val="508"/>
          <w:jc w:val="center"/>
        </w:trPr>
        <w:tc>
          <w:tcPr>
            <w:tcW w:w="2235" w:type="dxa"/>
            <w:shd w:val="clear" w:color="auto" w:fill="auto"/>
          </w:tcPr>
          <w:p>
            <w:pPr>
              <w:rPr>
                <w:b/>
                <w:noProof/>
              </w:rPr>
            </w:pPr>
            <w:r>
              <w:rPr>
                <w:b/>
                <w:noProof/>
              </w:rPr>
              <w:t>Suomi</w:t>
            </w:r>
          </w:p>
        </w:tc>
        <w:tc>
          <w:tcPr>
            <w:tcW w:w="2034" w:type="dxa"/>
            <w:shd w:val="clear" w:color="auto" w:fill="auto"/>
            <w:noWrap/>
          </w:tcPr>
          <w:p>
            <w:pPr>
              <w:rPr>
                <w:bCs/>
                <w:noProof/>
              </w:rPr>
            </w:pPr>
            <w:r>
              <w:rPr>
                <w:noProof/>
              </w:rPr>
              <w:t>1,98 %</w:t>
            </w:r>
          </w:p>
        </w:tc>
        <w:tc>
          <w:tcPr>
            <w:tcW w:w="3544" w:type="dxa"/>
            <w:shd w:val="clear" w:color="auto" w:fill="auto"/>
          </w:tcPr>
          <w:p>
            <w:pPr>
              <w:rPr>
                <w:bCs/>
                <w:noProof/>
              </w:rPr>
            </w:pPr>
            <w:r>
              <w:rPr>
                <w:noProof/>
              </w:rPr>
              <w:t>475</w:t>
            </w:r>
          </w:p>
        </w:tc>
      </w:tr>
      <w:tr>
        <w:trPr>
          <w:trHeight w:val="508"/>
          <w:jc w:val="center"/>
        </w:trPr>
        <w:tc>
          <w:tcPr>
            <w:tcW w:w="2235" w:type="dxa"/>
            <w:shd w:val="clear" w:color="auto" w:fill="auto"/>
          </w:tcPr>
          <w:p>
            <w:pPr>
              <w:rPr>
                <w:b/>
                <w:noProof/>
              </w:rPr>
            </w:pPr>
            <w:r>
              <w:rPr>
                <w:b/>
                <w:noProof/>
              </w:rPr>
              <w:t>Tšekki</w:t>
            </w:r>
          </w:p>
        </w:tc>
        <w:tc>
          <w:tcPr>
            <w:tcW w:w="2034" w:type="dxa"/>
            <w:shd w:val="clear" w:color="auto" w:fill="auto"/>
            <w:noWrap/>
          </w:tcPr>
          <w:p>
            <w:pPr>
              <w:rPr>
                <w:bCs/>
                <w:noProof/>
              </w:rPr>
            </w:pPr>
            <w:r>
              <w:rPr>
                <w:noProof/>
              </w:rPr>
              <w:t>3,32 %</w:t>
            </w:r>
          </w:p>
        </w:tc>
        <w:tc>
          <w:tcPr>
            <w:tcW w:w="3544" w:type="dxa"/>
            <w:shd w:val="clear" w:color="auto" w:fill="auto"/>
            <w:vAlign w:val="bottom"/>
          </w:tcPr>
          <w:p>
            <w:pPr>
              <w:rPr>
                <w:bCs/>
                <w:noProof/>
              </w:rPr>
            </w:pPr>
            <w:r>
              <w:rPr>
                <w:noProof/>
              </w:rPr>
              <w:t>797</w:t>
            </w:r>
          </w:p>
        </w:tc>
      </w:tr>
      <w:tr>
        <w:trPr>
          <w:trHeight w:val="508"/>
          <w:jc w:val="center"/>
        </w:trPr>
        <w:tc>
          <w:tcPr>
            <w:tcW w:w="2235" w:type="dxa"/>
            <w:shd w:val="clear" w:color="auto" w:fill="auto"/>
          </w:tcPr>
          <w:p>
            <w:pPr>
              <w:rPr>
                <w:b/>
                <w:noProof/>
              </w:rPr>
            </w:pPr>
            <w:r>
              <w:rPr>
                <w:b/>
                <w:noProof/>
              </w:rPr>
              <w:t>Unkari</w:t>
            </w:r>
          </w:p>
        </w:tc>
        <w:tc>
          <w:tcPr>
            <w:tcW w:w="2034" w:type="dxa"/>
            <w:shd w:val="clear" w:color="auto" w:fill="auto"/>
            <w:noWrap/>
          </w:tcPr>
          <w:p>
            <w:pPr>
              <w:rPr>
                <w:bCs/>
                <w:noProof/>
              </w:rPr>
            </w:pPr>
            <w:r>
              <w:rPr>
                <w:noProof/>
              </w:rPr>
              <w:t>2,07 %</w:t>
            </w:r>
          </w:p>
        </w:tc>
        <w:tc>
          <w:tcPr>
            <w:tcW w:w="3544" w:type="dxa"/>
            <w:shd w:val="clear" w:color="auto" w:fill="auto"/>
          </w:tcPr>
          <w:p>
            <w:pPr>
              <w:rPr>
                <w:bCs/>
                <w:noProof/>
              </w:rPr>
            </w:pPr>
            <w:r>
              <w:rPr>
                <w:noProof/>
              </w:rPr>
              <w:t>496</w:t>
            </w:r>
          </w:p>
        </w:tc>
      </w:tr>
      <w:tr>
        <w:trPr>
          <w:trHeight w:val="508"/>
          <w:jc w:val="center"/>
        </w:trPr>
        <w:tc>
          <w:tcPr>
            <w:tcW w:w="2235" w:type="dxa"/>
            <w:shd w:val="clear" w:color="auto" w:fill="auto"/>
          </w:tcPr>
          <w:p>
            <w:pPr>
              <w:rPr>
                <w:b/>
                <w:noProof/>
              </w:rPr>
            </w:pPr>
            <w:r>
              <w:rPr>
                <w:b/>
                <w:noProof/>
              </w:rPr>
              <w:t>Viro</w:t>
            </w:r>
          </w:p>
        </w:tc>
        <w:tc>
          <w:tcPr>
            <w:tcW w:w="2034" w:type="dxa"/>
            <w:shd w:val="clear" w:color="auto" w:fill="auto"/>
            <w:noWrap/>
          </w:tcPr>
          <w:p>
            <w:pPr>
              <w:rPr>
                <w:bCs/>
                <w:noProof/>
              </w:rPr>
            </w:pPr>
            <w:r>
              <w:rPr>
                <w:noProof/>
              </w:rPr>
              <w:t>1,85 %</w:t>
            </w:r>
          </w:p>
        </w:tc>
        <w:tc>
          <w:tcPr>
            <w:tcW w:w="3544" w:type="dxa"/>
            <w:shd w:val="clear" w:color="auto" w:fill="auto"/>
          </w:tcPr>
          <w:p>
            <w:pPr>
              <w:rPr>
                <w:bCs/>
                <w:noProof/>
              </w:rPr>
            </w:pPr>
            <w:r>
              <w:rPr>
                <w:noProof/>
              </w:rPr>
              <w:t>443</w:t>
            </w:r>
          </w:p>
        </w:tc>
      </w:tr>
    </w:tbl>
    <w:p>
      <w:pPr>
        <w:rPr>
          <w:noProof/>
        </w:rPr>
      </w:pPr>
      <w:r>
        <w:rPr>
          <w:noProof/>
        </w:rPr>
        <w:t>Jakoperuste määräytyy seuraavien kriteerien pohjalta:</w:t>
      </w:r>
      <w:r>
        <w:rPr>
          <w:rStyle w:val="FootnoteReference"/>
          <w:noProof/>
        </w:rPr>
        <w:footnoteReference w:id="1"/>
      </w:r>
      <w:r>
        <w:rPr>
          <w:noProof/>
        </w:rPr>
        <w:t xml:space="preserve"> </w:t>
      </w:r>
      <w:r>
        <w:rPr>
          <w:rStyle w:val="FootnoteReference"/>
          <w:noProof/>
        </w:rPr>
        <w:footnoteReference w:id="2"/>
      </w:r>
    </w:p>
    <w:p>
      <w:pPr>
        <w:rPr>
          <w:noProof/>
        </w:rPr>
      </w:pPr>
      <w:r>
        <w:rPr>
          <w:noProof/>
        </w:rPr>
        <w:t>a) väestömäärä (vuoden 2014 luvut, painoarvo 40 prosenttia); tämä kriteeri ilmentää jäsenvaltion valmiutta ottaa vastaan tietty määrä pakolaisia;</w:t>
      </w:r>
    </w:p>
    <w:p>
      <w:pPr>
        <w:rPr>
          <w:noProof/>
        </w:rPr>
      </w:pPr>
      <w:r>
        <w:rPr>
          <w:noProof/>
        </w:rPr>
        <w:t>b) yhteenlaskettu BKT (vuoden 2013 luvut, painoarvo 40 prosenttia); tämä kriteeri ilmentää maan absoluuttista vaurautta ja kertoo talouden kyvystä ottaa vastaan ja kotouttaa pakolaisia;</w:t>
      </w:r>
    </w:p>
    <w:p>
      <w:pPr>
        <w:rPr>
          <w:noProof/>
        </w:rPr>
      </w:pPr>
      <w:r>
        <w:rPr>
          <w:noProof/>
        </w:rPr>
        <w:t>c) oma-aloitteisten turvapaikkahakemusten keskimäärä ja uudelleensijoitettujen pakolaisten lukumäärä miljoonaa asukasta kohden vuosina 2010–2014 (painoarvo 10 prosenttia); tämä kriteeri ilmentää jäsenvaltioiden viimeaikaisia toimia;</w:t>
      </w:r>
    </w:p>
    <w:p>
      <w:pPr>
        <w:rPr>
          <w:noProof/>
        </w:rPr>
      </w:pPr>
      <w:r>
        <w:rPr>
          <w:noProof/>
        </w:rPr>
        <w:t>d) työttömyysaste (vuoden 2014 luvut, painoarvo 10 prosenttia); tämä kriteeri ilmentää kykyä kotouttaa pakolaisia.</w:t>
      </w:r>
    </w:p>
    <w:p>
      <w:pPr>
        <w:pStyle w:val="ManualHeading1"/>
        <w:rPr>
          <w:noProof/>
        </w:rPr>
      </w:pPr>
      <w:r>
        <w:rPr>
          <w:noProof/>
        </w:rPr>
        <w:t>LIITE II</w:t>
      </w:r>
    </w:p>
    <w:p>
      <w:pPr>
        <w:rPr>
          <w:i/>
          <w:noProof/>
        </w:rPr>
      </w:pPr>
      <w:r>
        <w:rPr>
          <w:noProof/>
        </w:rPr>
        <w:t>Kreikkaa koskeva jakoperuste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2127"/>
        <w:gridCol w:w="3456"/>
      </w:tblGrid>
      <w:tr>
        <w:trPr>
          <w:trHeight w:val="570"/>
          <w:jc w:val="center"/>
        </w:trPr>
        <w:tc>
          <w:tcPr>
            <w:tcW w:w="2180" w:type="dxa"/>
            <w:shd w:val="clear" w:color="auto" w:fill="auto"/>
            <w:noWrap/>
          </w:tcPr>
          <w:p>
            <w:pPr>
              <w:rPr>
                <w:b/>
                <w:noProof/>
              </w:rPr>
            </w:pPr>
          </w:p>
        </w:tc>
        <w:tc>
          <w:tcPr>
            <w:tcW w:w="2127" w:type="dxa"/>
            <w:shd w:val="clear" w:color="auto" w:fill="auto"/>
            <w:noWrap/>
          </w:tcPr>
          <w:p>
            <w:pPr>
              <w:rPr>
                <w:b/>
                <w:bCs/>
                <w:noProof/>
              </w:rPr>
            </w:pPr>
            <w:r>
              <w:rPr>
                <w:b/>
                <w:noProof/>
              </w:rPr>
              <w:t>Jakoperuste</w:t>
            </w:r>
          </w:p>
        </w:tc>
        <w:tc>
          <w:tcPr>
            <w:tcW w:w="3456" w:type="dxa"/>
            <w:shd w:val="clear" w:color="auto" w:fill="auto"/>
          </w:tcPr>
          <w:p>
            <w:pPr>
              <w:rPr>
                <w:b/>
                <w:bCs/>
                <w:noProof/>
              </w:rPr>
            </w:pPr>
            <w:r>
              <w:rPr>
                <w:b/>
                <w:noProof/>
              </w:rPr>
              <w:t>Jäsenvaltiokohtainen jakauma (16 000 siirrettävää hakijaa)</w:t>
            </w:r>
          </w:p>
        </w:tc>
      </w:tr>
      <w:tr>
        <w:trPr>
          <w:trHeight w:val="315"/>
          <w:jc w:val="center"/>
        </w:trPr>
        <w:tc>
          <w:tcPr>
            <w:tcW w:w="2180" w:type="dxa"/>
            <w:shd w:val="clear" w:color="auto" w:fill="auto"/>
          </w:tcPr>
          <w:p>
            <w:pPr>
              <w:rPr>
                <w:b/>
                <w:noProof/>
              </w:rPr>
            </w:pPr>
            <w:r>
              <w:rPr>
                <w:b/>
                <w:noProof/>
              </w:rPr>
              <w:t>Alankomaat</w:t>
            </w:r>
          </w:p>
        </w:tc>
        <w:tc>
          <w:tcPr>
            <w:tcW w:w="2127" w:type="dxa"/>
            <w:shd w:val="clear" w:color="auto" w:fill="auto"/>
            <w:noWrap/>
          </w:tcPr>
          <w:p>
            <w:pPr>
              <w:rPr>
                <w:bCs/>
                <w:noProof/>
              </w:rPr>
            </w:pPr>
            <w:r>
              <w:rPr>
                <w:noProof/>
              </w:rPr>
              <w:t>5,12 %</w:t>
            </w:r>
          </w:p>
        </w:tc>
        <w:tc>
          <w:tcPr>
            <w:tcW w:w="3456" w:type="dxa"/>
            <w:shd w:val="clear" w:color="auto" w:fill="auto"/>
          </w:tcPr>
          <w:p>
            <w:pPr>
              <w:rPr>
                <w:bCs/>
                <w:noProof/>
              </w:rPr>
            </w:pPr>
            <w:r>
              <w:rPr>
                <w:noProof/>
              </w:rPr>
              <w:t>819</w:t>
            </w:r>
          </w:p>
        </w:tc>
      </w:tr>
      <w:tr>
        <w:trPr>
          <w:trHeight w:val="315"/>
          <w:jc w:val="center"/>
        </w:trPr>
        <w:tc>
          <w:tcPr>
            <w:tcW w:w="2180" w:type="dxa"/>
            <w:shd w:val="clear" w:color="auto" w:fill="auto"/>
          </w:tcPr>
          <w:p>
            <w:pPr>
              <w:rPr>
                <w:b/>
                <w:noProof/>
              </w:rPr>
            </w:pPr>
            <w:r>
              <w:rPr>
                <w:b/>
                <w:noProof/>
              </w:rPr>
              <w:t>Belgia</w:t>
            </w:r>
          </w:p>
        </w:tc>
        <w:tc>
          <w:tcPr>
            <w:tcW w:w="2127" w:type="dxa"/>
            <w:shd w:val="clear" w:color="auto" w:fill="auto"/>
            <w:noWrap/>
          </w:tcPr>
          <w:p>
            <w:pPr>
              <w:rPr>
                <w:bCs/>
                <w:noProof/>
              </w:rPr>
            </w:pPr>
            <w:r>
              <w:rPr>
                <w:noProof/>
              </w:rPr>
              <w:t>3,41 %</w:t>
            </w:r>
          </w:p>
        </w:tc>
        <w:tc>
          <w:tcPr>
            <w:tcW w:w="3456" w:type="dxa"/>
            <w:shd w:val="clear" w:color="auto" w:fill="auto"/>
          </w:tcPr>
          <w:p>
            <w:pPr>
              <w:rPr>
                <w:bCs/>
                <w:noProof/>
              </w:rPr>
            </w:pPr>
            <w:r>
              <w:rPr>
                <w:noProof/>
              </w:rPr>
              <w:t>546</w:t>
            </w:r>
          </w:p>
        </w:tc>
      </w:tr>
      <w:tr>
        <w:trPr>
          <w:trHeight w:val="315"/>
          <w:jc w:val="center"/>
        </w:trPr>
        <w:tc>
          <w:tcPr>
            <w:tcW w:w="2180" w:type="dxa"/>
            <w:shd w:val="clear" w:color="auto" w:fill="auto"/>
          </w:tcPr>
          <w:p>
            <w:pPr>
              <w:rPr>
                <w:b/>
                <w:noProof/>
              </w:rPr>
            </w:pPr>
            <w:r>
              <w:rPr>
                <w:b/>
                <w:noProof/>
              </w:rPr>
              <w:t>Bulgaria</w:t>
            </w:r>
          </w:p>
        </w:tc>
        <w:tc>
          <w:tcPr>
            <w:tcW w:w="2127" w:type="dxa"/>
            <w:shd w:val="clear" w:color="auto" w:fill="auto"/>
            <w:noWrap/>
          </w:tcPr>
          <w:p>
            <w:pPr>
              <w:rPr>
                <w:bCs/>
                <w:noProof/>
              </w:rPr>
            </w:pPr>
            <w:r>
              <w:rPr>
                <w:noProof/>
              </w:rPr>
              <w:t>1,43 %</w:t>
            </w:r>
          </w:p>
        </w:tc>
        <w:tc>
          <w:tcPr>
            <w:tcW w:w="3456" w:type="dxa"/>
            <w:shd w:val="clear" w:color="auto" w:fill="auto"/>
          </w:tcPr>
          <w:p>
            <w:pPr>
              <w:rPr>
                <w:bCs/>
                <w:noProof/>
              </w:rPr>
            </w:pPr>
            <w:r>
              <w:rPr>
                <w:noProof/>
              </w:rPr>
              <w:t>229</w:t>
            </w:r>
          </w:p>
        </w:tc>
      </w:tr>
      <w:tr>
        <w:trPr>
          <w:trHeight w:val="315"/>
          <w:jc w:val="center"/>
        </w:trPr>
        <w:tc>
          <w:tcPr>
            <w:tcW w:w="2180" w:type="dxa"/>
            <w:shd w:val="clear" w:color="auto" w:fill="auto"/>
          </w:tcPr>
          <w:p>
            <w:pPr>
              <w:rPr>
                <w:b/>
                <w:noProof/>
              </w:rPr>
            </w:pPr>
            <w:r>
              <w:rPr>
                <w:b/>
                <w:noProof/>
              </w:rPr>
              <w:t>Espanja</w:t>
            </w:r>
          </w:p>
        </w:tc>
        <w:tc>
          <w:tcPr>
            <w:tcW w:w="2127" w:type="dxa"/>
            <w:shd w:val="clear" w:color="auto" w:fill="auto"/>
            <w:noWrap/>
          </w:tcPr>
          <w:p>
            <w:pPr>
              <w:rPr>
                <w:bCs/>
                <w:noProof/>
              </w:rPr>
            </w:pPr>
            <w:r>
              <w:rPr>
                <w:noProof/>
              </w:rPr>
              <w:t>10,72 %</w:t>
            </w:r>
          </w:p>
        </w:tc>
        <w:tc>
          <w:tcPr>
            <w:tcW w:w="3456" w:type="dxa"/>
            <w:shd w:val="clear" w:color="auto" w:fill="auto"/>
          </w:tcPr>
          <w:p>
            <w:pPr>
              <w:rPr>
                <w:bCs/>
                <w:noProof/>
              </w:rPr>
            </w:pPr>
            <w:r>
              <w:rPr>
                <w:noProof/>
              </w:rPr>
              <w:t>1 715</w:t>
            </w:r>
          </w:p>
        </w:tc>
      </w:tr>
      <w:tr>
        <w:trPr>
          <w:trHeight w:val="315"/>
          <w:jc w:val="center"/>
        </w:trPr>
        <w:tc>
          <w:tcPr>
            <w:tcW w:w="2180" w:type="dxa"/>
            <w:shd w:val="clear" w:color="auto" w:fill="auto"/>
          </w:tcPr>
          <w:p>
            <w:pPr>
              <w:rPr>
                <w:b/>
                <w:noProof/>
              </w:rPr>
            </w:pPr>
            <w:r>
              <w:rPr>
                <w:b/>
                <w:noProof/>
              </w:rPr>
              <w:t>Itävalta</w:t>
            </w:r>
          </w:p>
        </w:tc>
        <w:tc>
          <w:tcPr>
            <w:tcW w:w="2127" w:type="dxa"/>
            <w:shd w:val="clear" w:color="auto" w:fill="auto"/>
            <w:noWrap/>
          </w:tcPr>
          <w:p>
            <w:pPr>
              <w:rPr>
                <w:bCs/>
                <w:noProof/>
              </w:rPr>
            </w:pPr>
            <w:r>
              <w:rPr>
                <w:noProof/>
              </w:rPr>
              <w:t>3,03 %</w:t>
            </w:r>
          </w:p>
        </w:tc>
        <w:tc>
          <w:tcPr>
            <w:tcW w:w="3456" w:type="dxa"/>
            <w:shd w:val="clear" w:color="auto" w:fill="auto"/>
          </w:tcPr>
          <w:p>
            <w:pPr>
              <w:rPr>
                <w:bCs/>
                <w:noProof/>
              </w:rPr>
            </w:pPr>
            <w:r>
              <w:rPr>
                <w:noProof/>
              </w:rPr>
              <w:t>485</w:t>
            </w:r>
          </w:p>
        </w:tc>
      </w:tr>
      <w:tr>
        <w:trPr>
          <w:trHeight w:val="315"/>
          <w:jc w:val="center"/>
        </w:trPr>
        <w:tc>
          <w:tcPr>
            <w:tcW w:w="2180" w:type="dxa"/>
            <w:shd w:val="clear" w:color="auto" w:fill="auto"/>
          </w:tcPr>
          <w:p>
            <w:pPr>
              <w:rPr>
                <w:b/>
                <w:noProof/>
              </w:rPr>
            </w:pPr>
            <w:r>
              <w:rPr>
                <w:b/>
                <w:noProof/>
              </w:rPr>
              <w:t>Kroatia</w:t>
            </w:r>
          </w:p>
        </w:tc>
        <w:tc>
          <w:tcPr>
            <w:tcW w:w="2127" w:type="dxa"/>
            <w:shd w:val="clear" w:color="auto" w:fill="auto"/>
            <w:noWrap/>
          </w:tcPr>
          <w:p>
            <w:pPr>
              <w:rPr>
                <w:bCs/>
                <w:noProof/>
              </w:rPr>
            </w:pPr>
            <w:r>
              <w:rPr>
                <w:noProof/>
              </w:rPr>
              <w:t>1,87 %</w:t>
            </w:r>
          </w:p>
        </w:tc>
        <w:tc>
          <w:tcPr>
            <w:tcW w:w="3456" w:type="dxa"/>
            <w:shd w:val="clear" w:color="auto" w:fill="auto"/>
          </w:tcPr>
          <w:p>
            <w:pPr>
              <w:rPr>
                <w:bCs/>
                <w:noProof/>
              </w:rPr>
            </w:pPr>
            <w:r>
              <w:rPr>
                <w:noProof/>
              </w:rPr>
              <w:t>299</w:t>
            </w:r>
          </w:p>
        </w:tc>
      </w:tr>
      <w:tr>
        <w:trPr>
          <w:trHeight w:val="315"/>
          <w:jc w:val="center"/>
        </w:trPr>
        <w:tc>
          <w:tcPr>
            <w:tcW w:w="2180" w:type="dxa"/>
            <w:shd w:val="clear" w:color="auto" w:fill="auto"/>
          </w:tcPr>
          <w:p>
            <w:pPr>
              <w:rPr>
                <w:b/>
                <w:noProof/>
              </w:rPr>
            </w:pPr>
            <w:r>
              <w:rPr>
                <w:b/>
                <w:noProof/>
              </w:rPr>
              <w:t>Kypros</w:t>
            </w:r>
          </w:p>
        </w:tc>
        <w:tc>
          <w:tcPr>
            <w:tcW w:w="2127" w:type="dxa"/>
            <w:shd w:val="clear" w:color="auto" w:fill="auto"/>
            <w:noWrap/>
          </w:tcPr>
          <w:p>
            <w:pPr>
              <w:rPr>
                <w:bCs/>
                <w:noProof/>
              </w:rPr>
            </w:pPr>
            <w:r>
              <w:rPr>
                <w:noProof/>
              </w:rPr>
              <w:t>0,43 %</w:t>
            </w:r>
          </w:p>
        </w:tc>
        <w:tc>
          <w:tcPr>
            <w:tcW w:w="3456" w:type="dxa"/>
            <w:shd w:val="clear" w:color="auto" w:fill="auto"/>
          </w:tcPr>
          <w:p>
            <w:pPr>
              <w:rPr>
                <w:bCs/>
                <w:noProof/>
              </w:rPr>
            </w:pPr>
            <w:r>
              <w:rPr>
                <w:noProof/>
              </w:rPr>
              <w:t>69</w:t>
            </w:r>
          </w:p>
        </w:tc>
      </w:tr>
      <w:tr>
        <w:trPr>
          <w:trHeight w:val="315"/>
          <w:jc w:val="center"/>
        </w:trPr>
        <w:tc>
          <w:tcPr>
            <w:tcW w:w="2180" w:type="dxa"/>
            <w:shd w:val="clear" w:color="auto" w:fill="auto"/>
          </w:tcPr>
          <w:p>
            <w:pPr>
              <w:rPr>
                <w:b/>
                <w:noProof/>
              </w:rPr>
            </w:pPr>
            <w:r>
              <w:rPr>
                <w:b/>
                <w:noProof/>
              </w:rPr>
              <w:t>Latvia</w:t>
            </w:r>
          </w:p>
        </w:tc>
        <w:tc>
          <w:tcPr>
            <w:tcW w:w="2127" w:type="dxa"/>
            <w:shd w:val="clear" w:color="auto" w:fill="auto"/>
            <w:noWrap/>
          </w:tcPr>
          <w:p>
            <w:pPr>
              <w:rPr>
                <w:bCs/>
                <w:noProof/>
              </w:rPr>
            </w:pPr>
            <w:r>
              <w:rPr>
                <w:noProof/>
              </w:rPr>
              <w:t>1,29 %</w:t>
            </w:r>
          </w:p>
        </w:tc>
        <w:tc>
          <w:tcPr>
            <w:tcW w:w="3456" w:type="dxa"/>
            <w:shd w:val="clear" w:color="auto" w:fill="auto"/>
          </w:tcPr>
          <w:p>
            <w:pPr>
              <w:rPr>
                <w:bCs/>
                <w:noProof/>
              </w:rPr>
            </w:pPr>
            <w:r>
              <w:rPr>
                <w:noProof/>
              </w:rPr>
              <w:t>207</w:t>
            </w:r>
          </w:p>
        </w:tc>
      </w:tr>
      <w:tr>
        <w:trPr>
          <w:trHeight w:val="315"/>
          <w:jc w:val="center"/>
        </w:trPr>
        <w:tc>
          <w:tcPr>
            <w:tcW w:w="2180" w:type="dxa"/>
            <w:shd w:val="clear" w:color="auto" w:fill="auto"/>
          </w:tcPr>
          <w:p>
            <w:pPr>
              <w:rPr>
                <w:b/>
                <w:noProof/>
              </w:rPr>
            </w:pPr>
            <w:r>
              <w:rPr>
                <w:b/>
                <w:noProof/>
              </w:rPr>
              <w:t>Liettua</w:t>
            </w:r>
          </w:p>
        </w:tc>
        <w:tc>
          <w:tcPr>
            <w:tcW w:w="2127" w:type="dxa"/>
            <w:shd w:val="clear" w:color="auto" w:fill="auto"/>
            <w:noWrap/>
          </w:tcPr>
          <w:p>
            <w:pPr>
              <w:rPr>
                <w:bCs/>
                <w:noProof/>
              </w:rPr>
            </w:pPr>
            <w:r>
              <w:rPr>
                <w:noProof/>
              </w:rPr>
              <w:t>1,26 %</w:t>
            </w:r>
          </w:p>
        </w:tc>
        <w:tc>
          <w:tcPr>
            <w:tcW w:w="3456" w:type="dxa"/>
            <w:shd w:val="clear" w:color="auto" w:fill="auto"/>
          </w:tcPr>
          <w:p>
            <w:pPr>
              <w:rPr>
                <w:bCs/>
                <w:noProof/>
              </w:rPr>
            </w:pPr>
            <w:r>
              <w:rPr>
                <w:noProof/>
              </w:rPr>
              <w:t>201</w:t>
            </w:r>
          </w:p>
        </w:tc>
      </w:tr>
      <w:tr>
        <w:trPr>
          <w:trHeight w:val="315"/>
          <w:jc w:val="center"/>
        </w:trPr>
        <w:tc>
          <w:tcPr>
            <w:tcW w:w="2180" w:type="dxa"/>
            <w:shd w:val="clear" w:color="auto" w:fill="auto"/>
          </w:tcPr>
          <w:p>
            <w:pPr>
              <w:rPr>
                <w:b/>
                <w:noProof/>
              </w:rPr>
            </w:pPr>
            <w:r>
              <w:rPr>
                <w:b/>
                <w:noProof/>
              </w:rPr>
              <w:t>Luxemburg</w:t>
            </w:r>
          </w:p>
        </w:tc>
        <w:tc>
          <w:tcPr>
            <w:tcW w:w="2127" w:type="dxa"/>
            <w:shd w:val="clear" w:color="auto" w:fill="auto"/>
            <w:noWrap/>
          </w:tcPr>
          <w:p>
            <w:pPr>
              <w:rPr>
                <w:bCs/>
                <w:noProof/>
              </w:rPr>
            </w:pPr>
            <w:r>
              <w:rPr>
                <w:noProof/>
              </w:rPr>
              <w:t>0,92 %</w:t>
            </w:r>
          </w:p>
        </w:tc>
        <w:tc>
          <w:tcPr>
            <w:tcW w:w="3456" w:type="dxa"/>
            <w:shd w:val="clear" w:color="auto" w:fill="auto"/>
          </w:tcPr>
          <w:p>
            <w:pPr>
              <w:rPr>
                <w:bCs/>
                <w:noProof/>
              </w:rPr>
            </w:pPr>
            <w:r>
              <w:rPr>
                <w:noProof/>
              </w:rPr>
              <w:t>147</w:t>
            </w:r>
          </w:p>
        </w:tc>
      </w:tr>
      <w:tr>
        <w:trPr>
          <w:trHeight w:val="315"/>
          <w:jc w:val="center"/>
        </w:trPr>
        <w:tc>
          <w:tcPr>
            <w:tcW w:w="2180" w:type="dxa"/>
            <w:shd w:val="clear" w:color="auto" w:fill="auto"/>
          </w:tcPr>
          <w:p>
            <w:pPr>
              <w:rPr>
                <w:b/>
                <w:noProof/>
              </w:rPr>
            </w:pPr>
            <w:r>
              <w:rPr>
                <w:b/>
                <w:noProof/>
              </w:rPr>
              <w:t>Malta</w:t>
            </w:r>
          </w:p>
        </w:tc>
        <w:tc>
          <w:tcPr>
            <w:tcW w:w="2127" w:type="dxa"/>
            <w:shd w:val="clear" w:color="auto" w:fill="auto"/>
            <w:noWrap/>
          </w:tcPr>
          <w:p>
            <w:pPr>
              <w:rPr>
                <w:bCs/>
                <w:noProof/>
              </w:rPr>
            </w:pPr>
            <w:r>
              <w:rPr>
                <w:noProof/>
              </w:rPr>
              <w:t>0,73 %</w:t>
            </w:r>
          </w:p>
        </w:tc>
        <w:tc>
          <w:tcPr>
            <w:tcW w:w="3456" w:type="dxa"/>
            <w:shd w:val="clear" w:color="auto" w:fill="auto"/>
          </w:tcPr>
          <w:p>
            <w:pPr>
              <w:rPr>
                <w:bCs/>
                <w:noProof/>
              </w:rPr>
            </w:pPr>
            <w:r>
              <w:rPr>
                <w:noProof/>
              </w:rPr>
              <w:t>117</w:t>
            </w:r>
          </w:p>
        </w:tc>
      </w:tr>
      <w:tr>
        <w:trPr>
          <w:trHeight w:val="315"/>
          <w:jc w:val="center"/>
        </w:trPr>
        <w:tc>
          <w:tcPr>
            <w:tcW w:w="2180" w:type="dxa"/>
            <w:shd w:val="clear" w:color="auto" w:fill="auto"/>
          </w:tcPr>
          <w:p>
            <w:pPr>
              <w:rPr>
                <w:b/>
                <w:noProof/>
              </w:rPr>
            </w:pPr>
            <w:r>
              <w:rPr>
                <w:b/>
                <w:noProof/>
              </w:rPr>
              <w:t>Portugali</w:t>
            </w:r>
          </w:p>
        </w:tc>
        <w:tc>
          <w:tcPr>
            <w:tcW w:w="2127" w:type="dxa"/>
            <w:shd w:val="clear" w:color="auto" w:fill="auto"/>
            <w:noWrap/>
          </w:tcPr>
          <w:p>
            <w:pPr>
              <w:rPr>
                <w:bCs/>
                <w:noProof/>
              </w:rPr>
            </w:pPr>
            <w:r>
              <w:rPr>
                <w:noProof/>
              </w:rPr>
              <w:t>4,25 %</w:t>
            </w:r>
          </w:p>
        </w:tc>
        <w:tc>
          <w:tcPr>
            <w:tcW w:w="3456" w:type="dxa"/>
            <w:shd w:val="clear" w:color="auto" w:fill="auto"/>
          </w:tcPr>
          <w:p>
            <w:pPr>
              <w:rPr>
                <w:bCs/>
                <w:noProof/>
              </w:rPr>
            </w:pPr>
            <w:r>
              <w:rPr>
                <w:noProof/>
              </w:rPr>
              <w:t>680</w:t>
            </w:r>
          </w:p>
        </w:tc>
      </w:tr>
      <w:tr>
        <w:trPr>
          <w:trHeight w:val="315"/>
          <w:jc w:val="center"/>
        </w:trPr>
        <w:tc>
          <w:tcPr>
            <w:tcW w:w="2180" w:type="dxa"/>
            <w:shd w:val="clear" w:color="auto" w:fill="auto"/>
          </w:tcPr>
          <w:p>
            <w:pPr>
              <w:rPr>
                <w:b/>
                <w:noProof/>
              </w:rPr>
            </w:pPr>
            <w:r>
              <w:rPr>
                <w:b/>
                <w:noProof/>
              </w:rPr>
              <w:t>Puola</w:t>
            </w:r>
          </w:p>
        </w:tc>
        <w:tc>
          <w:tcPr>
            <w:tcW w:w="2127" w:type="dxa"/>
            <w:shd w:val="clear" w:color="auto" w:fill="auto"/>
            <w:noWrap/>
          </w:tcPr>
          <w:p>
            <w:pPr>
              <w:rPr>
                <w:bCs/>
                <w:noProof/>
              </w:rPr>
            </w:pPr>
            <w:r>
              <w:rPr>
                <w:noProof/>
              </w:rPr>
              <w:t>6,65 %</w:t>
            </w:r>
          </w:p>
        </w:tc>
        <w:tc>
          <w:tcPr>
            <w:tcW w:w="3456" w:type="dxa"/>
            <w:shd w:val="clear" w:color="auto" w:fill="auto"/>
          </w:tcPr>
          <w:p>
            <w:pPr>
              <w:rPr>
                <w:bCs/>
                <w:noProof/>
              </w:rPr>
            </w:pPr>
            <w:r>
              <w:rPr>
                <w:noProof/>
              </w:rPr>
              <w:t>1 064</w:t>
            </w:r>
          </w:p>
        </w:tc>
      </w:tr>
      <w:tr>
        <w:trPr>
          <w:trHeight w:val="315"/>
          <w:jc w:val="center"/>
        </w:trPr>
        <w:tc>
          <w:tcPr>
            <w:tcW w:w="2180" w:type="dxa"/>
            <w:shd w:val="clear" w:color="auto" w:fill="auto"/>
          </w:tcPr>
          <w:p>
            <w:pPr>
              <w:rPr>
                <w:b/>
                <w:noProof/>
              </w:rPr>
            </w:pPr>
            <w:r>
              <w:rPr>
                <w:b/>
                <w:noProof/>
              </w:rPr>
              <w:t>Ranska</w:t>
            </w:r>
          </w:p>
        </w:tc>
        <w:tc>
          <w:tcPr>
            <w:tcW w:w="2127" w:type="dxa"/>
            <w:shd w:val="clear" w:color="auto" w:fill="auto"/>
            <w:noWrap/>
          </w:tcPr>
          <w:p>
            <w:pPr>
              <w:rPr>
                <w:bCs/>
                <w:noProof/>
              </w:rPr>
            </w:pPr>
            <w:r>
              <w:rPr>
                <w:noProof/>
              </w:rPr>
              <w:t>16,88 %</w:t>
            </w:r>
          </w:p>
        </w:tc>
        <w:tc>
          <w:tcPr>
            <w:tcW w:w="3456" w:type="dxa"/>
            <w:shd w:val="clear" w:color="auto" w:fill="auto"/>
          </w:tcPr>
          <w:p>
            <w:pPr>
              <w:rPr>
                <w:bCs/>
                <w:noProof/>
              </w:rPr>
            </w:pPr>
            <w:r>
              <w:rPr>
                <w:noProof/>
              </w:rPr>
              <w:t>2 701</w:t>
            </w:r>
          </w:p>
        </w:tc>
      </w:tr>
      <w:tr>
        <w:trPr>
          <w:trHeight w:val="315"/>
          <w:jc w:val="center"/>
        </w:trPr>
        <w:tc>
          <w:tcPr>
            <w:tcW w:w="2180" w:type="dxa"/>
            <w:shd w:val="clear" w:color="auto" w:fill="auto"/>
          </w:tcPr>
          <w:p>
            <w:pPr>
              <w:rPr>
                <w:b/>
                <w:noProof/>
              </w:rPr>
            </w:pPr>
            <w:r>
              <w:rPr>
                <w:b/>
                <w:noProof/>
              </w:rPr>
              <w:t>Romania</w:t>
            </w:r>
          </w:p>
        </w:tc>
        <w:tc>
          <w:tcPr>
            <w:tcW w:w="2127" w:type="dxa"/>
            <w:shd w:val="clear" w:color="auto" w:fill="auto"/>
            <w:noWrap/>
          </w:tcPr>
          <w:p>
            <w:pPr>
              <w:rPr>
                <w:bCs/>
                <w:noProof/>
              </w:rPr>
            </w:pPr>
            <w:r>
              <w:rPr>
                <w:noProof/>
              </w:rPr>
              <w:t>4,26 %</w:t>
            </w:r>
          </w:p>
        </w:tc>
        <w:tc>
          <w:tcPr>
            <w:tcW w:w="3456" w:type="dxa"/>
            <w:shd w:val="clear" w:color="auto" w:fill="auto"/>
          </w:tcPr>
          <w:p>
            <w:pPr>
              <w:rPr>
                <w:bCs/>
                <w:noProof/>
              </w:rPr>
            </w:pPr>
            <w:r>
              <w:rPr>
                <w:noProof/>
              </w:rPr>
              <w:t>682</w:t>
            </w:r>
          </w:p>
        </w:tc>
      </w:tr>
      <w:tr>
        <w:trPr>
          <w:trHeight w:val="315"/>
          <w:jc w:val="center"/>
        </w:trPr>
        <w:tc>
          <w:tcPr>
            <w:tcW w:w="2180" w:type="dxa"/>
            <w:shd w:val="clear" w:color="auto" w:fill="auto"/>
          </w:tcPr>
          <w:p>
            <w:pPr>
              <w:rPr>
                <w:b/>
                <w:noProof/>
              </w:rPr>
            </w:pPr>
            <w:r>
              <w:rPr>
                <w:b/>
                <w:noProof/>
              </w:rPr>
              <w:t>Ruotsi</w:t>
            </w:r>
          </w:p>
        </w:tc>
        <w:tc>
          <w:tcPr>
            <w:tcW w:w="2127" w:type="dxa"/>
            <w:shd w:val="clear" w:color="auto" w:fill="auto"/>
            <w:noWrap/>
          </w:tcPr>
          <w:p>
            <w:pPr>
              <w:rPr>
                <w:bCs/>
                <w:noProof/>
              </w:rPr>
            </w:pPr>
            <w:r>
              <w:rPr>
                <w:noProof/>
              </w:rPr>
              <w:t>3,42 %</w:t>
            </w:r>
          </w:p>
        </w:tc>
        <w:tc>
          <w:tcPr>
            <w:tcW w:w="3456" w:type="dxa"/>
            <w:shd w:val="clear" w:color="auto" w:fill="auto"/>
          </w:tcPr>
          <w:p>
            <w:pPr>
              <w:rPr>
                <w:bCs/>
                <w:noProof/>
              </w:rPr>
            </w:pPr>
            <w:r>
              <w:rPr>
                <w:noProof/>
              </w:rPr>
              <w:t>548</w:t>
            </w:r>
          </w:p>
        </w:tc>
      </w:tr>
      <w:tr>
        <w:trPr>
          <w:trHeight w:val="315"/>
          <w:jc w:val="center"/>
        </w:trPr>
        <w:tc>
          <w:tcPr>
            <w:tcW w:w="2180" w:type="dxa"/>
            <w:shd w:val="clear" w:color="auto" w:fill="auto"/>
          </w:tcPr>
          <w:p>
            <w:pPr>
              <w:rPr>
                <w:b/>
                <w:noProof/>
              </w:rPr>
            </w:pPr>
            <w:r>
              <w:rPr>
                <w:b/>
                <w:noProof/>
              </w:rPr>
              <w:t>Saksa</w:t>
            </w:r>
          </w:p>
        </w:tc>
        <w:tc>
          <w:tcPr>
            <w:tcW w:w="2127" w:type="dxa"/>
            <w:shd w:val="clear" w:color="auto" w:fill="auto"/>
            <w:noWrap/>
          </w:tcPr>
          <w:p>
            <w:pPr>
              <w:rPr>
                <w:bCs/>
                <w:noProof/>
              </w:rPr>
            </w:pPr>
            <w:r>
              <w:rPr>
                <w:noProof/>
              </w:rPr>
              <w:t>21,91 %</w:t>
            </w:r>
          </w:p>
        </w:tc>
        <w:tc>
          <w:tcPr>
            <w:tcW w:w="3456" w:type="dxa"/>
            <w:shd w:val="clear" w:color="auto" w:fill="auto"/>
          </w:tcPr>
          <w:p>
            <w:pPr>
              <w:rPr>
                <w:bCs/>
                <w:noProof/>
              </w:rPr>
            </w:pPr>
            <w:r>
              <w:rPr>
                <w:noProof/>
              </w:rPr>
              <w:t>3 505</w:t>
            </w:r>
          </w:p>
        </w:tc>
      </w:tr>
      <w:tr>
        <w:trPr>
          <w:trHeight w:val="315"/>
          <w:jc w:val="center"/>
        </w:trPr>
        <w:tc>
          <w:tcPr>
            <w:tcW w:w="2180" w:type="dxa"/>
            <w:shd w:val="clear" w:color="auto" w:fill="auto"/>
          </w:tcPr>
          <w:p>
            <w:pPr>
              <w:rPr>
                <w:b/>
                <w:noProof/>
              </w:rPr>
            </w:pPr>
            <w:r>
              <w:rPr>
                <w:b/>
                <w:noProof/>
              </w:rPr>
              <w:t>Slovakia</w:t>
            </w:r>
          </w:p>
        </w:tc>
        <w:tc>
          <w:tcPr>
            <w:tcW w:w="2127" w:type="dxa"/>
            <w:shd w:val="clear" w:color="auto" w:fill="auto"/>
            <w:noWrap/>
          </w:tcPr>
          <w:p>
            <w:pPr>
              <w:rPr>
                <w:bCs/>
                <w:noProof/>
              </w:rPr>
            </w:pPr>
            <w:r>
              <w:rPr>
                <w:noProof/>
              </w:rPr>
              <w:t>1,96 %</w:t>
            </w:r>
          </w:p>
        </w:tc>
        <w:tc>
          <w:tcPr>
            <w:tcW w:w="3456" w:type="dxa"/>
            <w:shd w:val="clear" w:color="auto" w:fill="auto"/>
          </w:tcPr>
          <w:p>
            <w:pPr>
              <w:rPr>
                <w:bCs/>
                <w:noProof/>
              </w:rPr>
            </w:pPr>
            <w:r>
              <w:rPr>
                <w:noProof/>
              </w:rPr>
              <w:t>314</w:t>
            </w:r>
          </w:p>
        </w:tc>
      </w:tr>
      <w:tr>
        <w:trPr>
          <w:trHeight w:val="315"/>
          <w:jc w:val="center"/>
        </w:trPr>
        <w:tc>
          <w:tcPr>
            <w:tcW w:w="2180" w:type="dxa"/>
            <w:shd w:val="clear" w:color="auto" w:fill="auto"/>
          </w:tcPr>
          <w:p>
            <w:pPr>
              <w:rPr>
                <w:b/>
                <w:noProof/>
              </w:rPr>
            </w:pPr>
            <w:r>
              <w:rPr>
                <w:b/>
                <w:noProof/>
              </w:rPr>
              <w:t>Slovenia</w:t>
            </w:r>
          </w:p>
        </w:tc>
        <w:tc>
          <w:tcPr>
            <w:tcW w:w="2127" w:type="dxa"/>
            <w:shd w:val="clear" w:color="auto" w:fill="auto"/>
            <w:noWrap/>
          </w:tcPr>
          <w:p>
            <w:pPr>
              <w:rPr>
                <w:bCs/>
                <w:noProof/>
              </w:rPr>
            </w:pPr>
            <w:r>
              <w:rPr>
                <w:noProof/>
              </w:rPr>
              <w:t>1,24 %</w:t>
            </w:r>
          </w:p>
        </w:tc>
        <w:tc>
          <w:tcPr>
            <w:tcW w:w="3456" w:type="dxa"/>
            <w:shd w:val="clear" w:color="auto" w:fill="auto"/>
          </w:tcPr>
          <w:p>
            <w:pPr>
              <w:rPr>
                <w:bCs/>
                <w:noProof/>
              </w:rPr>
            </w:pPr>
            <w:r>
              <w:rPr>
                <w:noProof/>
              </w:rPr>
              <w:t>198</w:t>
            </w:r>
          </w:p>
        </w:tc>
      </w:tr>
      <w:tr>
        <w:trPr>
          <w:trHeight w:val="315"/>
          <w:jc w:val="center"/>
        </w:trPr>
        <w:tc>
          <w:tcPr>
            <w:tcW w:w="2180" w:type="dxa"/>
            <w:shd w:val="clear" w:color="auto" w:fill="auto"/>
          </w:tcPr>
          <w:p>
            <w:pPr>
              <w:rPr>
                <w:b/>
                <w:noProof/>
              </w:rPr>
            </w:pPr>
            <w:r>
              <w:rPr>
                <w:b/>
                <w:noProof/>
              </w:rPr>
              <w:t>Suomi</w:t>
            </w:r>
          </w:p>
        </w:tc>
        <w:tc>
          <w:tcPr>
            <w:tcW w:w="2127" w:type="dxa"/>
            <w:shd w:val="clear" w:color="auto" w:fill="auto"/>
            <w:noWrap/>
          </w:tcPr>
          <w:p>
            <w:pPr>
              <w:rPr>
                <w:bCs/>
                <w:noProof/>
              </w:rPr>
            </w:pPr>
            <w:r>
              <w:rPr>
                <w:noProof/>
              </w:rPr>
              <w:t>1,98 %</w:t>
            </w:r>
          </w:p>
        </w:tc>
        <w:tc>
          <w:tcPr>
            <w:tcW w:w="3456" w:type="dxa"/>
            <w:shd w:val="clear" w:color="auto" w:fill="auto"/>
          </w:tcPr>
          <w:p>
            <w:pPr>
              <w:rPr>
                <w:bCs/>
                <w:noProof/>
              </w:rPr>
            </w:pPr>
            <w:r>
              <w:rPr>
                <w:noProof/>
              </w:rPr>
              <w:t>317</w:t>
            </w:r>
          </w:p>
        </w:tc>
      </w:tr>
      <w:tr>
        <w:trPr>
          <w:trHeight w:val="315"/>
          <w:jc w:val="center"/>
        </w:trPr>
        <w:tc>
          <w:tcPr>
            <w:tcW w:w="2180" w:type="dxa"/>
            <w:shd w:val="clear" w:color="auto" w:fill="auto"/>
          </w:tcPr>
          <w:p>
            <w:pPr>
              <w:rPr>
                <w:b/>
                <w:noProof/>
              </w:rPr>
            </w:pPr>
            <w:r>
              <w:rPr>
                <w:b/>
                <w:noProof/>
              </w:rPr>
              <w:t>Tšekki</w:t>
            </w:r>
          </w:p>
        </w:tc>
        <w:tc>
          <w:tcPr>
            <w:tcW w:w="2127" w:type="dxa"/>
            <w:shd w:val="clear" w:color="auto" w:fill="auto"/>
            <w:noWrap/>
          </w:tcPr>
          <w:p>
            <w:pPr>
              <w:rPr>
                <w:bCs/>
                <w:noProof/>
              </w:rPr>
            </w:pPr>
            <w:r>
              <w:rPr>
                <w:noProof/>
              </w:rPr>
              <w:t>3,32 %</w:t>
            </w:r>
          </w:p>
        </w:tc>
        <w:tc>
          <w:tcPr>
            <w:tcW w:w="3456" w:type="dxa"/>
            <w:shd w:val="clear" w:color="auto" w:fill="auto"/>
          </w:tcPr>
          <w:p>
            <w:pPr>
              <w:rPr>
                <w:bCs/>
                <w:noProof/>
              </w:rPr>
            </w:pPr>
            <w:r>
              <w:rPr>
                <w:noProof/>
              </w:rPr>
              <w:t>531</w:t>
            </w:r>
          </w:p>
        </w:tc>
      </w:tr>
      <w:tr>
        <w:trPr>
          <w:trHeight w:val="315"/>
          <w:jc w:val="center"/>
        </w:trPr>
        <w:tc>
          <w:tcPr>
            <w:tcW w:w="2180" w:type="dxa"/>
            <w:shd w:val="clear" w:color="auto" w:fill="auto"/>
          </w:tcPr>
          <w:p>
            <w:pPr>
              <w:rPr>
                <w:b/>
                <w:noProof/>
              </w:rPr>
            </w:pPr>
            <w:r>
              <w:rPr>
                <w:b/>
                <w:noProof/>
              </w:rPr>
              <w:t>Unkari</w:t>
            </w:r>
          </w:p>
        </w:tc>
        <w:tc>
          <w:tcPr>
            <w:tcW w:w="2127" w:type="dxa"/>
            <w:shd w:val="clear" w:color="auto" w:fill="auto"/>
            <w:noWrap/>
          </w:tcPr>
          <w:p>
            <w:pPr>
              <w:rPr>
                <w:bCs/>
                <w:noProof/>
              </w:rPr>
            </w:pPr>
            <w:r>
              <w:rPr>
                <w:noProof/>
              </w:rPr>
              <w:t>2,07 %</w:t>
            </w:r>
          </w:p>
        </w:tc>
        <w:tc>
          <w:tcPr>
            <w:tcW w:w="3456" w:type="dxa"/>
            <w:shd w:val="clear" w:color="auto" w:fill="auto"/>
          </w:tcPr>
          <w:p>
            <w:pPr>
              <w:rPr>
                <w:bCs/>
                <w:noProof/>
              </w:rPr>
            </w:pPr>
            <w:r>
              <w:rPr>
                <w:noProof/>
              </w:rPr>
              <w:t>331</w:t>
            </w:r>
          </w:p>
        </w:tc>
      </w:tr>
      <w:tr>
        <w:trPr>
          <w:trHeight w:val="315"/>
          <w:jc w:val="center"/>
        </w:trPr>
        <w:tc>
          <w:tcPr>
            <w:tcW w:w="2180" w:type="dxa"/>
            <w:shd w:val="clear" w:color="auto" w:fill="auto"/>
          </w:tcPr>
          <w:p>
            <w:pPr>
              <w:rPr>
                <w:b/>
                <w:noProof/>
              </w:rPr>
            </w:pPr>
            <w:r>
              <w:rPr>
                <w:b/>
                <w:noProof/>
              </w:rPr>
              <w:t>Viro</w:t>
            </w:r>
          </w:p>
        </w:tc>
        <w:tc>
          <w:tcPr>
            <w:tcW w:w="2127" w:type="dxa"/>
            <w:shd w:val="clear" w:color="auto" w:fill="auto"/>
            <w:noWrap/>
          </w:tcPr>
          <w:p>
            <w:pPr>
              <w:rPr>
                <w:bCs/>
                <w:noProof/>
              </w:rPr>
            </w:pPr>
            <w:r>
              <w:rPr>
                <w:noProof/>
              </w:rPr>
              <w:t>1,85 %</w:t>
            </w:r>
          </w:p>
        </w:tc>
        <w:tc>
          <w:tcPr>
            <w:tcW w:w="3456" w:type="dxa"/>
            <w:shd w:val="clear" w:color="auto" w:fill="auto"/>
          </w:tcPr>
          <w:p>
            <w:pPr>
              <w:rPr>
                <w:bCs/>
                <w:noProof/>
              </w:rPr>
            </w:pPr>
            <w:r>
              <w:rPr>
                <w:noProof/>
              </w:rPr>
              <w:t>295</w:t>
            </w:r>
          </w:p>
        </w:tc>
      </w:tr>
    </w:tbl>
    <w:p>
      <w:pPr>
        <w:rPr>
          <w:noProof/>
        </w:rPr>
      </w:pPr>
      <w:r>
        <w:rPr>
          <w:noProof/>
        </w:rPr>
        <w:t>Jakoperuste määräytyy seuraavien kriteerien pohjalta:</w:t>
      </w:r>
      <w:r>
        <w:rPr>
          <w:rStyle w:val="FootnoteReference"/>
          <w:noProof/>
        </w:rPr>
        <w:footnoteReference w:id="3"/>
      </w:r>
      <w:r>
        <w:rPr>
          <w:noProof/>
        </w:rPr>
        <w:t xml:space="preserve"> </w:t>
      </w:r>
      <w:r>
        <w:rPr>
          <w:rStyle w:val="FootnoteReference"/>
          <w:noProof/>
        </w:rPr>
        <w:footnoteReference w:id="4"/>
      </w:r>
    </w:p>
    <w:p>
      <w:pPr>
        <w:rPr>
          <w:noProof/>
        </w:rPr>
      </w:pPr>
      <w:r>
        <w:rPr>
          <w:noProof/>
        </w:rPr>
        <w:t>a) väestömäärä (vuoden 2014 luvut, painoarvo 40 prosenttia); tämä kriteeri ilmentää jäsenvaltion valmiutta ottaa vastaan tietty määrä pakolaisia;</w:t>
      </w:r>
    </w:p>
    <w:p>
      <w:pPr>
        <w:rPr>
          <w:noProof/>
        </w:rPr>
      </w:pPr>
      <w:r>
        <w:rPr>
          <w:noProof/>
        </w:rPr>
        <w:t>b) yhteenlaskettu BKT (vuoden 2013 luvut, painoarvo 40 prosenttia); tämä kriteeri ilmentää maan absoluuttista vaurautta ja kertoo talouden kyvystä ottaa vastaan ja kotouttaa pakolaisia;</w:t>
      </w:r>
    </w:p>
    <w:p>
      <w:pPr>
        <w:rPr>
          <w:noProof/>
        </w:rPr>
      </w:pPr>
      <w:r>
        <w:rPr>
          <w:noProof/>
        </w:rPr>
        <w:t>c) oma-aloitteisten turvapaikkahakemusten keskimäärä ja uudelleensijoitettujen pakolaisten lukumäärä miljoonaa asukasta kohden vuosina 2010–2014 (painoarvo 10 prosenttia); tämä kriteeri ilmentää jäsenvaltioiden viimeaikaisia toimia;</w:t>
      </w:r>
    </w:p>
    <w:p>
      <w:pPr>
        <w:rPr>
          <w:noProof/>
        </w:rPr>
      </w:pPr>
      <w:r>
        <w:rPr>
          <w:noProof/>
        </w:rPr>
        <w:t>d) työttömyysaste (vuoden 2014 luvut, painoarvo 10 prosenttia); tämä kriteeri ilmentää kykyä kotouttaa pakolaisia.</w:t>
      </w:r>
    </w:p>
    <w:p>
      <w:pPr>
        <w:spacing w:before="0" w:after="200" w:line="276" w:lineRule="auto"/>
        <w:jc w:val="left"/>
        <w:rPr>
          <w:b/>
          <w:noProof/>
        </w:rPr>
      </w:pPr>
      <w:r>
        <w:rPr>
          <w:noProof/>
        </w:rPr>
        <w:br w:type="page"/>
      </w:r>
    </w:p>
    <w:p>
      <w:pPr>
        <w:pStyle w:val="Typedudocument"/>
        <w:rPr>
          <w:noProof/>
          <w:u w:val="single"/>
        </w:rPr>
      </w:pPr>
      <w:r>
        <w:rPr>
          <w:noProof/>
          <w:u w:val="single"/>
        </w:rPr>
        <w:t>LIITE III</w:t>
      </w:r>
    </w:p>
    <w:p>
      <w:pPr>
        <w:pStyle w:val="Titreobjet"/>
        <w:rPr>
          <w:noProof/>
        </w:rPr>
      </w:pPr>
      <w:r>
        <w:rPr>
          <w:noProof/>
        </w:rPr>
        <w:t>Säädökseen liittyvä rahoitusselvitys</w:t>
      </w:r>
    </w:p>
    <w:p>
      <w:pPr>
        <w:pStyle w:val="Objetacteprincipal"/>
        <w:rPr>
          <w:noProof/>
        </w:rPr>
      </w:pPr>
    </w:p>
    <w:p>
      <w:pPr>
        <w:pStyle w:val="ManualHeading1"/>
        <w:rPr>
          <w:noProof/>
        </w:rPr>
      </w:pPr>
      <w:r>
        <w:rPr>
          <w:noProof/>
        </w:rPr>
        <w:t>1.</w:t>
      </w:r>
      <w:r>
        <w:rPr>
          <w:noProof/>
        </w:rPr>
        <w:tab/>
        <w:t xml:space="preserve">PERUSTIEDOT EHDOTUKSESTA/ALOITTEESTA </w:t>
      </w:r>
    </w:p>
    <w:p>
      <w:pPr>
        <w:pStyle w:val="ManualHeading2"/>
        <w:rPr>
          <w:b w:val="0"/>
          <w:noProof/>
        </w:rPr>
      </w:pPr>
      <w:r>
        <w:rPr>
          <w:noProof/>
        </w:rPr>
        <w:tab/>
      </w:r>
      <w:r>
        <w:rPr>
          <w:b w:val="0"/>
          <w:noProof/>
        </w:rPr>
        <w:t>1.1.</w:t>
      </w:r>
      <w:r>
        <w:rPr>
          <w:noProof/>
        </w:rPr>
        <w:tab/>
      </w:r>
      <w:r>
        <w:rPr>
          <w:b w:val="0"/>
          <w:noProof/>
        </w:rPr>
        <w:t xml:space="preserve">Ehdotuksen/aloitteen nimi </w:t>
      </w:r>
    </w:p>
    <w:p>
      <w:pPr>
        <w:pStyle w:val="ManualHeading2"/>
        <w:rPr>
          <w:b w:val="0"/>
          <w:noProof/>
        </w:rPr>
      </w:pPr>
      <w:r>
        <w:rPr>
          <w:noProof/>
        </w:rPr>
        <w:tab/>
      </w:r>
      <w:r>
        <w:rPr>
          <w:b w:val="0"/>
          <w:noProof/>
        </w:rPr>
        <w:t>1.2.</w:t>
      </w:r>
      <w:r>
        <w:rPr>
          <w:noProof/>
        </w:rPr>
        <w:tab/>
      </w:r>
      <w:r>
        <w:rPr>
          <w:b w:val="0"/>
          <w:noProof/>
        </w:rPr>
        <w:t>Toimintalohko(t) toimintoperusteisessa johtamis- ja budjetointijärjestelmässä (ABM/ABB)</w:t>
      </w:r>
    </w:p>
    <w:p>
      <w:pPr>
        <w:pStyle w:val="ManualHeading2"/>
        <w:rPr>
          <w:b w:val="0"/>
          <w:noProof/>
        </w:rPr>
      </w:pPr>
      <w:r>
        <w:rPr>
          <w:noProof/>
        </w:rPr>
        <w:tab/>
      </w:r>
      <w:r>
        <w:rPr>
          <w:b w:val="0"/>
          <w:noProof/>
        </w:rPr>
        <w:t>1.3.</w:t>
      </w:r>
      <w:r>
        <w:rPr>
          <w:noProof/>
        </w:rPr>
        <w:tab/>
      </w:r>
      <w:r>
        <w:rPr>
          <w:b w:val="0"/>
          <w:noProof/>
        </w:rPr>
        <w:t xml:space="preserve">Ehdotuksen/aloitteen luonne </w:t>
      </w:r>
    </w:p>
    <w:p>
      <w:pPr>
        <w:pStyle w:val="ManualHeading2"/>
        <w:rPr>
          <w:b w:val="0"/>
          <w:noProof/>
        </w:rPr>
      </w:pPr>
      <w:r>
        <w:rPr>
          <w:noProof/>
        </w:rPr>
        <w:tab/>
      </w:r>
      <w:r>
        <w:rPr>
          <w:b w:val="0"/>
          <w:noProof/>
        </w:rPr>
        <w:t>1.4.</w:t>
      </w:r>
      <w:r>
        <w:rPr>
          <w:noProof/>
        </w:rPr>
        <w:tab/>
      </w:r>
      <w:r>
        <w:rPr>
          <w:b w:val="0"/>
          <w:noProof/>
        </w:rPr>
        <w:t xml:space="preserve">Tavoite (Tavoitteet) </w:t>
      </w:r>
    </w:p>
    <w:p>
      <w:pPr>
        <w:pStyle w:val="ManualHeading2"/>
        <w:rPr>
          <w:b w:val="0"/>
          <w:noProof/>
        </w:rPr>
      </w:pPr>
      <w:r>
        <w:rPr>
          <w:noProof/>
        </w:rPr>
        <w:tab/>
      </w:r>
      <w:r>
        <w:rPr>
          <w:b w:val="0"/>
          <w:noProof/>
        </w:rPr>
        <w:t>1.5.</w:t>
      </w:r>
      <w:r>
        <w:rPr>
          <w:noProof/>
        </w:rPr>
        <w:tab/>
      </w:r>
      <w:r>
        <w:rPr>
          <w:b w:val="0"/>
          <w:noProof/>
        </w:rPr>
        <w:t xml:space="preserve">Ehdotuksen/aloitteen perustelut </w:t>
      </w:r>
    </w:p>
    <w:p>
      <w:pPr>
        <w:pStyle w:val="ManualHeading2"/>
        <w:rPr>
          <w:b w:val="0"/>
          <w:noProof/>
        </w:rPr>
      </w:pPr>
      <w:r>
        <w:rPr>
          <w:noProof/>
        </w:rPr>
        <w:tab/>
      </w:r>
      <w:r>
        <w:rPr>
          <w:b w:val="0"/>
          <w:noProof/>
        </w:rPr>
        <w:t>1.6.</w:t>
      </w:r>
      <w:r>
        <w:rPr>
          <w:noProof/>
        </w:rPr>
        <w:tab/>
      </w:r>
      <w:r>
        <w:rPr>
          <w:b w:val="0"/>
          <w:noProof/>
        </w:rPr>
        <w:t xml:space="preserve">Toiminnan ja sen rahoitusvaikutusten kesto </w:t>
      </w:r>
    </w:p>
    <w:p>
      <w:pPr>
        <w:pStyle w:val="ManualHeading2"/>
        <w:rPr>
          <w:b w:val="0"/>
          <w:noProof/>
        </w:rPr>
      </w:pPr>
      <w:r>
        <w:rPr>
          <w:noProof/>
        </w:rPr>
        <w:tab/>
      </w:r>
      <w:r>
        <w:rPr>
          <w:b w:val="0"/>
          <w:noProof/>
        </w:rPr>
        <w:t>1.7.</w:t>
      </w:r>
      <w:r>
        <w:rPr>
          <w:noProof/>
        </w:rPr>
        <w:tab/>
      </w:r>
      <w:r>
        <w:rPr>
          <w:b w:val="0"/>
          <w:noProof/>
        </w:rPr>
        <w:t xml:space="preserve">Hallinnointitapa (Hallinnointitavat) </w:t>
      </w:r>
    </w:p>
    <w:p>
      <w:pPr>
        <w:pStyle w:val="ManualHeading1"/>
        <w:rPr>
          <w:noProof/>
        </w:rPr>
      </w:pPr>
      <w:r>
        <w:rPr>
          <w:noProof/>
        </w:rPr>
        <w:t>2.</w:t>
      </w:r>
      <w:r>
        <w:rPr>
          <w:noProof/>
        </w:rPr>
        <w:tab/>
        <w:t xml:space="preserve">HALLINNOINTI </w:t>
      </w:r>
    </w:p>
    <w:p>
      <w:pPr>
        <w:pStyle w:val="ManualHeading2"/>
        <w:rPr>
          <w:b w:val="0"/>
          <w:noProof/>
        </w:rPr>
      </w:pPr>
      <w:r>
        <w:rPr>
          <w:noProof/>
        </w:rPr>
        <w:tab/>
      </w:r>
      <w:r>
        <w:rPr>
          <w:b w:val="0"/>
          <w:noProof/>
        </w:rPr>
        <w:t>2.1.</w:t>
      </w:r>
      <w:r>
        <w:rPr>
          <w:noProof/>
        </w:rPr>
        <w:tab/>
      </w:r>
      <w:r>
        <w:rPr>
          <w:b w:val="0"/>
          <w:noProof/>
        </w:rPr>
        <w:t xml:space="preserve">Seuranta- ja raportointisäännöt </w:t>
      </w:r>
    </w:p>
    <w:p>
      <w:pPr>
        <w:pStyle w:val="ManualHeading2"/>
        <w:rPr>
          <w:b w:val="0"/>
          <w:noProof/>
        </w:rPr>
      </w:pPr>
      <w:r>
        <w:rPr>
          <w:noProof/>
        </w:rPr>
        <w:tab/>
      </w:r>
      <w:r>
        <w:rPr>
          <w:b w:val="0"/>
          <w:noProof/>
        </w:rPr>
        <w:t>2.2.</w:t>
      </w:r>
      <w:r>
        <w:rPr>
          <w:noProof/>
        </w:rPr>
        <w:tab/>
      </w:r>
      <w:r>
        <w:rPr>
          <w:b w:val="0"/>
          <w:noProof/>
        </w:rPr>
        <w:t xml:space="preserve">Hallinnointi- ja valvontajärjestelmä </w:t>
      </w:r>
    </w:p>
    <w:p>
      <w:pPr>
        <w:pStyle w:val="ManualHeading2"/>
        <w:rPr>
          <w:b w:val="0"/>
          <w:noProof/>
        </w:rPr>
      </w:pPr>
      <w:r>
        <w:rPr>
          <w:noProof/>
        </w:rPr>
        <w:tab/>
      </w:r>
      <w:r>
        <w:rPr>
          <w:b w:val="0"/>
          <w:noProof/>
        </w:rPr>
        <w:t>2.3.</w:t>
      </w:r>
      <w:r>
        <w:rPr>
          <w:noProof/>
        </w:rPr>
        <w:tab/>
      </w:r>
      <w:r>
        <w:rPr>
          <w:b w:val="0"/>
          <w:noProof/>
        </w:rPr>
        <w:t xml:space="preserve">Toimenpiteet petosten ja sääntöjenvastaisuuksien ehkäisemiseksi </w:t>
      </w:r>
    </w:p>
    <w:p>
      <w:pPr>
        <w:pStyle w:val="ManualHeading1"/>
        <w:rPr>
          <w:noProof/>
        </w:rPr>
      </w:pPr>
      <w:r>
        <w:rPr>
          <w:noProof/>
        </w:rPr>
        <w:t>3.</w:t>
      </w:r>
      <w:r>
        <w:rPr>
          <w:noProof/>
        </w:rPr>
        <w:tab/>
        <w:t xml:space="preserve">EHDOTUKSEN/ALOITTEEN ARVIOIDUT RAHOITUSVAIKUTUKSET </w:t>
      </w:r>
    </w:p>
    <w:p>
      <w:pPr>
        <w:pStyle w:val="ManualHeading2"/>
        <w:rPr>
          <w:b w:val="0"/>
          <w:noProof/>
        </w:rPr>
      </w:pPr>
      <w:r>
        <w:rPr>
          <w:noProof/>
        </w:rPr>
        <w:tab/>
      </w:r>
      <w:r>
        <w:rPr>
          <w:b w:val="0"/>
          <w:noProof/>
        </w:rPr>
        <w:t>3.1.</w:t>
      </w:r>
      <w:r>
        <w:rPr>
          <w:noProof/>
        </w:rPr>
        <w:tab/>
      </w:r>
      <w:r>
        <w:rPr>
          <w:b w:val="0"/>
          <w:noProof/>
        </w:rPr>
        <w:t xml:space="preserve">Kyseeseen tulevat monivuotisen rahoituskehyksen otsakkeet ja menopuolen budjettikohdat </w:t>
      </w:r>
    </w:p>
    <w:p>
      <w:pPr>
        <w:pStyle w:val="ManualHeading2"/>
        <w:rPr>
          <w:noProof/>
        </w:rPr>
      </w:pPr>
      <w:r>
        <w:rPr>
          <w:noProof/>
        </w:rPr>
        <w:tab/>
      </w:r>
      <w:r>
        <w:rPr>
          <w:b w:val="0"/>
          <w:noProof/>
        </w:rPr>
        <w:t>3.2.</w:t>
      </w:r>
      <w:r>
        <w:rPr>
          <w:noProof/>
        </w:rPr>
        <w:tab/>
      </w:r>
      <w:r>
        <w:rPr>
          <w:b w:val="0"/>
          <w:noProof/>
        </w:rPr>
        <w:t>Arvioidut vaikutukset menoihin</w:t>
      </w:r>
      <w:r>
        <w:rPr>
          <w:noProof/>
        </w:rPr>
        <w:t xml:space="preserve"> </w:t>
      </w:r>
    </w:p>
    <w:p>
      <w:pPr>
        <w:pStyle w:val="ManualHeading3"/>
        <w:rPr>
          <w:noProof/>
        </w:rPr>
      </w:pPr>
      <w:r>
        <w:rPr>
          <w:noProof/>
        </w:rPr>
        <w:tab/>
        <w:t>3.2.1.</w:t>
      </w:r>
      <w:r>
        <w:rPr>
          <w:noProof/>
        </w:rPr>
        <w:tab/>
        <w:t xml:space="preserve">Yhteenveto arvioiduista vaikutuksista menoihin </w:t>
      </w:r>
    </w:p>
    <w:p>
      <w:pPr>
        <w:pStyle w:val="ManualHeading3"/>
        <w:rPr>
          <w:noProof/>
        </w:rPr>
      </w:pPr>
      <w:r>
        <w:rPr>
          <w:noProof/>
        </w:rPr>
        <w:tab/>
        <w:t>3.2.2.</w:t>
      </w:r>
      <w:r>
        <w:rPr>
          <w:noProof/>
        </w:rPr>
        <w:tab/>
        <w:t xml:space="preserve">Arvioidut vaikutukset toimintamäärärahoihin </w:t>
      </w:r>
    </w:p>
    <w:p>
      <w:pPr>
        <w:pStyle w:val="ManualHeading3"/>
        <w:rPr>
          <w:noProof/>
        </w:rPr>
      </w:pPr>
      <w:r>
        <w:rPr>
          <w:noProof/>
        </w:rPr>
        <w:tab/>
        <w:t>3.2.3.</w:t>
      </w:r>
      <w:r>
        <w:rPr>
          <w:noProof/>
        </w:rPr>
        <w:tab/>
        <w:t>Arvioidut vaikutukset hallintomäärärahoihin</w:t>
      </w:r>
    </w:p>
    <w:p>
      <w:pPr>
        <w:pStyle w:val="ManualHeading3"/>
        <w:rPr>
          <w:noProof/>
        </w:rPr>
      </w:pPr>
      <w:r>
        <w:rPr>
          <w:noProof/>
        </w:rPr>
        <w:tab/>
        <w:t>3.2.4.</w:t>
      </w:r>
      <w:r>
        <w:rPr>
          <w:noProof/>
        </w:rPr>
        <w:tab/>
        <w:t>Yhteensopivuus nykyisen monivuotisen rahoituskehyksen kanssa</w:t>
      </w:r>
    </w:p>
    <w:p>
      <w:pPr>
        <w:pStyle w:val="ManualHeading3"/>
        <w:rPr>
          <w:noProof/>
        </w:rPr>
      </w:pPr>
      <w:r>
        <w:rPr>
          <w:noProof/>
        </w:rPr>
        <w:tab/>
        <w:t>3.2.5.</w:t>
      </w:r>
      <w:r>
        <w:rPr>
          <w:noProof/>
        </w:rPr>
        <w:tab/>
        <w:t xml:space="preserve">Ulkopuolisten tahojen rahoitusosuudet </w:t>
      </w:r>
    </w:p>
    <w:p>
      <w:pPr>
        <w:pStyle w:val="ManualHeading2"/>
        <w:jc w:val="left"/>
        <w:rPr>
          <w:b w:val="0"/>
          <w:noProof/>
        </w:rPr>
        <w:sectPr>
          <w:footerReference w:type="default" r:id="rId15"/>
          <w:footerReference w:type="first" r:id="rId16"/>
          <w:pgSz w:w="11907" w:h="16840" w:code="9"/>
          <w:pgMar w:top="1134" w:right="1418" w:bottom="1134" w:left="1418" w:header="709" w:footer="709" w:gutter="0"/>
          <w:pgNumType w:start="1"/>
          <w:cols w:space="708"/>
          <w:docGrid w:linePitch="360"/>
        </w:sectPr>
      </w:pPr>
      <w:r>
        <w:rPr>
          <w:noProof/>
        </w:rPr>
        <w:tab/>
      </w:r>
      <w:r>
        <w:rPr>
          <w:b w:val="0"/>
          <w:noProof/>
        </w:rPr>
        <w:t>3.3.</w:t>
      </w:r>
      <w:r>
        <w:rPr>
          <w:noProof/>
        </w:rPr>
        <w:tab/>
      </w:r>
      <w:r>
        <w:rPr>
          <w:b w:val="0"/>
          <w:noProof/>
        </w:rPr>
        <w:t>Arvioidut vaikutukset tuloihin</w:t>
      </w:r>
    </w:p>
    <w:p>
      <w:pPr>
        <w:jc w:val="center"/>
        <w:rPr>
          <w:b/>
          <w:noProof/>
          <w:u w:val="single"/>
        </w:rPr>
      </w:pPr>
      <w:r>
        <w:rPr>
          <w:b/>
          <w:noProof/>
          <w:u w:val="single"/>
        </w:rPr>
        <w:t>SÄÄDÖSEHDOTUKSEEN LIITTYVÄ RAHOITUSSELVITYS</w:t>
      </w:r>
    </w:p>
    <w:p>
      <w:pPr>
        <w:pStyle w:val="Heading1"/>
        <w:numPr>
          <w:ilvl w:val="0"/>
          <w:numId w:val="10"/>
        </w:numPr>
        <w:rPr>
          <w:noProof/>
        </w:rPr>
      </w:pPr>
      <w:r>
        <w:rPr>
          <w:noProof/>
        </w:rPr>
        <w:t xml:space="preserve">PERUSTIEDOT EHDOTUKSESTA/ALOITTEESTA </w:t>
      </w:r>
    </w:p>
    <w:p>
      <w:pPr>
        <w:pStyle w:val="Heading2"/>
        <w:rPr>
          <w:noProof/>
        </w:rPr>
      </w:pPr>
      <w:r>
        <w:rPr>
          <w:noProof/>
        </w:rPr>
        <w:t xml:space="preserve">Ehdotuksen/aloitteen nimi </w:t>
      </w:r>
    </w:p>
    <w:p>
      <w:pPr>
        <w:pStyle w:val="Text1"/>
        <w:pBdr>
          <w:top w:val="single" w:sz="4" w:space="1" w:color="auto"/>
          <w:left w:val="single" w:sz="4" w:space="4" w:color="auto"/>
          <w:bottom w:val="single" w:sz="4" w:space="1" w:color="auto"/>
          <w:right w:val="single" w:sz="4" w:space="4" w:color="auto"/>
        </w:pBdr>
        <w:rPr>
          <w:noProof/>
        </w:rPr>
      </w:pPr>
      <w:r>
        <w:rPr>
          <w:noProof/>
        </w:rPr>
        <w:t>Ehdotus: neuvoston päätös Italian ja Kreikan hyväksi toteutettavien kansainvälistä suojelua koskevien väliaikaisten toimenpiteiden käyttöön ottamisesta</w:t>
      </w:r>
    </w:p>
    <w:p>
      <w:pPr>
        <w:pStyle w:val="Heading2"/>
        <w:rPr>
          <w:noProof/>
          <w:szCs w:val="24"/>
        </w:rPr>
      </w:pPr>
      <w:r>
        <w:rPr>
          <w:noProof/>
        </w:rPr>
        <w:t>Toimintalohko(t) toimintoperusteisessa johtamis- ja budjetointijärjestelmässä (ABM/ABB)</w:t>
      </w:r>
      <w:r>
        <w:rPr>
          <w:rStyle w:val="FootnoteReference"/>
          <w:noProof/>
        </w:rPr>
        <w:footnoteReference w:id="5"/>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18 – Maahanmuutto- ja sisäasiat</w:t>
      </w:r>
    </w:p>
    <w:p>
      <w:pPr>
        <w:pStyle w:val="Heading2"/>
        <w:rPr>
          <w:bCs w:val="0"/>
          <w:noProof/>
          <w:szCs w:val="24"/>
        </w:rPr>
      </w:pPr>
      <w:r>
        <w:rPr>
          <w:noProof/>
        </w:rPr>
        <w:t xml:space="preserve">Ehdotuksen/aloitteen luonne </w:t>
      </w:r>
    </w:p>
    <w:p>
      <w:pPr>
        <w:pStyle w:val="Text1"/>
        <w:rPr>
          <w:b/>
          <w:noProof/>
          <w:sz w:val="22"/>
        </w:rPr>
      </w:pPr>
      <w:r>
        <w:rPr>
          <w:noProof/>
          <w:sz w:val="22"/>
        </w:rPr>
        <w:sym w:font="Wingdings" w:char="F0A8"/>
      </w:r>
      <w:r>
        <w:rPr>
          <w:b/>
          <w:i/>
          <w:noProof/>
          <w:sz w:val="22"/>
        </w:rPr>
        <w:t xml:space="preserve"> </w:t>
      </w:r>
      <w:r>
        <w:rPr>
          <w:noProof/>
        </w:rPr>
        <w:t xml:space="preserve">Ehdotus/aloite liittyy </w:t>
      </w:r>
      <w:r>
        <w:rPr>
          <w:b/>
          <w:noProof/>
        </w:rPr>
        <w:t>uuteen toimeen</w:t>
      </w:r>
      <w:r>
        <w:rPr>
          <w:noProof/>
        </w:rPr>
        <w:t>.</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Ehdotus/aloite liittyy </w:t>
      </w:r>
      <w:r>
        <w:rPr>
          <w:b/>
          <w:noProof/>
        </w:rPr>
        <w:t>uuteen toimeen, joka perustuu pilottihankkeeseen tai valmistelutoimeen</w:t>
      </w:r>
      <w:r>
        <w:rPr>
          <w:noProof/>
        </w:rPr>
        <w:t>.</w:t>
      </w:r>
      <w:r>
        <w:rPr>
          <w:rStyle w:val="FootnoteReference"/>
          <w:noProof/>
        </w:rPr>
        <w:footnoteReference w:id="6"/>
      </w:r>
      <w:r>
        <w:rPr>
          <w:noProof/>
          <w:sz w:val="22"/>
        </w:rPr>
        <w:t xml:space="preserve"> </w:t>
      </w:r>
    </w:p>
    <w:p>
      <w:pPr>
        <w:pStyle w:val="Text1"/>
        <w:rPr>
          <w:noProof/>
          <w:sz w:val="22"/>
        </w:rPr>
      </w:pPr>
      <w:r>
        <w:rPr>
          <w:noProof/>
          <w:sz w:val="22"/>
        </w:rPr>
        <w:sym w:font="Wingdings" w:char="F0FE"/>
      </w:r>
      <w:r>
        <w:rPr>
          <w:i/>
          <w:noProof/>
          <w:sz w:val="22"/>
        </w:rPr>
        <w:t xml:space="preserve"> </w:t>
      </w:r>
      <w:r>
        <w:rPr>
          <w:noProof/>
        </w:rPr>
        <w:t xml:space="preserve">Ehdotus/aloite liittyy </w:t>
      </w:r>
      <w:r>
        <w:rPr>
          <w:b/>
          <w:noProof/>
        </w:rPr>
        <w:t>käynnissä olevan toimen jatkamiseen.</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Ehdotus/aloite liittyy </w:t>
      </w:r>
      <w:r>
        <w:rPr>
          <w:b/>
          <w:noProof/>
        </w:rPr>
        <w:t>toimeen, joka on suunnattu uudelleen</w:t>
      </w:r>
      <w:r>
        <w:rPr>
          <w:noProof/>
        </w:rPr>
        <w:t xml:space="preserve">. </w:t>
      </w:r>
    </w:p>
    <w:p>
      <w:pPr>
        <w:pStyle w:val="Heading2"/>
        <w:rPr>
          <w:bCs w:val="0"/>
          <w:noProof/>
          <w:szCs w:val="24"/>
        </w:rPr>
      </w:pPr>
      <w:r>
        <w:rPr>
          <w:noProof/>
        </w:rPr>
        <w:t>Tavoite (Tavoitteet)</w:t>
      </w:r>
    </w:p>
    <w:p>
      <w:pPr>
        <w:pStyle w:val="Heading3"/>
        <w:rPr>
          <w:noProof/>
        </w:rPr>
      </w:pPr>
      <w:r>
        <w:rPr>
          <w:noProof/>
        </w:rPr>
        <w:t xml:space="preserve">Komission monivuotinen strateginen tavoite (monivuotiset strategiset tavoitteet), jonka (joiden) saavuttamista ehdotus/aloite tukee </w:t>
      </w:r>
    </w:p>
    <w:p>
      <w:pPr>
        <w:pStyle w:val="Text1"/>
        <w:pBdr>
          <w:top w:val="single" w:sz="4" w:space="1" w:color="auto"/>
          <w:left w:val="single" w:sz="4" w:space="4" w:color="auto"/>
          <w:bottom w:val="single" w:sz="4" w:space="1" w:color="auto"/>
          <w:right w:val="single" w:sz="4" w:space="4" w:color="auto"/>
        </w:pBdr>
        <w:rPr>
          <w:noProof/>
        </w:rPr>
      </w:pPr>
      <w:r>
        <w:rPr>
          <w:noProof/>
        </w:rPr>
        <w:t>Euroopan muuttoliikeagendassa (COM(2015) 240 final), joka hyväksyttiin 13. toukokuuta 2015, todetaan seuraavaa:</w:t>
      </w:r>
    </w:p>
    <w:p>
      <w:pPr>
        <w:pStyle w:val="Text1"/>
        <w:pBdr>
          <w:top w:val="single" w:sz="4" w:space="1" w:color="auto"/>
          <w:left w:val="single" w:sz="4" w:space="4" w:color="auto"/>
          <w:bottom w:val="single" w:sz="4" w:space="1" w:color="auto"/>
          <w:right w:val="single" w:sz="4" w:space="4" w:color="auto"/>
        </w:pBdr>
        <w:rPr>
          <w:noProof/>
        </w:rPr>
      </w:pPr>
      <w:r>
        <w:rPr>
          <w:noProof/>
        </w:rPr>
        <w:t>”EU:n sisäiset siirrot keinona reagoida suuriin tulijamääriin</w:t>
      </w:r>
    </w:p>
    <w:p>
      <w:pPr>
        <w:pStyle w:val="Text1"/>
        <w:pBdr>
          <w:top w:val="single" w:sz="4" w:space="1" w:color="auto"/>
          <w:left w:val="single" w:sz="4" w:space="4" w:color="auto"/>
          <w:bottom w:val="single" w:sz="4" w:space="1" w:color="auto"/>
          <w:right w:val="single" w:sz="4" w:space="4" w:color="auto"/>
        </w:pBdr>
        <w:rPr>
          <w:noProof/>
        </w:rPr>
      </w:pPr>
      <w:r>
        <w:rPr>
          <w:noProof/>
        </w:rPr>
        <w:t>Jäsenvaltioiden turvapaikkajärjestelmiin kohdistuu näinä aikoina ennennäkemätön paine, ja kesän lähestyessä siirtolaisten virta etulinjassa oleviin jäsenvaltioihin tulee lähikuukausina kasvamaan. EU:n ei pitäisi odottaa, kunnes paine kasvaa sietämättömäksi: tulijoita on niin paljon, että paikalliset resurssit heidän vastaanottamiseksi ja hakemusten käsittelemiseksi on jo venytetty äärimmilleen. Välimeren tilanteen takia komissio aikoo ehdottaa toukokuun loppuun mennessä, että SEUT-sopimuksen 78 artiklan 3 kohdassa tarkoitettu järjestelmä hätätilanteiden varalta otetaan käyttöön. Ehdotukseen sisältyy kansainvälisen suojelun tarpeessa selvästi olevien henkilöiden sijoittamista koskeva tilapäinen järjestely, jonka avulla varmistetaan kunkin jäsenvaltion osallistuminen oikeudenmukaisella ja tasapainoisella panoksella tähän yhteiseen hankkeeseen. Vastaanottava jäsenvaltio vastaa hakemuksen käsittelystä sovittujen sääntöjen ja takeiden mukaisesti. Liitteessä esitetään jakoperuste, joka määräytyy BKT:n, väestömäärän, työttömyysasteen ja maan aiemmin vastaanottamien turvapaikanhakijoiden ja uudelleensijoitettujen pakolaisten määrän mukaan.”</w:t>
      </w:r>
    </w:p>
    <w:p>
      <w:pPr>
        <w:pStyle w:val="Heading3"/>
        <w:rPr>
          <w:bCs w:val="0"/>
          <w:noProof/>
          <w:szCs w:val="24"/>
        </w:rPr>
      </w:pPr>
      <w:r>
        <w:rPr>
          <w:noProof/>
        </w:rPr>
        <w:t xml:space="preserve">Erityistavoite (erityistavoitteet) sekä toiminto (toiminnot) toimintoperusteisessa johtamis- ja budjetointijärjestelmässä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Erityistavoite nro 4</w:t>
      </w:r>
    </w:p>
    <w:p>
      <w:pPr>
        <w:pStyle w:val="Text1"/>
        <w:pBdr>
          <w:top w:val="single" w:sz="4" w:space="1" w:color="auto"/>
          <w:left w:val="single" w:sz="4" w:space="4" w:color="auto"/>
          <w:bottom w:val="single" w:sz="4" w:space="1" w:color="auto"/>
          <w:right w:val="single" w:sz="4" w:space="4" w:color="auto"/>
        </w:pBdr>
        <w:rPr>
          <w:noProof/>
        </w:rPr>
      </w:pPr>
      <w:r>
        <w:rPr>
          <w:noProof/>
        </w:rPr>
        <w:t>Tehostaa jäsenvaltioiden yhteisvastuullisuutta ja keskinäistä vastuunjakoa varsinkin niiden jäsenvaltioiden osalta, joihin siirtolais- ja pakolaisvirrat kohdistuvat voimakkaimmin, myös käytännön yhteistyön kautta</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Toiminto (toiminnot) toimintoperusteisessa johtamis- ja budjetointijärjestelmässä</w:t>
      </w:r>
    </w:p>
    <w:p>
      <w:pPr>
        <w:pStyle w:val="Text1"/>
        <w:pBdr>
          <w:top w:val="single" w:sz="4" w:space="1" w:color="auto"/>
          <w:left w:val="single" w:sz="4" w:space="4" w:color="auto"/>
          <w:bottom w:val="single" w:sz="4" w:space="1" w:color="auto"/>
          <w:right w:val="single" w:sz="4" w:space="4" w:color="auto"/>
        </w:pBdr>
        <w:rPr>
          <w:noProof/>
        </w:rPr>
      </w:pPr>
      <w:r>
        <w:rPr>
          <w:noProof/>
        </w:rPr>
        <w:t>18 03 – Turvapaikka- ja maahanmuuttoasiat</w:t>
      </w:r>
    </w:p>
    <w:p>
      <w:pPr>
        <w:pStyle w:val="Heading3"/>
        <w:rPr>
          <w:bCs w:val="0"/>
          <w:noProof/>
          <w:szCs w:val="24"/>
        </w:rPr>
      </w:pPr>
      <w:r>
        <w:rPr>
          <w:noProof/>
        </w:rPr>
        <w:t>Odotettavissa olevat tulokset ja vaikutukset</w:t>
      </w:r>
    </w:p>
    <w:p>
      <w:pPr>
        <w:pStyle w:val="Text1"/>
        <w:rPr>
          <w:i/>
          <w:noProof/>
          <w:sz w:val="20"/>
        </w:rPr>
      </w:pPr>
      <w:r>
        <w:rPr>
          <w:i/>
          <w:noProof/>
          <w:sz w:val="20"/>
        </w:rPr>
        <w:t>Selvitys siitä, miten ehdotuksella/aloitteella on tarkoitus vaikuttaa edunsaajien/kohderyhmän tilanteeseen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40 000 hakijan siirtäminen Italiasta ja Kreikasta muihin jäsenvaltioihin </w:t>
      </w:r>
    </w:p>
    <w:p>
      <w:pPr>
        <w:pStyle w:val="Text1"/>
        <w:pBdr>
          <w:top w:val="single" w:sz="4" w:space="1" w:color="auto"/>
          <w:left w:val="single" w:sz="4" w:space="4" w:color="auto"/>
          <w:bottom w:val="single" w:sz="4" w:space="1" w:color="auto"/>
          <w:right w:val="single" w:sz="4" w:space="4" w:color="auto"/>
        </w:pBdr>
        <w:rPr>
          <w:noProof/>
        </w:rPr>
      </w:pPr>
    </w:p>
    <w:p>
      <w:pPr>
        <w:pStyle w:val="Heading3"/>
        <w:rPr>
          <w:bCs w:val="0"/>
          <w:noProof/>
          <w:szCs w:val="24"/>
        </w:rPr>
      </w:pPr>
      <w:r>
        <w:rPr>
          <w:noProof/>
        </w:rPr>
        <w:t xml:space="preserve">Tulos- ja vaikutusindikaattorit </w:t>
      </w:r>
    </w:p>
    <w:p>
      <w:pPr>
        <w:pStyle w:val="Text1"/>
        <w:rPr>
          <w:i/>
          <w:noProof/>
          <w:sz w:val="20"/>
        </w:rPr>
      </w:pPr>
      <w:r>
        <w:rPr>
          <w:i/>
          <w:noProof/>
          <w:sz w:val="20"/>
        </w:rPr>
        <w:t>Selvitys siitä, millaisin indikaattorein ehdotuksen/aloitteen toteuttamista seurataan</w:t>
      </w:r>
    </w:p>
    <w:p>
      <w:pPr>
        <w:pStyle w:val="Text1"/>
        <w:pBdr>
          <w:top w:val="single" w:sz="4" w:space="1" w:color="auto"/>
          <w:left w:val="single" w:sz="4" w:space="4" w:color="auto"/>
          <w:bottom w:val="single" w:sz="4" w:space="1" w:color="auto"/>
          <w:right w:val="single" w:sz="4" w:space="4" w:color="auto"/>
        </w:pBdr>
        <w:rPr>
          <w:noProof/>
        </w:rPr>
      </w:pPr>
      <w:r>
        <w:rPr>
          <w:noProof/>
        </w:rPr>
        <w:t xml:space="preserve">Siirrettyjen hakijoiden lukumäärä </w:t>
      </w:r>
    </w:p>
    <w:p>
      <w:pPr>
        <w:pStyle w:val="Text1"/>
        <w:pBdr>
          <w:top w:val="single" w:sz="4" w:space="1" w:color="auto"/>
          <w:left w:val="single" w:sz="4" w:space="4" w:color="auto"/>
          <w:bottom w:val="single" w:sz="4" w:space="1" w:color="auto"/>
          <w:right w:val="single" w:sz="4" w:space="4" w:color="auto"/>
        </w:pBdr>
        <w:rPr>
          <w:noProof/>
        </w:rPr>
      </w:pPr>
    </w:p>
    <w:p>
      <w:pPr>
        <w:pStyle w:val="Heading2"/>
        <w:rPr>
          <w:bCs w:val="0"/>
          <w:noProof/>
          <w:szCs w:val="24"/>
        </w:rPr>
      </w:pPr>
      <w:r>
        <w:rPr>
          <w:noProof/>
        </w:rPr>
        <w:t xml:space="preserve">Ehdotuksen/aloitteen perustelut </w:t>
      </w:r>
    </w:p>
    <w:p>
      <w:pPr>
        <w:pStyle w:val="Heading3"/>
        <w:rPr>
          <w:noProof/>
        </w:rPr>
      </w:pPr>
      <w:r>
        <w:rPr>
          <w:noProof/>
        </w:rPr>
        <w:t xml:space="preserve">Tarpeet, joihin ehdotuksella/aloitteella vastataan lyhyellä tai pitkällä aikavälillä </w:t>
      </w:r>
    </w:p>
    <w:p>
      <w:pPr>
        <w:pStyle w:val="Text1"/>
        <w:pBdr>
          <w:top w:val="single" w:sz="4" w:space="1" w:color="auto"/>
          <w:left w:val="single" w:sz="4" w:space="4" w:color="auto"/>
          <w:bottom w:val="single" w:sz="4" w:space="1" w:color="auto"/>
          <w:right w:val="single" w:sz="4" w:space="4" w:color="auto"/>
        </w:pBdr>
        <w:rPr>
          <w:noProof/>
        </w:rPr>
      </w:pPr>
      <w:r>
        <w:rPr>
          <w:noProof/>
        </w:rPr>
        <w:t>Tämä ehdotus annetaan Italiassa ja Kreikassa vallitsevan turvapaikka-asioita koskevan kriisin vuoksi. Perussopimuksen 78 artiklan 3 kohtaan perustuvan ehdotuksen tarkoituksena on estää näiden kahden maan turvapaikkatilanteen huonontuminen entisestään ja tukea niitä tehokkaasti.</w:t>
      </w:r>
    </w:p>
    <w:p>
      <w:pPr>
        <w:pStyle w:val="Text1"/>
        <w:pBdr>
          <w:top w:val="single" w:sz="4" w:space="1" w:color="auto"/>
          <w:left w:val="single" w:sz="4" w:space="4" w:color="auto"/>
          <w:bottom w:val="single" w:sz="4" w:space="1" w:color="auto"/>
          <w:right w:val="single" w:sz="4" w:space="4" w:color="auto"/>
        </w:pBdr>
        <w:rPr>
          <w:noProof/>
        </w:rPr>
      </w:pPr>
      <w:r>
        <w:rPr>
          <w:noProof/>
        </w:rPr>
        <w:t>Eurooppa-neuvosto sitoutui 23. huhtikuuta 2015 antamassaan julkilausumassa tarkastelemaan vaihtoehtoja sisäisten siirtojen järjestämiseksi hätätilanteissa kaikkien jäsenvaltioiden välillä vapaaehtoiselta pohjalta. Euroopan parlamentti kehotti 29. huhtikuuta 2015 antamassaan päätöslauselmassa neuvostoa harkitsemaan vakavasti mahdollisuutta ottaa käyttöön SEUT-sopimuksen 78 artiklan 3 kohta.</w:t>
      </w:r>
    </w:p>
    <w:p>
      <w:pPr>
        <w:pStyle w:val="Heading3"/>
        <w:rPr>
          <w:bCs w:val="0"/>
          <w:noProof/>
          <w:szCs w:val="24"/>
        </w:rPr>
      </w:pPr>
      <w:r>
        <w:rPr>
          <w:noProof/>
        </w:rPr>
        <w:t>EU:n osallistumisesta saatava lisäarvo</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Kolmansien maiden kansalaisten äkillisen joukoittaisen maahantulon Italiassa ja Kreikassa aiheuttama hätätilanne aiheuttaa kyseisten maiden turvapaikkajärjestelmiin ja -resursseihin huomattavaa painetta. Tämän seurauksena tilanne saattaa vaikuttaa myös muihin jäsenvaltioihin, kun kyseiset henkilöt siirtyvät Italiasta ja Kreikasta muihin jäsenvaltioihin. On selvää, että yksittäisten jäsenvaltioiden toimilla ei voida vastata tyydyttävästi niihin yhteisiin haasteisiin, joita kaikki jäsenvaltiot kohtaavat tällä alalla. Siksi tarvitaan välttämättä EU:n toimia. </w:t>
      </w:r>
    </w:p>
    <w:p>
      <w:pPr>
        <w:pStyle w:val="Heading3"/>
        <w:rPr>
          <w:bCs w:val="0"/>
          <w:noProof/>
          <w:szCs w:val="24"/>
        </w:rPr>
      </w:pPr>
      <w:r>
        <w:rPr>
          <w:noProof/>
        </w:rPr>
        <w:t>Vastaavista toimista saadut kokemukset</w:t>
      </w:r>
    </w:p>
    <w:p>
      <w:pPr>
        <w:pStyle w:val="Text1"/>
        <w:pBdr>
          <w:top w:val="single" w:sz="4" w:space="1" w:color="auto"/>
          <w:left w:val="single" w:sz="4" w:space="4" w:color="auto"/>
          <w:bottom w:val="single" w:sz="4" w:space="1" w:color="auto"/>
          <w:right w:val="single" w:sz="4" w:space="4" w:color="auto"/>
        </w:pBdr>
        <w:rPr>
          <w:noProof/>
        </w:rPr>
      </w:pPr>
      <w:r>
        <w:rPr>
          <w:noProof/>
        </w:rPr>
        <w:t>Tämä on ensimmäinen perussopimuksen 78 artiklan 3 kohdan mukainen ehdotus.</w:t>
      </w:r>
    </w:p>
    <w:p>
      <w:pPr>
        <w:pStyle w:val="Heading3"/>
        <w:rPr>
          <w:bCs w:val="0"/>
          <w:noProof/>
          <w:szCs w:val="24"/>
        </w:rPr>
      </w:pPr>
      <w:r>
        <w:rPr>
          <w:noProof/>
        </w:rPr>
        <w:t>Yhteensopivuus muiden kyseeseen tulevien välineiden kanssa ja mahdolliset synergiaedut</w:t>
      </w:r>
    </w:p>
    <w:p>
      <w:pPr>
        <w:pStyle w:val="Text1"/>
        <w:pBdr>
          <w:top w:val="single" w:sz="4" w:space="1" w:color="auto"/>
          <w:left w:val="single" w:sz="4" w:space="4" w:color="auto"/>
          <w:bottom w:val="single" w:sz="4" w:space="1" w:color="auto"/>
          <w:right w:val="single" w:sz="4" w:space="4" w:color="auto"/>
        </w:pBdr>
        <w:rPr>
          <w:noProof/>
        </w:rPr>
      </w:pPr>
      <w:r>
        <w:rPr>
          <w:noProof/>
        </w:rPr>
        <w:t>Turvapaikka-, maahanmuutto- ja kotouttamisrahastoon sisältyy mahdollisuus siirtää kansainvälistä suojelua hakevia henkilöitä vapaaehtoiselta pohjalta osana kunkin jäsenvaltion kansallista ohjelmaa.</w:t>
      </w:r>
    </w:p>
    <w:p>
      <w:pPr>
        <w:pStyle w:val="Heading2"/>
        <w:rPr>
          <w:bCs w:val="0"/>
          <w:noProof/>
          <w:szCs w:val="24"/>
        </w:rPr>
      </w:pPr>
      <w:r>
        <w:rPr>
          <w:noProof/>
        </w:rPr>
        <w:br w:type="page"/>
        <w:t xml:space="preserve">Toiminnan ja sen rahoitusvaikutusten kesto </w:t>
      </w:r>
    </w:p>
    <w:p>
      <w:pPr>
        <w:pStyle w:val="Text1"/>
        <w:rPr>
          <w:noProof/>
        </w:rPr>
      </w:pPr>
      <w:r>
        <w:rPr>
          <w:noProof/>
        </w:rPr>
        <w:sym w:font="Wingdings" w:char="F0FE"/>
      </w:r>
      <w:r>
        <w:rPr>
          <w:b/>
          <w:i/>
          <w:noProof/>
        </w:rPr>
        <w:t xml:space="preserve"> </w:t>
      </w:r>
      <w:r>
        <w:rPr>
          <w:noProof/>
        </w:rPr>
        <w:t xml:space="preserve">Ehdotuksen/aloitteen mukaisen </w:t>
      </w:r>
      <w:r>
        <w:rPr>
          <w:b/>
          <w:noProof/>
        </w:rPr>
        <w:t>toiminnan kesto on rajattu</w:t>
      </w:r>
      <w:r>
        <w:rPr>
          <w:noProof/>
        </w:rPr>
        <w:t>.</w:t>
      </w:r>
      <w:r>
        <w:rPr>
          <w:b/>
          <w:noProof/>
        </w:rPr>
        <w:t xml:space="preserve"> </w:t>
      </w:r>
    </w:p>
    <w:p>
      <w:pPr>
        <w:pStyle w:val="ListDash2"/>
        <w:rPr>
          <w:noProof/>
        </w:rPr>
      </w:pPr>
      <w:r>
        <w:rPr>
          <w:noProof/>
        </w:rPr>
        <w:sym w:font="Wingdings" w:char="F0A8"/>
      </w:r>
      <w:r>
        <w:rPr>
          <w:noProof/>
        </w:rPr>
        <w:tab/>
        <w:t xml:space="preserve">Ehdotuksen/aloitteen mukainen toiminta alkaa [PP/KK]VVVV ja päättyy [PP/KK]VVVV. </w:t>
      </w:r>
    </w:p>
    <w:p>
      <w:pPr>
        <w:pStyle w:val="ListDash2"/>
        <w:rPr>
          <w:noProof/>
        </w:rPr>
      </w:pPr>
      <w:r>
        <w:rPr>
          <w:noProof/>
        </w:rPr>
        <w:sym w:font="Wingdings" w:char="F0FE"/>
      </w:r>
      <w:r>
        <w:rPr>
          <w:noProof/>
        </w:rPr>
        <w:tab/>
        <w:t xml:space="preserve">Rahoitusvaikutukset alkavat vuonna 2015 ja päättyvät vuonna 2017. </w:t>
      </w:r>
    </w:p>
    <w:p>
      <w:pPr>
        <w:pStyle w:val="Text1"/>
        <w:rPr>
          <w:noProof/>
        </w:rPr>
      </w:pPr>
      <w:r>
        <w:rPr>
          <w:noProof/>
        </w:rPr>
        <w:sym w:font="Wingdings" w:char="F0A8"/>
      </w:r>
      <w:r>
        <w:rPr>
          <w:b/>
          <w:i/>
          <w:noProof/>
        </w:rPr>
        <w:t xml:space="preserve"> </w:t>
      </w:r>
      <w:r>
        <w:rPr>
          <w:noProof/>
        </w:rPr>
        <w:t xml:space="preserve">Ehdotuksen/aloitteen mukaisen </w:t>
      </w:r>
      <w:r>
        <w:rPr>
          <w:b/>
          <w:noProof/>
        </w:rPr>
        <w:t>toiminnan kestoa ei ole rajattu</w:t>
      </w:r>
      <w:r>
        <w:rPr>
          <w:noProof/>
        </w:rPr>
        <w:t>.</w:t>
      </w:r>
    </w:p>
    <w:p>
      <w:pPr>
        <w:pStyle w:val="ListDash1"/>
        <w:rPr>
          <w:noProof/>
        </w:rPr>
      </w:pPr>
      <w:r>
        <w:rPr>
          <w:noProof/>
        </w:rPr>
        <w:t>Käynnistysvaihe alkaa vuonna VVVV ja päättyy vuonna VVVV,</w:t>
      </w:r>
    </w:p>
    <w:p>
      <w:pPr>
        <w:pStyle w:val="ListDash1"/>
        <w:rPr>
          <w:noProof/>
        </w:rPr>
      </w:pPr>
      <w:r>
        <w:rPr>
          <w:noProof/>
        </w:rPr>
        <w:t>minkä jälkeen toteutus täydessä laajuudessa.</w:t>
      </w:r>
    </w:p>
    <w:p>
      <w:pPr>
        <w:pStyle w:val="Heading2"/>
        <w:rPr>
          <w:bCs w:val="0"/>
          <w:noProof/>
          <w:szCs w:val="24"/>
        </w:rPr>
      </w:pPr>
      <w:r>
        <w:rPr>
          <w:noProof/>
        </w:rPr>
        <w:t>Hallinnointitapa (Hallinnointitavat)</w:t>
      </w:r>
      <w:r>
        <w:rPr>
          <w:rStyle w:val="FootnoteReference"/>
          <w:noProof/>
        </w:rPr>
        <w:t xml:space="preserve"> </w:t>
      </w:r>
    </w:p>
    <w:p>
      <w:pPr>
        <w:pStyle w:val="Text1"/>
        <w:rPr>
          <w:noProof/>
        </w:rPr>
      </w:pPr>
      <w:r>
        <w:rPr>
          <w:noProof/>
        </w:rPr>
        <w:sym w:font="Wingdings" w:char="F0A8"/>
      </w:r>
      <w:r>
        <w:rPr>
          <w:i/>
          <w:noProof/>
        </w:rPr>
        <w:t xml:space="preserve"> </w:t>
      </w:r>
      <w:r>
        <w:rPr>
          <w:b/>
          <w:noProof/>
        </w:rPr>
        <w:t>Suora hallinnointi</w:t>
      </w:r>
      <w:r>
        <w:rPr>
          <w:noProof/>
        </w:rPr>
        <w:t>, jonka komissio toteuttaa käyttämällä</w:t>
      </w:r>
    </w:p>
    <w:p>
      <w:pPr>
        <w:pStyle w:val="ListDash2"/>
        <w:rPr>
          <w:rFonts w:cs="EUAlbertina"/>
          <w:noProof/>
        </w:rPr>
      </w:pPr>
      <w:r>
        <w:rPr>
          <w:noProof/>
        </w:rPr>
        <w:sym w:font="Wingdings" w:char="F0A8"/>
      </w:r>
      <w:r>
        <w:rPr>
          <w:noProof/>
        </w:rPr>
        <w:t xml:space="preserve"> yksiköitään, myös unionin edustustoissa olevaa henkilöstöään </w:t>
      </w:r>
    </w:p>
    <w:p>
      <w:pPr>
        <w:pStyle w:val="ListDash2"/>
        <w:rPr>
          <w:noProof/>
        </w:rPr>
      </w:pPr>
      <w:r>
        <w:rPr>
          <w:noProof/>
        </w:rPr>
        <w:sym w:font="Wingdings" w:char="F0A8"/>
      </w:r>
      <w:r>
        <w:rPr>
          <w:noProof/>
        </w:rPr>
        <w:tab/>
        <w:t xml:space="preserve">toimeenpanovirastoja </w:t>
      </w:r>
    </w:p>
    <w:p>
      <w:pPr>
        <w:pStyle w:val="Text1"/>
        <w:rPr>
          <w:noProof/>
        </w:rPr>
      </w:pPr>
      <w:r>
        <w:rPr>
          <w:noProof/>
        </w:rPr>
        <w:sym w:font="Wingdings" w:char="F0FE"/>
      </w:r>
      <w:r>
        <w:rPr>
          <w:b/>
          <w:i/>
          <w:noProof/>
        </w:rPr>
        <w:t xml:space="preserve"> </w:t>
      </w:r>
      <w:r>
        <w:rPr>
          <w:b/>
          <w:noProof/>
        </w:rPr>
        <w:t>Hallinnointi yhteistyössä jäsenvaltioiden kanssa</w:t>
      </w:r>
      <w:r>
        <w:rPr>
          <w:noProof/>
        </w:rPr>
        <w:t xml:space="preserve"> </w:t>
      </w:r>
    </w:p>
    <w:p>
      <w:pPr>
        <w:pStyle w:val="Text1"/>
        <w:rPr>
          <w:noProof/>
        </w:rPr>
      </w:pPr>
      <w:r>
        <w:rPr>
          <w:noProof/>
        </w:rPr>
        <w:sym w:font="Wingdings" w:char="F0A8"/>
      </w:r>
      <w:r>
        <w:rPr>
          <w:i/>
          <w:noProof/>
        </w:rPr>
        <w:t xml:space="preserve"> </w:t>
      </w:r>
      <w:r>
        <w:rPr>
          <w:b/>
          <w:noProof/>
        </w:rPr>
        <w:t>Välillinen hallinnointi,</w:t>
      </w:r>
      <w:r>
        <w:rPr>
          <w:noProof/>
        </w:rPr>
        <w:t xml:space="preserve"> jossa täytäntöönpanotehtäviä on siirretty:</w:t>
      </w:r>
    </w:p>
    <w:p>
      <w:pPr>
        <w:pStyle w:val="ListDash2"/>
        <w:rPr>
          <w:noProof/>
        </w:rPr>
      </w:pPr>
      <w:r>
        <w:rPr>
          <w:noProof/>
        </w:rPr>
        <w:sym w:font="Wingdings" w:char="F0A8"/>
      </w:r>
      <w:r>
        <w:rPr>
          <w:noProof/>
        </w:rPr>
        <w:t xml:space="preserve"> kolmansille maille tai niiden nimeämille elimille</w:t>
      </w:r>
    </w:p>
    <w:p>
      <w:pPr>
        <w:pStyle w:val="ListDash2"/>
        <w:rPr>
          <w:noProof/>
        </w:rPr>
      </w:pPr>
      <w:r>
        <w:rPr>
          <w:noProof/>
        </w:rPr>
        <w:sym w:font="Wingdings" w:char="F0A8"/>
      </w:r>
      <w:r>
        <w:rPr>
          <w:noProof/>
        </w:rPr>
        <w:t xml:space="preserve"> kansainvälisille järjestöille ja niiden erityisjärjestöille (tarkennettava)</w:t>
      </w:r>
    </w:p>
    <w:p>
      <w:pPr>
        <w:pStyle w:val="ListDash2"/>
        <w:rPr>
          <w:noProof/>
        </w:rPr>
      </w:pPr>
      <w:r>
        <w:rPr>
          <w:noProof/>
        </w:rPr>
        <w:sym w:font="Wingdings" w:char="F0A8"/>
      </w:r>
      <w:r>
        <w:rPr>
          <w:noProof/>
        </w:rPr>
        <w:t xml:space="preserve"> Euroopan investointipankille tai Euroopan investointirahastolle</w:t>
      </w:r>
    </w:p>
    <w:p>
      <w:pPr>
        <w:pStyle w:val="ListDash2"/>
        <w:rPr>
          <w:noProof/>
        </w:rPr>
      </w:pPr>
      <w:r>
        <w:rPr>
          <w:noProof/>
        </w:rPr>
        <w:sym w:font="Wingdings" w:char="F0A8"/>
      </w:r>
      <w:r>
        <w:rPr>
          <w:noProof/>
        </w:rPr>
        <w:t xml:space="preserve"> varainhoitoasetuksen 208 ja 209 artiklassa tarkoitetuille elimille</w:t>
      </w:r>
    </w:p>
    <w:p>
      <w:pPr>
        <w:pStyle w:val="ListDash2"/>
        <w:rPr>
          <w:noProof/>
        </w:rPr>
      </w:pPr>
      <w:r>
        <w:rPr>
          <w:noProof/>
        </w:rPr>
        <w:sym w:font="Wingdings" w:char="F0A8"/>
      </w:r>
      <w:r>
        <w:rPr>
          <w:noProof/>
        </w:rPr>
        <w:t xml:space="preserve"> julkisoikeudellisille yhteisöille</w:t>
      </w:r>
    </w:p>
    <w:p>
      <w:pPr>
        <w:pStyle w:val="ListDash2"/>
        <w:rPr>
          <w:noProof/>
        </w:rPr>
      </w:pPr>
      <w:r>
        <w:rPr>
          <w:noProof/>
        </w:rPr>
        <w:sym w:font="Wingdings" w:char="F0A8"/>
      </w:r>
      <w:r>
        <w:rPr>
          <w:noProof/>
        </w:rPr>
        <w:t xml:space="preserve"> sellaisille julkisen palvelun tehtäviä hoitaville yksityisoikeudellisille elimille, jotka antavat riittävät rahoitustakuut</w:t>
      </w:r>
    </w:p>
    <w:p>
      <w:pPr>
        <w:pStyle w:val="ListDash2"/>
        <w:rPr>
          <w:noProof/>
        </w:rPr>
      </w:pPr>
      <w:r>
        <w:rPr>
          <w:noProof/>
        </w:rPr>
        <w:sym w:font="Wingdings" w:char="F0A8"/>
      </w:r>
      <w:r>
        <w:rPr>
          <w:noProof/>
        </w:rPr>
        <w:t xml:space="preserve"> sellaisille jäsenvaltion yksityisoikeuden mukaisille elimille, joille on annettu tehtäväksi julkisen ja yksityisen sektorin kumppanuuden täytäntöönpano ja jotka antavat riittävät rahoitustakuut</w:t>
      </w:r>
    </w:p>
    <w:p>
      <w:pPr>
        <w:pStyle w:val="ListDash2"/>
        <w:rPr>
          <w:noProof/>
        </w:rPr>
      </w:pPr>
      <w:r>
        <w:rPr>
          <w:noProof/>
        </w:rPr>
        <w:sym w:font="Wingdings" w:char="F0A8"/>
      </w:r>
      <w:r>
        <w:rPr>
          <w:noProof/>
        </w:rPr>
        <w:t xml:space="preserve"> henkilöille, joille on annettu tehtäväksi toteuttaa SEU-sopimuksen V osaston mukaisia yhteisen ulko- ja turvallisuuspolitiikan erityistoimia ja jotka nimetään asiaa koskevassa perussäädöksessä.</w:t>
      </w:r>
    </w:p>
    <w:p>
      <w:pPr>
        <w:pStyle w:val="ListDash2"/>
        <w:rPr>
          <w:i/>
          <w:noProof/>
          <w:sz w:val="18"/>
          <w:u w:val="single"/>
        </w:rPr>
      </w:pPr>
      <w:r>
        <w:rPr>
          <w:i/>
          <w:noProof/>
          <w:sz w:val="18"/>
        </w:rPr>
        <w:t>Jos käytetään useampaa kuin yhtä hallinnointitapaa, huomautuksille varatussa kohdassa olisi annettava lisätietoja.</w:t>
      </w:r>
    </w:p>
    <w:p>
      <w:pPr>
        <w:rPr>
          <w:noProof/>
        </w:rPr>
      </w:pPr>
      <w:r>
        <w:rPr>
          <w:noProof/>
        </w:rPr>
        <w:t xml:space="preserve">Huomautukset: </w:t>
      </w:r>
    </w:p>
    <w:p>
      <w:pPr>
        <w:pBdr>
          <w:top w:val="single" w:sz="4" w:space="1" w:color="auto"/>
          <w:left w:val="single" w:sz="4" w:space="4" w:color="auto"/>
          <w:bottom w:val="single" w:sz="4" w:space="1" w:color="auto"/>
          <w:right w:val="single" w:sz="4" w:space="4" w:color="auto"/>
        </w:pBdr>
        <w:rPr>
          <w:noProof/>
        </w:rPr>
      </w:pPr>
      <w:r>
        <w:rPr>
          <w:noProof/>
        </w:rPr>
        <w:t>Tässä säädösehdotukseen liittyvässä rahoitusselvityksessä esitetään summat, jotka tarvitaan kattamaan kustannukset, jotka syntyvät kansainvälistä suojelua hakevien henkilöiden siirtämisestä Italiasta ja Kreikasta muihin jäsenvaltioihin. Maksusitoumusmäärärahat olisi lisättävä turvapaikka-, maahanmuutto- ja kotouttamisrahaston nykyisiin määrärahoihin budjettikohdassa 18 03 01 01. Maksutarpeiden laskenta perustuu turvapaikka-, maahanmuutto- ja kotouttamisrahastoon sekä poliisiyhteistyön, rikollisuuden ehkäisemisen ja torjumisen sekä kriisinhallinnan rahoitusvälineeseen sovellettavista yleisistä säännöksistä 16 päivänä huhtikuuta 2014 annettuun Euroopan parlamentin ja neuvoston asetukseen (EU) N:o 514/2014 (horisontaalinen asetus).</w:t>
      </w:r>
    </w:p>
    <w:p>
      <w:pPr>
        <w:pBdr>
          <w:top w:val="single" w:sz="4" w:space="1" w:color="auto"/>
          <w:left w:val="single" w:sz="4" w:space="4" w:color="auto"/>
          <w:bottom w:val="single" w:sz="4" w:space="1" w:color="auto"/>
          <w:right w:val="single" w:sz="4" w:space="4" w:color="auto"/>
        </w:pBdr>
        <w:rPr>
          <w:noProof/>
        </w:rPr>
      </w:pPr>
      <w:r>
        <w:rPr>
          <w:noProof/>
        </w:rPr>
        <w:t xml:space="preserve"> </w:t>
      </w:r>
    </w:p>
    <w:p>
      <w:pPr>
        <w:rPr>
          <w:noProof/>
        </w:rPr>
        <w:sectPr>
          <w:pgSz w:w="11907" w:h="16840" w:code="9"/>
          <w:pgMar w:top="1134" w:right="1418" w:bottom="1134" w:left="1418" w:header="709" w:footer="709" w:gutter="0"/>
          <w:cols w:space="708"/>
          <w:docGrid w:linePitch="360"/>
        </w:sectPr>
      </w:pPr>
    </w:p>
    <w:p>
      <w:pPr>
        <w:pStyle w:val="Heading1"/>
        <w:rPr>
          <w:bCs w:val="0"/>
          <w:noProof/>
          <w:szCs w:val="24"/>
        </w:rPr>
      </w:pPr>
      <w:r>
        <w:rPr>
          <w:noProof/>
        </w:rPr>
        <w:t xml:space="preserve">HALLINNOINTI </w:t>
      </w:r>
    </w:p>
    <w:p>
      <w:pPr>
        <w:pStyle w:val="Heading2"/>
        <w:rPr>
          <w:noProof/>
        </w:rPr>
      </w:pPr>
      <w:r>
        <w:rPr>
          <w:noProof/>
        </w:rPr>
        <w:t xml:space="preserve">Seuranta- ja raportointisäännöt </w:t>
      </w:r>
    </w:p>
    <w:p>
      <w:pPr>
        <w:pStyle w:val="Text1"/>
        <w:rPr>
          <w:i/>
          <w:noProof/>
          <w:sz w:val="20"/>
          <w:u w:val="single"/>
        </w:rPr>
      </w:pPr>
      <w:r>
        <w:rPr>
          <w:i/>
          <w:noProof/>
          <w:sz w:val="20"/>
        </w:rPr>
        <w:t>Ilmoitetaan sovellettavat aikavälit ja edellytykset.</w:t>
      </w:r>
    </w:p>
    <w:p>
      <w:pPr>
        <w:pStyle w:val="Text1"/>
        <w:pBdr>
          <w:top w:val="single" w:sz="4" w:space="1" w:color="auto"/>
          <w:left w:val="single" w:sz="4" w:space="4" w:color="auto"/>
          <w:bottom w:val="single" w:sz="4" w:space="1" w:color="auto"/>
          <w:right w:val="single" w:sz="4" w:space="4" w:color="auto"/>
        </w:pBdr>
        <w:rPr>
          <w:noProof/>
        </w:rPr>
      </w:pPr>
      <w:r>
        <w:rPr>
          <w:noProof/>
        </w:rPr>
        <w:t>Yhteistyössä toteutettavaa hallinnointia varten on olemassa johdonmukainen ja tehokas raportointi-, seuranta- ja arviointikehys. Jäsenvaltioita kehotetaan perustamaan kutakin kansallista ohjelmaa varten seurantakomitea, jonka toimintaan komissio voi osallistua.</w:t>
      </w:r>
    </w:p>
    <w:p>
      <w:pPr>
        <w:pStyle w:val="Text1"/>
        <w:pBdr>
          <w:top w:val="single" w:sz="4" w:space="1" w:color="auto"/>
          <w:left w:val="single" w:sz="4" w:space="4" w:color="auto"/>
          <w:bottom w:val="single" w:sz="4" w:space="1" w:color="auto"/>
          <w:right w:val="single" w:sz="4" w:space="4" w:color="auto"/>
        </w:pBdr>
        <w:rPr>
          <w:noProof/>
        </w:rPr>
      </w:pPr>
      <w:r>
        <w:rPr>
          <w:noProof/>
        </w:rPr>
        <w:t xml:space="preserve">Jäsenvaltiot raportoivat monivuotisen ohjelman täytäntöönpanosta vuosittain. Raportit ovat edellytys asetuksen (EU) N:o 514/2014 (horisontaalinen asetus) mukaisille tilien tarkastamista ja hyväksymistä koskevan menettelyn puitteissa suoritettaville vuotuisille maksuille. </w:t>
      </w:r>
    </w:p>
    <w:p>
      <w:pPr>
        <w:pStyle w:val="Text1"/>
        <w:pBdr>
          <w:top w:val="single" w:sz="4" w:space="1" w:color="auto"/>
          <w:left w:val="single" w:sz="4" w:space="4" w:color="auto"/>
          <w:bottom w:val="single" w:sz="4" w:space="1" w:color="auto"/>
          <w:right w:val="single" w:sz="4" w:space="4" w:color="auto"/>
        </w:pBdr>
        <w:rPr>
          <w:noProof/>
        </w:rPr>
      </w:pPr>
      <w:r>
        <w:rPr>
          <w:noProof/>
        </w:rPr>
        <w:t>Komissio antaa lisäksi vuonna 2018 kansallisten ohjelmien väliarvioinnista kertomuksen, joka kattaa tällä neuvoston päätöksellä käyttöön otettujen rahoitusvarojen käytön.</w:t>
      </w:r>
    </w:p>
    <w:p>
      <w:pPr>
        <w:pStyle w:val="Text1"/>
        <w:pBdr>
          <w:top w:val="single" w:sz="4" w:space="1" w:color="auto"/>
          <w:left w:val="single" w:sz="4" w:space="4" w:color="auto"/>
          <w:bottom w:val="single" w:sz="4" w:space="1" w:color="auto"/>
          <w:right w:val="single" w:sz="4" w:space="4" w:color="auto"/>
        </w:pBdr>
        <w:rPr>
          <w:noProof/>
        </w:rPr>
      </w:pPr>
      <w:r>
        <w:rPr>
          <w:noProof/>
        </w:rPr>
        <w:t xml:space="preserve">Lisäksi komissio esittää välikertomuksen rahastojen täytäntöönpanosta 31. joulukuuta 2018 mennessä ja jälkiarviointikertomuksen 30. kesäkuuta 2024 mennessä. Näissä raporteissa tarkastellaan koko täytäntöönpanoa (eikä pelkästään yhteistyössä hallinnoitavien kansallisten ohjelmien täytäntöönpanoa). </w:t>
      </w:r>
    </w:p>
    <w:p>
      <w:pPr>
        <w:pStyle w:val="Heading2"/>
        <w:rPr>
          <w:bCs w:val="0"/>
          <w:noProof/>
          <w:szCs w:val="24"/>
        </w:rPr>
      </w:pPr>
      <w:r>
        <w:rPr>
          <w:noProof/>
        </w:rPr>
        <w:t xml:space="preserve">Hallinnointi- ja valvontajärjestelmä </w:t>
      </w:r>
    </w:p>
    <w:p>
      <w:pPr>
        <w:pStyle w:val="Heading3"/>
        <w:rPr>
          <w:noProof/>
        </w:rPr>
      </w:pPr>
      <w:r>
        <w:rPr>
          <w:noProof/>
        </w:rPr>
        <w:t xml:space="preserve">Todetut riskit </w:t>
      </w:r>
    </w:p>
    <w:p>
      <w:pPr>
        <w:pStyle w:val="Text1"/>
        <w:pBdr>
          <w:top w:val="single" w:sz="4" w:space="1" w:color="auto"/>
          <w:left w:val="single" w:sz="4" w:space="4" w:color="auto"/>
          <w:bottom w:val="single" w:sz="4" w:space="1" w:color="auto"/>
          <w:right w:val="single" w:sz="4" w:space="4" w:color="auto"/>
        </w:pBdr>
        <w:rPr>
          <w:noProof/>
        </w:rPr>
      </w:pPr>
      <w:r>
        <w:rPr>
          <w:noProof/>
        </w:rPr>
        <w:t>Sisäasioiden pääosaston rahoitusohjelmiin ei ole kohdistunut merkittäviä virheriskejä. Osoituksena tästä on se, että tilintarkastustuomioistuimen vuosikertomuksissa ei ole esitetty sitä koskevia merkittäviä havaintoja ja että sisäasioiden pääosaston vuotuisten toimintakertomusten lopullinen jäljelle jäävä virheaste ei ole ylittänyt kahta prosenttia.</w:t>
      </w:r>
    </w:p>
    <w:p>
      <w:pPr>
        <w:pStyle w:val="Text1"/>
        <w:pBdr>
          <w:top w:val="single" w:sz="4" w:space="1" w:color="auto"/>
          <w:left w:val="single" w:sz="4" w:space="4" w:color="auto"/>
          <w:bottom w:val="single" w:sz="4" w:space="1" w:color="auto"/>
          <w:right w:val="single" w:sz="4" w:space="4" w:color="auto"/>
        </w:pBdr>
        <w:rPr>
          <w:noProof/>
        </w:rPr>
      </w:pPr>
      <w:r>
        <w:rPr>
          <w:noProof/>
        </w:rPr>
        <w:t>Hallinnointi- ja valvontajärjestelmässä noudatetaan Euroopan rakenne- ja investointirahastojen yleisiä vaatimuksia, ja se on täysin varainhoitoasetuksen vaatimusten mukainen.</w:t>
      </w:r>
    </w:p>
    <w:p>
      <w:pPr>
        <w:pStyle w:val="Text1"/>
        <w:pBdr>
          <w:top w:val="single" w:sz="4" w:space="1" w:color="auto"/>
          <w:left w:val="single" w:sz="4" w:space="4" w:color="auto"/>
          <w:bottom w:val="single" w:sz="4" w:space="1" w:color="auto"/>
          <w:right w:val="single" w:sz="4" w:space="4" w:color="auto"/>
        </w:pBdr>
        <w:rPr>
          <w:noProof/>
        </w:rPr>
      </w:pPr>
      <w:r>
        <w:rPr>
          <w:noProof/>
        </w:rPr>
        <w:t>Monivuotinen ohjelmasuunnittelu ja vuotuinen tilien tarkastus vastuuviranomaisen suorittamien maksujen perusteella yhdenmukaistaa tukikelpoisuuskaudet komission tilinpäätöksen kanssa lisäämättä kuitenkaan hallinnollista rasitusta nykyisestä.</w:t>
      </w:r>
    </w:p>
    <w:p>
      <w:pPr>
        <w:pStyle w:val="Text1"/>
        <w:pBdr>
          <w:top w:val="single" w:sz="4" w:space="1" w:color="auto"/>
          <w:left w:val="single" w:sz="4" w:space="4" w:color="auto"/>
          <w:bottom w:val="single" w:sz="4" w:space="1" w:color="auto"/>
          <w:right w:val="single" w:sz="4" w:space="4" w:color="auto"/>
        </w:pBdr>
        <w:rPr>
          <w:noProof/>
        </w:rPr>
      </w:pPr>
      <w:r>
        <w:rPr>
          <w:noProof/>
        </w:rPr>
        <w:t xml:space="preserve">Paikalla tehtäviä tarkastuksia suoritetaan osana ensimmäisen tason valvontaa eli vastuuviranomaisen toimesta, ja ne tukevat sen vuosittain antamaa johdon vahvistuslausumaa.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Kertakorvausten käytöllä (yksinkertaistettu kustannusvaihtoehto) vähennetään entisestään virheitä, joita vastuuviranomaiset tekevät pannessaan tätä päätöstä täytäntöön. </w:t>
      </w:r>
    </w:p>
    <w:p>
      <w:pPr>
        <w:pStyle w:val="Text1"/>
        <w:pBdr>
          <w:top w:val="single" w:sz="4" w:space="1" w:color="auto"/>
          <w:left w:val="single" w:sz="4" w:space="4" w:color="auto"/>
          <w:bottom w:val="single" w:sz="4" w:space="1" w:color="auto"/>
          <w:right w:val="single" w:sz="4" w:space="4" w:color="auto"/>
        </w:pBdr>
        <w:rPr>
          <w:noProof/>
        </w:rPr>
      </w:pPr>
    </w:p>
    <w:p>
      <w:pPr>
        <w:pStyle w:val="Heading3"/>
        <w:rPr>
          <w:bCs w:val="0"/>
          <w:noProof/>
          <w:szCs w:val="24"/>
        </w:rPr>
      </w:pPr>
      <w:r>
        <w:rPr>
          <w:noProof/>
        </w:rPr>
        <w:t>Tiedot käyttöön otetusta sisäisen valvonnan järjestelmästä</w:t>
      </w:r>
    </w:p>
    <w:p>
      <w:pPr>
        <w:pStyle w:val="Text1"/>
        <w:pBdr>
          <w:top w:val="single" w:sz="4" w:space="1" w:color="auto"/>
          <w:left w:val="single" w:sz="4" w:space="4" w:color="auto"/>
          <w:bottom w:val="single" w:sz="4" w:space="1" w:color="auto"/>
          <w:right w:val="single" w:sz="4" w:space="4" w:color="auto"/>
        </w:pBdr>
        <w:rPr>
          <w:noProof/>
        </w:rPr>
      </w:pPr>
      <w:r>
        <w:rPr>
          <w:noProof/>
        </w:rPr>
        <w:t>Kaikkien säännönmukaisten valvontamekanismien lisäksi sisäasioiden pääosasto laatii petostentorjuntastrategian komission 24. kesäkuuta 2011 hyväksymän uuden petostentorjuntastrategian (CAFS) pohjalta. Näin varmistetaan, että pääosaston sisäiset petostentorjuntatarkastukset ovat komission uuden strategian mukaiset ja että sen lähestymistapa petosriskin hallinnointiin tähtää petoksille alttiiden alojen ja asianmukaisten vastatoimien kartoittamiseen. Tarvittaessa perustetaan erilaisia verkostoja ja tietojärjestelmiä rahastoihin liittyvien petostapausten analysointia varten.</w:t>
      </w:r>
    </w:p>
    <w:p>
      <w:pPr>
        <w:pStyle w:val="Text1"/>
        <w:pBdr>
          <w:top w:val="single" w:sz="4" w:space="1" w:color="auto"/>
          <w:left w:val="single" w:sz="4" w:space="4" w:color="auto"/>
          <w:bottom w:val="single" w:sz="4" w:space="1" w:color="auto"/>
          <w:right w:val="single" w:sz="4" w:space="4" w:color="auto"/>
        </w:pBdr>
        <w:rPr>
          <w:noProof/>
        </w:rPr>
      </w:pPr>
      <w:r>
        <w:rPr>
          <w:noProof/>
        </w:rPr>
        <w:t>Yhteistyössä toteutettavan hallinnoinnin osalta komission petostentorjuntastrategiassa todetaan selkeästi, että ohjelmakautta 2014–2020 koskevissa komission ehdotuksissa on vaadittava jäsenvaltioita toteuttamaan petosten ehkäisemiseksi toimenpiteitä, jotka ovat vaikuttavia ja kartoitettuun riskitasoon suhteutettuja. Ehdotuksen 5 a artiklassa asetetaankin jäsenvaltioille selkeä vaatimus ehkäistä, todeta ja oikaista sääntöjenvastaisuudet ja ilmoittaa niistä komissiolle. Näihin velvollisuuksiin liittyviä tarkempia yksityiskohtia esitetään vastuuviranomaisen toimintaa koskevissa yksityiskohtaisissa säännöissä, joihin viitataan 27 artiklan 5 kohdan c alakohdassa.</w:t>
      </w:r>
    </w:p>
    <w:p>
      <w:pPr>
        <w:pStyle w:val="Text1"/>
        <w:pBdr>
          <w:top w:val="single" w:sz="4" w:space="1" w:color="auto"/>
          <w:left w:val="single" w:sz="4" w:space="4" w:color="auto"/>
          <w:bottom w:val="single" w:sz="4" w:space="1" w:color="auto"/>
          <w:right w:val="single" w:sz="4" w:space="4" w:color="auto"/>
        </w:pBdr>
        <w:rPr>
          <w:noProof/>
        </w:rPr>
      </w:pPr>
      <w:r>
        <w:rPr>
          <w:noProof/>
        </w:rPr>
        <w:t>Lisäksi 47 artiklassa säädetään selkeästi komission tai tilintarkastustuomioistuimen havaintojen perusteella tehtävistä rahoitusoikaisuista saatavien varojen uudelleenkäytöstä.</w:t>
      </w:r>
    </w:p>
    <w:p>
      <w:pPr>
        <w:pStyle w:val="Heading3"/>
        <w:rPr>
          <w:noProof/>
        </w:rPr>
      </w:pPr>
      <w:r>
        <w:rPr>
          <w:noProof/>
        </w:rPr>
        <w:t xml:space="preserve">Arvio tarkastusten kustannustehokkuudesta ja odotettavissa olevasta virheriskin tasosta </w:t>
      </w:r>
    </w:p>
    <w:p>
      <w:pPr>
        <w:pStyle w:val="Text1"/>
        <w:pBdr>
          <w:top w:val="single" w:sz="4" w:space="1" w:color="auto"/>
          <w:left w:val="single" w:sz="4" w:space="4" w:color="auto"/>
          <w:bottom w:val="single" w:sz="4" w:space="1" w:color="auto"/>
          <w:right w:val="single" w:sz="4" w:space="4" w:color="auto"/>
        </w:pBdr>
        <w:rPr>
          <w:noProof/>
        </w:rPr>
      </w:pPr>
      <w:r>
        <w:rPr>
          <w:noProof/>
        </w:rPr>
        <w:t>Tarkastusten kustannukset ovat merkityksettömiä ja virheriskin taso erittäin alhainen.</w:t>
      </w:r>
    </w:p>
    <w:p>
      <w:pPr>
        <w:pStyle w:val="Text1"/>
        <w:pBdr>
          <w:top w:val="single" w:sz="4" w:space="1" w:color="auto"/>
          <w:left w:val="single" w:sz="4" w:space="4" w:color="auto"/>
          <w:bottom w:val="single" w:sz="4" w:space="1" w:color="auto"/>
          <w:right w:val="single" w:sz="4" w:space="4" w:color="auto"/>
        </w:pBdr>
        <w:rPr>
          <w:noProof/>
        </w:rPr>
      </w:pPr>
    </w:p>
    <w:p>
      <w:pPr>
        <w:pStyle w:val="Heading2"/>
        <w:rPr>
          <w:bCs w:val="0"/>
          <w:noProof/>
          <w:szCs w:val="24"/>
        </w:rPr>
      </w:pPr>
      <w:r>
        <w:rPr>
          <w:noProof/>
        </w:rPr>
        <w:t xml:space="preserve">Toimenpiteet petosten ja sääntöjenvastaisuuksien ehkäisemiseksi </w:t>
      </w:r>
    </w:p>
    <w:p>
      <w:pPr>
        <w:pStyle w:val="Text1"/>
        <w:rPr>
          <w:i/>
          <w:noProof/>
          <w:sz w:val="20"/>
        </w:rPr>
      </w:pPr>
      <w:r>
        <w:rPr>
          <w:i/>
          <w:noProof/>
          <w:sz w:val="20"/>
        </w:rPr>
        <w:t>Ilmoitetaan käytössä olevat ja suunnitellut torjunta- ja suojatoimenpiteet</w:t>
      </w:r>
    </w:p>
    <w:p>
      <w:pPr>
        <w:pStyle w:val="Text1"/>
        <w:pBdr>
          <w:top w:val="single" w:sz="4" w:space="1" w:color="auto"/>
          <w:left w:val="single" w:sz="4" w:space="4" w:color="auto"/>
          <w:bottom w:val="single" w:sz="4" w:space="1" w:color="auto"/>
          <w:right w:val="single" w:sz="4" w:space="4" w:color="auto"/>
        </w:pBdr>
        <w:rPr>
          <w:noProof/>
        </w:rPr>
      </w:pPr>
      <w:r>
        <w:rPr>
          <w:noProof/>
        </w:rPr>
        <w:t>Sovelletaan sisäasioiden pääosaston vakiomenettelyjä petosten ja sääntöjenvastaisuuksien ehkäisemiseksi.</w:t>
      </w:r>
    </w:p>
    <w:p>
      <w:pPr>
        <w:pStyle w:val="Text1"/>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Heading1"/>
        <w:rPr>
          <w:bCs w:val="0"/>
          <w:noProof/>
          <w:szCs w:val="24"/>
        </w:rPr>
      </w:pPr>
      <w:r>
        <w:rPr>
          <w:noProof/>
        </w:rPr>
        <w:t xml:space="preserve">EHDOTUKSEN/ALOITTEEN ARVIOIDUT RAHOITUSVAIKUTUKSET </w:t>
      </w:r>
    </w:p>
    <w:p>
      <w:pPr>
        <w:pStyle w:val="Heading2"/>
        <w:rPr>
          <w:noProof/>
        </w:rPr>
      </w:pPr>
      <w:r>
        <w:rPr>
          <w:noProof/>
        </w:rPr>
        <w:t xml:space="preserve">Kyseeseen tulevat monivuotisen rahoituskehyksen otsakkeet ja menopuolen budjettikohdat </w:t>
      </w:r>
    </w:p>
    <w:p>
      <w:pPr>
        <w:pStyle w:val="ListBullet1"/>
        <w:rPr>
          <w:noProof/>
        </w:rPr>
      </w:pPr>
      <w:r>
        <w:rPr>
          <w:noProof/>
        </w:rPr>
        <w:t xml:space="preserve">Talousarviossa jo olevat budjettikohdat </w:t>
      </w:r>
    </w:p>
    <w:p>
      <w:pPr>
        <w:pStyle w:val="Text1"/>
        <w:rPr>
          <w:noProof/>
        </w:rPr>
      </w:pPr>
      <w:r>
        <w:rPr>
          <w:noProof/>
        </w:rPr>
        <w:t xml:space="preserve">Monivuotisen rahoituskehyksen otsakkeiden ja budjettikohtien mukaisessa </w:t>
      </w:r>
      <w:r>
        <w:rPr>
          <w:noProof/>
          <w:u w:val="single"/>
        </w:rPr>
        <w:t>järjestyksessä</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Moniv. rahoitus</w:t>
            </w:r>
            <w:r>
              <w:rPr>
                <w:noProof/>
              </w:rPr>
              <w:softHyphen/>
            </w:r>
            <w:r>
              <w:rPr>
                <w:noProof/>
                <w:sz w:val="18"/>
              </w:rPr>
              <w:t>kehyksen otsake</w:t>
            </w:r>
          </w:p>
        </w:tc>
        <w:tc>
          <w:tcPr>
            <w:tcW w:w="3960" w:type="dxa"/>
            <w:vAlign w:val="center"/>
          </w:tcPr>
          <w:p>
            <w:pPr>
              <w:spacing w:before="60" w:after="60"/>
              <w:jc w:val="center"/>
              <w:rPr>
                <w:noProof/>
                <w:sz w:val="22"/>
              </w:rPr>
            </w:pPr>
            <w:r>
              <w:rPr>
                <w:noProof/>
                <w:sz w:val="20"/>
              </w:rPr>
              <w:t>Budjettikohta</w:t>
            </w:r>
          </w:p>
        </w:tc>
        <w:tc>
          <w:tcPr>
            <w:tcW w:w="1080" w:type="dxa"/>
            <w:vAlign w:val="center"/>
          </w:tcPr>
          <w:p>
            <w:pPr>
              <w:spacing w:before="60" w:after="60"/>
              <w:jc w:val="center"/>
              <w:rPr>
                <w:noProof/>
                <w:sz w:val="22"/>
              </w:rPr>
            </w:pPr>
            <w:r>
              <w:rPr>
                <w:noProof/>
                <w:sz w:val="18"/>
              </w:rPr>
              <w:t xml:space="preserve">Määrä- </w:t>
            </w:r>
            <w:r>
              <w:rPr>
                <w:noProof/>
                <w:sz w:val="22"/>
              </w:rPr>
              <w:br/>
            </w:r>
            <w:r>
              <w:rPr>
                <w:noProof/>
                <w:sz w:val="18"/>
              </w:rPr>
              <w:t>rahalaji</w:t>
            </w:r>
          </w:p>
        </w:tc>
        <w:tc>
          <w:tcPr>
            <w:tcW w:w="4440" w:type="dxa"/>
            <w:gridSpan w:val="4"/>
            <w:vAlign w:val="center"/>
          </w:tcPr>
          <w:p>
            <w:pPr>
              <w:spacing w:before="60" w:after="60"/>
              <w:jc w:val="center"/>
              <w:rPr>
                <w:noProof/>
                <w:sz w:val="22"/>
              </w:rPr>
            </w:pPr>
            <w:r>
              <w:rPr>
                <w:noProof/>
                <w:sz w:val="20"/>
              </w:rPr>
              <w:t xml:space="preserve">Rahoitusosuudet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Numero </w:t>
            </w:r>
            <w:r>
              <w:rPr>
                <w:noProof/>
                <w:sz w:val="22"/>
              </w:rPr>
              <w:br/>
            </w:r>
            <w:r>
              <w:rPr>
                <w:noProof/>
              </w:rPr>
              <w:t>3</w:t>
            </w:r>
            <w:r>
              <w:rPr>
                <w:noProof/>
                <w:sz w:val="20"/>
              </w:rPr>
              <w:t xml:space="preserve"> Turvallisuus ja kansalaisuus</w:t>
            </w:r>
          </w:p>
        </w:tc>
        <w:tc>
          <w:tcPr>
            <w:tcW w:w="1080" w:type="dxa"/>
            <w:vAlign w:val="center"/>
          </w:tcPr>
          <w:p>
            <w:pPr>
              <w:jc w:val="center"/>
              <w:rPr>
                <w:noProof/>
                <w:sz w:val="22"/>
              </w:rPr>
            </w:pPr>
            <w:r>
              <w:rPr>
                <w:noProof/>
                <w:sz w:val="18"/>
              </w:rPr>
              <w:t>JM/EI-JM</w:t>
            </w:r>
            <w:r>
              <w:rPr>
                <w:rStyle w:val="FootnoteReference"/>
                <w:noProof/>
                <w:sz w:val="18"/>
              </w:rPr>
              <w:footnoteReference w:id="7"/>
            </w:r>
          </w:p>
        </w:tc>
        <w:tc>
          <w:tcPr>
            <w:tcW w:w="956" w:type="dxa"/>
            <w:vAlign w:val="center"/>
          </w:tcPr>
          <w:p>
            <w:pPr>
              <w:jc w:val="center"/>
              <w:rPr>
                <w:noProof/>
                <w:sz w:val="22"/>
              </w:rPr>
            </w:pPr>
            <w:r>
              <w:rPr>
                <w:noProof/>
                <w:sz w:val="18"/>
              </w:rPr>
              <w:t>EFTA-mailta</w:t>
            </w:r>
            <w:r>
              <w:rPr>
                <w:rStyle w:val="FootnoteReference"/>
                <w:noProof/>
                <w:sz w:val="18"/>
              </w:rPr>
              <w:footnoteReference w:id="8"/>
            </w:r>
          </w:p>
          <w:p>
            <w:pPr>
              <w:spacing w:before="0" w:after="0"/>
              <w:jc w:val="center"/>
              <w:rPr>
                <w:b/>
                <w:noProof/>
                <w:sz w:val="18"/>
              </w:rPr>
            </w:pPr>
          </w:p>
        </w:tc>
        <w:tc>
          <w:tcPr>
            <w:tcW w:w="1080" w:type="dxa"/>
            <w:vAlign w:val="center"/>
          </w:tcPr>
          <w:p>
            <w:pPr>
              <w:jc w:val="center"/>
              <w:rPr>
                <w:noProof/>
                <w:sz w:val="22"/>
              </w:rPr>
            </w:pPr>
            <w:r>
              <w:rPr>
                <w:noProof/>
                <w:sz w:val="18"/>
              </w:rPr>
              <w:t>ehdokas</w:t>
            </w:r>
            <w:r>
              <w:rPr>
                <w:noProof/>
                <w:sz w:val="18"/>
              </w:rPr>
              <w:softHyphen/>
              <w:t>mailta</w:t>
            </w:r>
            <w:r>
              <w:rPr>
                <w:rStyle w:val="FootnoteReference"/>
                <w:noProof/>
                <w:sz w:val="18"/>
              </w:rPr>
              <w:footnoteReference w:id="9"/>
            </w:r>
          </w:p>
          <w:p>
            <w:pPr>
              <w:spacing w:before="0" w:after="0"/>
              <w:jc w:val="center"/>
              <w:rPr>
                <w:noProof/>
                <w:sz w:val="18"/>
              </w:rPr>
            </w:pPr>
          </w:p>
        </w:tc>
        <w:tc>
          <w:tcPr>
            <w:tcW w:w="956" w:type="dxa"/>
            <w:vAlign w:val="center"/>
          </w:tcPr>
          <w:p>
            <w:pPr>
              <w:jc w:val="center"/>
              <w:rPr>
                <w:noProof/>
                <w:sz w:val="18"/>
              </w:rPr>
            </w:pPr>
            <w:r>
              <w:rPr>
                <w:noProof/>
                <w:sz w:val="18"/>
              </w:rPr>
              <w:t>kolman</w:t>
            </w:r>
            <w:r>
              <w:rPr>
                <w:noProof/>
              </w:rPr>
              <w:softHyphen/>
            </w:r>
            <w:r>
              <w:rPr>
                <w:noProof/>
                <w:sz w:val="18"/>
              </w:rPr>
              <w:t>silta mailta</w:t>
            </w:r>
          </w:p>
        </w:tc>
        <w:tc>
          <w:tcPr>
            <w:tcW w:w="1448" w:type="dxa"/>
            <w:vAlign w:val="center"/>
          </w:tcPr>
          <w:p>
            <w:pPr>
              <w:jc w:val="center"/>
              <w:rPr>
                <w:noProof/>
                <w:sz w:val="22"/>
              </w:rPr>
            </w:pPr>
            <w:r>
              <w:rPr>
                <w:noProof/>
                <w:sz w:val="16"/>
              </w:rPr>
              <w:t>varainhoito</w:t>
            </w:r>
            <w:r>
              <w:rPr>
                <w:noProof/>
              </w:rPr>
              <w:softHyphen/>
            </w:r>
            <w:r>
              <w:rPr>
                <w:noProof/>
                <w:sz w:val="16"/>
              </w:rPr>
              <w:t xml:space="preserve">asetuksen 21 artiklan 2 kohdan b alakohdassa tarkoitetut rahoitusosuudet </w:t>
            </w:r>
          </w:p>
        </w:tc>
      </w:tr>
      <w:tr>
        <w:tc>
          <w:tcPr>
            <w:tcW w:w="1080" w:type="dxa"/>
            <w:vAlign w:val="center"/>
          </w:tcPr>
          <w:p>
            <w:pPr>
              <w:jc w:val="center"/>
              <w:rPr>
                <w:noProof/>
                <w:sz w:val="22"/>
              </w:rPr>
            </w:pPr>
          </w:p>
        </w:tc>
        <w:tc>
          <w:tcPr>
            <w:tcW w:w="3960" w:type="dxa"/>
            <w:vAlign w:val="center"/>
          </w:tcPr>
          <w:p>
            <w:pPr>
              <w:spacing w:before="60"/>
              <w:rPr>
                <w:noProof/>
                <w:sz w:val="22"/>
              </w:rPr>
            </w:pPr>
            <w:r>
              <w:rPr>
                <w:noProof/>
                <w:sz w:val="22"/>
              </w:rPr>
              <w:t xml:space="preserve"> 18.030101</w:t>
            </w:r>
          </w:p>
          <w:p>
            <w:pPr>
              <w:spacing w:after="60"/>
              <w:rPr>
                <w:noProof/>
                <w:sz w:val="22"/>
              </w:rPr>
            </w:pPr>
          </w:p>
        </w:tc>
        <w:tc>
          <w:tcPr>
            <w:tcW w:w="1080" w:type="dxa"/>
            <w:vAlign w:val="center"/>
          </w:tcPr>
          <w:p>
            <w:pPr>
              <w:jc w:val="center"/>
              <w:rPr>
                <w:noProof/>
                <w:sz w:val="22"/>
              </w:rPr>
            </w:pPr>
            <w:r>
              <w:rPr>
                <w:noProof/>
                <w:sz w:val="22"/>
              </w:rPr>
              <w:t>JM</w:t>
            </w:r>
          </w:p>
        </w:tc>
        <w:tc>
          <w:tcPr>
            <w:tcW w:w="956" w:type="dxa"/>
            <w:vAlign w:val="center"/>
          </w:tcPr>
          <w:p>
            <w:pPr>
              <w:jc w:val="center"/>
              <w:rPr>
                <w:noProof/>
                <w:sz w:val="22"/>
              </w:rPr>
            </w:pPr>
            <w:r>
              <w:rPr>
                <w:noProof/>
                <w:sz w:val="22"/>
              </w:rPr>
              <w:t>EI</w:t>
            </w:r>
          </w:p>
        </w:tc>
        <w:tc>
          <w:tcPr>
            <w:tcW w:w="1080" w:type="dxa"/>
            <w:vAlign w:val="center"/>
          </w:tcPr>
          <w:p>
            <w:pPr>
              <w:jc w:val="center"/>
              <w:rPr>
                <w:noProof/>
                <w:sz w:val="22"/>
              </w:rPr>
            </w:pPr>
            <w:r>
              <w:rPr>
                <w:noProof/>
                <w:sz w:val="22"/>
              </w:rPr>
              <w:t>EI</w:t>
            </w:r>
          </w:p>
        </w:tc>
        <w:tc>
          <w:tcPr>
            <w:tcW w:w="956" w:type="dxa"/>
            <w:vAlign w:val="center"/>
          </w:tcPr>
          <w:p>
            <w:pPr>
              <w:jc w:val="center"/>
              <w:rPr>
                <w:noProof/>
                <w:sz w:val="22"/>
              </w:rPr>
            </w:pPr>
            <w:r>
              <w:rPr>
                <w:noProof/>
                <w:sz w:val="22"/>
              </w:rPr>
              <w:t>EI</w:t>
            </w:r>
          </w:p>
        </w:tc>
        <w:tc>
          <w:tcPr>
            <w:tcW w:w="1448" w:type="dxa"/>
            <w:vAlign w:val="center"/>
          </w:tcPr>
          <w:p>
            <w:pPr>
              <w:jc w:val="center"/>
              <w:rPr>
                <w:noProof/>
                <w:sz w:val="22"/>
              </w:rPr>
            </w:pPr>
            <w:r>
              <w:rPr>
                <w:noProof/>
                <w:sz w:val="22"/>
              </w:rPr>
              <w:t>EI</w:t>
            </w:r>
          </w:p>
        </w:tc>
      </w:tr>
    </w:tbl>
    <w:p>
      <w:pPr>
        <w:pStyle w:val="ListBullet1"/>
        <w:rPr>
          <w:noProof/>
        </w:rPr>
      </w:pPr>
      <w:r>
        <w:rPr>
          <w:noProof/>
        </w:rPr>
        <w:t>Uudet perustettaviksi esitetyt budjettikohdat: –</w:t>
      </w:r>
    </w:p>
    <w:p>
      <w:pPr>
        <w:pStyle w:val="Text1"/>
        <w:rPr>
          <w:i/>
          <w:noProof/>
          <w:sz w:val="20"/>
        </w:rPr>
      </w:pPr>
      <w:r>
        <w:rPr>
          <w:i/>
          <w:noProof/>
        </w:rPr>
        <w:t xml:space="preserve">Monivuotisen rahoituskehyksen otsakkeiden ja budjettikohtien mukaisessa </w:t>
      </w:r>
      <w:r>
        <w:rPr>
          <w:i/>
          <w:noProof/>
          <w:u w:val="single"/>
        </w:rPr>
        <w:t>järjestyksessä</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Moniv. rahoitus</w:t>
            </w:r>
            <w:r>
              <w:rPr>
                <w:noProof/>
              </w:rPr>
              <w:softHyphen/>
            </w:r>
            <w:r>
              <w:rPr>
                <w:noProof/>
                <w:sz w:val="18"/>
              </w:rPr>
              <w:t>kehyksen otsake</w:t>
            </w:r>
          </w:p>
        </w:tc>
        <w:tc>
          <w:tcPr>
            <w:tcW w:w="3960" w:type="dxa"/>
            <w:vAlign w:val="center"/>
          </w:tcPr>
          <w:p>
            <w:pPr>
              <w:spacing w:before="60" w:after="60"/>
              <w:jc w:val="center"/>
              <w:rPr>
                <w:noProof/>
                <w:sz w:val="22"/>
              </w:rPr>
            </w:pPr>
            <w:r>
              <w:rPr>
                <w:noProof/>
                <w:sz w:val="20"/>
              </w:rPr>
              <w:t>Budjettikohta</w:t>
            </w:r>
          </w:p>
        </w:tc>
        <w:tc>
          <w:tcPr>
            <w:tcW w:w="1080" w:type="dxa"/>
            <w:vAlign w:val="center"/>
          </w:tcPr>
          <w:p>
            <w:pPr>
              <w:spacing w:before="60" w:after="60"/>
              <w:jc w:val="center"/>
              <w:rPr>
                <w:noProof/>
                <w:sz w:val="22"/>
              </w:rPr>
            </w:pPr>
            <w:r>
              <w:rPr>
                <w:noProof/>
                <w:sz w:val="18"/>
              </w:rPr>
              <w:t>Määrä-</w:t>
            </w:r>
            <w:r>
              <w:rPr>
                <w:noProof/>
                <w:sz w:val="22"/>
              </w:rPr>
              <w:br/>
            </w:r>
            <w:r>
              <w:rPr>
                <w:noProof/>
                <w:sz w:val="18"/>
              </w:rPr>
              <w:t>rahalaji</w:t>
            </w:r>
          </w:p>
        </w:tc>
        <w:tc>
          <w:tcPr>
            <w:tcW w:w="4440" w:type="dxa"/>
            <w:gridSpan w:val="4"/>
            <w:vAlign w:val="center"/>
          </w:tcPr>
          <w:p>
            <w:pPr>
              <w:spacing w:before="60" w:after="60"/>
              <w:jc w:val="center"/>
              <w:rPr>
                <w:noProof/>
                <w:sz w:val="22"/>
              </w:rPr>
            </w:pPr>
            <w:r>
              <w:rPr>
                <w:noProof/>
                <w:sz w:val="20"/>
              </w:rPr>
              <w:t xml:space="preserve">Rahoitusosuudet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Numero </w:t>
            </w:r>
            <w:r>
              <w:rPr>
                <w:noProof/>
                <w:sz w:val="22"/>
              </w:rPr>
              <w:br/>
            </w:r>
            <w:r>
              <w:rPr>
                <w:noProof/>
              </w:rPr>
              <w:t>[…]</w:t>
            </w:r>
            <w:r>
              <w:rPr>
                <w:noProof/>
                <w:sz w:val="20"/>
              </w:rPr>
              <w:t>[Nimi…...…]</w:t>
            </w:r>
          </w:p>
        </w:tc>
        <w:tc>
          <w:tcPr>
            <w:tcW w:w="1080" w:type="dxa"/>
            <w:vAlign w:val="center"/>
          </w:tcPr>
          <w:p>
            <w:pPr>
              <w:jc w:val="center"/>
              <w:rPr>
                <w:noProof/>
                <w:sz w:val="22"/>
              </w:rPr>
            </w:pPr>
            <w:r>
              <w:rPr>
                <w:noProof/>
                <w:sz w:val="18"/>
              </w:rPr>
              <w:t>JM/EI-JM</w:t>
            </w:r>
          </w:p>
        </w:tc>
        <w:tc>
          <w:tcPr>
            <w:tcW w:w="956" w:type="dxa"/>
            <w:vAlign w:val="center"/>
          </w:tcPr>
          <w:p>
            <w:pPr>
              <w:jc w:val="center"/>
              <w:rPr>
                <w:noProof/>
                <w:sz w:val="18"/>
              </w:rPr>
            </w:pPr>
            <w:r>
              <w:rPr>
                <w:noProof/>
                <w:sz w:val="18"/>
              </w:rPr>
              <w:t>EFTA-mailta</w:t>
            </w:r>
          </w:p>
        </w:tc>
        <w:tc>
          <w:tcPr>
            <w:tcW w:w="1080" w:type="dxa"/>
            <w:vAlign w:val="center"/>
          </w:tcPr>
          <w:p>
            <w:pPr>
              <w:jc w:val="center"/>
              <w:rPr>
                <w:noProof/>
                <w:sz w:val="18"/>
              </w:rPr>
            </w:pPr>
            <w:r>
              <w:rPr>
                <w:noProof/>
                <w:sz w:val="18"/>
              </w:rPr>
              <w:t>ehdokas</w:t>
            </w:r>
            <w:r>
              <w:rPr>
                <w:noProof/>
                <w:sz w:val="18"/>
              </w:rPr>
              <w:softHyphen/>
              <w:t>mailta</w:t>
            </w:r>
          </w:p>
        </w:tc>
        <w:tc>
          <w:tcPr>
            <w:tcW w:w="956" w:type="dxa"/>
            <w:vAlign w:val="center"/>
          </w:tcPr>
          <w:p>
            <w:pPr>
              <w:jc w:val="center"/>
              <w:rPr>
                <w:noProof/>
                <w:sz w:val="18"/>
              </w:rPr>
            </w:pPr>
            <w:r>
              <w:rPr>
                <w:noProof/>
                <w:sz w:val="18"/>
              </w:rPr>
              <w:t>kolman</w:t>
            </w:r>
            <w:r>
              <w:rPr>
                <w:noProof/>
              </w:rPr>
              <w:softHyphen/>
            </w:r>
            <w:r>
              <w:rPr>
                <w:noProof/>
                <w:sz w:val="18"/>
              </w:rPr>
              <w:t>silta mailta</w:t>
            </w:r>
          </w:p>
        </w:tc>
        <w:tc>
          <w:tcPr>
            <w:tcW w:w="1448" w:type="dxa"/>
            <w:vAlign w:val="center"/>
          </w:tcPr>
          <w:p>
            <w:pPr>
              <w:jc w:val="center"/>
              <w:rPr>
                <w:noProof/>
                <w:sz w:val="22"/>
              </w:rPr>
            </w:pPr>
            <w:r>
              <w:rPr>
                <w:noProof/>
                <w:sz w:val="16"/>
              </w:rPr>
              <w:t>varainhoito</w:t>
            </w:r>
            <w:r>
              <w:rPr>
                <w:noProof/>
              </w:rPr>
              <w:softHyphen/>
            </w:r>
            <w:r>
              <w:rPr>
                <w:noProof/>
                <w:sz w:val="16"/>
              </w:rPr>
              <w:t xml:space="preserve">asetuksen 21 artiklan 2 kohdan b alakohdassa tarkoitetut rahoitusosuudet </w:t>
            </w:r>
          </w:p>
        </w:tc>
      </w:tr>
      <w:tr>
        <w:tc>
          <w:tcPr>
            <w:tcW w:w="1080" w:type="dxa"/>
            <w:vAlign w:val="center"/>
          </w:tcPr>
          <w:p>
            <w:pPr>
              <w:jc w:val="center"/>
              <w:rPr>
                <w:noProof/>
                <w:sz w:val="22"/>
              </w:rPr>
            </w:pPr>
          </w:p>
        </w:tc>
        <w:tc>
          <w:tcPr>
            <w:tcW w:w="3960" w:type="dxa"/>
            <w:vAlign w:val="center"/>
          </w:tcPr>
          <w:p>
            <w:pPr>
              <w:spacing w:before="60"/>
              <w:rPr>
                <w:noProof/>
                <w:sz w:val="22"/>
              </w:rPr>
            </w:pPr>
            <w:r>
              <w:rPr>
                <w:noProof/>
              </w:rPr>
              <w:t>[…]</w:t>
            </w:r>
            <w:r>
              <w:rPr>
                <w:noProof/>
                <w:sz w:val="22"/>
              </w:rPr>
              <w:t>[XX.YY.YY.YY]</w:t>
            </w:r>
          </w:p>
          <w:p>
            <w:pPr>
              <w:spacing w:after="60"/>
              <w:rPr>
                <w:noProof/>
                <w:sz w:val="22"/>
              </w:rPr>
            </w:pPr>
          </w:p>
        </w:tc>
        <w:tc>
          <w:tcPr>
            <w:tcW w:w="1080" w:type="dxa"/>
            <w:vAlign w:val="center"/>
          </w:tcPr>
          <w:p>
            <w:pPr>
              <w:jc w:val="center"/>
              <w:rPr>
                <w:noProof/>
                <w:sz w:val="22"/>
              </w:rPr>
            </w:pPr>
          </w:p>
        </w:tc>
        <w:tc>
          <w:tcPr>
            <w:tcW w:w="956" w:type="dxa"/>
            <w:vAlign w:val="center"/>
          </w:tcPr>
          <w:p>
            <w:pPr>
              <w:jc w:val="center"/>
              <w:rPr>
                <w:noProof/>
                <w:sz w:val="22"/>
              </w:rPr>
            </w:pPr>
            <w:r>
              <w:rPr>
                <w:noProof/>
                <w:sz w:val="22"/>
              </w:rPr>
              <w:t>KYL</w:t>
            </w:r>
            <w:r>
              <w:rPr>
                <w:noProof/>
              </w:rPr>
              <w:softHyphen/>
            </w:r>
            <w:r>
              <w:rPr>
                <w:noProof/>
                <w:sz w:val="22"/>
              </w:rPr>
              <w:t>LÄ/EI</w:t>
            </w:r>
          </w:p>
        </w:tc>
        <w:tc>
          <w:tcPr>
            <w:tcW w:w="1080" w:type="dxa"/>
            <w:vAlign w:val="center"/>
          </w:tcPr>
          <w:p>
            <w:pPr>
              <w:jc w:val="center"/>
              <w:rPr>
                <w:noProof/>
                <w:sz w:val="18"/>
              </w:rPr>
            </w:pPr>
            <w:r>
              <w:rPr>
                <w:noProof/>
                <w:sz w:val="22"/>
              </w:rPr>
              <w:t>KYL</w:t>
            </w:r>
            <w:r>
              <w:rPr>
                <w:noProof/>
              </w:rPr>
              <w:softHyphen/>
            </w:r>
            <w:r>
              <w:rPr>
                <w:noProof/>
                <w:sz w:val="22"/>
              </w:rPr>
              <w:t>LÄ/EI</w:t>
            </w:r>
          </w:p>
        </w:tc>
        <w:tc>
          <w:tcPr>
            <w:tcW w:w="956" w:type="dxa"/>
            <w:vAlign w:val="center"/>
          </w:tcPr>
          <w:p>
            <w:pPr>
              <w:jc w:val="center"/>
              <w:rPr>
                <w:noProof/>
                <w:sz w:val="18"/>
              </w:rPr>
            </w:pPr>
            <w:r>
              <w:rPr>
                <w:noProof/>
                <w:sz w:val="22"/>
              </w:rPr>
              <w:t>KYL</w:t>
            </w:r>
            <w:r>
              <w:rPr>
                <w:noProof/>
              </w:rPr>
              <w:softHyphen/>
            </w:r>
            <w:r>
              <w:rPr>
                <w:noProof/>
                <w:sz w:val="22"/>
              </w:rPr>
              <w:t>LÄ/EI</w:t>
            </w:r>
          </w:p>
        </w:tc>
        <w:tc>
          <w:tcPr>
            <w:tcW w:w="1448" w:type="dxa"/>
            <w:vAlign w:val="center"/>
          </w:tcPr>
          <w:p>
            <w:pPr>
              <w:jc w:val="center"/>
              <w:rPr>
                <w:noProof/>
                <w:sz w:val="22"/>
              </w:rPr>
            </w:pPr>
            <w:r>
              <w:rPr>
                <w:noProof/>
                <w:sz w:val="22"/>
              </w:rPr>
              <w:t>KYL</w:t>
            </w:r>
            <w:r>
              <w:rPr>
                <w:noProof/>
              </w:rPr>
              <w:softHyphen/>
            </w:r>
            <w:r>
              <w:rPr>
                <w:noProof/>
                <w:sz w:val="22"/>
              </w:rPr>
              <w:t>LÄ/EI</w:t>
            </w:r>
          </w:p>
        </w:tc>
      </w:tr>
    </w:tbl>
    <w:p>
      <w:pPr>
        <w:rPr>
          <w:noProof/>
        </w:rPr>
        <w:sectPr>
          <w:pgSz w:w="11907" w:h="16840" w:code="1"/>
          <w:pgMar w:top="1134" w:right="1418" w:bottom="1134" w:left="1418" w:header="709" w:footer="709" w:gutter="0"/>
          <w:cols w:space="708"/>
          <w:docGrid w:linePitch="360"/>
        </w:sectPr>
      </w:pPr>
    </w:p>
    <w:p>
      <w:pPr>
        <w:pStyle w:val="Heading2"/>
        <w:rPr>
          <w:bCs w:val="0"/>
          <w:noProof/>
          <w:szCs w:val="24"/>
        </w:rPr>
      </w:pPr>
      <w:r>
        <w:rPr>
          <w:noProof/>
        </w:rPr>
        <w:t xml:space="preserve">Arvioidut vaikutukset menoihin </w:t>
      </w:r>
    </w:p>
    <w:p>
      <w:pPr>
        <w:pStyle w:val="Heading3"/>
        <w:rPr>
          <w:noProof/>
          <w:u w:val="single"/>
        </w:rPr>
      </w:pPr>
      <w:r>
        <w:rPr>
          <w:noProof/>
        </w:rPr>
        <w:t xml:space="preserve">Yhteenveto arvioiduista vaikutuksista menoihin </w:t>
      </w:r>
    </w:p>
    <w:p>
      <w:pPr>
        <w:jc w:val="right"/>
        <w:rPr>
          <w:noProof/>
          <w:sz w:val="20"/>
        </w:rPr>
      </w:pPr>
      <w:r>
        <w:rPr>
          <w:noProof/>
          <w:sz w:val="20"/>
        </w:rPr>
        <w:t>milj. euroa (kolmen desimaalin tarkkuudella)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rPr>
              <w:t>Monivuotisen rahoituskehyksen</w:t>
            </w:r>
            <w:r>
              <w:rPr>
                <w:noProof/>
                <w:sz w:val="22"/>
              </w:rPr>
              <w:br/>
            </w:r>
            <w:r>
              <w:rPr>
                <w:b/>
                <w:noProof/>
                <w:sz w:val="22"/>
              </w:rPr>
              <w:t xml:space="preserve">otsake </w:t>
            </w:r>
          </w:p>
        </w:tc>
        <w:tc>
          <w:tcPr>
            <w:tcW w:w="1080" w:type="dxa"/>
            <w:vAlign w:val="center"/>
          </w:tcPr>
          <w:p>
            <w:pPr>
              <w:spacing w:before="60" w:after="60"/>
              <w:jc w:val="center"/>
              <w:rPr>
                <w:noProof/>
                <w:sz w:val="22"/>
              </w:rPr>
            </w:pPr>
            <w:r>
              <w:rPr>
                <w:noProof/>
                <w:sz w:val="22"/>
              </w:rPr>
              <w:t>Numero</w:t>
            </w:r>
          </w:p>
        </w:tc>
        <w:tc>
          <w:tcPr>
            <w:tcW w:w="7817" w:type="dxa"/>
            <w:vAlign w:val="center"/>
          </w:tcPr>
          <w:p>
            <w:pPr>
              <w:spacing w:before="60" w:after="60"/>
              <w:rPr>
                <w:noProof/>
                <w:sz w:val="22"/>
              </w:rPr>
            </w:pPr>
            <w:r>
              <w:rPr>
                <w:noProof/>
                <w:sz w:val="22"/>
              </w:rPr>
              <w:t>3 – Turvallisuus ja kansalaisuus</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noProof/>
                <w:sz w:val="22"/>
              </w:rPr>
              <w:t>PO: HOME</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vuosi</w:t>
            </w:r>
            <w:r>
              <w:rPr>
                <w:noProof/>
                <w:sz w:val="22"/>
              </w:rPr>
              <w:br/>
            </w:r>
            <w:r>
              <w:rPr>
                <w:b/>
                <w:noProof/>
                <w:sz w:val="20"/>
              </w:rPr>
              <w:t>2015</w:t>
            </w:r>
          </w:p>
        </w:tc>
        <w:tc>
          <w:tcPr>
            <w:tcW w:w="868" w:type="dxa"/>
            <w:vAlign w:val="center"/>
          </w:tcPr>
          <w:p>
            <w:pPr>
              <w:jc w:val="center"/>
              <w:rPr>
                <w:noProof/>
                <w:sz w:val="20"/>
              </w:rPr>
            </w:pPr>
            <w:r>
              <w:rPr>
                <w:noProof/>
                <w:sz w:val="20"/>
              </w:rPr>
              <w:t>vuosi</w:t>
            </w:r>
            <w:r>
              <w:rPr>
                <w:noProof/>
                <w:sz w:val="22"/>
              </w:rPr>
              <w:br/>
            </w:r>
            <w:r>
              <w:rPr>
                <w:b/>
                <w:noProof/>
                <w:sz w:val="20"/>
              </w:rPr>
              <w:t>2016</w:t>
            </w:r>
          </w:p>
        </w:tc>
        <w:tc>
          <w:tcPr>
            <w:tcW w:w="868" w:type="dxa"/>
            <w:vAlign w:val="center"/>
          </w:tcPr>
          <w:p>
            <w:pPr>
              <w:jc w:val="center"/>
              <w:rPr>
                <w:noProof/>
                <w:sz w:val="20"/>
              </w:rPr>
            </w:pPr>
            <w:r>
              <w:rPr>
                <w:noProof/>
                <w:sz w:val="20"/>
              </w:rPr>
              <w:t>vuosi</w:t>
            </w:r>
            <w:r>
              <w:rPr>
                <w:noProof/>
                <w:sz w:val="22"/>
              </w:rPr>
              <w:br/>
            </w:r>
            <w:r>
              <w:rPr>
                <w:b/>
                <w:noProof/>
                <w:sz w:val="20"/>
              </w:rPr>
              <w:t>2017</w:t>
            </w:r>
          </w:p>
        </w:tc>
        <w:tc>
          <w:tcPr>
            <w:tcW w:w="868" w:type="dxa"/>
            <w:vAlign w:val="center"/>
          </w:tcPr>
          <w:p>
            <w:pPr>
              <w:jc w:val="center"/>
              <w:rPr>
                <w:noProof/>
                <w:sz w:val="20"/>
              </w:rPr>
            </w:pPr>
            <w:r>
              <w:rPr>
                <w:noProof/>
                <w:sz w:val="20"/>
              </w:rPr>
              <w:t>vuosi</w:t>
            </w:r>
            <w:r>
              <w:rPr>
                <w:noProof/>
                <w:sz w:val="22"/>
              </w:rPr>
              <w:br/>
            </w:r>
            <w:r>
              <w:rPr>
                <w:b/>
                <w:noProof/>
                <w:sz w:val="20"/>
              </w:rPr>
              <w:t>2018</w:t>
            </w:r>
          </w:p>
        </w:tc>
        <w:tc>
          <w:tcPr>
            <w:tcW w:w="2604" w:type="dxa"/>
            <w:gridSpan w:val="3"/>
            <w:vAlign w:val="center"/>
          </w:tcPr>
          <w:p>
            <w:pPr>
              <w:jc w:val="center"/>
              <w:rPr>
                <w:b/>
                <w:noProof/>
                <w:sz w:val="18"/>
              </w:rPr>
            </w:pPr>
            <w:r>
              <w:rPr>
                <w:noProof/>
                <w:sz w:val="18"/>
              </w:rPr>
              <w:t>... ja näitä seuraavat vuodet (ilmoitetaan kaikki vuodet, joille ehdotuksen/aloitteen vaikutukset ulottuvat, ks. kohta 1.6)</w:t>
            </w:r>
          </w:p>
        </w:tc>
        <w:tc>
          <w:tcPr>
            <w:tcW w:w="1777" w:type="dxa"/>
            <w:vAlign w:val="center"/>
          </w:tcPr>
          <w:p>
            <w:pPr>
              <w:jc w:val="center"/>
              <w:rPr>
                <w:b/>
                <w:noProof/>
                <w:sz w:val="20"/>
              </w:rPr>
            </w:pPr>
            <w:r>
              <w:rPr>
                <w:b/>
                <w:noProof/>
                <w:sz w:val="20"/>
              </w:rPr>
              <w:t>YHTEENSÄ</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Toimintamäärärahat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18.030101</w:t>
            </w:r>
          </w:p>
        </w:tc>
        <w:tc>
          <w:tcPr>
            <w:tcW w:w="1440" w:type="dxa"/>
            <w:vAlign w:val="center"/>
          </w:tcPr>
          <w:p>
            <w:pPr>
              <w:spacing w:before="20" w:after="20"/>
              <w:rPr>
                <w:noProof/>
                <w:sz w:val="18"/>
              </w:rPr>
            </w:pPr>
            <w:r>
              <w:rPr>
                <w:noProof/>
                <w:sz w:val="18"/>
              </w:rPr>
              <w:t>Sitoumukset</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12</w:t>
            </w:r>
          </w:p>
        </w:tc>
        <w:tc>
          <w:tcPr>
            <w:tcW w:w="868" w:type="dxa"/>
            <w:vAlign w:val="center"/>
          </w:tcPr>
          <w:p>
            <w:pPr>
              <w:spacing w:before="20" w:after="20"/>
              <w:jc w:val="right"/>
              <w:rPr>
                <w:noProof/>
                <w:sz w:val="20"/>
              </w:rPr>
            </w:pPr>
            <w:r>
              <w:rPr>
                <w:noProof/>
                <w:sz w:val="20"/>
              </w:rPr>
              <w:t>150</w:t>
            </w:r>
          </w:p>
        </w:tc>
        <w:tc>
          <w:tcPr>
            <w:tcW w:w="868" w:type="dxa"/>
            <w:vAlign w:val="center"/>
          </w:tcPr>
          <w:p>
            <w:pPr>
              <w:spacing w:before="20" w:after="20"/>
              <w:jc w:val="right"/>
              <w:rPr>
                <w:noProof/>
                <w:sz w:val="20"/>
              </w:rPr>
            </w:pPr>
            <w:r>
              <w:rPr>
                <w:noProof/>
                <w:sz w:val="20"/>
              </w:rPr>
              <w:t>78</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240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Maksut</w:t>
            </w:r>
          </w:p>
        </w:tc>
        <w:tc>
          <w:tcPr>
            <w:tcW w:w="654" w:type="dxa"/>
            <w:gridSpan w:val="2"/>
            <w:vAlign w:val="center"/>
          </w:tcPr>
          <w:p>
            <w:pPr>
              <w:spacing w:before="20" w:after="20"/>
              <w:jc w:val="center"/>
              <w:rPr>
                <w:noProof/>
                <w:sz w:val="14"/>
              </w:rPr>
            </w:pPr>
            <w:r>
              <w:rPr>
                <w:noProof/>
                <w:sz w:val="14"/>
              </w:rPr>
              <w:t>(2)</w:t>
            </w:r>
          </w:p>
        </w:tc>
        <w:tc>
          <w:tcPr>
            <w:tcW w:w="868" w:type="dxa"/>
            <w:vAlign w:val="bottom"/>
          </w:tcPr>
          <w:p>
            <w:pPr>
              <w:spacing w:before="20" w:after="20"/>
              <w:jc w:val="right"/>
              <w:rPr>
                <w:noProof/>
                <w:sz w:val="20"/>
              </w:rPr>
            </w:pPr>
            <w:r>
              <w:rPr>
                <w:noProof/>
                <w:sz w:val="20"/>
              </w:rPr>
              <w:t>16,8</w:t>
            </w:r>
          </w:p>
        </w:tc>
        <w:tc>
          <w:tcPr>
            <w:tcW w:w="868" w:type="dxa"/>
            <w:vAlign w:val="bottom"/>
          </w:tcPr>
          <w:p>
            <w:pPr>
              <w:spacing w:before="20" w:after="20"/>
              <w:jc w:val="right"/>
              <w:rPr>
                <w:noProof/>
                <w:sz w:val="20"/>
              </w:rPr>
            </w:pPr>
            <w:r>
              <w:rPr>
                <w:noProof/>
                <w:sz w:val="20"/>
              </w:rPr>
              <w:t>4,8</w:t>
            </w:r>
          </w:p>
        </w:tc>
        <w:tc>
          <w:tcPr>
            <w:tcW w:w="868" w:type="dxa"/>
            <w:vAlign w:val="bottom"/>
          </w:tcPr>
          <w:p>
            <w:pPr>
              <w:spacing w:before="20" w:after="20"/>
              <w:jc w:val="right"/>
              <w:rPr>
                <w:noProof/>
                <w:sz w:val="20"/>
              </w:rPr>
            </w:pPr>
            <w:r>
              <w:rPr>
                <w:noProof/>
                <w:sz w:val="20"/>
              </w:rPr>
              <w:t>162</w:t>
            </w:r>
          </w:p>
        </w:tc>
        <w:tc>
          <w:tcPr>
            <w:tcW w:w="868" w:type="dxa"/>
            <w:vAlign w:val="bottom"/>
          </w:tcPr>
          <w:p>
            <w:pPr>
              <w:spacing w:before="20" w:after="20"/>
              <w:jc w:val="right"/>
              <w:rPr>
                <w:noProof/>
                <w:sz w:val="20"/>
              </w:rPr>
            </w:pPr>
            <w:r>
              <w:rPr>
                <w:noProof/>
                <w:sz w:val="20"/>
              </w:rPr>
              <w:t>56,4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240</w:t>
            </w:r>
          </w:p>
        </w:tc>
      </w:tr>
      <w:tr>
        <w:tc>
          <w:tcPr>
            <w:tcW w:w="3960" w:type="dxa"/>
            <w:vMerge w:val="restart"/>
            <w:vAlign w:val="center"/>
          </w:tcPr>
          <w:p>
            <w:pPr>
              <w:rPr>
                <w:noProof/>
                <w:sz w:val="22"/>
              </w:rPr>
            </w:pPr>
            <w:r>
              <w:rPr>
                <w:noProof/>
                <w:sz w:val="20"/>
              </w:rPr>
              <w:t>Budjettikohdan numero</w:t>
            </w:r>
          </w:p>
        </w:tc>
        <w:tc>
          <w:tcPr>
            <w:tcW w:w="1440" w:type="dxa"/>
            <w:vAlign w:val="center"/>
          </w:tcPr>
          <w:p>
            <w:pPr>
              <w:spacing w:before="20" w:after="20"/>
              <w:rPr>
                <w:noProof/>
                <w:sz w:val="18"/>
              </w:rPr>
            </w:pPr>
            <w:r>
              <w:rPr>
                <w:noProof/>
                <w:sz w:val="18"/>
              </w:rPr>
              <w:t>Sitoumukset</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Maksut</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Tiettyjen ohjelmien määrärahoista katettavat hallintomäärärahat</w:t>
            </w:r>
            <w:r>
              <w:rPr>
                <w:rStyle w:val="FootnoteReference"/>
                <w:noProof/>
                <w:sz w:val="21"/>
              </w:rPr>
              <w:footnoteReference w:id="10"/>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Budjettikohdan numero</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noProof/>
              </w:rPr>
              <w:t xml:space="preserve">HOME </w:t>
            </w:r>
            <w:r>
              <w:rPr>
                <w:b/>
                <w:noProof/>
                <w:sz w:val="22"/>
              </w:rPr>
              <w:t>PO:n</w:t>
            </w:r>
            <w:r>
              <w:rPr>
                <w:noProof/>
                <w:sz w:val="22"/>
              </w:rPr>
              <w:br/>
            </w:r>
            <w:r>
              <w:rPr>
                <w:b/>
                <w:noProof/>
                <w:sz w:val="22"/>
              </w:rPr>
              <w:t>määrärahat YHTEENSÄ</w:t>
            </w:r>
          </w:p>
        </w:tc>
        <w:tc>
          <w:tcPr>
            <w:tcW w:w="1440" w:type="dxa"/>
            <w:vAlign w:val="center"/>
          </w:tcPr>
          <w:p>
            <w:pPr>
              <w:rPr>
                <w:noProof/>
                <w:sz w:val="18"/>
              </w:rPr>
            </w:pPr>
            <w:r>
              <w:rPr>
                <w:noProof/>
                <w:sz w:val="18"/>
              </w:rPr>
              <w:t>Sitoumukset</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20"/>
              </w:rPr>
            </w:pPr>
            <w:r>
              <w:rPr>
                <w:noProof/>
                <w:sz w:val="20"/>
              </w:rPr>
              <w:t>12</w:t>
            </w:r>
          </w:p>
        </w:tc>
        <w:tc>
          <w:tcPr>
            <w:tcW w:w="868" w:type="dxa"/>
            <w:vAlign w:val="center"/>
          </w:tcPr>
          <w:p>
            <w:pPr>
              <w:spacing w:before="20" w:after="20"/>
              <w:jc w:val="right"/>
              <w:rPr>
                <w:noProof/>
                <w:sz w:val="20"/>
              </w:rPr>
            </w:pPr>
            <w:r>
              <w:rPr>
                <w:noProof/>
                <w:sz w:val="20"/>
              </w:rPr>
              <w:t>150</w:t>
            </w:r>
          </w:p>
        </w:tc>
        <w:tc>
          <w:tcPr>
            <w:tcW w:w="868" w:type="dxa"/>
            <w:vAlign w:val="center"/>
          </w:tcPr>
          <w:p>
            <w:pPr>
              <w:spacing w:before="20" w:after="20"/>
              <w:jc w:val="right"/>
              <w:rPr>
                <w:noProof/>
                <w:sz w:val="20"/>
              </w:rPr>
            </w:pPr>
            <w:r>
              <w:rPr>
                <w:noProof/>
                <w:sz w:val="20"/>
              </w:rPr>
              <w:t>78</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noProof/>
                <w:sz w:val="20"/>
              </w:rPr>
            </w:pPr>
            <w:r>
              <w:rPr>
                <w:b/>
                <w:noProof/>
                <w:sz w:val="20"/>
              </w:rPr>
              <w:t>240</w:t>
            </w:r>
          </w:p>
        </w:tc>
      </w:tr>
      <w:tr>
        <w:tc>
          <w:tcPr>
            <w:tcW w:w="3960" w:type="dxa"/>
            <w:vMerge/>
          </w:tcPr>
          <w:p>
            <w:pPr>
              <w:rPr>
                <w:noProof/>
                <w:sz w:val="20"/>
              </w:rPr>
            </w:pPr>
          </w:p>
        </w:tc>
        <w:tc>
          <w:tcPr>
            <w:tcW w:w="1440" w:type="dxa"/>
            <w:vAlign w:val="center"/>
          </w:tcPr>
          <w:p>
            <w:pPr>
              <w:rPr>
                <w:noProof/>
                <w:sz w:val="18"/>
              </w:rPr>
            </w:pPr>
            <w:r>
              <w:rPr>
                <w:noProof/>
                <w:sz w:val="18"/>
              </w:rPr>
              <w:t>Maksut</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bottom"/>
          </w:tcPr>
          <w:p>
            <w:pPr>
              <w:spacing w:before="20" w:after="20"/>
              <w:jc w:val="right"/>
              <w:rPr>
                <w:noProof/>
                <w:sz w:val="20"/>
              </w:rPr>
            </w:pPr>
            <w:r>
              <w:rPr>
                <w:noProof/>
                <w:sz w:val="20"/>
              </w:rPr>
              <w:t>16,8</w:t>
            </w:r>
          </w:p>
        </w:tc>
        <w:tc>
          <w:tcPr>
            <w:tcW w:w="868" w:type="dxa"/>
            <w:vAlign w:val="bottom"/>
          </w:tcPr>
          <w:p>
            <w:pPr>
              <w:spacing w:before="20" w:after="20"/>
              <w:jc w:val="right"/>
              <w:rPr>
                <w:noProof/>
                <w:sz w:val="20"/>
              </w:rPr>
            </w:pPr>
            <w:r>
              <w:rPr>
                <w:noProof/>
                <w:sz w:val="20"/>
              </w:rPr>
              <w:t>4,8</w:t>
            </w:r>
          </w:p>
        </w:tc>
        <w:tc>
          <w:tcPr>
            <w:tcW w:w="868" w:type="dxa"/>
            <w:vAlign w:val="bottom"/>
          </w:tcPr>
          <w:p>
            <w:pPr>
              <w:spacing w:before="20" w:after="20"/>
              <w:jc w:val="right"/>
              <w:rPr>
                <w:noProof/>
                <w:sz w:val="20"/>
              </w:rPr>
            </w:pPr>
            <w:r>
              <w:rPr>
                <w:noProof/>
                <w:sz w:val="20"/>
              </w:rPr>
              <w:t>162</w:t>
            </w:r>
          </w:p>
        </w:tc>
        <w:tc>
          <w:tcPr>
            <w:tcW w:w="868" w:type="dxa"/>
            <w:vAlign w:val="bottom"/>
          </w:tcPr>
          <w:p>
            <w:pPr>
              <w:spacing w:before="20" w:after="20"/>
              <w:jc w:val="right"/>
              <w:rPr>
                <w:noProof/>
                <w:sz w:val="20"/>
              </w:rPr>
            </w:pPr>
            <w:r>
              <w:rPr>
                <w:noProof/>
                <w:sz w:val="20"/>
              </w:rPr>
              <w:t>56,4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240</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rPr>
              <w:t xml:space="preserve"> </w:t>
            </w:r>
            <w:r>
              <w:rPr>
                <w:noProof/>
                <w:sz w:val="21"/>
              </w:rPr>
              <w:t xml:space="preserve">Toimintamäärärahat YHTEENSÄ </w:t>
            </w:r>
          </w:p>
        </w:tc>
        <w:tc>
          <w:tcPr>
            <w:tcW w:w="1440" w:type="dxa"/>
            <w:vAlign w:val="center"/>
          </w:tcPr>
          <w:p>
            <w:pPr>
              <w:spacing w:beforeLines="20" w:before="48" w:afterLines="20" w:after="48"/>
              <w:rPr>
                <w:noProof/>
                <w:sz w:val="18"/>
              </w:rPr>
            </w:pPr>
            <w:r>
              <w:rPr>
                <w:noProof/>
                <w:sz w:val="18"/>
              </w:rPr>
              <w:t>Sitoumukset</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12</w:t>
            </w:r>
          </w:p>
        </w:tc>
        <w:tc>
          <w:tcPr>
            <w:tcW w:w="868" w:type="dxa"/>
            <w:vAlign w:val="center"/>
          </w:tcPr>
          <w:p>
            <w:pPr>
              <w:spacing w:before="20" w:after="20"/>
              <w:jc w:val="right"/>
              <w:rPr>
                <w:noProof/>
                <w:sz w:val="20"/>
              </w:rPr>
            </w:pPr>
            <w:r>
              <w:rPr>
                <w:noProof/>
                <w:sz w:val="20"/>
              </w:rPr>
              <w:t>150</w:t>
            </w:r>
          </w:p>
        </w:tc>
        <w:tc>
          <w:tcPr>
            <w:tcW w:w="868" w:type="dxa"/>
            <w:vAlign w:val="center"/>
          </w:tcPr>
          <w:p>
            <w:pPr>
              <w:spacing w:before="20" w:after="20"/>
              <w:jc w:val="right"/>
              <w:rPr>
                <w:noProof/>
                <w:sz w:val="20"/>
              </w:rPr>
            </w:pPr>
            <w:r>
              <w:rPr>
                <w:noProof/>
                <w:sz w:val="20"/>
              </w:rPr>
              <w:t>78</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240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Maksut</w:t>
            </w:r>
          </w:p>
        </w:tc>
        <w:tc>
          <w:tcPr>
            <w:tcW w:w="654" w:type="dxa"/>
            <w:vAlign w:val="center"/>
          </w:tcPr>
          <w:p>
            <w:pPr>
              <w:spacing w:beforeLines="20" w:before="48" w:afterLines="20" w:after="48"/>
              <w:jc w:val="center"/>
              <w:rPr>
                <w:noProof/>
                <w:sz w:val="14"/>
              </w:rPr>
            </w:pPr>
            <w:r>
              <w:rPr>
                <w:noProof/>
                <w:sz w:val="14"/>
              </w:rPr>
              <w:t>(5)</w:t>
            </w:r>
          </w:p>
        </w:tc>
        <w:tc>
          <w:tcPr>
            <w:tcW w:w="868" w:type="dxa"/>
            <w:vAlign w:val="bottom"/>
          </w:tcPr>
          <w:p>
            <w:pPr>
              <w:spacing w:before="20" w:after="20"/>
              <w:jc w:val="right"/>
              <w:rPr>
                <w:noProof/>
                <w:sz w:val="20"/>
              </w:rPr>
            </w:pPr>
            <w:r>
              <w:rPr>
                <w:noProof/>
                <w:sz w:val="20"/>
              </w:rPr>
              <w:t>16,8</w:t>
            </w:r>
          </w:p>
        </w:tc>
        <w:tc>
          <w:tcPr>
            <w:tcW w:w="868" w:type="dxa"/>
            <w:vAlign w:val="bottom"/>
          </w:tcPr>
          <w:p>
            <w:pPr>
              <w:spacing w:before="20" w:after="20"/>
              <w:jc w:val="right"/>
              <w:rPr>
                <w:noProof/>
                <w:sz w:val="20"/>
              </w:rPr>
            </w:pPr>
            <w:r>
              <w:rPr>
                <w:noProof/>
                <w:sz w:val="20"/>
              </w:rPr>
              <w:t>4,8</w:t>
            </w:r>
          </w:p>
        </w:tc>
        <w:tc>
          <w:tcPr>
            <w:tcW w:w="868" w:type="dxa"/>
            <w:vAlign w:val="bottom"/>
          </w:tcPr>
          <w:p>
            <w:pPr>
              <w:spacing w:before="20" w:after="20"/>
              <w:jc w:val="right"/>
              <w:rPr>
                <w:noProof/>
                <w:sz w:val="20"/>
              </w:rPr>
            </w:pPr>
            <w:r>
              <w:rPr>
                <w:noProof/>
                <w:sz w:val="20"/>
              </w:rPr>
              <w:t>162</w:t>
            </w:r>
          </w:p>
        </w:tc>
        <w:tc>
          <w:tcPr>
            <w:tcW w:w="868" w:type="dxa"/>
            <w:vAlign w:val="bottom"/>
          </w:tcPr>
          <w:p>
            <w:pPr>
              <w:spacing w:before="20" w:after="20"/>
              <w:jc w:val="right"/>
              <w:rPr>
                <w:noProof/>
                <w:sz w:val="20"/>
              </w:rPr>
            </w:pPr>
            <w:r>
              <w:rPr>
                <w:noProof/>
                <w:sz w:val="20"/>
              </w:rPr>
              <w:t>56,4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240</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rPr>
              <w:t xml:space="preserve"> </w:t>
            </w:r>
            <w:r>
              <w:rPr>
                <w:noProof/>
                <w:sz w:val="21"/>
              </w:rPr>
              <w:t xml:space="preserve">Tiettyjen ohjelmien määrärahoista katettavat hallintomäärärahat YHTEENSÄ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noProof/>
              </w:rPr>
              <w:t xml:space="preserve">Monivuotisen rahoituskehyksen </w:t>
            </w:r>
            <w:r>
              <w:rPr>
                <w:noProof/>
                <w:sz w:val="22"/>
              </w:rPr>
              <w:br/>
            </w:r>
            <w:r>
              <w:rPr>
                <w:b/>
                <w:noProof/>
                <w:sz w:val="22"/>
              </w:rPr>
              <w:t>OTSAKKEESEEN 3 kuuluvat</w:t>
            </w:r>
            <w:r>
              <w:rPr>
                <w:noProof/>
              </w:rPr>
              <w:br/>
            </w:r>
            <w:r>
              <w:rPr>
                <w:b/>
                <w:noProof/>
                <w:sz w:val="22"/>
              </w:rPr>
              <w:t>määrärahat YHTEENSÄ</w:t>
            </w:r>
          </w:p>
        </w:tc>
        <w:tc>
          <w:tcPr>
            <w:tcW w:w="1440" w:type="dxa"/>
            <w:vAlign w:val="center"/>
          </w:tcPr>
          <w:p>
            <w:pPr>
              <w:rPr>
                <w:noProof/>
                <w:sz w:val="18"/>
              </w:rPr>
            </w:pPr>
            <w:r>
              <w:rPr>
                <w:noProof/>
                <w:sz w:val="18"/>
              </w:rPr>
              <w:t>Sitoumukset</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12</w:t>
            </w:r>
          </w:p>
        </w:tc>
        <w:tc>
          <w:tcPr>
            <w:tcW w:w="868" w:type="dxa"/>
            <w:vAlign w:val="center"/>
          </w:tcPr>
          <w:p>
            <w:pPr>
              <w:spacing w:before="20" w:after="20"/>
              <w:jc w:val="right"/>
              <w:rPr>
                <w:noProof/>
                <w:sz w:val="20"/>
              </w:rPr>
            </w:pPr>
            <w:r>
              <w:rPr>
                <w:noProof/>
                <w:sz w:val="20"/>
              </w:rPr>
              <w:t>150</w:t>
            </w:r>
          </w:p>
        </w:tc>
        <w:tc>
          <w:tcPr>
            <w:tcW w:w="868" w:type="dxa"/>
            <w:vAlign w:val="center"/>
          </w:tcPr>
          <w:p>
            <w:pPr>
              <w:spacing w:before="20" w:after="20"/>
              <w:jc w:val="right"/>
              <w:rPr>
                <w:noProof/>
                <w:sz w:val="20"/>
              </w:rPr>
            </w:pPr>
            <w:r>
              <w:rPr>
                <w:noProof/>
                <w:sz w:val="20"/>
              </w:rPr>
              <w:t>78</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240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Maksut</w:t>
            </w:r>
          </w:p>
        </w:tc>
        <w:tc>
          <w:tcPr>
            <w:tcW w:w="654" w:type="dxa"/>
            <w:vAlign w:val="center"/>
          </w:tcPr>
          <w:p>
            <w:pPr>
              <w:jc w:val="center"/>
              <w:rPr>
                <w:noProof/>
                <w:sz w:val="14"/>
              </w:rPr>
            </w:pPr>
            <w:r>
              <w:rPr>
                <w:noProof/>
                <w:sz w:val="14"/>
              </w:rPr>
              <w:t>5+ 6</w:t>
            </w:r>
          </w:p>
        </w:tc>
        <w:tc>
          <w:tcPr>
            <w:tcW w:w="868" w:type="dxa"/>
            <w:vAlign w:val="bottom"/>
          </w:tcPr>
          <w:p>
            <w:pPr>
              <w:spacing w:before="20" w:after="20"/>
              <w:jc w:val="right"/>
              <w:rPr>
                <w:noProof/>
                <w:sz w:val="20"/>
              </w:rPr>
            </w:pPr>
            <w:r>
              <w:rPr>
                <w:noProof/>
                <w:sz w:val="20"/>
              </w:rPr>
              <w:t>16,8</w:t>
            </w:r>
          </w:p>
        </w:tc>
        <w:tc>
          <w:tcPr>
            <w:tcW w:w="868" w:type="dxa"/>
            <w:vAlign w:val="bottom"/>
          </w:tcPr>
          <w:p>
            <w:pPr>
              <w:spacing w:before="20" w:after="20"/>
              <w:jc w:val="right"/>
              <w:rPr>
                <w:noProof/>
                <w:sz w:val="20"/>
              </w:rPr>
            </w:pPr>
            <w:r>
              <w:rPr>
                <w:noProof/>
                <w:sz w:val="20"/>
              </w:rPr>
              <w:t>4,8</w:t>
            </w:r>
          </w:p>
        </w:tc>
        <w:tc>
          <w:tcPr>
            <w:tcW w:w="868" w:type="dxa"/>
            <w:vAlign w:val="bottom"/>
          </w:tcPr>
          <w:p>
            <w:pPr>
              <w:spacing w:before="20" w:after="20"/>
              <w:jc w:val="right"/>
              <w:rPr>
                <w:noProof/>
                <w:sz w:val="20"/>
              </w:rPr>
            </w:pPr>
            <w:r>
              <w:rPr>
                <w:noProof/>
                <w:sz w:val="20"/>
              </w:rPr>
              <w:t>162</w:t>
            </w:r>
          </w:p>
        </w:tc>
        <w:tc>
          <w:tcPr>
            <w:tcW w:w="868" w:type="dxa"/>
            <w:vAlign w:val="bottom"/>
          </w:tcPr>
          <w:p>
            <w:pPr>
              <w:spacing w:before="20" w:after="20"/>
              <w:jc w:val="right"/>
              <w:rPr>
                <w:noProof/>
                <w:sz w:val="20"/>
              </w:rPr>
            </w:pPr>
            <w:r>
              <w:rPr>
                <w:noProof/>
                <w:sz w:val="20"/>
              </w:rPr>
              <w:t>56,4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240</w:t>
            </w:r>
          </w:p>
        </w:tc>
      </w:tr>
    </w:tbl>
    <w:p>
      <w:pPr>
        <w:spacing w:after="40"/>
        <w:rPr>
          <w:b/>
          <w:noProof/>
          <w:sz w:val="22"/>
          <w:u w:val="single"/>
        </w:rPr>
      </w:pPr>
      <w:r>
        <w:rPr>
          <w:b/>
          <w:noProof/>
          <w:sz w:val="22"/>
          <w:u w:val="single"/>
        </w:rPr>
        <w:t>Jos ehdotuksella/aloitteella on vaikutuksia useampaan otsakkeeseen:</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rPr>
              <w:t xml:space="preserve"> </w:t>
            </w:r>
            <w:r>
              <w:rPr>
                <w:noProof/>
                <w:sz w:val="21"/>
              </w:rPr>
              <w:t xml:space="preserve">Toimintamäärärahat YHTEENSÄ </w:t>
            </w:r>
          </w:p>
        </w:tc>
        <w:tc>
          <w:tcPr>
            <w:tcW w:w="1440" w:type="dxa"/>
            <w:tcBorders>
              <w:top w:val="single" w:sz="4" w:space="0" w:color="FF0000"/>
            </w:tcBorders>
            <w:vAlign w:val="center"/>
          </w:tcPr>
          <w:p>
            <w:pPr>
              <w:spacing w:beforeLines="20" w:before="48" w:afterLines="20" w:after="48"/>
              <w:rPr>
                <w:noProof/>
                <w:sz w:val="18"/>
              </w:rPr>
            </w:pPr>
            <w:r>
              <w:rPr>
                <w:noProof/>
                <w:sz w:val="18"/>
              </w:rPr>
              <w:t>Sitoumukset</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Maksut</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rPr>
              <w:t xml:space="preserve"> </w:t>
            </w:r>
            <w:r>
              <w:rPr>
                <w:noProof/>
                <w:sz w:val="21"/>
              </w:rPr>
              <w:t xml:space="preserve">Tiettyjen ohjelmien määrärahoista katettavat hallintomäärärahat YHTEENSÄ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noProof/>
              </w:rPr>
              <w:t xml:space="preserve">Monivuotisen rahoituskehyksen </w:t>
            </w:r>
            <w:r>
              <w:rPr>
                <w:noProof/>
                <w:sz w:val="22"/>
              </w:rPr>
              <w:br/>
            </w:r>
            <w:r>
              <w:rPr>
                <w:b/>
                <w:noProof/>
                <w:sz w:val="22"/>
              </w:rPr>
              <w:t>OTSAKKEISIIN 1–4 kuuluvat</w:t>
            </w:r>
            <w:r>
              <w:rPr>
                <w:noProof/>
              </w:rPr>
              <w:br/>
            </w:r>
            <w:r>
              <w:rPr>
                <w:b/>
                <w:noProof/>
                <w:sz w:val="22"/>
              </w:rPr>
              <w:t>määrärahat YHTEENSÄ</w:t>
            </w:r>
            <w:r>
              <w:rPr>
                <w:noProof/>
                <w:sz w:val="22"/>
              </w:rPr>
              <w:br/>
            </w:r>
            <w:r>
              <w:rPr>
                <w:noProof/>
                <w:sz w:val="20"/>
              </w:rPr>
              <w:t>(Viitemäärä)</w:t>
            </w:r>
          </w:p>
        </w:tc>
        <w:tc>
          <w:tcPr>
            <w:tcW w:w="1440" w:type="dxa"/>
            <w:vAlign w:val="center"/>
          </w:tcPr>
          <w:p>
            <w:pPr>
              <w:rPr>
                <w:noProof/>
                <w:sz w:val="18"/>
              </w:rPr>
            </w:pPr>
            <w:r>
              <w:rPr>
                <w:noProof/>
                <w:sz w:val="18"/>
              </w:rPr>
              <w:t>Sitoumukset</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Maksut</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rPr>
              <w:t>Monivuotisen rahoituskehyksen</w:t>
            </w:r>
            <w:r>
              <w:rPr>
                <w:noProof/>
                <w:sz w:val="22"/>
              </w:rPr>
              <w:br/>
            </w:r>
            <w:r>
              <w:rPr>
                <w:b/>
                <w:noProof/>
                <w:sz w:val="22"/>
              </w:rPr>
              <w:t xml:space="preserve">otsake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”Hallintomenot”</w:t>
            </w:r>
          </w:p>
        </w:tc>
      </w:tr>
    </w:tbl>
    <w:p>
      <w:pPr>
        <w:jc w:val="right"/>
        <w:rPr>
          <w:noProof/>
          <w:sz w:val="20"/>
        </w:rPr>
      </w:pPr>
      <w:r>
        <w:rPr>
          <w:noProof/>
          <w:sz w:val="20"/>
        </w:rPr>
        <w:t>milj. euroa (kolmen desimaalin tarkkuudella)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998"/>
        <w:gridCol w:w="1080"/>
        <w:gridCol w:w="868"/>
        <w:gridCol w:w="868"/>
        <w:gridCol w:w="868"/>
        <w:gridCol w:w="868"/>
        <w:gridCol w:w="1777"/>
      </w:tblGrid>
      <w:tr>
        <w:tc>
          <w:tcPr>
            <w:tcW w:w="3960" w:type="dxa"/>
            <w:tcBorders>
              <w:top w:val="nil"/>
              <w:left w:val="nil"/>
              <w:right w:val="nil"/>
            </w:tcBorders>
            <w:vAlign w:val="center"/>
          </w:tcPr>
          <w:p>
            <w:pPr>
              <w:tabs>
                <w:tab w:val="left" w:pos="6600"/>
                <w:tab w:val="left" w:pos="7320"/>
                <w:tab w:val="left" w:pos="7440"/>
                <w:tab w:val="left" w:pos="7920"/>
                <w:tab w:val="left" w:pos="8400"/>
              </w:tabs>
              <w:jc w:val="center"/>
              <w:rPr>
                <w:noProof/>
                <w:sz w:val="22"/>
              </w:rPr>
            </w:pPr>
          </w:p>
        </w:tc>
        <w:tc>
          <w:tcPr>
            <w:tcW w:w="1560" w:type="dxa"/>
            <w:tcBorders>
              <w:top w:val="nil"/>
              <w:left w:val="nil"/>
              <w:right w:val="nil"/>
            </w:tcBorders>
          </w:tcPr>
          <w:p>
            <w:pPr>
              <w:tabs>
                <w:tab w:val="left" w:pos="6600"/>
                <w:tab w:val="left" w:pos="7320"/>
                <w:tab w:val="left" w:pos="7440"/>
                <w:tab w:val="left" w:pos="7920"/>
                <w:tab w:val="left" w:pos="8400"/>
              </w:tabs>
              <w:rPr>
                <w:noProof/>
                <w:sz w:val="20"/>
              </w:rPr>
            </w:pPr>
          </w:p>
        </w:tc>
        <w:tc>
          <w:tcPr>
            <w:tcW w:w="534" w:type="dxa"/>
            <w:tcBorders>
              <w:top w:val="nil"/>
              <w:left w:val="nil"/>
            </w:tcBorders>
          </w:tcPr>
          <w:p>
            <w:pPr>
              <w:tabs>
                <w:tab w:val="left" w:pos="6600"/>
                <w:tab w:val="left" w:pos="7320"/>
                <w:tab w:val="left" w:pos="7440"/>
                <w:tab w:val="left" w:pos="7920"/>
                <w:tab w:val="left" w:pos="8400"/>
              </w:tabs>
              <w:jc w:val="center"/>
              <w:rPr>
                <w:noProof/>
                <w:sz w:val="20"/>
              </w:rPr>
            </w:pPr>
          </w:p>
        </w:tc>
        <w:tc>
          <w:tcPr>
            <w:tcW w:w="868" w:type="dxa"/>
            <w:vAlign w:val="center"/>
          </w:tcPr>
          <w:p>
            <w:pPr>
              <w:tabs>
                <w:tab w:val="left" w:pos="6600"/>
                <w:tab w:val="left" w:pos="7320"/>
                <w:tab w:val="left" w:pos="7440"/>
                <w:tab w:val="left" w:pos="7920"/>
                <w:tab w:val="left" w:pos="8400"/>
              </w:tabs>
              <w:jc w:val="center"/>
              <w:rPr>
                <w:noProof/>
                <w:sz w:val="20"/>
              </w:rPr>
            </w:pPr>
            <w:r>
              <w:rPr>
                <w:noProof/>
                <w:sz w:val="20"/>
              </w:rPr>
              <w:t>vuosi</w:t>
            </w:r>
            <w:r>
              <w:rPr>
                <w:noProof/>
                <w:sz w:val="22"/>
              </w:rPr>
              <w:br/>
            </w:r>
            <w:r>
              <w:rPr>
                <w:b/>
                <w:noProof/>
                <w:sz w:val="20"/>
              </w:rPr>
              <w:t>2015</w:t>
            </w:r>
          </w:p>
        </w:tc>
        <w:tc>
          <w:tcPr>
            <w:tcW w:w="998" w:type="dxa"/>
            <w:vAlign w:val="center"/>
          </w:tcPr>
          <w:p>
            <w:pPr>
              <w:tabs>
                <w:tab w:val="left" w:pos="6600"/>
                <w:tab w:val="left" w:pos="7320"/>
                <w:tab w:val="left" w:pos="7440"/>
                <w:tab w:val="left" w:pos="7920"/>
                <w:tab w:val="left" w:pos="8400"/>
              </w:tabs>
              <w:jc w:val="center"/>
              <w:rPr>
                <w:noProof/>
                <w:sz w:val="20"/>
              </w:rPr>
            </w:pPr>
            <w:r>
              <w:rPr>
                <w:noProof/>
                <w:sz w:val="20"/>
              </w:rPr>
              <w:t>vuosi</w:t>
            </w:r>
            <w:r>
              <w:rPr>
                <w:noProof/>
                <w:sz w:val="22"/>
              </w:rPr>
              <w:br/>
            </w:r>
            <w:r>
              <w:rPr>
                <w:b/>
                <w:noProof/>
                <w:sz w:val="20"/>
              </w:rPr>
              <w:t>2016</w:t>
            </w:r>
          </w:p>
        </w:tc>
        <w:tc>
          <w:tcPr>
            <w:tcW w:w="1080" w:type="dxa"/>
            <w:vAlign w:val="center"/>
          </w:tcPr>
          <w:p>
            <w:pPr>
              <w:tabs>
                <w:tab w:val="left" w:pos="6600"/>
                <w:tab w:val="left" w:pos="7320"/>
                <w:tab w:val="left" w:pos="7440"/>
                <w:tab w:val="left" w:pos="7920"/>
                <w:tab w:val="left" w:pos="8400"/>
              </w:tabs>
              <w:jc w:val="center"/>
              <w:rPr>
                <w:noProof/>
                <w:sz w:val="20"/>
              </w:rPr>
            </w:pPr>
            <w:r>
              <w:rPr>
                <w:noProof/>
                <w:sz w:val="20"/>
              </w:rPr>
              <w:t>vuosi</w:t>
            </w:r>
            <w:r>
              <w:rPr>
                <w:noProof/>
                <w:sz w:val="22"/>
              </w:rPr>
              <w:br/>
            </w:r>
            <w:r>
              <w:rPr>
                <w:b/>
                <w:noProof/>
                <w:sz w:val="20"/>
              </w:rPr>
              <w:t>2017</w:t>
            </w:r>
          </w:p>
        </w:tc>
        <w:tc>
          <w:tcPr>
            <w:tcW w:w="868" w:type="dxa"/>
            <w:vAlign w:val="center"/>
          </w:tcPr>
          <w:p>
            <w:pPr>
              <w:tabs>
                <w:tab w:val="left" w:pos="6600"/>
                <w:tab w:val="left" w:pos="7320"/>
                <w:tab w:val="left" w:pos="7440"/>
                <w:tab w:val="left" w:pos="7920"/>
                <w:tab w:val="left" w:pos="8400"/>
              </w:tabs>
              <w:jc w:val="center"/>
              <w:rPr>
                <w:noProof/>
                <w:sz w:val="20"/>
              </w:rPr>
            </w:pPr>
            <w:r>
              <w:rPr>
                <w:noProof/>
                <w:sz w:val="20"/>
              </w:rPr>
              <w:t>vuosi</w:t>
            </w:r>
            <w:r>
              <w:rPr>
                <w:noProof/>
                <w:sz w:val="22"/>
              </w:rPr>
              <w:br/>
            </w:r>
            <w:r>
              <w:rPr>
                <w:b/>
                <w:noProof/>
                <w:sz w:val="20"/>
              </w:rPr>
              <w:t>n + 3</w:t>
            </w:r>
          </w:p>
        </w:tc>
        <w:tc>
          <w:tcPr>
            <w:tcW w:w="2604" w:type="dxa"/>
            <w:gridSpan w:val="3"/>
            <w:vAlign w:val="center"/>
          </w:tcPr>
          <w:p>
            <w:pPr>
              <w:tabs>
                <w:tab w:val="left" w:pos="6600"/>
                <w:tab w:val="left" w:pos="7320"/>
                <w:tab w:val="left" w:pos="7440"/>
                <w:tab w:val="left" w:pos="7920"/>
                <w:tab w:val="left" w:pos="8400"/>
              </w:tabs>
              <w:jc w:val="center"/>
              <w:rPr>
                <w:b/>
                <w:noProof/>
                <w:sz w:val="18"/>
              </w:rPr>
            </w:pPr>
            <w:r>
              <w:rPr>
                <w:noProof/>
                <w:sz w:val="18"/>
              </w:rPr>
              <w:t xml:space="preserve">... ja näitä seuraavat vuodet (ilmoitetaan kaikki vuodet, joille ehdotuksen/aloitteen vaikutukset ulottuvat, ks. kohta 1.6) </w:t>
            </w:r>
          </w:p>
        </w:tc>
        <w:tc>
          <w:tcPr>
            <w:tcW w:w="1777" w:type="dxa"/>
            <w:vAlign w:val="center"/>
          </w:tcPr>
          <w:p>
            <w:pPr>
              <w:tabs>
                <w:tab w:val="left" w:pos="6600"/>
                <w:tab w:val="left" w:pos="7320"/>
                <w:tab w:val="left" w:pos="7440"/>
                <w:tab w:val="left" w:pos="7920"/>
                <w:tab w:val="left" w:pos="8400"/>
              </w:tabs>
              <w:jc w:val="center"/>
              <w:rPr>
                <w:b/>
                <w:noProof/>
                <w:sz w:val="20"/>
              </w:rPr>
            </w:pPr>
            <w:r>
              <w:rPr>
                <w:b/>
                <w:noProof/>
                <w:sz w:val="20"/>
              </w:rPr>
              <w:t>YHTEENSÄ</w:t>
            </w:r>
          </w:p>
        </w:tc>
      </w:tr>
      <w:tr>
        <w:trPr>
          <w:gridAfter w:val="10"/>
          <w:wAfter w:w="10289" w:type="dxa"/>
        </w:trPr>
        <w:tc>
          <w:tcPr>
            <w:tcW w:w="3960" w:type="dxa"/>
            <w:vAlign w:val="center"/>
          </w:tcPr>
          <w:p>
            <w:pPr>
              <w:tabs>
                <w:tab w:val="left" w:pos="6600"/>
                <w:tab w:val="left" w:pos="7320"/>
                <w:tab w:val="left" w:pos="7440"/>
                <w:tab w:val="left" w:pos="7920"/>
                <w:tab w:val="left" w:pos="8400"/>
              </w:tabs>
              <w:spacing w:before="60" w:after="60"/>
              <w:jc w:val="center"/>
              <w:rPr>
                <w:noProof/>
                <w:sz w:val="22"/>
              </w:rPr>
            </w:pPr>
            <w:r>
              <w:rPr>
                <w:noProof/>
                <w:sz w:val="22"/>
              </w:rPr>
              <w:t>PO: HOME</w:t>
            </w:r>
          </w:p>
        </w:tc>
      </w:tr>
      <w:tr>
        <w:trPr>
          <w:trHeight w:val="313"/>
        </w:trPr>
        <w:tc>
          <w:tcPr>
            <w:tcW w:w="6054" w:type="dxa"/>
            <w:gridSpan w:val="3"/>
            <w:vAlign w:val="center"/>
          </w:tcPr>
          <w:p>
            <w:pPr>
              <w:tabs>
                <w:tab w:val="left" w:pos="6600"/>
                <w:tab w:val="left" w:pos="7320"/>
                <w:tab w:val="left" w:pos="7440"/>
                <w:tab w:val="left" w:pos="7920"/>
                <w:tab w:val="left" w:pos="8400"/>
              </w:tabs>
              <w:spacing w:before="20" w:after="20"/>
              <w:rPr>
                <w:noProof/>
                <w:sz w:val="22"/>
              </w:rPr>
            </w:pPr>
            <w:r>
              <w:rPr>
                <w:noProof/>
                <w:sz w:val="22"/>
              </w:rPr>
              <w:sym w:font="Wingdings" w:char="F09F"/>
            </w:r>
            <w:r>
              <w:rPr>
                <w:noProof/>
              </w:rPr>
              <w:t xml:space="preserve"> </w:t>
            </w:r>
            <w:r>
              <w:rPr>
                <w:noProof/>
                <w:sz w:val="22"/>
              </w:rPr>
              <w:t>Henkilöresurssit</w:t>
            </w:r>
          </w:p>
        </w:tc>
        <w:tc>
          <w:tcPr>
            <w:tcW w:w="868" w:type="dxa"/>
            <w:vAlign w:val="center"/>
          </w:tcPr>
          <w:p>
            <w:pPr>
              <w:tabs>
                <w:tab w:val="left" w:pos="6600"/>
                <w:tab w:val="left" w:pos="7320"/>
                <w:tab w:val="left" w:pos="7440"/>
                <w:tab w:val="left" w:pos="7920"/>
                <w:tab w:val="left" w:pos="8400"/>
              </w:tabs>
              <w:spacing w:before="20" w:after="20"/>
              <w:jc w:val="right"/>
              <w:rPr>
                <w:noProof/>
                <w:sz w:val="20"/>
              </w:rPr>
            </w:pPr>
            <w:r>
              <w:rPr>
                <w:noProof/>
                <w:sz w:val="20"/>
              </w:rPr>
              <w:t>0,528</w:t>
            </w:r>
          </w:p>
        </w:tc>
        <w:tc>
          <w:tcPr>
            <w:tcW w:w="998" w:type="dxa"/>
            <w:vAlign w:val="center"/>
          </w:tcPr>
          <w:p>
            <w:pPr>
              <w:tabs>
                <w:tab w:val="left" w:pos="6600"/>
                <w:tab w:val="left" w:pos="7320"/>
                <w:tab w:val="left" w:pos="7440"/>
                <w:tab w:val="left" w:pos="7920"/>
                <w:tab w:val="left" w:pos="8400"/>
              </w:tabs>
              <w:spacing w:before="20" w:after="20"/>
              <w:jc w:val="right"/>
              <w:rPr>
                <w:noProof/>
                <w:sz w:val="20"/>
              </w:rPr>
            </w:pPr>
            <w:r>
              <w:rPr>
                <w:noProof/>
                <w:sz w:val="20"/>
              </w:rPr>
              <w:t>0,528</w:t>
            </w:r>
          </w:p>
        </w:tc>
        <w:tc>
          <w:tcPr>
            <w:tcW w:w="1080" w:type="dxa"/>
            <w:vAlign w:val="center"/>
          </w:tcPr>
          <w:p>
            <w:pPr>
              <w:tabs>
                <w:tab w:val="left" w:pos="6600"/>
                <w:tab w:val="left" w:pos="7320"/>
                <w:tab w:val="left" w:pos="7440"/>
                <w:tab w:val="left" w:pos="7920"/>
                <w:tab w:val="left" w:pos="8400"/>
              </w:tabs>
              <w:spacing w:before="20" w:after="20"/>
              <w:jc w:val="right"/>
              <w:rPr>
                <w:noProof/>
                <w:sz w:val="20"/>
              </w:rPr>
            </w:pPr>
            <w:r>
              <w:rPr>
                <w:noProof/>
                <w:sz w:val="20"/>
              </w:rPr>
              <w:t>0,528</w:t>
            </w:r>
          </w:p>
        </w:tc>
        <w:tc>
          <w:tcPr>
            <w:tcW w:w="868" w:type="dxa"/>
            <w:vAlign w:val="center"/>
          </w:tcPr>
          <w:p>
            <w:pPr>
              <w:tabs>
                <w:tab w:val="left" w:pos="6600"/>
                <w:tab w:val="left" w:pos="7320"/>
                <w:tab w:val="left" w:pos="7440"/>
                <w:tab w:val="left" w:pos="7920"/>
                <w:tab w:val="left" w:pos="8400"/>
              </w:tabs>
              <w:spacing w:before="20" w:after="20"/>
              <w:jc w:val="right"/>
              <w:rPr>
                <w:noProof/>
                <w:sz w:val="20"/>
              </w:rPr>
            </w:pPr>
          </w:p>
        </w:tc>
        <w:tc>
          <w:tcPr>
            <w:tcW w:w="868" w:type="dxa"/>
            <w:vAlign w:val="center"/>
          </w:tcPr>
          <w:p>
            <w:pPr>
              <w:tabs>
                <w:tab w:val="left" w:pos="6600"/>
                <w:tab w:val="left" w:pos="7320"/>
                <w:tab w:val="left" w:pos="7440"/>
                <w:tab w:val="left" w:pos="7920"/>
                <w:tab w:val="left" w:pos="8400"/>
              </w:tabs>
              <w:spacing w:before="20" w:after="20"/>
              <w:jc w:val="right"/>
              <w:rPr>
                <w:noProof/>
                <w:sz w:val="20"/>
              </w:rPr>
            </w:pPr>
          </w:p>
        </w:tc>
        <w:tc>
          <w:tcPr>
            <w:tcW w:w="868" w:type="dxa"/>
            <w:vAlign w:val="center"/>
          </w:tcPr>
          <w:p>
            <w:pPr>
              <w:tabs>
                <w:tab w:val="left" w:pos="6600"/>
                <w:tab w:val="left" w:pos="7320"/>
                <w:tab w:val="left" w:pos="7440"/>
                <w:tab w:val="left" w:pos="7920"/>
                <w:tab w:val="left" w:pos="8400"/>
              </w:tabs>
              <w:spacing w:before="20" w:after="20"/>
              <w:jc w:val="right"/>
              <w:rPr>
                <w:noProof/>
                <w:sz w:val="20"/>
              </w:rPr>
            </w:pPr>
          </w:p>
        </w:tc>
        <w:tc>
          <w:tcPr>
            <w:tcW w:w="868" w:type="dxa"/>
            <w:vAlign w:val="center"/>
          </w:tcPr>
          <w:p>
            <w:pPr>
              <w:tabs>
                <w:tab w:val="left" w:pos="6600"/>
                <w:tab w:val="left" w:pos="7320"/>
                <w:tab w:val="left" w:pos="7440"/>
                <w:tab w:val="left" w:pos="7920"/>
                <w:tab w:val="left" w:pos="8400"/>
              </w:tabs>
              <w:spacing w:before="20" w:after="20"/>
              <w:jc w:val="right"/>
              <w:rPr>
                <w:b/>
                <w:noProof/>
                <w:sz w:val="20"/>
              </w:rPr>
            </w:pPr>
          </w:p>
        </w:tc>
        <w:tc>
          <w:tcPr>
            <w:tcW w:w="1777" w:type="dxa"/>
            <w:vAlign w:val="center"/>
          </w:tcPr>
          <w:p>
            <w:pPr>
              <w:tabs>
                <w:tab w:val="left" w:pos="6600"/>
                <w:tab w:val="left" w:pos="7320"/>
                <w:tab w:val="left" w:pos="7440"/>
                <w:tab w:val="left" w:pos="7920"/>
                <w:tab w:val="left" w:pos="8400"/>
              </w:tabs>
              <w:spacing w:before="20" w:after="20"/>
              <w:jc w:val="right"/>
              <w:rPr>
                <w:b/>
                <w:noProof/>
                <w:sz w:val="20"/>
              </w:rPr>
            </w:pPr>
            <w:r>
              <w:rPr>
                <w:b/>
                <w:noProof/>
                <w:sz w:val="20"/>
              </w:rPr>
              <w:t>1,584</w:t>
            </w:r>
          </w:p>
        </w:tc>
      </w:tr>
      <w:tr>
        <w:trPr>
          <w:trHeight w:val="351"/>
        </w:trPr>
        <w:tc>
          <w:tcPr>
            <w:tcW w:w="6054" w:type="dxa"/>
            <w:gridSpan w:val="3"/>
            <w:vAlign w:val="center"/>
          </w:tcPr>
          <w:p>
            <w:pPr>
              <w:tabs>
                <w:tab w:val="left" w:pos="6600"/>
                <w:tab w:val="left" w:pos="7320"/>
                <w:tab w:val="left" w:pos="7440"/>
                <w:tab w:val="left" w:pos="7920"/>
                <w:tab w:val="left" w:pos="8400"/>
              </w:tabs>
              <w:spacing w:before="20" w:after="20"/>
              <w:rPr>
                <w:noProof/>
                <w:sz w:val="22"/>
              </w:rPr>
            </w:pPr>
            <w:r>
              <w:rPr>
                <w:noProof/>
                <w:sz w:val="22"/>
              </w:rPr>
              <w:sym w:font="Wingdings" w:char="F09F"/>
            </w:r>
            <w:r>
              <w:rPr>
                <w:noProof/>
              </w:rPr>
              <w:t xml:space="preserve"> </w:t>
            </w:r>
            <w:r>
              <w:rPr>
                <w:noProof/>
                <w:sz w:val="22"/>
              </w:rPr>
              <w:t>Muut hallintomenot</w:t>
            </w:r>
          </w:p>
        </w:tc>
        <w:tc>
          <w:tcPr>
            <w:tcW w:w="868" w:type="dxa"/>
            <w:vAlign w:val="bottom"/>
          </w:tcPr>
          <w:p>
            <w:pPr>
              <w:tabs>
                <w:tab w:val="left" w:pos="6600"/>
                <w:tab w:val="left" w:pos="7320"/>
                <w:tab w:val="left" w:pos="7440"/>
                <w:tab w:val="left" w:pos="7920"/>
                <w:tab w:val="left" w:pos="8400"/>
              </w:tabs>
              <w:spacing w:before="20" w:after="20"/>
              <w:jc w:val="right"/>
              <w:rPr>
                <w:noProof/>
                <w:sz w:val="20"/>
              </w:rPr>
            </w:pPr>
            <w:r>
              <w:rPr>
                <w:noProof/>
                <w:sz w:val="20"/>
              </w:rPr>
              <w:t>0,002</w:t>
            </w:r>
          </w:p>
        </w:tc>
        <w:tc>
          <w:tcPr>
            <w:tcW w:w="998" w:type="dxa"/>
            <w:vAlign w:val="bottom"/>
          </w:tcPr>
          <w:p>
            <w:pPr>
              <w:tabs>
                <w:tab w:val="left" w:pos="6600"/>
                <w:tab w:val="left" w:pos="7320"/>
                <w:tab w:val="left" w:pos="7440"/>
                <w:tab w:val="left" w:pos="7920"/>
                <w:tab w:val="left" w:pos="8400"/>
              </w:tabs>
              <w:spacing w:before="20" w:after="20"/>
              <w:jc w:val="right"/>
              <w:rPr>
                <w:noProof/>
                <w:sz w:val="20"/>
              </w:rPr>
            </w:pPr>
            <w:r>
              <w:rPr>
                <w:noProof/>
                <w:sz w:val="20"/>
              </w:rPr>
              <w:t>0,0145</w:t>
            </w:r>
          </w:p>
        </w:tc>
        <w:tc>
          <w:tcPr>
            <w:tcW w:w="1080" w:type="dxa"/>
            <w:vAlign w:val="bottom"/>
          </w:tcPr>
          <w:p>
            <w:pPr>
              <w:tabs>
                <w:tab w:val="left" w:pos="6600"/>
                <w:tab w:val="left" w:pos="7320"/>
                <w:tab w:val="left" w:pos="7440"/>
                <w:tab w:val="left" w:pos="7920"/>
                <w:tab w:val="left" w:pos="8400"/>
              </w:tabs>
              <w:spacing w:before="20" w:after="20"/>
              <w:jc w:val="right"/>
              <w:rPr>
                <w:noProof/>
                <w:sz w:val="20"/>
              </w:rPr>
            </w:pPr>
            <w:r>
              <w:rPr>
                <w:noProof/>
                <w:sz w:val="20"/>
              </w:rPr>
              <w:t>0,0145</w:t>
            </w:r>
          </w:p>
        </w:tc>
        <w:tc>
          <w:tcPr>
            <w:tcW w:w="868" w:type="dxa"/>
            <w:vAlign w:val="center"/>
          </w:tcPr>
          <w:p>
            <w:pPr>
              <w:tabs>
                <w:tab w:val="left" w:pos="6600"/>
                <w:tab w:val="left" w:pos="7320"/>
                <w:tab w:val="left" w:pos="7440"/>
                <w:tab w:val="left" w:pos="7920"/>
                <w:tab w:val="left" w:pos="8400"/>
              </w:tabs>
              <w:spacing w:before="20" w:after="20"/>
              <w:jc w:val="right"/>
              <w:rPr>
                <w:noProof/>
                <w:sz w:val="20"/>
              </w:rPr>
            </w:pPr>
          </w:p>
        </w:tc>
        <w:tc>
          <w:tcPr>
            <w:tcW w:w="868" w:type="dxa"/>
            <w:vAlign w:val="center"/>
          </w:tcPr>
          <w:p>
            <w:pPr>
              <w:tabs>
                <w:tab w:val="left" w:pos="6600"/>
                <w:tab w:val="left" w:pos="7320"/>
                <w:tab w:val="left" w:pos="7440"/>
                <w:tab w:val="left" w:pos="7920"/>
                <w:tab w:val="left" w:pos="8400"/>
              </w:tabs>
              <w:spacing w:before="20" w:after="20"/>
              <w:jc w:val="right"/>
              <w:rPr>
                <w:noProof/>
                <w:sz w:val="20"/>
              </w:rPr>
            </w:pPr>
          </w:p>
        </w:tc>
        <w:tc>
          <w:tcPr>
            <w:tcW w:w="868" w:type="dxa"/>
            <w:vAlign w:val="center"/>
          </w:tcPr>
          <w:p>
            <w:pPr>
              <w:tabs>
                <w:tab w:val="left" w:pos="6600"/>
                <w:tab w:val="left" w:pos="7320"/>
                <w:tab w:val="left" w:pos="7440"/>
                <w:tab w:val="left" w:pos="7920"/>
                <w:tab w:val="left" w:pos="8400"/>
              </w:tabs>
              <w:spacing w:before="20" w:after="20"/>
              <w:jc w:val="right"/>
              <w:rPr>
                <w:noProof/>
                <w:sz w:val="20"/>
              </w:rPr>
            </w:pPr>
          </w:p>
        </w:tc>
        <w:tc>
          <w:tcPr>
            <w:tcW w:w="868" w:type="dxa"/>
            <w:vAlign w:val="center"/>
          </w:tcPr>
          <w:p>
            <w:pPr>
              <w:tabs>
                <w:tab w:val="left" w:pos="6600"/>
                <w:tab w:val="left" w:pos="7320"/>
                <w:tab w:val="left" w:pos="7440"/>
                <w:tab w:val="left" w:pos="7920"/>
                <w:tab w:val="left" w:pos="8400"/>
              </w:tabs>
              <w:spacing w:before="20" w:after="20"/>
              <w:jc w:val="right"/>
              <w:rPr>
                <w:noProof/>
                <w:sz w:val="20"/>
              </w:rPr>
            </w:pPr>
          </w:p>
        </w:tc>
        <w:tc>
          <w:tcPr>
            <w:tcW w:w="1777" w:type="dxa"/>
            <w:vAlign w:val="center"/>
          </w:tcPr>
          <w:p>
            <w:pPr>
              <w:tabs>
                <w:tab w:val="left" w:pos="6600"/>
                <w:tab w:val="left" w:pos="7320"/>
                <w:tab w:val="left" w:pos="7440"/>
                <w:tab w:val="left" w:pos="7920"/>
                <w:tab w:val="left" w:pos="8400"/>
              </w:tabs>
              <w:spacing w:before="20" w:after="20"/>
              <w:jc w:val="right"/>
              <w:rPr>
                <w:b/>
                <w:noProof/>
                <w:sz w:val="20"/>
              </w:rPr>
            </w:pPr>
            <w:r>
              <w:rPr>
                <w:b/>
                <w:noProof/>
                <w:sz w:val="20"/>
              </w:rPr>
              <w:t>0,031</w:t>
            </w:r>
          </w:p>
        </w:tc>
      </w:tr>
      <w:tr>
        <w:tc>
          <w:tcPr>
            <w:tcW w:w="3960" w:type="dxa"/>
            <w:vAlign w:val="center"/>
          </w:tcPr>
          <w:p>
            <w:pPr>
              <w:tabs>
                <w:tab w:val="left" w:pos="6600"/>
                <w:tab w:val="left" w:pos="7320"/>
                <w:tab w:val="left" w:pos="7440"/>
                <w:tab w:val="left" w:pos="7920"/>
                <w:tab w:val="left" w:pos="8400"/>
              </w:tabs>
              <w:jc w:val="center"/>
              <w:rPr>
                <w:b/>
                <w:noProof/>
                <w:sz w:val="22"/>
              </w:rPr>
            </w:pPr>
            <w:r>
              <w:rPr>
                <w:noProof/>
                <w:sz w:val="22"/>
              </w:rPr>
              <w:t>HOME</w:t>
            </w:r>
            <w:r>
              <w:rPr>
                <w:noProof/>
              </w:rPr>
              <w:t xml:space="preserve"> </w:t>
            </w:r>
            <w:r>
              <w:rPr>
                <w:b/>
                <w:noProof/>
              </w:rPr>
              <w:t>PO YHTEENSÄ</w:t>
            </w:r>
          </w:p>
        </w:tc>
        <w:tc>
          <w:tcPr>
            <w:tcW w:w="2094" w:type="dxa"/>
            <w:gridSpan w:val="2"/>
            <w:vAlign w:val="center"/>
          </w:tcPr>
          <w:p>
            <w:pPr>
              <w:tabs>
                <w:tab w:val="left" w:pos="6600"/>
                <w:tab w:val="left" w:pos="7320"/>
                <w:tab w:val="left" w:pos="7440"/>
                <w:tab w:val="left" w:pos="7920"/>
                <w:tab w:val="left" w:pos="8400"/>
              </w:tabs>
              <w:rPr>
                <w:noProof/>
                <w:sz w:val="14"/>
              </w:rPr>
            </w:pPr>
            <w:r>
              <w:rPr>
                <w:noProof/>
                <w:sz w:val="18"/>
              </w:rPr>
              <w:t xml:space="preserve">Määrärahat </w:t>
            </w:r>
          </w:p>
        </w:tc>
        <w:tc>
          <w:tcPr>
            <w:tcW w:w="868" w:type="dxa"/>
            <w:vAlign w:val="center"/>
          </w:tcPr>
          <w:p>
            <w:pPr>
              <w:tabs>
                <w:tab w:val="left" w:pos="6600"/>
                <w:tab w:val="left" w:pos="7320"/>
                <w:tab w:val="left" w:pos="7440"/>
                <w:tab w:val="left" w:pos="7920"/>
                <w:tab w:val="left" w:pos="8400"/>
              </w:tabs>
              <w:spacing w:before="20" w:after="20"/>
              <w:jc w:val="right"/>
              <w:rPr>
                <w:noProof/>
                <w:sz w:val="20"/>
              </w:rPr>
            </w:pPr>
            <w:r>
              <w:rPr>
                <w:noProof/>
                <w:sz w:val="20"/>
              </w:rPr>
              <w:t>0,530</w:t>
            </w:r>
          </w:p>
        </w:tc>
        <w:tc>
          <w:tcPr>
            <w:tcW w:w="998" w:type="dxa"/>
            <w:vAlign w:val="center"/>
          </w:tcPr>
          <w:p>
            <w:pPr>
              <w:tabs>
                <w:tab w:val="left" w:pos="6600"/>
                <w:tab w:val="left" w:pos="7320"/>
                <w:tab w:val="left" w:pos="7440"/>
                <w:tab w:val="left" w:pos="7920"/>
                <w:tab w:val="left" w:pos="8400"/>
              </w:tabs>
              <w:spacing w:before="20" w:after="20"/>
              <w:jc w:val="right"/>
              <w:rPr>
                <w:noProof/>
                <w:sz w:val="20"/>
              </w:rPr>
            </w:pPr>
            <w:r>
              <w:rPr>
                <w:noProof/>
                <w:sz w:val="20"/>
              </w:rPr>
              <w:t>0,5425</w:t>
            </w:r>
          </w:p>
        </w:tc>
        <w:tc>
          <w:tcPr>
            <w:tcW w:w="1080" w:type="dxa"/>
            <w:vAlign w:val="center"/>
          </w:tcPr>
          <w:p>
            <w:pPr>
              <w:tabs>
                <w:tab w:val="left" w:pos="6600"/>
                <w:tab w:val="left" w:pos="7320"/>
                <w:tab w:val="left" w:pos="7440"/>
                <w:tab w:val="left" w:pos="7920"/>
                <w:tab w:val="left" w:pos="8400"/>
              </w:tabs>
              <w:spacing w:before="20" w:after="20"/>
              <w:jc w:val="right"/>
              <w:rPr>
                <w:noProof/>
                <w:sz w:val="20"/>
              </w:rPr>
            </w:pPr>
            <w:r>
              <w:rPr>
                <w:noProof/>
                <w:sz w:val="20"/>
              </w:rPr>
              <w:t>0,5425</w:t>
            </w:r>
          </w:p>
        </w:tc>
        <w:tc>
          <w:tcPr>
            <w:tcW w:w="868" w:type="dxa"/>
            <w:vAlign w:val="center"/>
          </w:tcPr>
          <w:p>
            <w:pPr>
              <w:tabs>
                <w:tab w:val="left" w:pos="6600"/>
                <w:tab w:val="left" w:pos="7320"/>
                <w:tab w:val="left" w:pos="7440"/>
                <w:tab w:val="left" w:pos="7920"/>
                <w:tab w:val="left" w:pos="8400"/>
              </w:tabs>
              <w:spacing w:before="20" w:after="20"/>
              <w:jc w:val="right"/>
              <w:rPr>
                <w:noProof/>
                <w:sz w:val="20"/>
              </w:rPr>
            </w:pPr>
          </w:p>
        </w:tc>
        <w:tc>
          <w:tcPr>
            <w:tcW w:w="868" w:type="dxa"/>
            <w:vAlign w:val="center"/>
          </w:tcPr>
          <w:p>
            <w:pPr>
              <w:tabs>
                <w:tab w:val="left" w:pos="6600"/>
                <w:tab w:val="left" w:pos="7320"/>
                <w:tab w:val="left" w:pos="7440"/>
                <w:tab w:val="left" w:pos="7920"/>
                <w:tab w:val="left" w:pos="8400"/>
              </w:tabs>
              <w:spacing w:before="20" w:after="20"/>
              <w:jc w:val="right"/>
              <w:rPr>
                <w:noProof/>
                <w:sz w:val="20"/>
              </w:rPr>
            </w:pPr>
          </w:p>
        </w:tc>
        <w:tc>
          <w:tcPr>
            <w:tcW w:w="868" w:type="dxa"/>
            <w:vAlign w:val="center"/>
          </w:tcPr>
          <w:p>
            <w:pPr>
              <w:tabs>
                <w:tab w:val="left" w:pos="6600"/>
                <w:tab w:val="left" w:pos="7320"/>
                <w:tab w:val="left" w:pos="7440"/>
                <w:tab w:val="left" w:pos="7920"/>
                <w:tab w:val="left" w:pos="8400"/>
              </w:tabs>
              <w:spacing w:before="20" w:after="20"/>
              <w:jc w:val="right"/>
              <w:rPr>
                <w:noProof/>
                <w:sz w:val="20"/>
              </w:rPr>
            </w:pPr>
          </w:p>
        </w:tc>
        <w:tc>
          <w:tcPr>
            <w:tcW w:w="868" w:type="dxa"/>
            <w:vAlign w:val="center"/>
          </w:tcPr>
          <w:p>
            <w:pPr>
              <w:tabs>
                <w:tab w:val="left" w:pos="6600"/>
                <w:tab w:val="left" w:pos="7320"/>
                <w:tab w:val="left" w:pos="7440"/>
                <w:tab w:val="left" w:pos="7920"/>
                <w:tab w:val="left" w:pos="8400"/>
              </w:tabs>
              <w:spacing w:before="20" w:after="20"/>
              <w:jc w:val="right"/>
              <w:rPr>
                <w:noProof/>
                <w:sz w:val="20"/>
              </w:rPr>
            </w:pPr>
          </w:p>
        </w:tc>
        <w:tc>
          <w:tcPr>
            <w:tcW w:w="1777" w:type="dxa"/>
            <w:vAlign w:val="center"/>
          </w:tcPr>
          <w:p>
            <w:pPr>
              <w:tabs>
                <w:tab w:val="left" w:pos="6600"/>
                <w:tab w:val="left" w:pos="7320"/>
                <w:tab w:val="left" w:pos="7440"/>
                <w:tab w:val="left" w:pos="7920"/>
                <w:tab w:val="left" w:pos="8400"/>
              </w:tabs>
              <w:spacing w:before="20" w:after="20"/>
              <w:jc w:val="right"/>
              <w:rPr>
                <w:b/>
                <w:noProof/>
                <w:sz w:val="20"/>
              </w:rPr>
            </w:pPr>
            <w:r>
              <w:rPr>
                <w:b/>
                <w:noProof/>
                <w:sz w:val="20"/>
              </w:rPr>
              <w:t>1,615</w:t>
            </w:r>
          </w:p>
        </w:tc>
      </w:tr>
    </w:tbl>
    <w:p>
      <w:pPr>
        <w:tabs>
          <w:tab w:val="left" w:pos="6600"/>
          <w:tab w:val="left" w:pos="7320"/>
          <w:tab w:val="left" w:pos="7440"/>
          <w:tab w:val="left" w:pos="7920"/>
          <w:tab w:val="left" w:pos="8400"/>
        </w:tabs>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998"/>
        <w:gridCol w:w="1080"/>
        <w:gridCol w:w="868"/>
        <w:gridCol w:w="868"/>
        <w:gridCol w:w="868"/>
        <w:gridCol w:w="868"/>
        <w:gridCol w:w="1777"/>
      </w:tblGrid>
      <w:tr>
        <w:tc>
          <w:tcPr>
            <w:tcW w:w="3960" w:type="dxa"/>
            <w:shd w:val="thinDiagStripe" w:color="C0C0C0" w:fill="auto"/>
            <w:vAlign w:val="center"/>
          </w:tcPr>
          <w:p>
            <w:pPr>
              <w:tabs>
                <w:tab w:val="left" w:pos="6600"/>
                <w:tab w:val="left" w:pos="7320"/>
                <w:tab w:val="left" w:pos="7440"/>
                <w:tab w:val="left" w:pos="7920"/>
                <w:tab w:val="left" w:pos="8400"/>
              </w:tabs>
              <w:jc w:val="center"/>
              <w:rPr>
                <w:b/>
                <w:noProof/>
                <w:sz w:val="22"/>
              </w:rPr>
            </w:pPr>
            <w:r>
              <w:rPr>
                <w:noProof/>
              </w:rPr>
              <w:t xml:space="preserve">Monivuotisen rahoituskehyksen </w:t>
            </w:r>
            <w:r>
              <w:rPr>
                <w:noProof/>
                <w:sz w:val="22"/>
              </w:rPr>
              <w:br/>
            </w:r>
            <w:r>
              <w:rPr>
                <w:b/>
                <w:noProof/>
                <w:sz w:val="22"/>
              </w:rPr>
              <w:t>OTSAKKEESEEN 5 kuuluvat</w:t>
            </w:r>
            <w:r>
              <w:rPr>
                <w:noProof/>
              </w:rPr>
              <w:br/>
            </w:r>
            <w:r>
              <w:rPr>
                <w:b/>
                <w:noProof/>
                <w:sz w:val="22"/>
              </w:rPr>
              <w:t xml:space="preserve">määrärahat YHTEENSÄ </w:t>
            </w:r>
          </w:p>
        </w:tc>
        <w:tc>
          <w:tcPr>
            <w:tcW w:w="2094" w:type="dxa"/>
            <w:vAlign w:val="center"/>
          </w:tcPr>
          <w:p>
            <w:pPr>
              <w:tabs>
                <w:tab w:val="left" w:pos="6600"/>
                <w:tab w:val="left" w:pos="7320"/>
                <w:tab w:val="left" w:pos="7440"/>
                <w:tab w:val="left" w:pos="7920"/>
                <w:tab w:val="left" w:pos="8400"/>
              </w:tabs>
              <w:spacing w:before="40" w:after="40"/>
              <w:rPr>
                <w:noProof/>
                <w:sz w:val="22"/>
              </w:rPr>
            </w:pPr>
            <w:r>
              <w:rPr>
                <w:noProof/>
                <w:sz w:val="18"/>
              </w:rPr>
              <w:t>(Sitoumukset yhteensä = maksut yhteensä)</w:t>
            </w:r>
          </w:p>
        </w:tc>
        <w:tc>
          <w:tcPr>
            <w:tcW w:w="868" w:type="dxa"/>
            <w:vAlign w:val="center"/>
          </w:tcPr>
          <w:p>
            <w:pPr>
              <w:tabs>
                <w:tab w:val="left" w:pos="6600"/>
                <w:tab w:val="left" w:pos="7320"/>
                <w:tab w:val="left" w:pos="7440"/>
                <w:tab w:val="left" w:pos="7920"/>
                <w:tab w:val="left" w:pos="8400"/>
              </w:tabs>
              <w:spacing w:before="20" w:after="20"/>
              <w:jc w:val="right"/>
              <w:rPr>
                <w:noProof/>
                <w:sz w:val="20"/>
              </w:rPr>
            </w:pPr>
            <w:r>
              <w:rPr>
                <w:noProof/>
                <w:sz w:val="20"/>
              </w:rPr>
              <w:t>0,530</w:t>
            </w:r>
          </w:p>
        </w:tc>
        <w:tc>
          <w:tcPr>
            <w:tcW w:w="998" w:type="dxa"/>
            <w:vAlign w:val="center"/>
          </w:tcPr>
          <w:p>
            <w:pPr>
              <w:tabs>
                <w:tab w:val="left" w:pos="6600"/>
                <w:tab w:val="left" w:pos="7320"/>
                <w:tab w:val="left" w:pos="7440"/>
                <w:tab w:val="left" w:pos="7920"/>
                <w:tab w:val="left" w:pos="8400"/>
              </w:tabs>
              <w:spacing w:before="20" w:after="20"/>
              <w:jc w:val="right"/>
              <w:rPr>
                <w:noProof/>
                <w:sz w:val="20"/>
              </w:rPr>
            </w:pPr>
            <w:r>
              <w:rPr>
                <w:noProof/>
                <w:sz w:val="20"/>
              </w:rPr>
              <w:t>0,5425</w:t>
            </w:r>
          </w:p>
        </w:tc>
        <w:tc>
          <w:tcPr>
            <w:tcW w:w="1080" w:type="dxa"/>
            <w:vAlign w:val="center"/>
          </w:tcPr>
          <w:p>
            <w:pPr>
              <w:tabs>
                <w:tab w:val="left" w:pos="6600"/>
                <w:tab w:val="left" w:pos="7320"/>
                <w:tab w:val="left" w:pos="7440"/>
                <w:tab w:val="left" w:pos="7920"/>
                <w:tab w:val="left" w:pos="8400"/>
              </w:tabs>
              <w:spacing w:before="20" w:after="20"/>
              <w:jc w:val="right"/>
              <w:rPr>
                <w:noProof/>
                <w:sz w:val="20"/>
              </w:rPr>
            </w:pPr>
            <w:r>
              <w:rPr>
                <w:noProof/>
                <w:sz w:val="20"/>
              </w:rPr>
              <w:t>0,5425</w:t>
            </w:r>
          </w:p>
        </w:tc>
        <w:tc>
          <w:tcPr>
            <w:tcW w:w="868" w:type="dxa"/>
            <w:vAlign w:val="center"/>
          </w:tcPr>
          <w:p>
            <w:pPr>
              <w:tabs>
                <w:tab w:val="left" w:pos="6600"/>
                <w:tab w:val="left" w:pos="7320"/>
                <w:tab w:val="left" w:pos="7440"/>
                <w:tab w:val="left" w:pos="7920"/>
                <w:tab w:val="left" w:pos="8400"/>
              </w:tabs>
              <w:spacing w:before="20" w:after="20"/>
              <w:jc w:val="right"/>
              <w:rPr>
                <w:noProof/>
                <w:sz w:val="20"/>
              </w:rPr>
            </w:pPr>
          </w:p>
        </w:tc>
        <w:tc>
          <w:tcPr>
            <w:tcW w:w="868" w:type="dxa"/>
            <w:vAlign w:val="center"/>
          </w:tcPr>
          <w:p>
            <w:pPr>
              <w:tabs>
                <w:tab w:val="left" w:pos="6600"/>
                <w:tab w:val="left" w:pos="7320"/>
                <w:tab w:val="left" w:pos="7440"/>
                <w:tab w:val="left" w:pos="7920"/>
                <w:tab w:val="left" w:pos="8400"/>
              </w:tabs>
              <w:spacing w:before="20" w:after="20"/>
              <w:jc w:val="right"/>
              <w:rPr>
                <w:noProof/>
                <w:sz w:val="20"/>
              </w:rPr>
            </w:pPr>
          </w:p>
        </w:tc>
        <w:tc>
          <w:tcPr>
            <w:tcW w:w="868" w:type="dxa"/>
            <w:vAlign w:val="center"/>
          </w:tcPr>
          <w:p>
            <w:pPr>
              <w:tabs>
                <w:tab w:val="left" w:pos="6600"/>
                <w:tab w:val="left" w:pos="7320"/>
                <w:tab w:val="left" w:pos="7440"/>
                <w:tab w:val="left" w:pos="7920"/>
                <w:tab w:val="left" w:pos="8400"/>
              </w:tabs>
              <w:spacing w:before="20" w:after="20"/>
              <w:jc w:val="right"/>
              <w:rPr>
                <w:noProof/>
                <w:sz w:val="20"/>
              </w:rPr>
            </w:pPr>
          </w:p>
        </w:tc>
        <w:tc>
          <w:tcPr>
            <w:tcW w:w="868" w:type="dxa"/>
            <w:vAlign w:val="center"/>
          </w:tcPr>
          <w:p>
            <w:pPr>
              <w:tabs>
                <w:tab w:val="left" w:pos="6600"/>
                <w:tab w:val="left" w:pos="7320"/>
                <w:tab w:val="left" w:pos="7440"/>
                <w:tab w:val="left" w:pos="7920"/>
                <w:tab w:val="left" w:pos="8400"/>
              </w:tabs>
              <w:spacing w:before="20" w:after="20"/>
              <w:jc w:val="right"/>
              <w:rPr>
                <w:noProof/>
                <w:sz w:val="20"/>
              </w:rPr>
            </w:pPr>
          </w:p>
        </w:tc>
        <w:tc>
          <w:tcPr>
            <w:tcW w:w="1777" w:type="dxa"/>
            <w:vAlign w:val="center"/>
          </w:tcPr>
          <w:p>
            <w:pPr>
              <w:tabs>
                <w:tab w:val="left" w:pos="6600"/>
                <w:tab w:val="left" w:pos="7320"/>
                <w:tab w:val="left" w:pos="7440"/>
                <w:tab w:val="left" w:pos="7920"/>
                <w:tab w:val="left" w:pos="8400"/>
              </w:tabs>
              <w:spacing w:before="20" w:after="20"/>
              <w:jc w:val="right"/>
              <w:rPr>
                <w:b/>
                <w:noProof/>
                <w:sz w:val="20"/>
              </w:rPr>
            </w:pPr>
            <w:r>
              <w:rPr>
                <w:b/>
                <w:noProof/>
                <w:sz w:val="20"/>
              </w:rPr>
              <w:t>1,615</w:t>
            </w:r>
          </w:p>
        </w:tc>
      </w:tr>
    </w:tbl>
    <w:p>
      <w:pPr>
        <w:tabs>
          <w:tab w:val="left" w:pos="6600"/>
          <w:tab w:val="left" w:pos="7320"/>
          <w:tab w:val="left" w:pos="7440"/>
          <w:tab w:val="left" w:pos="7920"/>
          <w:tab w:val="left" w:pos="8400"/>
        </w:tabs>
        <w:jc w:val="right"/>
        <w:rPr>
          <w:noProof/>
          <w:sz w:val="20"/>
        </w:rPr>
      </w:pPr>
      <w:r>
        <w:rPr>
          <w:noProof/>
          <w:sz w:val="20"/>
        </w:rPr>
        <w:t>milj. euroa (kolmen desimaalin tarkkuudella)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998"/>
        <w:gridCol w:w="1080"/>
        <w:gridCol w:w="868"/>
        <w:gridCol w:w="868"/>
        <w:gridCol w:w="868"/>
        <w:gridCol w:w="868"/>
        <w:gridCol w:w="1777"/>
      </w:tblGrid>
      <w:tr>
        <w:tc>
          <w:tcPr>
            <w:tcW w:w="3960" w:type="dxa"/>
            <w:tcBorders>
              <w:top w:val="nil"/>
              <w:left w:val="nil"/>
              <w:right w:val="nil"/>
            </w:tcBorders>
            <w:vAlign w:val="center"/>
          </w:tcPr>
          <w:p>
            <w:pPr>
              <w:tabs>
                <w:tab w:val="left" w:pos="6600"/>
                <w:tab w:val="left" w:pos="7320"/>
                <w:tab w:val="left" w:pos="7440"/>
                <w:tab w:val="left" w:pos="7920"/>
                <w:tab w:val="left" w:pos="8400"/>
              </w:tabs>
              <w:jc w:val="center"/>
              <w:rPr>
                <w:noProof/>
                <w:sz w:val="22"/>
              </w:rPr>
            </w:pPr>
          </w:p>
        </w:tc>
        <w:tc>
          <w:tcPr>
            <w:tcW w:w="1560" w:type="dxa"/>
            <w:tcBorders>
              <w:top w:val="nil"/>
              <w:left w:val="nil"/>
              <w:right w:val="nil"/>
            </w:tcBorders>
          </w:tcPr>
          <w:p>
            <w:pPr>
              <w:tabs>
                <w:tab w:val="left" w:pos="6600"/>
                <w:tab w:val="left" w:pos="7320"/>
                <w:tab w:val="left" w:pos="7440"/>
                <w:tab w:val="left" w:pos="7920"/>
                <w:tab w:val="left" w:pos="8400"/>
              </w:tabs>
              <w:rPr>
                <w:noProof/>
                <w:sz w:val="20"/>
              </w:rPr>
            </w:pPr>
          </w:p>
        </w:tc>
        <w:tc>
          <w:tcPr>
            <w:tcW w:w="534" w:type="dxa"/>
            <w:tcBorders>
              <w:top w:val="nil"/>
              <w:left w:val="nil"/>
            </w:tcBorders>
          </w:tcPr>
          <w:p>
            <w:pPr>
              <w:tabs>
                <w:tab w:val="left" w:pos="6600"/>
                <w:tab w:val="left" w:pos="7320"/>
                <w:tab w:val="left" w:pos="7440"/>
                <w:tab w:val="left" w:pos="7920"/>
                <w:tab w:val="left" w:pos="8400"/>
              </w:tabs>
              <w:jc w:val="center"/>
              <w:rPr>
                <w:noProof/>
                <w:sz w:val="20"/>
              </w:rPr>
            </w:pPr>
          </w:p>
        </w:tc>
        <w:tc>
          <w:tcPr>
            <w:tcW w:w="868" w:type="dxa"/>
            <w:vAlign w:val="center"/>
          </w:tcPr>
          <w:p>
            <w:pPr>
              <w:tabs>
                <w:tab w:val="left" w:pos="6600"/>
                <w:tab w:val="left" w:pos="7320"/>
                <w:tab w:val="left" w:pos="7440"/>
                <w:tab w:val="left" w:pos="7920"/>
                <w:tab w:val="left" w:pos="8400"/>
              </w:tabs>
              <w:jc w:val="center"/>
              <w:rPr>
                <w:noProof/>
                <w:sz w:val="20"/>
              </w:rPr>
            </w:pPr>
            <w:r>
              <w:rPr>
                <w:noProof/>
                <w:sz w:val="20"/>
              </w:rPr>
              <w:t>vuosi</w:t>
            </w:r>
            <w:r>
              <w:rPr>
                <w:noProof/>
                <w:sz w:val="22"/>
              </w:rPr>
              <w:br/>
            </w:r>
            <w:r>
              <w:rPr>
                <w:b/>
                <w:noProof/>
                <w:sz w:val="20"/>
              </w:rPr>
              <w:t>2015</w:t>
            </w:r>
          </w:p>
        </w:tc>
        <w:tc>
          <w:tcPr>
            <w:tcW w:w="998" w:type="dxa"/>
            <w:vAlign w:val="center"/>
          </w:tcPr>
          <w:p>
            <w:pPr>
              <w:tabs>
                <w:tab w:val="left" w:pos="6600"/>
                <w:tab w:val="left" w:pos="7320"/>
                <w:tab w:val="left" w:pos="7440"/>
                <w:tab w:val="left" w:pos="7920"/>
                <w:tab w:val="left" w:pos="8400"/>
              </w:tabs>
              <w:jc w:val="center"/>
              <w:rPr>
                <w:noProof/>
                <w:sz w:val="20"/>
              </w:rPr>
            </w:pPr>
            <w:r>
              <w:rPr>
                <w:noProof/>
                <w:sz w:val="20"/>
              </w:rPr>
              <w:t>vuosi</w:t>
            </w:r>
            <w:r>
              <w:rPr>
                <w:noProof/>
                <w:sz w:val="22"/>
              </w:rPr>
              <w:br/>
            </w:r>
            <w:r>
              <w:rPr>
                <w:b/>
                <w:noProof/>
                <w:sz w:val="20"/>
              </w:rPr>
              <w:t>2016</w:t>
            </w:r>
          </w:p>
        </w:tc>
        <w:tc>
          <w:tcPr>
            <w:tcW w:w="1080" w:type="dxa"/>
            <w:vAlign w:val="center"/>
          </w:tcPr>
          <w:p>
            <w:pPr>
              <w:tabs>
                <w:tab w:val="left" w:pos="6600"/>
                <w:tab w:val="left" w:pos="7320"/>
                <w:tab w:val="left" w:pos="7440"/>
                <w:tab w:val="left" w:pos="7920"/>
                <w:tab w:val="left" w:pos="8400"/>
              </w:tabs>
              <w:jc w:val="center"/>
              <w:rPr>
                <w:noProof/>
                <w:sz w:val="20"/>
              </w:rPr>
            </w:pPr>
            <w:r>
              <w:rPr>
                <w:noProof/>
                <w:sz w:val="20"/>
              </w:rPr>
              <w:t>vuosi</w:t>
            </w:r>
            <w:r>
              <w:rPr>
                <w:noProof/>
                <w:sz w:val="22"/>
              </w:rPr>
              <w:br/>
            </w:r>
            <w:r>
              <w:rPr>
                <w:b/>
                <w:noProof/>
                <w:sz w:val="20"/>
              </w:rPr>
              <w:t>2017</w:t>
            </w:r>
          </w:p>
        </w:tc>
        <w:tc>
          <w:tcPr>
            <w:tcW w:w="868" w:type="dxa"/>
            <w:vAlign w:val="center"/>
          </w:tcPr>
          <w:p>
            <w:pPr>
              <w:tabs>
                <w:tab w:val="left" w:pos="6600"/>
                <w:tab w:val="left" w:pos="7320"/>
                <w:tab w:val="left" w:pos="7440"/>
                <w:tab w:val="left" w:pos="7920"/>
                <w:tab w:val="left" w:pos="8400"/>
              </w:tabs>
              <w:jc w:val="center"/>
              <w:rPr>
                <w:noProof/>
                <w:sz w:val="20"/>
              </w:rPr>
            </w:pPr>
            <w:r>
              <w:rPr>
                <w:noProof/>
                <w:sz w:val="20"/>
              </w:rPr>
              <w:t>vuosi</w:t>
            </w:r>
            <w:r>
              <w:rPr>
                <w:noProof/>
                <w:sz w:val="22"/>
              </w:rPr>
              <w:br/>
            </w:r>
            <w:r>
              <w:rPr>
                <w:noProof/>
                <w:sz w:val="20"/>
              </w:rPr>
              <w:t>2018</w:t>
            </w:r>
          </w:p>
        </w:tc>
        <w:tc>
          <w:tcPr>
            <w:tcW w:w="2604" w:type="dxa"/>
            <w:gridSpan w:val="3"/>
            <w:vAlign w:val="center"/>
          </w:tcPr>
          <w:p>
            <w:pPr>
              <w:tabs>
                <w:tab w:val="left" w:pos="6600"/>
                <w:tab w:val="left" w:pos="7320"/>
                <w:tab w:val="left" w:pos="7440"/>
                <w:tab w:val="left" w:pos="7920"/>
                <w:tab w:val="left" w:pos="8400"/>
              </w:tabs>
              <w:jc w:val="center"/>
              <w:rPr>
                <w:b/>
                <w:noProof/>
                <w:sz w:val="18"/>
              </w:rPr>
            </w:pPr>
            <w:r>
              <w:rPr>
                <w:noProof/>
                <w:sz w:val="18"/>
              </w:rPr>
              <w:t>... ja näitä seuraavat vuodet (ilmoitetaan kaikki vuodet, joille ehdotuksen/aloitteen vaikutukset ulottuvat, ks. kohta 1.6)</w:t>
            </w:r>
          </w:p>
        </w:tc>
        <w:tc>
          <w:tcPr>
            <w:tcW w:w="1777" w:type="dxa"/>
            <w:vAlign w:val="center"/>
          </w:tcPr>
          <w:p>
            <w:pPr>
              <w:tabs>
                <w:tab w:val="left" w:pos="6600"/>
                <w:tab w:val="left" w:pos="7320"/>
                <w:tab w:val="left" w:pos="7440"/>
                <w:tab w:val="left" w:pos="7920"/>
                <w:tab w:val="left" w:pos="8400"/>
              </w:tabs>
              <w:jc w:val="center"/>
              <w:rPr>
                <w:b/>
                <w:noProof/>
                <w:sz w:val="20"/>
              </w:rPr>
            </w:pPr>
            <w:r>
              <w:rPr>
                <w:b/>
                <w:noProof/>
                <w:sz w:val="20"/>
              </w:rPr>
              <w:t>YHTEENSÄ</w:t>
            </w:r>
          </w:p>
        </w:tc>
      </w:tr>
      <w:tr>
        <w:tc>
          <w:tcPr>
            <w:tcW w:w="3960" w:type="dxa"/>
            <w:vMerge w:val="restart"/>
            <w:shd w:val="clear" w:color="auto" w:fill="C0C0C0"/>
            <w:vAlign w:val="center"/>
          </w:tcPr>
          <w:p>
            <w:pPr>
              <w:tabs>
                <w:tab w:val="left" w:pos="6600"/>
                <w:tab w:val="left" w:pos="7320"/>
                <w:tab w:val="left" w:pos="7440"/>
                <w:tab w:val="left" w:pos="7920"/>
                <w:tab w:val="left" w:pos="8400"/>
              </w:tabs>
              <w:jc w:val="center"/>
              <w:rPr>
                <w:b/>
                <w:noProof/>
                <w:sz w:val="22"/>
              </w:rPr>
            </w:pPr>
            <w:r>
              <w:rPr>
                <w:noProof/>
              </w:rPr>
              <w:t>Monivuotisen rahoituskehyksen</w:t>
            </w:r>
            <w:r>
              <w:rPr>
                <w:noProof/>
              </w:rPr>
              <w:br/>
            </w:r>
            <w:r>
              <w:rPr>
                <w:b/>
                <w:noProof/>
              </w:rPr>
              <w:t>OTSAKKEISIIN 1–5 kuuluvat</w:t>
            </w:r>
            <w:r>
              <w:rPr>
                <w:noProof/>
              </w:rPr>
              <w:br/>
            </w:r>
            <w:r>
              <w:rPr>
                <w:b/>
                <w:noProof/>
                <w:sz w:val="22"/>
              </w:rPr>
              <w:t xml:space="preserve">määrärahat YHTEENSÄ </w:t>
            </w:r>
          </w:p>
        </w:tc>
        <w:tc>
          <w:tcPr>
            <w:tcW w:w="2094" w:type="dxa"/>
            <w:gridSpan w:val="2"/>
            <w:vAlign w:val="center"/>
          </w:tcPr>
          <w:p>
            <w:pPr>
              <w:tabs>
                <w:tab w:val="left" w:pos="6600"/>
                <w:tab w:val="left" w:pos="7320"/>
                <w:tab w:val="left" w:pos="7440"/>
                <w:tab w:val="left" w:pos="7920"/>
                <w:tab w:val="left" w:pos="8400"/>
              </w:tabs>
              <w:rPr>
                <w:noProof/>
                <w:sz w:val="14"/>
              </w:rPr>
            </w:pPr>
            <w:r>
              <w:rPr>
                <w:noProof/>
                <w:sz w:val="18"/>
              </w:rPr>
              <w:t>Sitoumukset</w:t>
            </w:r>
          </w:p>
        </w:tc>
        <w:tc>
          <w:tcPr>
            <w:tcW w:w="868" w:type="dxa"/>
            <w:vAlign w:val="bottom"/>
          </w:tcPr>
          <w:p>
            <w:pPr>
              <w:tabs>
                <w:tab w:val="left" w:pos="6600"/>
                <w:tab w:val="left" w:pos="7320"/>
                <w:tab w:val="left" w:pos="7440"/>
                <w:tab w:val="left" w:pos="7920"/>
                <w:tab w:val="left" w:pos="8400"/>
              </w:tabs>
              <w:spacing w:before="20" w:after="20"/>
              <w:jc w:val="right"/>
              <w:rPr>
                <w:noProof/>
                <w:sz w:val="20"/>
              </w:rPr>
            </w:pPr>
            <w:r>
              <w:rPr>
                <w:noProof/>
                <w:sz w:val="20"/>
              </w:rPr>
              <w:t>12,530</w:t>
            </w:r>
          </w:p>
        </w:tc>
        <w:tc>
          <w:tcPr>
            <w:tcW w:w="998" w:type="dxa"/>
            <w:vAlign w:val="bottom"/>
          </w:tcPr>
          <w:p>
            <w:pPr>
              <w:tabs>
                <w:tab w:val="left" w:pos="6600"/>
                <w:tab w:val="left" w:pos="7320"/>
                <w:tab w:val="left" w:pos="7440"/>
                <w:tab w:val="left" w:pos="7920"/>
                <w:tab w:val="left" w:pos="8400"/>
              </w:tabs>
              <w:spacing w:before="20" w:after="20"/>
              <w:jc w:val="right"/>
              <w:rPr>
                <w:noProof/>
                <w:sz w:val="20"/>
              </w:rPr>
            </w:pPr>
            <w:r>
              <w:rPr>
                <w:noProof/>
                <w:sz w:val="20"/>
              </w:rPr>
              <w:t>150,5425</w:t>
            </w:r>
          </w:p>
        </w:tc>
        <w:tc>
          <w:tcPr>
            <w:tcW w:w="1080" w:type="dxa"/>
            <w:vAlign w:val="bottom"/>
          </w:tcPr>
          <w:p>
            <w:pPr>
              <w:tabs>
                <w:tab w:val="left" w:pos="6600"/>
                <w:tab w:val="left" w:pos="7320"/>
                <w:tab w:val="left" w:pos="7440"/>
                <w:tab w:val="left" w:pos="7920"/>
                <w:tab w:val="left" w:pos="8400"/>
              </w:tabs>
              <w:spacing w:before="20" w:after="20"/>
              <w:jc w:val="right"/>
              <w:rPr>
                <w:noProof/>
                <w:sz w:val="20"/>
              </w:rPr>
            </w:pPr>
            <w:r>
              <w:rPr>
                <w:noProof/>
                <w:sz w:val="20"/>
              </w:rPr>
              <w:t>78,5425</w:t>
            </w:r>
          </w:p>
        </w:tc>
        <w:tc>
          <w:tcPr>
            <w:tcW w:w="868" w:type="dxa"/>
            <w:vAlign w:val="bottom"/>
          </w:tcPr>
          <w:p>
            <w:pPr>
              <w:tabs>
                <w:tab w:val="left" w:pos="6600"/>
                <w:tab w:val="left" w:pos="7320"/>
                <w:tab w:val="left" w:pos="7440"/>
                <w:tab w:val="left" w:pos="7920"/>
                <w:tab w:val="left" w:pos="8400"/>
              </w:tabs>
              <w:spacing w:before="20" w:after="20"/>
              <w:rPr>
                <w:noProof/>
                <w:sz w:val="20"/>
              </w:rPr>
            </w:pPr>
            <w:r>
              <w:rPr>
                <w:noProof/>
                <w:sz w:val="20"/>
              </w:rPr>
              <w:t> </w:t>
            </w:r>
          </w:p>
        </w:tc>
        <w:tc>
          <w:tcPr>
            <w:tcW w:w="868" w:type="dxa"/>
            <w:vAlign w:val="bottom"/>
          </w:tcPr>
          <w:p>
            <w:pPr>
              <w:tabs>
                <w:tab w:val="left" w:pos="6600"/>
                <w:tab w:val="left" w:pos="7320"/>
                <w:tab w:val="left" w:pos="7440"/>
                <w:tab w:val="left" w:pos="7920"/>
                <w:tab w:val="left" w:pos="8400"/>
              </w:tabs>
              <w:spacing w:before="20" w:after="20"/>
              <w:rPr>
                <w:noProof/>
                <w:sz w:val="20"/>
              </w:rPr>
            </w:pPr>
            <w:r>
              <w:rPr>
                <w:noProof/>
                <w:sz w:val="20"/>
              </w:rPr>
              <w:t> </w:t>
            </w:r>
          </w:p>
        </w:tc>
        <w:tc>
          <w:tcPr>
            <w:tcW w:w="868" w:type="dxa"/>
            <w:vAlign w:val="bottom"/>
          </w:tcPr>
          <w:p>
            <w:pPr>
              <w:tabs>
                <w:tab w:val="left" w:pos="6600"/>
                <w:tab w:val="left" w:pos="7320"/>
                <w:tab w:val="left" w:pos="7440"/>
                <w:tab w:val="left" w:pos="7920"/>
                <w:tab w:val="left" w:pos="8400"/>
              </w:tabs>
              <w:spacing w:before="20" w:after="20"/>
              <w:rPr>
                <w:noProof/>
                <w:sz w:val="20"/>
              </w:rPr>
            </w:pPr>
            <w:r>
              <w:rPr>
                <w:noProof/>
                <w:sz w:val="20"/>
              </w:rPr>
              <w:t> </w:t>
            </w:r>
          </w:p>
        </w:tc>
        <w:tc>
          <w:tcPr>
            <w:tcW w:w="868" w:type="dxa"/>
            <w:vAlign w:val="bottom"/>
          </w:tcPr>
          <w:p>
            <w:pPr>
              <w:tabs>
                <w:tab w:val="left" w:pos="6600"/>
                <w:tab w:val="left" w:pos="7320"/>
                <w:tab w:val="left" w:pos="7440"/>
                <w:tab w:val="left" w:pos="7920"/>
                <w:tab w:val="left" w:pos="8400"/>
              </w:tabs>
              <w:spacing w:before="20" w:after="20"/>
              <w:rPr>
                <w:noProof/>
                <w:sz w:val="20"/>
              </w:rPr>
            </w:pPr>
            <w:r>
              <w:rPr>
                <w:noProof/>
                <w:sz w:val="20"/>
              </w:rPr>
              <w:t> </w:t>
            </w:r>
          </w:p>
        </w:tc>
        <w:tc>
          <w:tcPr>
            <w:tcW w:w="1777" w:type="dxa"/>
            <w:vAlign w:val="bottom"/>
          </w:tcPr>
          <w:p>
            <w:pPr>
              <w:tabs>
                <w:tab w:val="left" w:pos="6600"/>
                <w:tab w:val="left" w:pos="7320"/>
                <w:tab w:val="left" w:pos="7440"/>
                <w:tab w:val="left" w:pos="7920"/>
                <w:tab w:val="left" w:pos="8400"/>
              </w:tabs>
              <w:spacing w:before="20" w:after="20"/>
              <w:jc w:val="right"/>
              <w:rPr>
                <w:b/>
                <w:noProof/>
                <w:sz w:val="20"/>
              </w:rPr>
            </w:pPr>
            <w:r>
              <w:rPr>
                <w:b/>
                <w:noProof/>
                <w:sz w:val="20"/>
              </w:rPr>
              <w:t>241,615</w:t>
            </w:r>
          </w:p>
        </w:tc>
      </w:tr>
      <w:tr>
        <w:tc>
          <w:tcPr>
            <w:tcW w:w="3960" w:type="dxa"/>
            <w:vMerge/>
            <w:shd w:val="clear" w:color="auto" w:fill="C0C0C0"/>
          </w:tcPr>
          <w:p>
            <w:pPr>
              <w:tabs>
                <w:tab w:val="left" w:pos="6600"/>
                <w:tab w:val="left" w:pos="7320"/>
                <w:tab w:val="left" w:pos="7440"/>
                <w:tab w:val="left" w:pos="7920"/>
                <w:tab w:val="left" w:pos="8400"/>
              </w:tabs>
              <w:rPr>
                <w:noProof/>
                <w:sz w:val="20"/>
              </w:rPr>
            </w:pPr>
          </w:p>
        </w:tc>
        <w:tc>
          <w:tcPr>
            <w:tcW w:w="2094" w:type="dxa"/>
            <w:gridSpan w:val="2"/>
            <w:vAlign w:val="center"/>
          </w:tcPr>
          <w:p>
            <w:pPr>
              <w:tabs>
                <w:tab w:val="left" w:pos="6600"/>
                <w:tab w:val="left" w:pos="7320"/>
                <w:tab w:val="left" w:pos="7440"/>
                <w:tab w:val="left" w:pos="7920"/>
                <w:tab w:val="left" w:pos="8400"/>
              </w:tabs>
              <w:rPr>
                <w:noProof/>
                <w:sz w:val="14"/>
              </w:rPr>
            </w:pPr>
            <w:r>
              <w:rPr>
                <w:noProof/>
                <w:sz w:val="18"/>
              </w:rPr>
              <w:t>Maksut</w:t>
            </w:r>
          </w:p>
        </w:tc>
        <w:tc>
          <w:tcPr>
            <w:tcW w:w="868" w:type="dxa"/>
            <w:vAlign w:val="bottom"/>
          </w:tcPr>
          <w:p>
            <w:pPr>
              <w:tabs>
                <w:tab w:val="left" w:pos="6600"/>
                <w:tab w:val="left" w:pos="7320"/>
                <w:tab w:val="left" w:pos="7440"/>
                <w:tab w:val="left" w:pos="7920"/>
                <w:tab w:val="left" w:pos="8400"/>
              </w:tabs>
              <w:spacing w:before="20" w:after="20"/>
              <w:jc w:val="right"/>
              <w:rPr>
                <w:noProof/>
                <w:sz w:val="20"/>
              </w:rPr>
            </w:pPr>
            <w:r>
              <w:rPr>
                <w:noProof/>
                <w:sz w:val="20"/>
              </w:rPr>
              <w:t>17,330</w:t>
            </w:r>
          </w:p>
        </w:tc>
        <w:tc>
          <w:tcPr>
            <w:tcW w:w="998" w:type="dxa"/>
            <w:vAlign w:val="bottom"/>
          </w:tcPr>
          <w:p>
            <w:pPr>
              <w:tabs>
                <w:tab w:val="left" w:pos="6600"/>
                <w:tab w:val="left" w:pos="7320"/>
                <w:tab w:val="left" w:pos="7440"/>
                <w:tab w:val="left" w:pos="7920"/>
                <w:tab w:val="left" w:pos="8400"/>
              </w:tabs>
              <w:spacing w:before="20" w:after="20"/>
              <w:jc w:val="right"/>
              <w:rPr>
                <w:noProof/>
                <w:sz w:val="20"/>
              </w:rPr>
            </w:pPr>
            <w:r>
              <w:rPr>
                <w:noProof/>
                <w:sz w:val="20"/>
              </w:rPr>
              <w:t>5,3425</w:t>
            </w:r>
          </w:p>
        </w:tc>
        <w:tc>
          <w:tcPr>
            <w:tcW w:w="1080" w:type="dxa"/>
            <w:vAlign w:val="bottom"/>
          </w:tcPr>
          <w:p>
            <w:pPr>
              <w:tabs>
                <w:tab w:val="left" w:pos="6600"/>
                <w:tab w:val="left" w:pos="7320"/>
                <w:tab w:val="left" w:pos="7440"/>
                <w:tab w:val="left" w:pos="7920"/>
                <w:tab w:val="left" w:pos="8400"/>
              </w:tabs>
              <w:spacing w:before="20" w:after="20"/>
              <w:jc w:val="right"/>
              <w:rPr>
                <w:noProof/>
                <w:sz w:val="20"/>
              </w:rPr>
            </w:pPr>
            <w:r>
              <w:rPr>
                <w:noProof/>
                <w:sz w:val="20"/>
              </w:rPr>
              <w:t>162,5425</w:t>
            </w:r>
          </w:p>
        </w:tc>
        <w:tc>
          <w:tcPr>
            <w:tcW w:w="868" w:type="dxa"/>
            <w:vAlign w:val="bottom"/>
          </w:tcPr>
          <w:p>
            <w:pPr>
              <w:tabs>
                <w:tab w:val="left" w:pos="6600"/>
                <w:tab w:val="left" w:pos="7320"/>
                <w:tab w:val="left" w:pos="7440"/>
                <w:tab w:val="left" w:pos="7920"/>
                <w:tab w:val="left" w:pos="8400"/>
              </w:tabs>
              <w:spacing w:before="20" w:after="20"/>
              <w:jc w:val="right"/>
              <w:rPr>
                <w:noProof/>
                <w:sz w:val="20"/>
              </w:rPr>
            </w:pPr>
            <w:r>
              <w:rPr>
                <w:noProof/>
                <w:sz w:val="20"/>
              </w:rPr>
              <w:t>56,400</w:t>
            </w:r>
          </w:p>
        </w:tc>
        <w:tc>
          <w:tcPr>
            <w:tcW w:w="868" w:type="dxa"/>
            <w:vAlign w:val="bottom"/>
          </w:tcPr>
          <w:p>
            <w:pPr>
              <w:tabs>
                <w:tab w:val="left" w:pos="6600"/>
                <w:tab w:val="left" w:pos="7320"/>
                <w:tab w:val="left" w:pos="7440"/>
                <w:tab w:val="left" w:pos="7920"/>
                <w:tab w:val="left" w:pos="8400"/>
              </w:tabs>
              <w:spacing w:before="20" w:after="20"/>
              <w:rPr>
                <w:noProof/>
                <w:sz w:val="20"/>
              </w:rPr>
            </w:pPr>
            <w:r>
              <w:rPr>
                <w:noProof/>
                <w:sz w:val="20"/>
              </w:rPr>
              <w:t> </w:t>
            </w:r>
          </w:p>
        </w:tc>
        <w:tc>
          <w:tcPr>
            <w:tcW w:w="868" w:type="dxa"/>
            <w:vAlign w:val="bottom"/>
          </w:tcPr>
          <w:p>
            <w:pPr>
              <w:tabs>
                <w:tab w:val="left" w:pos="6600"/>
                <w:tab w:val="left" w:pos="7320"/>
                <w:tab w:val="left" w:pos="7440"/>
                <w:tab w:val="left" w:pos="7920"/>
                <w:tab w:val="left" w:pos="8400"/>
              </w:tabs>
              <w:spacing w:before="20" w:after="20"/>
              <w:rPr>
                <w:noProof/>
                <w:sz w:val="20"/>
              </w:rPr>
            </w:pPr>
            <w:r>
              <w:rPr>
                <w:noProof/>
                <w:sz w:val="20"/>
              </w:rPr>
              <w:t> </w:t>
            </w:r>
          </w:p>
        </w:tc>
        <w:tc>
          <w:tcPr>
            <w:tcW w:w="868" w:type="dxa"/>
            <w:vAlign w:val="bottom"/>
          </w:tcPr>
          <w:p>
            <w:pPr>
              <w:tabs>
                <w:tab w:val="left" w:pos="6600"/>
                <w:tab w:val="left" w:pos="7320"/>
                <w:tab w:val="left" w:pos="7440"/>
                <w:tab w:val="left" w:pos="7920"/>
                <w:tab w:val="left" w:pos="8400"/>
              </w:tabs>
              <w:spacing w:before="20" w:after="20"/>
              <w:rPr>
                <w:noProof/>
                <w:sz w:val="20"/>
              </w:rPr>
            </w:pPr>
            <w:r>
              <w:rPr>
                <w:noProof/>
                <w:sz w:val="20"/>
              </w:rPr>
              <w:t> </w:t>
            </w:r>
          </w:p>
        </w:tc>
        <w:tc>
          <w:tcPr>
            <w:tcW w:w="1777" w:type="dxa"/>
            <w:vAlign w:val="bottom"/>
          </w:tcPr>
          <w:p>
            <w:pPr>
              <w:tabs>
                <w:tab w:val="left" w:pos="6600"/>
                <w:tab w:val="left" w:pos="7320"/>
                <w:tab w:val="left" w:pos="7440"/>
                <w:tab w:val="left" w:pos="7920"/>
                <w:tab w:val="left" w:pos="8400"/>
              </w:tabs>
              <w:spacing w:before="20" w:after="20"/>
              <w:jc w:val="right"/>
              <w:rPr>
                <w:b/>
                <w:noProof/>
                <w:sz w:val="20"/>
              </w:rPr>
            </w:pPr>
            <w:r>
              <w:rPr>
                <w:b/>
                <w:noProof/>
                <w:sz w:val="20"/>
              </w:rPr>
              <w:t>241,615</w:t>
            </w:r>
          </w:p>
        </w:tc>
      </w:tr>
    </w:tbl>
    <w:p>
      <w:pPr>
        <w:rPr>
          <w:noProof/>
        </w:rPr>
        <w:sectPr>
          <w:headerReference w:type="default" r:id="rId17"/>
          <w:footerReference w:type="default" r:id="rId18"/>
          <w:headerReference w:type="first" r:id="rId19"/>
          <w:footerReference w:type="first" r:id="rId20"/>
          <w:pgSz w:w="16840" w:h="11907" w:orient="landscape" w:code="9"/>
          <w:pgMar w:top="1134" w:right="1418" w:bottom="1134" w:left="1418" w:header="709" w:footer="709" w:gutter="0"/>
          <w:cols w:space="708"/>
          <w:docGrid w:linePitch="360"/>
        </w:sectPr>
      </w:pPr>
    </w:p>
    <w:p>
      <w:pPr>
        <w:pStyle w:val="Heading3"/>
        <w:rPr>
          <w:bCs w:val="0"/>
          <w:noProof/>
          <w:szCs w:val="24"/>
        </w:rPr>
      </w:pPr>
      <w:r>
        <w:rPr>
          <w:noProof/>
        </w:rPr>
        <w:t xml:space="preserve">Arvioidut vaikutukset toimintamäärärahoihin </w:t>
      </w:r>
    </w:p>
    <w:p>
      <w:pPr>
        <w:pStyle w:val="ListDash1"/>
        <w:rPr>
          <w:noProof/>
        </w:rPr>
      </w:pPr>
      <w:r>
        <w:rPr>
          <w:noProof/>
        </w:rPr>
        <w:sym w:font="Wingdings" w:char="F0A8"/>
      </w:r>
      <w:r>
        <w:rPr>
          <w:noProof/>
        </w:rPr>
        <w:tab/>
        <w:t xml:space="preserve">Ehdotus/aloite ei edellytä toimintamäärärahoja. </w:t>
      </w:r>
    </w:p>
    <w:p>
      <w:pPr>
        <w:pStyle w:val="ListDash1"/>
        <w:rPr>
          <w:noProof/>
        </w:rPr>
      </w:pPr>
      <w:r>
        <w:rPr>
          <w:noProof/>
        </w:rPr>
        <w:sym w:font="Wingdings" w:char="F0FE"/>
      </w:r>
      <w:r>
        <w:rPr>
          <w:noProof/>
        </w:rPr>
        <w:tab/>
        <w:t>Ehdotus/aloite edellyttää toimintamäärärahoja seuraavasti:</w:t>
      </w:r>
    </w:p>
    <w:p>
      <w:pPr>
        <w:jc w:val="right"/>
        <w:rPr>
          <w:noProof/>
          <w:sz w:val="20"/>
        </w:rPr>
      </w:pPr>
      <w:r>
        <w:rPr>
          <w:noProof/>
          <w:sz w:val="20"/>
        </w:rPr>
        <w:t>Maksusitoumusmäärärahat, milj. euroa (kolmen desimaalin tarkkuudella)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174"/>
        <w:gridCol w:w="720"/>
        <w:gridCol w:w="540"/>
        <w:gridCol w:w="147"/>
        <w:gridCol w:w="720"/>
        <w:gridCol w:w="720"/>
        <w:gridCol w:w="720"/>
        <w:gridCol w:w="900"/>
        <w:gridCol w:w="54"/>
        <w:gridCol w:w="666"/>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Tavoitteet ja tuotokset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398" w:type="dxa"/>
            <w:gridSpan w:val="3"/>
            <w:tcBorders>
              <w:left w:val="nil"/>
            </w:tcBorders>
            <w:vAlign w:val="center"/>
          </w:tcPr>
          <w:p>
            <w:pPr>
              <w:ind w:right="-29"/>
              <w:jc w:val="center"/>
              <w:rPr>
                <w:noProof/>
                <w:sz w:val="18"/>
                <w:szCs w:val="18"/>
              </w:rPr>
            </w:pPr>
            <w:r>
              <w:rPr>
                <w:noProof/>
                <w:sz w:val="18"/>
              </w:rPr>
              <w:t>vuosi</w:t>
            </w:r>
            <w:r>
              <w:rPr>
                <w:noProof/>
                <w:sz w:val="22"/>
              </w:rPr>
              <w:br/>
            </w:r>
            <w:r>
              <w:rPr>
                <w:b/>
                <w:noProof/>
                <w:sz w:val="18"/>
              </w:rPr>
              <w:t>2015</w:t>
            </w:r>
          </w:p>
        </w:tc>
        <w:tc>
          <w:tcPr>
            <w:tcW w:w="1407" w:type="dxa"/>
            <w:gridSpan w:val="3"/>
            <w:vAlign w:val="center"/>
          </w:tcPr>
          <w:p>
            <w:pPr>
              <w:ind w:right="-29"/>
              <w:jc w:val="center"/>
              <w:rPr>
                <w:noProof/>
                <w:sz w:val="18"/>
                <w:szCs w:val="18"/>
              </w:rPr>
            </w:pPr>
            <w:r>
              <w:rPr>
                <w:noProof/>
                <w:sz w:val="18"/>
              </w:rPr>
              <w:t>vuosi</w:t>
            </w:r>
            <w:r>
              <w:rPr>
                <w:noProof/>
                <w:sz w:val="22"/>
              </w:rPr>
              <w:br/>
            </w:r>
            <w:r>
              <w:rPr>
                <w:b/>
                <w:noProof/>
                <w:sz w:val="18"/>
              </w:rPr>
              <w:t>2016</w:t>
            </w:r>
          </w:p>
        </w:tc>
        <w:tc>
          <w:tcPr>
            <w:tcW w:w="1440" w:type="dxa"/>
            <w:gridSpan w:val="2"/>
            <w:vAlign w:val="center"/>
          </w:tcPr>
          <w:p>
            <w:pPr>
              <w:ind w:right="-29"/>
              <w:jc w:val="center"/>
              <w:rPr>
                <w:noProof/>
                <w:sz w:val="18"/>
                <w:szCs w:val="18"/>
              </w:rPr>
            </w:pPr>
            <w:r>
              <w:rPr>
                <w:noProof/>
                <w:sz w:val="18"/>
              </w:rPr>
              <w:t>vuosi</w:t>
            </w:r>
            <w:r>
              <w:rPr>
                <w:noProof/>
                <w:sz w:val="22"/>
              </w:rPr>
              <w:br/>
            </w:r>
            <w:r>
              <w:rPr>
                <w:b/>
                <w:noProof/>
                <w:sz w:val="18"/>
              </w:rPr>
              <w:t>2017</w:t>
            </w:r>
          </w:p>
        </w:tc>
        <w:tc>
          <w:tcPr>
            <w:tcW w:w="1620" w:type="dxa"/>
            <w:gridSpan w:val="3"/>
            <w:vAlign w:val="center"/>
          </w:tcPr>
          <w:p>
            <w:pPr>
              <w:ind w:right="-29"/>
              <w:jc w:val="center"/>
              <w:rPr>
                <w:noProof/>
                <w:sz w:val="18"/>
                <w:szCs w:val="18"/>
              </w:rPr>
            </w:pPr>
            <w:r>
              <w:rPr>
                <w:noProof/>
                <w:sz w:val="18"/>
              </w:rPr>
              <w:t>vuosi</w:t>
            </w:r>
            <w:r>
              <w:rPr>
                <w:noProof/>
                <w:sz w:val="22"/>
              </w:rPr>
              <w:br/>
            </w:r>
            <w:r>
              <w:rPr>
                <w:b/>
                <w:noProof/>
                <w:sz w:val="18"/>
              </w:rPr>
              <w:t>n + 3</w:t>
            </w:r>
          </w:p>
        </w:tc>
        <w:tc>
          <w:tcPr>
            <w:tcW w:w="3600" w:type="dxa"/>
            <w:gridSpan w:val="6"/>
            <w:vAlign w:val="center"/>
          </w:tcPr>
          <w:p>
            <w:pPr>
              <w:jc w:val="center"/>
              <w:rPr>
                <w:noProof/>
                <w:sz w:val="18"/>
                <w:szCs w:val="18"/>
              </w:rPr>
            </w:pPr>
            <w:r>
              <w:rPr>
                <w:noProof/>
                <w:sz w:val="18"/>
              </w:rPr>
              <w:t>... ja näitä seuraavat vuodet (ilmoitetaan kaikki vuodet, joille ehdotuksen/aloitteen vaikutukset ulottuvat, ks. kohta 1.6)</w:t>
            </w:r>
          </w:p>
        </w:tc>
        <w:tc>
          <w:tcPr>
            <w:tcW w:w="1620" w:type="dxa"/>
            <w:gridSpan w:val="2"/>
            <w:tcBorders>
              <w:left w:val="nil"/>
              <w:bottom w:val="nil"/>
            </w:tcBorders>
            <w:vAlign w:val="center"/>
          </w:tcPr>
          <w:p>
            <w:pPr>
              <w:ind w:right="-29"/>
              <w:jc w:val="center"/>
              <w:rPr>
                <w:noProof/>
                <w:sz w:val="18"/>
                <w:szCs w:val="18"/>
              </w:rPr>
            </w:pPr>
            <w:r>
              <w:rPr>
                <w:b/>
                <w:noProof/>
                <w:sz w:val="18"/>
              </w:rPr>
              <w:t>YHTEENSÄ</w:t>
            </w:r>
          </w:p>
        </w:tc>
      </w:tr>
      <w:tr>
        <w:trPr>
          <w:jc w:val="center"/>
        </w:trPr>
        <w:tc>
          <w:tcPr>
            <w:tcW w:w="1423" w:type="dxa"/>
            <w:vMerge/>
            <w:vAlign w:val="center"/>
          </w:tcPr>
          <w:p>
            <w:pPr>
              <w:ind w:right="-29"/>
              <w:jc w:val="center"/>
              <w:rPr>
                <w:noProof/>
                <w:sz w:val="18"/>
                <w:szCs w:val="18"/>
              </w:rPr>
            </w:pPr>
          </w:p>
        </w:tc>
        <w:tc>
          <w:tcPr>
            <w:tcW w:w="12506" w:type="dxa"/>
            <w:gridSpan w:val="21"/>
            <w:vAlign w:val="center"/>
          </w:tcPr>
          <w:p>
            <w:pPr>
              <w:spacing w:before="60" w:after="60"/>
              <w:ind w:right="-29"/>
              <w:jc w:val="center"/>
              <w:rPr>
                <w:noProof/>
                <w:sz w:val="18"/>
                <w:szCs w:val="18"/>
              </w:rPr>
            </w:pPr>
            <w:r>
              <w:rPr>
                <w:b/>
                <w:noProof/>
                <w:sz w:val="18"/>
              </w:rPr>
              <w:t>TUOTOKSET</w:t>
            </w:r>
          </w:p>
        </w:tc>
      </w:tr>
      <w:tr>
        <w:trPr>
          <w:cantSplit/>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Tyyp</w:t>
            </w:r>
            <w:r>
              <w:rPr>
                <w:noProof/>
              </w:rPr>
              <w:softHyphen/>
            </w:r>
            <w:r>
              <w:rPr>
                <w:noProof/>
                <w:sz w:val="18"/>
              </w:rPr>
              <w:t>pi</w:t>
            </w:r>
            <w:r>
              <w:rPr>
                <w:rStyle w:val="FootnoteReference"/>
                <w:noProof/>
                <w:sz w:val="18"/>
              </w:rPr>
              <w:footnoteReference w:id="11"/>
            </w:r>
          </w:p>
          <w:p>
            <w:pPr>
              <w:spacing w:before="0" w:after="0"/>
              <w:jc w:val="center"/>
              <w:rPr>
                <w:noProof/>
                <w:sz w:val="18"/>
                <w:szCs w:val="18"/>
              </w:rPr>
            </w:pPr>
          </w:p>
        </w:tc>
        <w:tc>
          <w:tcPr>
            <w:tcW w:w="701" w:type="dxa"/>
            <w:vAlign w:val="center"/>
          </w:tcPr>
          <w:p>
            <w:pPr>
              <w:jc w:val="center"/>
              <w:rPr>
                <w:noProof/>
                <w:sz w:val="18"/>
                <w:szCs w:val="18"/>
              </w:rPr>
            </w:pPr>
            <w:r>
              <w:rPr>
                <w:noProof/>
                <w:sz w:val="18"/>
              </w:rPr>
              <w:t>Keski</w:t>
            </w:r>
            <w:r>
              <w:rPr>
                <w:noProof/>
              </w:rPr>
              <w:softHyphen/>
            </w:r>
            <w:r>
              <w:rPr>
                <w:noProof/>
                <w:sz w:val="18"/>
              </w:rPr>
              <w:t>määr. kus</w:t>
            </w:r>
            <w:r>
              <w:rPr>
                <w:noProof/>
              </w:rPr>
              <w:softHyphen/>
            </w:r>
            <w:r>
              <w:rPr>
                <w:noProof/>
                <w:sz w:val="18"/>
              </w:rPr>
              <w:t>tan</w:t>
            </w:r>
            <w:r>
              <w:rPr>
                <w:noProof/>
              </w:rPr>
              <w:softHyphen/>
            </w:r>
            <w:r>
              <w:rPr>
                <w:noProof/>
                <w:sz w:val="18"/>
              </w:rPr>
              <w:t>nukset</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894" w:type="dxa"/>
            <w:gridSpan w:val="2"/>
            <w:tcBorders>
              <w:left w:val="dashSmallGap" w:sz="4" w:space="0" w:color="auto"/>
            </w:tcBorders>
            <w:shd w:val="pct10" w:color="auto" w:fill="auto"/>
            <w:vAlign w:val="center"/>
          </w:tcPr>
          <w:p>
            <w:pPr>
              <w:jc w:val="center"/>
              <w:rPr>
                <w:noProof/>
                <w:sz w:val="18"/>
                <w:szCs w:val="18"/>
              </w:rPr>
            </w:pPr>
            <w:r>
              <w:rPr>
                <w:noProof/>
                <w:sz w:val="18"/>
              </w:rPr>
              <w:t>Kus</w:t>
            </w:r>
            <w:r>
              <w:rPr>
                <w:noProof/>
              </w:rPr>
              <w:softHyphen/>
            </w:r>
            <w:r>
              <w:rPr>
                <w:noProof/>
                <w:sz w:val="18"/>
              </w:rPr>
              <w:t>tannus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867" w:type="dxa"/>
            <w:gridSpan w:val="2"/>
            <w:tcBorders>
              <w:left w:val="dashSmallGap" w:sz="4" w:space="0" w:color="auto"/>
            </w:tcBorders>
            <w:shd w:val="pct10" w:color="auto" w:fill="auto"/>
            <w:vAlign w:val="center"/>
          </w:tcPr>
          <w:p>
            <w:pPr>
              <w:jc w:val="center"/>
              <w:rPr>
                <w:noProof/>
                <w:sz w:val="18"/>
                <w:szCs w:val="18"/>
              </w:rPr>
            </w:pPr>
            <w:r>
              <w:rPr>
                <w:noProof/>
                <w:sz w:val="18"/>
              </w:rPr>
              <w:t>Kus</w:t>
            </w:r>
            <w:r>
              <w:rPr>
                <w:noProof/>
              </w:rPr>
              <w:softHyphen/>
            </w:r>
            <w:r>
              <w:rPr>
                <w:noProof/>
                <w:sz w:val="18"/>
              </w:rPr>
              <w:t>tannus</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Kus</w:t>
            </w:r>
            <w:r>
              <w:rPr>
                <w:noProof/>
              </w:rPr>
              <w:softHyphen/>
            </w:r>
            <w:r>
              <w:rPr>
                <w:noProof/>
                <w:sz w:val="18"/>
              </w:rPr>
              <w:t>tannus</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Kus</w:t>
            </w:r>
            <w:r>
              <w:rPr>
                <w:noProof/>
              </w:rPr>
              <w:softHyphen/>
            </w:r>
            <w:r>
              <w:rPr>
                <w:noProof/>
                <w:sz w:val="18"/>
              </w:rPr>
              <w:t>tannus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648" w:type="dxa"/>
            <w:tcBorders>
              <w:left w:val="dashSmallGap" w:sz="4" w:space="0" w:color="auto"/>
            </w:tcBorders>
            <w:shd w:val="pct10" w:color="auto" w:fill="auto"/>
            <w:vAlign w:val="center"/>
          </w:tcPr>
          <w:p>
            <w:pPr>
              <w:jc w:val="center"/>
              <w:rPr>
                <w:noProof/>
                <w:sz w:val="18"/>
                <w:szCs w:val="18"/>
              </w:rPr>
            </w:pPr>
            <w:r>
              <w:rPr>
                <w:noProof/>
                <w:sz w:val="18"/>
              </w:rPr>
              <w:t>Kus</w:t>
            </w:r>
            <w:r>
              <w:rPr>
                <w:noProof/>
              </w:rPr>
              <w:softHyphen/>
            </w:r>
            <w:r>
              <w:rPr>
                <w:noProof/>
                <w:sz w:val="18"/>
              </w:rPr>
              <w:t>tan</w:t>
            </w:r>
            <w:r>
              <w:rPr>
                <w:noProof/>
              </w:rPr>
              <w:softHyphen/>
            </w:r>
            <w:r>
              <w:rPr>
                <w:noProof/>
                <w:sz w:val="18"/>
              </w:rPr>
              <w:t>nus</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Kus</w:t>
            </w:r>
            <w:r>
              <w:rPr>
                <w:noProof/>
              </w:rPr>
              <w:softHyphen/>
            </w:r>
            <w:r>
              <w:rPr>
                <w:noProof/>
                <w:sz w:val="18"/>
              </w:rPr>
              <w:t>tannus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Kus</w:t>
            </w:r>
            <w:r>
              <w:rPr>
                <w:noProof/>
              </w:rPr>
              <w:softHyphen/>
            </w:r>
            <w:r>
              <w:rPr>
                <w:noProof/>
                <w:sz w:val="18"/>
              </w:rPr>
              <w:t>tannus</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Luku</w:t>
            </w:r>
            <w:r>
              <w:rPr>
                <w:noProof/>
              </w:rPr>
              <w:softHyphen/>
            </w:r>
            <w:r>
              <w:rPr>
                <w:noProof/>
                <w:sz w:val="18"/>
              </w:rPr>
              <w:t>määrä yh</w:t>
            </w:r>
            <w:r>
              <w:rPr>
                <w:noProof/>
              </w:rPr>
              <w:softHyphen/>
            </w:r>
            <w:r>
              <w:rPr>
                <w:noProof/>
                <w:sz w:val="18"/>
              </w:rPr>
              <w:t>teensä</w:t>
            </w:r>
          </w:p>
        </w:tc>
        <w:tc>
          <w:tcPr>
            <w:tcW w:w="900" w:type="dxa"/>
            <w:tcBorders>
              <w:left w:val="dashSmallGap" w:sz="4" w:space="0" w:color="auto"/>
            </w:tcBorders>
            <w:shd w:val="pct10" w:color="auto" w:fill="auto"/>
            <w:vAlign w:val="center"/>
          </w:tcPr>
          <w:p>
            <w:pPr>
              <w:jc w:val="center"/>
              <w:rPr>
                <w:noProof/>
                <w:sz w:val="18"/>
                <w:szCs w:val="18"/>
              </w:rPr>
            </w:pPr>
            <w:r>
              <w:rPr>
                <w:noProof/>
                <w:sz w:val="18"/>
              </w:rPr>
              <w:t>Kustan</w:t>
            </w:r>
            <w:r>
              <w:rPr>
                <w:noProof/>
              </w:rPr>
              <w:softHyphen/>
            </w:r>
            <w:r>
              <w:rPr>
                <w:noProof/>
                <w:sz w:val="18"/>
              </w:rPr>
              <w:t>nukset yhteensä</w:t>
            </w:r>
          </w:p>
        </w:tc>
      </w:tr>
      <w:tr>
        <w:trPr>
          <w:jc w:val="center"/>
        </w:trPr>
        <w:tc>
          <w:tcPr>
            <w:tcW w:w="2844" w:type="dxa"/>
            <w:gridSpan w:val="3"/>
            <w:vAlign w:val="center"/>
          </w:tcPr>
          <w:p>
            <w:pPr>
              <w:spacing w:before="60" w:after="60"/>
              <w:ind w:right="-29"/>
              <w:jc w:val="center"/>
              <w:rPr>
                <w:noProof/>
                <w:sz w:val="18"/>
              </w:rPr>
            </w:pPr>
            <w:r>
              <w:rPr>
                <w:noProof/>
                <w:sz w:val="18"/>
              </w:rPr>
              <w:t>ERITYISTAVOITE 1</w:t>
            </w:r>
            <w:r>
              <w:rPr>
                <w:rStyle w:val="FootnoteReference"/>
                <w:noProof/>
                <w:sz w:val="18"/>
              </w:rPr>
              <w:footnoteReference w:id="12"/>
            </w:r>
          </w:p>
          <w:p>
            <w:pPr>
              <w:spacing w:before="60" w:after="60"/>
              <w:ind w:right="-29"/>
              <w:jc w:val="center"/>
              <w:rPr>
                <w:noProof/>
                <w:sz w:val="18"/>
                <w:szCs w:val="18"/>
              </w:rPr>
            </w:pPr>
            <w:r>
              <w:rPr>
                <w:noProof/>
                <w:sz w:val="18"/>
              </w:rPr>
              <w:t>Kansainvälistä suojelua hakevien henkilöiden siirtäminen Italiasta ja Kreikasta</w:t>
            </w:r>
          </w:p>
        </w:tc>
        <w:tc>
          <w:tcPr>
            <w:tcW w:w="678"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687"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jc w:val="center"/>
        </w:trPr>
        <w:tc>
          <w:tcPr>
            <w:tcW w:w="1423" w:type="dxa"/>
          </w:tcPr>
          <w:p>
            <w:pPr>
              <w:ind w:right="-29"/>
              <w:jc w:val="center"/>
              <w:rPr>
                <w:noProof/>
                <w:sz w:val="18"/>
              </w:rPr>
            </w:pPr>
            <w:r>
              <w:rPr>
                <w:noProof/>
                <w:sz w:val="18"/>
              </w:rPr>
              <w:t>– tuotos</w:t>
            </w:r>
          </w:p>
          <w:p>
            <w:pPr>
              <w:ind w:right="-29"/>
              <w:jc w:val="center"/>
              <w:rPr>
                <w:noProof/>
                <w:sz w:val="18"/>
                <w:szCs w:val="18"/>
              </w:rPr>
            </w:pPr>
          </w:p>
        </w:tc>
        <w:tc>
          <w:tcPr>
            <w:tcW w:w="720" w:type="dxa"/>
          </w:tcPr>
          <w:p>
            <w:pPr>
              <w:ind w:right="-29"/>
              <w:jc w:val="center"/>
              <w:rPr>
                <w:noProof/>
                <w:sz w:val="18"/>
                <w:szCs w:val="18"/>
              </w:rPr>
            </w:pPr>
            <w:r>
              <w:rPr>
                <w:noProof/>
                <w:sz w:val="18"/>
              </w:rPr>
              <w:t>Haki-joiden luku-määrä</w:t>
            </w:r>
          </w:p>
        </w:tc>
        <w:tc>
          <w:tcPr>
            <w:tcW w:w="701" w:type="dxa"/>
          </w:tcPr>
          <w:p>
            <w:pPr>
              <w:ind w:right="-29"/>
              <w:jc w:val="center"/>
              <w:rPr>
                <w:noProof/>
                <w:sz w:val="18"/>
                <w:szCs w:val="18"/>
              </w:rPr>
            </w:pPr>
            <w:r>
              <w:rPr>
                <w:noProof/>
                <w:sz w:val="18"/>
              </w:rPr>
              <w:t>6 000</w:t>
            </w:r>
          </w:p>
        </w:tc>
        <w:tc>
          <w:tcPr>
            <w:tcW w:w="678" w:type="dxa"/>
            <w:gridSpan w:val="2"/>
            <w:tcBorders>
              <w:right w:val="dashSmallGap" w:sz="4" w:space="0" w:color="auto"/>
            </w:tcBorders>
          </w:tcPr>
          <w:p>
            <w:pPr>
              <w:ind w:right="-29"/>
              <w:jc w:val="center"/>
              <w:rPr>
                <w:noProof/>
                <w:sz w:val="18"/>
                <w:szCs w:val="18"/>
              </w:rPr>
            </w:pPr>
            <w:r>
              <w:rPr>
                <w:noProof/>
                <w:sz w:val="18"/>
              </w:rPr>
              <w:t>2 000</w:t>
            </w:r>
          </w:p>
        </w:tc>
        <w:tc>
          <w:tcPr>
            <w:tcW w:w="720" w:type="dxa"/>
            <w:tcBorders>
              <w:left w:val="dashSmallGap" w:sz="4" w:space="0" w:color="auto"/>
            </w:tcBorders>
          </w:tcPr>
          <w:p>
            <w:pPr>
              <w:ind w:right="-29"/>
              <w:jc w:val="center"/>
              <w:rPr>
                <w:noProof/>
                <w:sz w:val="18"/>
                <w:szCs w:val="18"/>
              </w:rPr>
            </w:pPr>
            <w:r>
              <w:rPr>
                <w:noProof/>
                <w:sz w:val="18"/>
              </w:rPr>
              <w:t>12</w:t>
            </w:r>
          </w:p>
        </w:tc>
        <w:tc>
          <w:tcPr>
            <w:tcW w:w="687" w:type="dxa"/>
            <w:gridSpan w:val="2"/>
            <w:tcBorders>
              <w:right w:val="dashSmallGap" w:sz="4" w:space="0" w:color="auto"/>
            </w:tcBorders>
          </w:tcPr>
          <w:p>
            <w:pPr>
              <w:ind w:right="-29"/>
              <w:jc w:val="center"/>
              <w:rPr>
                <w:noProof/>
                <w:sz w:val="18"/>
                <w:szCs w:val="18"/>
              </w:rPr>
            </w:pPr>
            <w:r>
              <w:rPr>
                <w:noProof/>
                <w:sz w:val="18"/>
              </w:rPr>
              <w:t>25 000</w:t>
            </w:r>
          </w:p>
        </w:tc>
        <w:tc>
          <w:tcPr>
            <w:tcW w:w="720" w:type="dxa"/>
            <w:tcBorders>
              <w:left w:val="dashSmallGap" w:sz="4" w:space="0" w:color="auto"/>
            </w:tcBorders>
          </w:tcPr>
          <w:p>
            <w:pPr>
              <w:ind w:right="-29"/>
              <w:jc w:val="center"/>
              <w:rPr>
                <w:noProof/>
                <w:sz w:val="18"/>
                <w:szCs w:val="18"/>
              </w:rPr>
            </w:pPr>
            <w:r>
              <w:rPr>
                <w:noProof/>
                <w:sz w:val="18"/>
              </w:rPr>
              <w:t>150</w:t>
            </w:r>
          </w:p>
        </w:tc>
        <w:tc>
          <w:tcPr>
            <w:tcW w:w="720" w:type="dxa"/>
            <w:tcBorders>
              <w:right w:val="dashSmallGap" w:sz="4" w:space="0" w:color="auto"/>
            </w:tcBorders>
          </w:tcPr>
          <w:p>
            <w:pPr>
              <w:ind w:right="-29"/>
              <w:jc w:val="center"/>
              <w:rPr>
                <w:noProof/>
                <w:sz w:val="18"/>
                <w:szCs w:val="18"/>
              </w:rPr>
            </w:pPr>
            <w:r>
              <w:rPr>
                <w:noProof/>
                <w:sz w:val="18"/>
              </w:rPr>
              <w:t>13 000</w:t>
            </w:r>
          </w:p>
        </w:tc>
        <w:tc>
          <w:tcPr>
            <w:tcW w:w="720" w:type="dxa"/>
            <w:tcBorders>
              <w:left w:val="dashSmallGap" w:sz="4" w:space="0" w:color="auto"/>
            </w:tcBorders>
          </w:tcPr>
          <w:p>
            <w:pPr>
              <w:ind w:right="-29"/>
              <w:jc w:val="center"/>
              <w:rPr>
                <w:noProof/>
                <w:sz w:val="18"/>
                <w:szCs w:val="18"/>
              </w:rPr>
            </w:pPr>
            <w:r>
              <w:rPr>
                <w:noProof/>
                <w:sz w:val="18"/>
              </w:rPr>
              <w:t>78</w:t>
            </w: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r>
              <w:rPr>
                <w:noProof/>
                <w:sz w:val="18"/>
              </w:rPr>
              <w:t>40 000</w:t>
            </w:r>
          </w:p>
        </w:tc>
        <w:tc>
          <w:tcPr>
            <w:tcW w:w="900" w:type="dxa"/>
          </w:tcPr>
          <w:p>
            <w:pPr>
              <w:ind w:right="-29"/>
              <w:jc w:val="center"/>
              <w:rPr>
                <w:noProof/>
                <w:sz w:val="18"/>
                <w:szCs w:val="18"/>
              </w:rPr>
            </w:pPr>
            <w:r>
              <w:rPr>
                <w:noProof/>
                <w:sz w:val="18"/>
              </w:rPr>
              <w:t>240</w:t>
            </w:r>
          </w:p>
          <w:p>
            <w:pPr>
              <w:ind w:right="-29"/>
              <w:jc w:val="center"/>
              <w:rPr>
                <w:noProof/>
                <w:sz w:val="18"/>
                <w:szCs w:val="18"/>
              </w:rPr>
            </w:pPr>
          </w:p>
        </w:tc>
      </w:tr>
      <w:tr>
        <w:trPr>
          <w:jc w:val="center"/>
        </w:trPr>
        <w:tc>
          <w:tcPr>
            <w:tcW w:w="1423" w:type="dxa"/>
          </w:tcPr>
          <w:p>
            <w:pPr>
              <w:ind w:right="-29"/>
              <w:jc w:val="center"/>
              <w:rPr>
                <w:noProof/>
                <w:sz w:val="18"/>
                <w:szCs w:val="18"/>
              </w:rPr>
            </w:pPr>
            <w:r>
              <w:rPr>
                <w:noProof/>
                <w:sz w:val="18"/>
              </w:rPr>
              <w:t>– tuotos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678" w:type="dxa"/>
            <w:gridSpan w:val="2"/>
          </w:tcPr>
          <w:p>
            <w:pPr>
              <w:ind w:right="-29"/>
              <w:jc w:val="center"/>
              <w:rPr>
                <w:noProof/>
                <w:sz w:val="18"/>
                <w:szCs w:val="18"/>
              </w:rPr>
            </w:pPr>
          </w:p>
        </w:tc>
        <w:tc>
          <w:tcPr>
            <w:tcW w:w="720" w:type="dxa"/>
          </w:tcPr>
          <w:p>
            <w:pPr>
              <w:ind w:right="-29"/>
              <w:jc w:val="center"/>
              <w:rPr>
                <w:noProof/>
                <w:sz w:val="18"/>
                <w:szCs w:val="18"/>
              </w:rPr>
            </w:pPr>
          </w:p>
        </w:tc>
        <w:tc>
          <w:tcPr>
            <w:tcW w:w="687" w:type="dxa"/>
            <w:gridSpan w:val="2"/>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Välisumma erityistavoite 1</w:t>
            </w:r>
          </w:p>
        </w:tc>
        <w:tc>
          <w:tcPr>
            <w:tcW w:w="678"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687"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ERITYISTAVOITE 2</w:t>
            </w:r>
          </w:p>
        </w:tc>
        <w:tc>
          <w:tcPr>
            <w:tcW w:w="678"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687"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jc w:val="center"/>
        </w:trPr>
        <w:tc>
          <w:tcPr>
            <w:tcW w:w="1423" w:type="dxa"/>
          </w:tcPr>
          <w:p>
            <w:pPr>
              <w:ind w:right="-29"/>
              <w:jc w:val="center"/>
              <w:rPr>
                <w:noProof/>
                <w:sz w:val="18"/>
                <w:szCs w:val="18"/>
              </w:rPr>
            </w:pPr>
            <w:r>
              <w:rPr>
                <w:noProof/>
                <w:sz w:val="18"/>
              </w:rPr>
              <w:t>– tuotos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678" w:type="dxa"/>
            <w:gridSpan w:val="2"/>
          </w:tcPr>
          <w:p>
            <w:pPr>
              <w:ind w:right="-29"/>
              <w:jc w:val="center"/>
              <w:rPr>
                <w:noProof/>
                <w:sz w:val="18"/>
                <w:szCs w:val="18"/>
              </w:rPr>
            </w:pPr>
          </w:p>
        </w:tc>
        <w:tc>
          <w:tcPr>
            <w:tcW w:w="720" w:type="dxa"/>
          </w:tcPr>
          <w:p>
            <w:pPr>
              <w:ind w:right="-29"/>
              <w:jc w:val="center"/>
              <w:rPr>
                <w:noProof/>
                <w:sz w:val="18"/>
                <w:szCs w:val="18"/>
              </w:rPr>
            </w:pPr>
          </w:p>
        </w:tc>
        <w:tc>
          <w:tcPr>
            <w:tcW w:w="687" w:type="dxa"/>
            <w:gridSpan w:val="2"/>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Välisumma erityistavoite 2</w:t>
            </w:r>
          </w:p>
        </w:tc>
        <w:tc>
          <w:tcPr>
            <w:tcW w:w="678"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687"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4" w:type="dxa"/>
            <w:gridSpan w:val="2"/>
            <w:tcBorders>
              <w:bottom w:val="single" w:sz="12" w:space="0" w:color="auto"/>
            </w:tcBorders>
          </w:tcPr>
          <w:p>
            <w:pPr>
              <w:ind w:right="-29"/>
              <w:jc w:val="center"/>
              <w:rPr>
                <w:noProof/>
                <w:sz w:val="18"/>
                <w:szCs w:val="18"/>
              </w:rPr>
            </w:pPr>
          </w:p>
        </w:tc>
        <w:tc>
          <w:tcPr>
            <w:tcW w:w="666"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KUSTANNUKSET YHTEENSÄ</w:t>
            </w:r>
          </w:p>
        </w:tc>
        <w:tc>
          <w:tcPr>
            <w:tcW w:w="678" w:type="dxa"/>
            <w:gridSpan w:val="2"/>
            <w:tcBorders>
              <w:top w:val="single" w:sz="12" w:space="0" w:color="auto"/>
              <w:bottom w:val="single" w:sz="12" w:space="0" w:color="auto"/>
            </w:tcBorders>
          </w:tcPr>
          <w:p>
            <w:pPr>
              <w:ind w:right="-29"/>
              <w:jc w:val="center"/>
              <w:rPr>
                <w:noProof/>
                <w:sz w:val="18"/>
                <w:szCs w:val="18"/>
              </w:rPr>
            </w:pPr>
            <w:r>
              <w:rPr>
                <w:noProof/>
                <w:sz w:val="18"/>
              </w:rPr>
              <w:t>2 000</w:t>
            </w:r>
          </w:p>
        </w:tc>
        <w:tc>
          <w:tcPr>
            <w:tcW w:w="720" w:type="dxa"/>
            <w:tcBorders>
              <w:top w:val="single" w:sz="12" w:space="0" w:color="auto"/>
              <w:bottom w:val="single" w:sz="12" w:space="0" w:color="auto"/>
            </w:tcBorders>
          </w:tcPr>
          <w:p>
            <w:pPr>
              <w:ind w:right="-29"/>
              <w:jc w:val="center"/>
              <w:rPr>
                <w:noProof/>
                <w:sz w:val="18"/>
                <w:szCs w:val="18"/>
              </w:rPr>
            </w:pPr>
            <w:r>
              <w:rPr>
                <w:noProof/>
                <w:sz w:val="18"/>
              </w:rPr>
              <w:t>12</w:t>
            </w:r>
          </w:p>
        </w:tc>
        <w:tc>
          <w:tcPr>
            <w:tcW w:w="687" w:type="dxa"/>
            <w:gridSpan w:val="2"/>
            <w:tcBorders>
              <w:top w:val="single" w:sz="12" w:space="0" w:color="auto"/>
              <w:bottom w:val="single" w:sz="12" w:space="0" w:color="auto"/>
            </w:tcBorders>
          </w:tcPr>
          <w:p>
            <w:pPr>
              <w:ind w:right="-29"/>
              <w:jc w:val="center"/>
              <w:rPr>
                <w:noProof/>
                <w:sz w:val="18"/>
                <w:szCs w:val="18"/>
              </w:rPr>
            </w:pPr>
            <w:r>
              <w:rPr>
                <w:noProof/>
                <w:sz w:val="18"/>
              </w:rPr>
              <w:t>25 000</w:t>
            </w:r>
          </w:p>
        </w:tc>
        <w:tc>
          <w:tcPr>
            <w:tcW w:w="720" w:type="dxa"/>
            <w:tcBorders>
              <w:top w:val="single" w:sz="12" w:space="0" w:color="auto"/>
              <w:bottom w:val="single" w:sz="12" w:space="0" w:color="auto"/>
            </w:tcBorders>
          </w:tcPr>
          <w:p>
            <w:pPr>
              <w:ind w:right="-29"/>
              <w:jc w:val="center"/>
              <w:rPr>
                <w:noProof/>
                <w:sz w:val="18"/>
                <w:szCs w:val="18"/>
              </w:rPr>
            </w:pPr>
            <w:r>
              <w:rPr>
                <w:noProof/>
                <w:sz w:val="18"/>
              </w:rPr>
              <w:t>150</w:t>
            </w:r>
          </w:p>
        </w:tc>
        <w:tc>
          <w:tcPr>
            <w:tcW w:w="720" w:type="dxa"/>
            <w:tcBorders>
              <w:top w:val="single" w:sz="12" w:space="0" w:color="auto"/>
              <w:bottom w:val="single" w:sz="12" w:space="0" w:color="auto"/>
            </w:tcBorders>
          </w:tcPr>
          <w:p>
            <w:pPr>
              <w:ind w:right="-29"/>
              <w:jc w:val="center"/>
              <w:rPr>
                <w:noProof/>
                <w:sz w:val="18"/>
                <w:szCs w:val="18"/>
              </w:rPr>
            </w:pPr>
            <w:r>
              <w:rPr>
                <w:noProof/>
                <w:sz w:val="18"/>
              </w:rPr>
              <w:t>13 000</w:t>
            </w:r>
          </w:p>
        </w:tc>
        <w:tc>
          <w:tcPr>
            <w:tcW w:w="720" w:type="dxa"/>
            <w:tcBorders>
              <w:top w:val="single" w:sz="12" w:space="0" w:color="auto"/>
              <w:bottom w:val="single" w:sz="12" w:space="0" w:color="auto"/>
            </w:tcBorders>
          </w:tcPr>
          <w:p>
            <w:pPr>
              <w:ind w:right="-29"/>
              <w:jc w:val="center"/>
              <w:rPr>
                <w:noProof/>
                <w:sz w:val="18"/>
                <w:szCs w:val="18"/>
              </w:rPr>
            </w:pPr>
            <w:r>
              <w:rPr>
                <w:noProof/>
                <w:sz w:val="18"/>
              </w:rPr>
              <w:t>78</w:t>
            </w:r>
          </w:p>
        </w:tc>
        <w:tc>
          <w:tcPr>
            <w:tcW w:w="900" w:type="dxa"/>
            <w:tcBorders>
              <w:top w:val="single" w:sz="12" w:space="0" w:color="auto"/>
              <w:bottom w:val="single" w:sz="12" w:space="0" w:color="auto"/>
            </w:tcBorders>
          </w:tcPr>
          <w:p>
            <w:pPr>
              <w:ind w:right="-29"/>
              <w:jc w:val="center"/>
              <w:rPr>
                <w:noProof/>
                <w:sz w:val="18"/>
                <w:szCs w:val="18"/>
              </w:rPr>
            </w:pPr>
          </w:p>
        </w:tc>
        <w:tc>
          <w:tcPr>
            <w:tcW w:w="720" w:type="dxa"/>
            <w:gridSpan w:val="2"/>
            <w:tcBorders>
              <w:top w:val="single" w:sz="12" w:space="0" w:color="auto"/>
              <w:bottom w:val="single" w:sz="12" w:space="0" w:color="auto"/>
            </w:tcBorders>
          </w:tcPr>
          <w:p>
            <w:pPr>
              <w:ind w:right="-29"/>
              <w:jc w:val="center"/>
              <w:rPr>
                <w:noProof/>
                <w:sz w:val="18"/>
                <w:szCs w:val="18"/>
              </w:rPr>
            </w:pPr>
          </w:p>
        </w:tc>
        <w:tc>
          <w:tcPr>
            <w:tcW w:w="540" w:type="dxa"/>
            <w:tcBorders>
              <w:top w:val="single" w:sz="12" w:space="0" w:color="auto"/>
              <w:bottom w:val="single" w:sz="12" w:space="0" w:color="auto"/>
            </w:tcBorders>
          </w:tcPr>
          <w:p>
            <w:pPr>
              <w:ind w:right="-29"/>
              <w:jc w:val="center"/>
              <w:rPr>
                <w:noProof/>
                <w:sz w:val="18"/>
                <w:szCs w:val="18"/>
              </w:rPr>
            </w:pPr>
          </w:p>
        </w:tc>
        <w:tc>
          <w:tcPr>
            <w:tcW w:w="648" w:type="dxa"/>
            <w:tcBorders>
              <w:top w:val="single" w:sz="12" w:space="0" w:color="auto"/>
              <w:bottom w:val="single" w:sz="12" w:space="0" w:color="auto"/>
            </w:tcBorders>
          </w:tcPr>
          <w:p>
            <w:pPr>
              <w:ind w:right="-29"/>
              <w:jc w:val="center"/>
              <w:rPr>
                <w:noProof/>
                <w:sz w:val="18"/>
                <w:szCs w:val="18"/>
              </w:rPr>
            </w:pPr>
          </w:p>
        </w:tc>
        <w:tc>
          <w:tcPr>
            <w:tcW w:w="432" w:type="dxa"/>
            <w:tcBorders>
              <w:top w:val="single" w:sz="12" w:space="0" w:color="auto"/>
              <w:bottom w:val="single" w:sz="12" w:space="0" w:color="auto"/>
            </w:tcBorders>
          </w:tcPr>
          <w:p>
            <w:pPr>
              <w:ind w:right="-29"/>
              <w:jc w:val="center"/>
              <w:rPr>
                <w:noProof/>
                <w:sz w:val="18"/>
                <w:szCs w:val="18"/>
              </w:rPr>
            </w:pPr>
          </w:p>
        </w:tc>
        <w:tc>
          <w:tcPr>
            <w:tcW w:w="720" w:type="dxa"/>
            <w:tcBorders>
              <w:top w:val="single" w:sz="12" w:space="0" w:color="auto"/>
              <w:bottom w:val="single" w:sz="12" w:space="0" w:color="auto"/>
            </w:tcBorders>
          </w:tcPr>
          <w:p>
            <w:pPr>
              <w:ind w:right="-29"/>
              <w:jc w:val="center"/>
              <w:rPr>
                <w:noProof/>
                <w:sz w:val="18"/>
                <w:szCs w:val="18"/>
              </w:rPr>
            </w:pPr>
          </w:p>
        </w:tc>
        <w:tc>
          <w:tcPr>
            <w:tcW w:w="540" w:type="dxa"/>
            <w:tcBorders>
              <w:top w:val="single" w:sz="12" w:space="0" w:color="auto"/>
              <w:bottom w:val="single" w:sz="12" w:space="0" w:color="auto"/>
            </w:tcBorders>
          </w:tcPr>
          <w:p>
            <w:pPr>
              <w:ind w:right="-29"/>
              <w:jc w:val="center"/>
              <w:rPr>
                <w:noProof/>
                <w:sz w:val="18"/>
                <w:szCs w:val="18"/>
              </w:rPr>
            </w:pPr>
          </w:p>
        </w:tc>
        <w:tc>
          <w:tcPr>
            <w:tcW w:w="720" w:type="dxa"/>
            <w:tcBorders>
              <w:top w:val="single" w:sz="12" w:space="0" w:color="auto"/>
              <w:bottom w:val="single" w:sz="12" w:space="0" w:color="auto"/>
            </w:tcBorders>
          </w:tcPr>
          <w:p>
            <w:pPr>
              <w:ind w:right="-29"/>
              <w:jc w:val="center"/>
              <w:rPr>
                <w:noProof/>
                <w:sz w:val="18"/>
                <w:szCs w:val="18"/>
              </w:rPr>
            </w:pPr>
          </w:p>
        </w:tc>
        <w:tc>
          <w:tcPr>
            <w:tcW w:w="720" w:type="dxa"/>
            <w:tcBorders>
              <w:top w:val="single" w:sz="12" w:space="0" w:color="auto"/>
              <w:bottom w:val="single" w:sz="12" w:space="0" w:color="auto"/>
            </w:tcBorders>
          </w:tcPr>
          <w:p>
            <w:pPr>
              <w:ind w:right="-29"/>
              <w:jc w:val="center"/>
              <w:rPr>
                <w:noProof/>
                <w:sz w:val="18"/>
                <w:szCs w:val="18"/>
              </w:rPr>
            </w:pPr>
            <w:r>
              <w:rPr>
                <w:noProof/>
                <w:sz w:val="18"/>
              </w:rPr>
              <w:t>40 000</w:t>
            </w:r>
          </w:p>
        </w:tc>
        <w:tc>
          <w:tcPr>
            <w:tcW w:w="900" w:type="dxa"/>
            <w:tcBorders>
              <w:top w:val="single" w:sz="12" w:space="0" w:color="auto"/>
              <w:bottom w:val="single" w:sz="12" w:space="0" w:color="auto"/>
              <w:right w:val="single" w:sz="12" w:space="0" w:color="auto"/>
            </w:tcBorders>
          </w:tcPr>
          <w:p>
            <w:pPr>
              <w:ind w:right="-29"/>
              <w:jc w:val="center"/>
              <w:rPr>
                <w:noProof/>
                <w:sz w:val="18"/>
                <w:szCs w:val="18"/>
              </w:rPr>
            </w:pPr>
            <w:r>
              <w:rPr>
                <w:noProof/>
                <w:sz w:val="18"/>
              </w:rPr>
              <w:t>240</w:t>
            </w:r>
          </w:p>
        </w:tc>
      </w:tr>
    </w:tbl>
    <w:p>
      <w:pPr>
        <w:rPr>
          <w:noProof/>
        </w:rPr>
        <w:sectPr>
          <w:pgSz w:w="16840" w:h="11907" w:orient="landscape" w:code="9"/>
          <w:pgMar w:top="1134" w:right="1418" w:bottom="567" w:left="1418" w:header="709" w:footer="709" w:gutter="0"/>
          <w:cols w:space="708"/>
          <w:docGrid w:linePitch="360"/>
        </w:sectPr>
      </w:pPr>
    </w:p>
    <w:p>
      <w:pPr>
        <w:pStyle w:val="Heading3"/>
        <w:rPr>
          <w:bCs w:val="0"/>
          <w:noProof/>
          <w:szCs w:val="24"/>
        </w:rPr>
      </w:pPr>
      <w:r>
        <w:rPr>
          <w:noProof/>
        </w:rPr>
        <w:t>Arvioidut vaikutukset hallintomäärärahoihin</w:t>
      </w:r>
    </w:p>
    <w:p>
      <w:pPr>
        <w:pStyle w:val="Heading4"/>
        <w:rPr>
          <w:noProof/>
        </w:rPr>
      </w:pPr>
      <w:r>
        <w:rPr>
          <w:noProof/>
        </w:rPr>
        <w:t xml:space="preserve">Yhteenveto </w:t>
      </w:r>
    </w:p>
    <w:p>
      <w:pPr>
        <w:pStyle w:val="ListDash1"/>
        <w:rPr>
          <w:noProof/>
        </w:rPr>
      </w:pPr>
      <w:r>
        <w:rPr>
          <w:noProof/>
        </w:rPr>
        <w:sym w:font="Wingdings" w:char="F0A8"/>
      </w:r>
      <w:r>
        <w:rPr>
          <w:noProof/>
        </w:rPr>
        <w:tab/>
        <w:t xml:space="preserve">Ehdotus/aloite ei edellytä hallintomäärärahoja. </w:t>
      </w:r>
    </w:p>
    <w:p>
      <w:pPr>
        <w:pStyle w:val="ListDash1"/>
        <w:rPr>
          <w:noProof/>
        </w:rPr>
      </w:pPr>
      <w:r>
        <w:rPr>
          <w:noProof/>
        </w:rPr>
        <w:sym w:font="Wingdings" w:char="F0FE"/>
      </w:r>
      <w:r>
        <w:rPr>
          <w:noProof/>
        </w:rPr>
        <w:tab/>
        <w:t>Ehdotus/aloite edellyttää hallintomäärärahoja seuraavasti:</w:t>
      </w:r>
    </w:p>
    <w:p>
      <w:pPr>
        <w:rPr>
          <w:noProof/>
          <w:sz w:val="20"/>
        </w:rPr>
      </w:pPr>
      <w:r>
        <w:rPr>
          <w:noProof/>
          <w:sz w:val="20"/>
        </w:rPr>
        <w:t>milj. euroa (kolmen desimaalin tarkkuudella)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60"/>
        <w:gridCol w:w="900"/>
        <w:gridCol w:w="1080"/>
        <w:gridCol w:w="1080"/>
        <w:gridCol w:w="1080"/>
        <w:gridCol w:w="3240"/>
        <w:gridCol w:w="1080"/>
      </w:tblGrid>
      <w:tr>
        <w:trPr>
          <w:trHeight w:val="585"/>
        </w:trPr>
        <w:tc>
          <w:tcPr>
            <w:tcW w:w="2160" w:type="dxa"/>
          </w:tcPr>
          <w:p>
            <w:pPr>
              <w:spacing w:before="60" w:after="60" w:line="200" w:lineRule="exact"/>
              <w:rPr>
                <w:noProof/>
                <w:sz w:val="16"/>
                <w:szCs w:val="16"/>
              </w:rPr>
            </w:pPr>
          </w:p>
        </w:tc>
        <w:tc>
          <w:tcPr>
            <w:tcW w:w="900" w:type="dxa"/>
            <w:vAlign w:val="center"/>
          </w:tcPr>
          <w:p>
            <w:pPr>
              <w:spacing w:before="60" w:after="60" w:line="200" w:lineRule="exact"/>
              <w:jc w:val="center"/>
              <w:rPr>
                <w:noProof/>
                <w:sz w:val="16"/>
                <w:szCs w:val="16"/>
              </w:rPr>
            </w:pPr>
            <w:r>
              <w:rPr>
                <w:noProof/>
                <w:sz w:val="16"/>
              </w:rPr>
              <w:t>vuosi</w:t>
            </w:r>
            <w:r>
              <w:rPr>
                <w:noProof/>
                <w:sz w:val="22"/>
              </w:rPr>
              <w:br/>
            </w:r>
            <w:r>
              <w:rPr>
                <w:b/>
                <w:noProof/>
                <w:sz w:val="16"/>
              </w:rPr>
              <w:t>2015</w:t>
            </w:r>
          </w:p>
        </w:tc>
        <w:tc>
          <w:tcPr>
            <w:tcW w:w="1080" w:type="dxa"/>
            <w:vAlign w:val="center"/>
          </w:tcPr>
          <w:p>
            <w:pPr>
              <w:spacing w:before="60" w:after="60" w:line="200" w:lineRule="exact"/>
              <w:jc w:val="center"/>
              <w:rPr>
                <w:noProof/>
                <w:sz w:val="16"/>
                <w:szCs w:val="16"/>
              </w:rPr>
            </w:pPr>
            <w:r>
              <w:rPr>
                <w:noProof/>
                <w:sz w:val="16"/>
              </w:rPr>
              <w:t>vuosi</w:t>
            </w:r>
            <w:r>
              <w:rPr>
                <w:noProof/>
                <w:sz w:val="22"/>
              </w:rPr>
              <w:br/>
            </w:r>
            <w:r>
              <w:rPr>
                <w:b/>
                <w:noProof/>
                <w:sz w:val="16"/>
              </w:rPr>
              <w:t>2016</w:t>
            </w:r>
          </w:p>
        </w:tc>
        <w:tc>
          <w:tcPr>
            <w:tcW w:w="1080" w:type="dxa"/>
            <w:vAlign w:val="center"/>
          </w:tcPr>
          <w:p>
            <w:pPr>
              <w:spacing w:before="60" w:after="60" w:line="200" w:lineRule="exact"/>
              <w:jc w:val="center"/>
              <w:rPr>
                <w:noProof/>
                <w:sz w:val="16"/>
                <w:szCs w:val="16"/>
              </w:rPr>
            </w:pPr>
            <w:r>
              <w:rPr>
                <w:noProof/>
                <w:sz w:val="16"/>
              </w:rPr>
              <w:t>vuosi</w:t>
            </w:r>
            <w:r>
              <w:rPr>
                <w:noProof/>
                <w:sz w:val="22"/>
              </w:rPr>
              <w:br/>
            </w:r>
            <w:r>
              <w:rPr>
                <w:b/>
                <w:noProof/>
                <w:sz w:val="16"/>
              </w:rPr>
              <w:t>2017</w:t>
            </w:r>
          </w:p>
        </w:tc>
        <w:tc>
          <w:tcPr>
            <w:tcW w:w="1080" w:type="dxa"/>
            <w:vAlign w:val="center"/>
          </w:tcPr>
          <w:p>
            <w:pPr>
              <w:spacing w:before="60" w:after="60" w:line="200" w:lineRule="exact"/>
              <w:jc w:val="center"/>
              <w:rPr>
                <w:noProof/>
                <w:sz w:val="16"/>
                <w:szCs w:val="16"/>
              </w:rPr>
            </w:pPr>
            <w:r>
              <w:rPr>
                <w:noProof/>
                <w:sz w:val="16"/>
              </w:rPr>
              <w:t>vuosi</w:t>
            </w:r>
            <w:r>
              <w:rPr>
                <w:noProof/>
                <w:sz w:val="22"/>
              </w:rPr>
              <w:br/>
            </w:r>
            <w:r>
              <w:rPr>
                <w:b/>
                <w:noProof/>
                <w:sz w:val="16"/>
              </w:rPr>
              <w:t>n + 3</w:t>
            </w:r>
          </w:p>
        </w:tc>
        <w:tc>
          <w:tcPr>
            <w:tcW w:w="3240" w:type="dxa"/>
            <w:vAlign w:val="center"/>
          </w:tcPr>
          <w:p>
            <w:pPr>
              <w:spacing w:line="200" w:lineRule="exact"/>
              <w:jc w:val="center"/>
              <w:rPr>
                <w:b/>
                <w:noProof/>
                <w:sz w:val="16"/>
                <w:szCs w:val="16"/>
              </w:rPr>
            </w:pPr>
            <w:r>
              <w:rPr>
                <w:noProof/>
                <w:sz w:val="16"/>
              </w:rPr>
              <w:t>... ja näitä seuraavat vuodet (ilmoitetaan kaikki vuodet, joille ehdotuksen/aloitteen vaikutukset ulottuvat, ks. kohta 1.6)</w:t>
            </w:r>
          </w:p>
        </w:tc>
        <w:tc>
          <w:tcPr>
            <w:tcW w:w="1080" w:type="dxa"/>
            <w:vAlign w:val="center"/>
          </w:tcPr>
          <w:p>
            <w:pPr>
              <w:spacing w:before="60" w:after="60" w:line="200" w:lineRule="exact"/>
              <w:jc w:val="center"/>
              <w:rPr>
                <w:b/>
                <w:noProof/>
                <w:sz w:val="16"/>
                <w:szCs w:val="16"/>
              </w:rPr>
            </w:pPr>
            <w:r>
              <w:rPr>
                <w:b/>
                <w:noProof/>
                <w:sz w:val="16"/>
              </w:rPr>
              <w:t>YHTEEN</w:t>
            </w:r>
            <w:r>
              <w:rPr>
                <w:noProof/>
              </w:rPr>
              <w:softHyphen/>
            </w:r>
            <w:r>
              <w:rPr>
                <w:b/>
                <w:noProof/>
                <w:sz w:val="16"/>
              </w:rPr>
              <w:t>SÄ</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60"/>
        <w:gridCol w:w="900"/>
        <w:gridCol w:w="1080"/>
        <w:gridCol w:w="1080"/>
        <w:gridCol w:w="1080"/>
        <w:gridCol w:w="1080"/>
        <w:gridCol w:w="1080"/>
        <w:gridCol w:w="1080"/>
        <w:gridCol w:w="1080"/>
      </w:tblGrid>
      <w:tr>
        <w:trPr>
          <w:trHeight w:val="585"/>
        </w:trPr>
        <w:tc>
          <w:tcPr>
            <w:tcW w:w="2160" w:type="dxa"/>
            <w:shd w:val="clear" w:color="auto" w:fill="CCCCCC"/>
            <w:vAlign w:val="center"/>
          </w:tcPr>
          <w:p>
            <w:pPr>
              <w:spacing w:before="60" w:after="60" w:line="200" w:lineRule="exact"/>
              <w:jc w:val="center"/>
              <w:rPr>
                <w:b/>
                <w:noProof/>
                <w:sz w:val="16"/>
                <w:szCs w:val="16"/>
              </w:rPr>
            </w:pPr>
            <w:r>
              <w:rPr>
                <w:b/>
                <w:noProof/>
              </w:rPr>
              <w:t>Monivuotisen rahoituskehyksen</w:t>
            </w:r>
            <w:r>
              <w:rPr>
                <w:noProof/>
                <w:sz w:val="22"/>
              </w:rPr>
              <w:br/>
            </w:r>
            <w:r>
              <w:rPr>
                <w:b/>
                <w:noProof/>
                <w:sz w:val="16"/>
              </w:rPr>
              <w:t>OTSAKE 5</w:t>
            </w:r>
          </w:p>
        </w:tc>
        <w:tc>
          <w:tcPr>
            <w:tcW w:w="90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2160" w:type="dxa"/>
            <w:vAlign w:val="center"/>
          </w:tcPr>
          <w:p>
            <w:pPr>
              <w:spacing w:before="60" w:after="60" w:line="200" w:lineRule="exact"/>
              <w:ind w:left="72"/>
              <w:jc w:val="left"/>
              <w:rPr>
                <w:noProof/>
                <w:sz w:val="16"/>
                <w:szCs w:val="16"/>
              </w:rPr>
            </w:pPr>
            <w:r>
              <w:rPr>
                <w:noProof/>
                <w:sz w:val="16"/>
              </w:rPr>
              <w:t xml:space="preserve">Henkilöresurssit </w:t>
            </w:r>
          </w:p>
        </w:tc>
        <w:tc>
          <w:tcPr>
            <w:tcW w:w="900" w:type="dxa"/>
            <w:vAlign w:val="center"/>
          </w:tcPr>
          <w:p>
            <w:pPr>
              <w:spacing w:before="60" w:after="60" w:line="200" w:lineRule="exact"/>
              <w:jc w:val="right"/>
              <w:rPr>
                <w:noProof/>
                <w:sz w:val="16"/>
                <w:szCs w:val="16"/>
              </w:rPr>
            </w:pPr>
            <w:r>
              <w:rPr>
                <w:noProof/>
                <w:sz w:val="16"/>
              </w:rPr>
              <w:t>0,528</w:t>
            </w:r>
          </w:p>
        </w:tc>
        <w:tc>
          <w:tcPr>
            <w:tcW w:w="1080" w:type="dxa"/>
            <w:vAlign w:val="center"/>
          </w:tcPr>
          <w:p>
            <w:pPr>
              <w:spacing w:before="60" w:after="60" w:line="200" w:lineRule="exact"/>
              <w:jc w:val="right"/>
              <w:rPr>
                <w:noProof/>
                <w:sz w:val="16"/>
                <w:szCs w:val="16"/>
              </w:rPr>
            </w:pPr>
            <w:r>
              <w:rPr>
                <w:noProof/>
                <w:sz w:val="16"/>
              </w:rPr>
              <w:t>0,528</w:t>
            </w:r>
          </w:p>
        </w:tc>
        <w:tc>
          <w:tcPr>
            <w:tcW w:w="1080" w:type="dxa"/>
            <w:vAlign w:val="center"/>
          </w:tcPr>
          <w:p>
            <w:pPr>
              <w:spacing w:before="60" w:after="60" w:line="200" w:lineRule="exact"/>
              <w:jc w:val="right"/>
              <w:rPr>
                <w:noProof/>
                <w:sz w:val="16"/>
                <w:szCs w:val="16"/>
              </w:rPr>
            </w:pPr>
            <w:r>
              <w:rPr>
                <w:noProof/>
                <w:sz w:val="16"/>
              </w:rPr>
              <w:t>0,528</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1,584</w:t>
            </w:r>
          </w:p>
        </w:tc>
      </w:tr>
      <w:tr>
        <w:trPr>
          <w:trHeight w:val="585"/>
        </w:trPr>
        <w:tc>
          <w:tcPr>
            <w:tcW w:w="2160" w:type="dxa"/>
            <w:vAlign w:val="center"/>
          </w:tcPr>
          <w:p>
            <w:pPr>
              <w:spacing w:before="60" w:after="60" w:line="200" w:lineRule="exact"/>
              <w:ind w:left="72"/>
              <w:jc w:val="left"/>
              <w:rPr>
                <w:noProof/>
                <w:sz w:val="16"/>
                <w:szCs w:val="16"/>
              </w:rPr>
            </w:pPr>
            <w:r>
              <w:rPr>
                <w:noProof/>
                <w:sz w:val="16"/>
              </w:rPr>
              <w:t xml:space="preserve">Muut hallintomenot </w:t>
            </w:r>
          </w:p>
        </w:tc>
        <w:tc>
          <w:tcPr>
            <w:tcW w:w="900" w:type="dxa"/>
            <w:vAlign w:val="bottom"/>
          </w:tcPr>
          <w:p>
            <w:pPr>
              <w:spacing w:before="60" w:after="60" w:line="200" w:lineRule="exact"/>
              <w:jc w:val="right"/>
              <w:rPr>
                <w:noProof/>
                <w:sz w:val="16"/>
                <w:szCs w:val="16"/>
              </w:rPr>
            </w:pPr>
            <w:r>
              <w:rPr>
                <w:noProof/>
                <w:sz w:val="16"/>
              </w:rPr>
              <w:t>0,002</w:t>
            </w:r>
          </w:p>
        </w:tc>
        <w:tc>
          <w:tcPr>
            <w:tcW w:w="1080" w:type="dxa"/>
            <w:vAlign w:val="bottom"/>
          </w:tcPr>
          <w:p>
            <w:pPr>
              <w:spacing w:before="60" w:after="60" w:line="200" w:lineRule="exact"/>
              <w:jc w:val="right"/>
              <w:rPr>
                <w:noProof/>
                <w:sz w:val="16"/>
                <w:szCs w:val="16"/>
              </w:rPr>
            </w:pPr>
            <w:r>
              <w:rPr>
                <w:noProof/>
                <w:sz w:val="16"/>
              </w:rPr>
              <w:t>0,0145</w:t>
            </w:r>
          </w:p>
        </w:tc>
        <w:tc>
          <w:tcPr>
            <w:tcW w:w="1080" w:type="dxa"/>
            <w:vAlign w:val="bottom"/>
          </w:tcPr>
          <w:p>
            <w:pPr>
              <w:spacing w:before="60" w:after="60" w:line="200" w:lineRule="exact"/>
              <w:jc w:val="right"/>
              <w:rPr>
                <w:noProof/>
                <w:sz w:val="16"/>
                <w:szCs w:val="16"/>
              </w:rPr>
            </w:pPr>
            <w:r>
              <w:rPr>
                <w:noProof/>
                <w:sz w:val="16"/>
              </w:rPr>
              <w:t>0,015</w:t>
            </w:r>
          </w:p>
        </w:tc>
        <w:tc>
          <w:tcPr>
            <w:tcW w:w="1080" w:type="dxa"/>
            <w:vAlign w:val="bottom"/>
          </w:tcPr>
          <w:p>
            <w:pPr>
              <w:spacing w:before="60" w:after="60" w:line="200" w:lineRule="exact"/>
              <w:rPr>
                <w:noProof/>
                <w:sz w:val="16"/>
                <w:szCs w:val="16"/>
              </w:rPr>
            </w:pPr>
            <w:r>
              <w:rPr>
                <w:noProof/>
                <w:sz w:val="16"/>
              </w:rPr>
              <w:t> </w:t>
            </w:r>
          </w:p>
        </w:tc>
        <w:tc>
          <w:tcPr>
            <w:tcW w:w="1080" w:type="dxa"/>
            <w:vAlign w:val="bottom"/>
          </w:tcPr>
          <w:p>
            <w:pPr>
              <w:spacing w:before="60" w:after="60" w:line="200" w:lineRule="exact"/>
              <w:rPr>
                <w:noProof/>
                <w:sz w:val="16"/>
                <w:szCs w:val="16"/>
              </w:rPr>
            </w:pPr>
            <w:r>
              <w:rPr>
                <w:noProof/>
                <w:sz w:val="16"/>
              </w:rPr>
              <w:t> </w:t>
            </w:r>
          </w:p>
        </w:tc>
        <w:tc>
          <w:tcPr>
            <w:tcW w:w="1080" w:type="dxa"/>
            <w:vAlign w:val="bottom"/>
          </w:tcPr>
          <w:p>
            <w:pPr>
              <w:spacing w:before="60" w:after="60" w:line="200" w:lineRule="exact"/>
              <w:rPr>
                <w:noProof/>
                <w:sz w:val="16"/>
                <w:szCs w:val="16"/>
              </w:rPr>
            </w:pPr>
            <w:r>
              <w:rPr>
                <w:noProof/>
                <w:sz w:val="16"/>
              </w:rPr>
              <w:t> </w:t>
            </w:r>
          </w:p>
        </w:tc>
        <w:tc>
          <w:tcPr>
            <w:tcW w:w="1080" w:type="dxa"/>
            <w:vAlign w:val="bottom"/>
          </w:tcPr>
          <w:p>
            <w:pPr>
              <w:spacing w:before="60" w:after="60" w:line="200" w:lineRule="exact"/>
              <w:rPr>
                <w:noProof/>
                <w:sz w:val="16"/>
                <w:szCs w:val="16"/>
              </w:rPr>
            </w:pPr>
            <w:r>
              <w:rPr>
                <w:noProof/>
                <w:sz w:val="16"/>
              </w:rPr>
              <w:t> </w:t>
            </w:r>
          </w:p>
        </w:tc>
        <w:tc>
          <w:tcPr>
            <w:tcW w:w="1080" w:type="dxa"/>
            <w:vAlign w:val="bottom"/>
          </w:tcPr>
          <w:p>
            <w:pPr>
              <w:spacing w:before="60" w:after="60" w:line="200" w:lineRule="exact"/>
              <w:jc w:val="right"/>
              <w:rPr>
                <w:b/>
                <w:noProof/>
                <w:sz w:val="16"/>
                <w:szCs w:val="16"/>
              </w:rPr>
            </w:pPr>
            <w:r>
              <w:rPr>
                <w:b/>
                <w:noProof/>
                <w:sz w:val="16"/>
              </w:rPr>
              <w:t>0,0310</w:t>
            </w:r>
          </w:p>
        </w:tc>
      </w:tr>
      <w:tr>
        <w:trPr>
          <w:trHeight w:val="585"/>
        </w:trPr>
        <w:tc>
          <w:tcPr>
            <w:tcW w:w="2160" w:type="dxa"/>
            <w:shd w:val="clear" w:color="auto" w:fill="CCCCCC"/>
            <w:vAlign w:val="center"/>
          </w:tcPr>
          <w:p>
            <w:pPr>
              <w:spacing w:before="60" w:after="60" w:line="200" w:lineRule="exact"/>
              <w:jc w:val="center"/>
              <w:rPr>
                <w:b/>
                <w:noProof/>
                <w:sz w:val="16"/>
                <w:szCs w:val="16"/>
              </w:rPr>
            </w:pPr>
            <w:r>
              <w:rPr>
                <w:b/>
                <w:noProof/>
              </w:rPr>
              <w:t>Monivuotisen rahoituskehyksen</w:t>
            </w:r>
            <w:r>
              <w:rPr>
                <w:noProof/>
                <w:sz w:val="22"/>
              </w:rPr>
              <w:br/>
            </w:r>
            <w:r>
              <w:rPr>
                <w:b/>
                <w:noProof/>
                <w:sz w:val="16"/>
              </w:rPr>
              <w:t xml:space="preserve">OTSAKE 5, välisumma </w:t>
            </w:r>
          </w:p>
        </w:tc>
        <w:tc>
          <w:tcPr>
            <w:tcW w:w="900" w:type="dxa"/>
            <w:vAlign w:val="center"/>
          </w:tcPr>
          <w:p>
            <w:pPr>
              <w:spacing w:before="60" w:after="60" w:line="200" w:lineRule="exact"/>
              <w:jc w:val="right"/>
              <w:rPr>
                <w:noProof/>
                <w:sz w:val="16"/>
                <w:szCs w:val="16"/>
              </w:rPr>
            </w:pPr>
            <w:r>
              <w:rPr>
                <w:noProof/>
                <w:sz w:val="16"/>
              </w:rPr>
              <w:t>0,530</w:t>
            </w:r>
          </w:p>
        </w:tc>
        <w:tc>
          <w:tcPr>
            <w:tcW w:w="1080" w:type="dxa"/>
            <w:vAlign w:val="center"/>
          </w:tcPr>
          <w:p>
            <w:pPr>
              <w:spacing w:before="60" w:after="60" w:line="200" w:lineRule="exact"/>
              <w:jc w:val="right"/>
              <w:rPr>
                <w:noProof/>
                <w:sz w:val="16"/>
                <w:szCs w:val="16"/>
              </w:rPr>
            </w:pPr>
            <w:r>
              <w:rPr>
                <w:noProof/>
                <w:sz w:val="16"/>
              </w:rPr>
              <w:t>0,5425</w:t>
            </w:r>
          </w:p>
        </w:tc>
        <w:tc>
          <w:tcPr>
            <w:tcW w:w="1080" w:type="dxa"/>
            <w:vAlign w:val="center"/>
          </w:tcPr>
          <w:p>
            <w:pPr>
              <w:spacing w:before="60" w:after="60" w:line="200" w:lineRule="exact"/>
              <w:jc w:val="right"/>
              <w:rPr>
                <w:noProof/>
                <w:sz w:val="16"/>
                <w:szCs w:val="16"/>
              </w:rPr>
            </w:pPr>
            <w:r>
              <w:rPr>
                <w:noProof/>
                <w:sz w:val="16"/>
              </w:rPr>
              <w:t>0,5425</w:t>
            </w:r>
          </w:p>
        </w:tc>
        <w:tc>
          <w:tcPr>
            <w:tcW w:w="1080" w:type="dxa"/>
            <w:vAlign w:val="center"/>
          </w:tcPr>
          <w:p>
            <w:pPr>
              <w:spacing w:before="60" w:after="60" w:line="200" w:lineRule="exact"/>
              <w:jc w:val="right"/>
              <w:rPr>
                <w:noProof/>
                <w:sz w:val="16"/>
                <w:szCs w:val="16"/>
              </w:rPr>
            </w:pPr>
            <w:r>
              <w:rPr>
                <w:noProof/>
                <w:sz w:val="16"/>
              </w:rPr>
              <w:t> </w:t>
            </w:r>
          </w:p>
        </w:tc>
        <w:tc>
          <w:tcPr>
            <w:tcW w:w="1080" w:type="dxa"/>
            <w:vAlign w:val="center"/>
          </w:tcPr>
          <w:p>
            <w:pPr>
              <w:spacing w:before="60" w:after="60" w:line="200" w:lineRule="exact"/>
              <w:jc w:val="right"/>
              <w:rPr>
                <w:noProof/>
                <w:sz w:val="16"/>
                <w:szCs w:val="16"/>
              </w:rPr>
            </w:pPr>
            <w:r>
              <w:rPr>
                <w:noProof/>
                <w:sz w:val="16"/>
              </w:rPr>
              <w:t> </w:t>
            </w:r>
          </w:p>
        </w:tc>
        <w:tc>
          <w:tcPr>
            <w:tcW w:w="1080" w:type="dxa"/>
            <w:vAlign w:val="center"/>
          </w:tcPr>
          <w:p>
            <w:pPr>
              <w:spacing w:before="60" w:after="60" w:line="200" w:lineRule="exact"/>
              <w:jc w:val="right"/>
              <w:rPr>
                <w:noProof/>
                <w:sz w:val="16"/>
                <w:szCs w:val="16"/>
              </w:rPr>
            </w:pPr>
            <w:r>
              <w:rPr>
                <w:noProof/>
                <w:sz w:val="16"/>
              </w:rPr>
              <w:t> </w:t>
            </w:r>
          </w:p>
        </w:tc>
        <w:tc>
          <w:tcPr>
            <w:tcW w:w="1080" w:type="dxa"/>
            <w:vAlign w:val="center"/>
          </w:tcPr>
          <w:p>
            <w:pPr>
              <w:spacing w:before="60" w:after="60" w:line="200" w:lineRule="exact"/>
              <w:jc w:val="right"/>
              <w:rPr>
                <w:noProof/>
                <w:sz w:val="16"/>
                <w:szCs w:val="16"/>
              </w:rPr>
            </w:pPr>
            <w:r>
              <w:rPr>
                <w:noProof/>
                <w:sz w:val="16"/>
              </w:rPr>
              <w:t> </w:t>
            </w:r>
          </w:p>
        </w:tc>
        <w:tc>
          <w:tcPr>
            <w:tcW w:w="1080" w:type="dxa"/>
            <w:vAlign w:val="center"/>
          </w:tcPr>
          <w:p>
            <w:pPr>
              <w:spacing w:before="60" w:after="60" w:line="200" w:lineRule="exact"/>
              <w:jc w:val="right"/>
              <w:rPr>
                <w:b/>
                <w:noProof/>
                <w:sz w:val="16"/>
                <w:szCs w:val="16"/>
              </w:rPr>
            </w:pPr>
            <w:r>
              <w:rPr>
                <w:b/>
                <w:noProof/>
                <w:sz w:val="16"/>
              </w:rPr>
              <w:t>1,615</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rPr>
            </w:pPr>
            <w:r>
              <w:rPr>
                <w:b/>
                <w:noProof/>
              </w:rPr>
              <w:t>Monivuotisen rahoitus</w:t>
            </w:r>
            <w:r>
              <w:rPr>
                <w:noProof/>
              </w:rPr>
              <w:softHyphen/>
            </w:r>
            <w:r>
              <w:rPr>
                <w:b/>
                <w:noProof/>
              </w:rPr>
              <w:t xml:space="preserve">kehyksen </w:t>
            </w:r>
          </w:p>
          <w:p>
            <w:pPr>
              <w:spacing w:before="60" w:after="60" w:line="200" w:lineRule="exact"/>
              <w:jc w:val="center"/>
              <w:rPr>
                <w:noProof/>
                <w:sz w:val="16"/>
                <w:szCs w:val="16"/>
              </w:rPr>
            </w:pPr>
            <w:r>
              <w:rPr>
                <w:b/>
                <w:noProof/>
                <w:sz w:val="16"/>
              </w:rPr>
              <w:t>OTSAK</w:t>
            </w:r>
            <w:r>
              <w:rPr>
                <w:b/>
                <w:noProof/>
                <w:sz w:val="16"/>
              </w:rPr>
              <w:softHyphen/>
              <w:t>KEESEEN 5</w:t>
            </w:r>
            <w:r>
              <w:rPr>
                <w:noProof/>
                <w:sz w:val="22"/>
              </w:rPr>
              <w:br/>
            </w:r>
            <w:r>
              <w:rPr>
                <w:b/>
                <w:noProof/>
                <w:sz w:val="16"/>
              </w:rPr>
              <w:t>sisältymättömät</w:t>
            </w:r>
            <w:r>
              <w:rPr>
                <w:rStyle w:val="FootnoteReference"/>
                <w:b/>
                <w:noProof/>
                <w:sz w:val="16"/>
              </w:rPr>
              <w:footnoteReference w:id="13"/>
            </w:r>
            <w:r>
              <w:rPr>
                <w:b/>
                <w:noProof/>
                <w:sz w:val="16"/>
              </w:rPr>
              <w:t xml:space="preserve">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Henkilöresurssit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Muut</w:t>
            </w:r>
            <w:r>
              <w:rPr>
                <w:noProof/>
                <w:sz w:val="22"/>
              </w:rPr>
              <w:br/>
            </w:r>
            <w:r>
              <w:rPr>
                <w:noProof/>
                <w:sz w:val="16"/>
              </w:rPr>
              <w:t>hallintomenot</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rPr>
            </w:pPr>
            <w:r>
              <w:rPr>
                <w:b/>
                <w:noProof/>
              </w:rPr>
              <w:t>Monivuotisen rahoitus</w:t>
            </w:r>
            <w:r>
              <w:rPr>
                <w:noProof/>
              </w:rPr>
              <w:softHyphen/>
            </w:r>
            <w:r>
              <w:rPr>
                <w:b/>
                <w:noProof/>
              </w:rPr>
              <w:t xml:space="preserve">kehyksen </w:t>
            </w:r>
          </w:p>
          <w:p>
            <w:pPr>
              <w:spacing w:before="60" w:after="60" w:line="200" w:lineRule="exact"/>
              <w:jc w:val="center"/>
              <w:rPr>
                <w:b/>
                <w:noProof/>
                <w:sz w:val="16"/>
                <w:szCs w:val="16"/>
              </w:rPr>
            </w:pPr>
            <w:r>
              <w:rPr>
                <w:b/>
                <w:noProof/>
                <w:sz w:val="16"/>
              </w:rPr>
              <w:t>OTSAK</w:t>
            </w:r>
            <w:r>
              <w:rPr>
                <w:b/>
                <w:noProof/>
                <w:sz w:val="16"/>
              </w:rPr>
              <w:softHyphen/>
              <w:t>KEESEEN 5</w:t>
            </w:r>
            <w:r>
              <w:rPr>
                <w:noProof/>
                <w:sz w:val="22"/>
              </w:rPr>
              <w:br/>
            </w:r>
            <w:r>
              <w:rPr>
                <w:b/>
                <w:noProof/>
                <w:sz w:val="16"/>
              </w:rPr>
              <w:t>sisältymättömät,</w:t>
            </w:r>
            <w:r>
              <w:rPr>
                <w:b/>
                <w:noProof/>
              </w:rPr>
              <w:t xml:space="preserve"> </w:t>
            </w:r>
            <w:r>
              <w:rPr>
                <w:noProof/>
                <w:sz w:val="22"/>
              </w:rPr>
              <w:br/>
            </w:r>
            <w:r>
              <w:rPr>
                <w:b/>
                <w:noProof/>
                <w:sz w:val="16"/>
              </w:rPr>
              <w:t xml:space="preserve">välisumma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YHTEENSÄ</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0,530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0,5425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0,5425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 </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 </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 </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 </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rPr>
              <w:t>1,615</w:t>
            </w:r>
          </w:p>
        </w:tc>
      </w:tr>
    </w:tbl>
    <w:p>
      <w:pPr>
        <w:rPr>
          <w:noProof/>
          <w:sz w:val="18"/>
        </w:rPr>
      </w:pPr>
      <w:r>
        <w:rPr>
          <w:noProof/>
          <w:sz w:val="18"/>
        </w:rPr>
        <w:t>Henkilöresursseihin ja muihin hallintomenoihin käytettävien määrärahojen tarve katetaan toimen hallinnointiin jo osoitetuilla pääosaston määrärahoilla ja/tai pääosastossa toteutetuilla määrärahojen uudelleenjärjestelyillä sekä tarvittaessa sellaisilla lisäresursseilla, jotka toimea hallinnoiva pääosasto voi saada käyttöönsä vuotuisessa määrärahojen jakomenettelyssä talousarvion puitteissa.</w:t>
      </w:r>
    </w:p>
    <w:p>
      <w:pPr>
        <w:rPr>
          <w:noProof/>
          <w:sz w:val="18"/>
        </w:rPr>
        <w:sectPr>
          <w:headerReference w:type="default" r:id="rId21"/>
          <w:footerReference w:type="default" r:id="rId22"/>
          <w:headerReference w:type="first" r:id="rId23"/>
          <w:footerReference w:type="first" r:id="rId24"/>
          <w:pgSz w:w="11907" w:h="16840"/>
          <w:pgMar w:top="1134" w:right="1418" w:bottom="1134" w:left="1418" w:header="709" w:footer="709" w:gutter="0"/>
          <w:cols w:space="708"/>
          <w:docGrid w:linePitch="360"/>
        </w:sectPr>
      </w:pPr>
    </w:p>
    <w:p>
      <w:pPr>
        <w:pStyle w:val="Heading4"/>
        <w:rPr>
          <w:bCs w:val="0"/>
          <w:noProof/>
          <w:szCs w:val="24"/>
        </w:rPr>
      </w:pPr>
      <w:r>
        <w:rPr>
          <w:noProof/>
        </w:rPr>
        <w:t>Henkilöresurssien arvioitu tarve</w:t>
      </w:r>
    </w:p>
    <w:p>
      <w:pPr>
        <w:pStyle w:val="ListDash1"/>
        <w:rPr>
          <w:noProof/>
        </w:rPr>
      </w:pPr>
      <w:r>
        <w:rPr>
          <w:noProof/>
        </w:rPr>
        <w:sym w:font="Wingdings" w:char="F0A8"/>
      </w:r>
      <w:r>
        <w:rPr>
          <w:noProof/>
        </w:rPr>
        <w:tab/>
        <w:t xml:space="preserve">Ehdotus/aloite ei edellytä henkilöresursseja. </w:t>
      </w:r>
    </w:p>
    <w:p>
      <w:pPr>
        <w:pStyle w:val="ListDash1"/>
        <w:rPr>
          <w:noProof/>
        </w:rPr>
      </w:pPr>
      <w:r>
        <w:rPr>
          <w:noProof/>
        </w:rPr>
        <w:sym w:font="Wingdings" w:char="F0FE"/>
      </w:r>
      <w:r>
        <w:rPr>
          <w:noProof/>
        </w:rPr>
        <w:tab/>
        <w:t>Ehdotus/aloite edellyttää henkilöresursseja seuraavasti:</w:t>
      </w:r>
    </w:p>
    <w:p>
      <w:pPr>
        <w:spacing w:after="60"/>
        <w:jc w:val="right"/>
        <w:rPr>
          <w:i/>
          <w:noProof/>
          <w:sz w:val="20"/>
        </w:rPr>
      </w:pPr>
      <w:r>
        <w:rPr>
          <w:i/>
          <w:noProof/>
          <w:sz w:val="20"/>
        </w:rPr>
        <w:t>Arvio kokoaikaiseksi henkilöstöksi muutettuna</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
        <w:gridCol w:w="1952"/>
        <w:gridCol w:w="1954"/>
        <w:gridCol w:w="655"/>
        <w:gridCol w:w="655"/>
        <w:gridCol w:w="3666"/>
        <w:gridCol w:w="601"/>
        <w:gridCol w:w="330"/>
        <w:gridCol w:w="237"/>
        <w:gridCol w:w="237"/>
      </w:tblGrid>
      <w:tr>
        <w:trPr>
          <w:gridBefore w:val="1"/>
          <w:wBefore w:w="5"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vuosi</w:t>
            </w:r>
            <w:r>
              <w:rPr>
                <w:noProof/>
                <w:sz w:val="22"/>
              </w:rPr>
              <w:br/>
            </w:r>
            <w:r>
              <w:rPr>
                <w:b/>
                <w:noProof/>
                <w:sz w:val="16"/>
              </w:rPr>
              <w:t>n</w:t>
            </w:r>
          </w:p>
        </w:tc>
        <w:tc>
          <w:tcPr>
            <w:tcW w:w="318" w:type="pct"/>
            <w:shd w:val="clear" w:color="auto" w:fill="auto"/>
            <w:vAlign w:val="center"/>
          </w:tcPr>
          <w:p>
            <w:pPr>
              <w:spacing w:before="20" w:after="20"/>
              <w:jc w:val="center"/>
              <w:rPr>
                <w:noProof/>
                <w:sz w:val="16"/>
                <w:szCs w:val="16"/>
              </w:rPr>
            </w:pPr>
            <w:r>
              <w:rPr>
                <w:noProof/>
                <w:sz w:val="16"/>
              </w:rPr>
              <w:t>vuosi</w:t>
            </w:r>
            <w:r>
              <w:rPr>
                <w:noProof/>
                <w:sz w:val="22"/>
              </w:rPr>
              <w:br/>
            </w:r>
            <w:r>
              <w:rPr>
                <w:b/>
                <w:noProof/>
                <w:sz w:val="16"/>
              </w:rPr>
              <w:t>n +1</w:t>
            </w:r>
          </w:p>
        </w:tc>
        <w:tc>
          <w:tcPr>
            <w:tcW w:w="1780" w:type="pct"/>
            <w:shd w:val="clear" w:color="auto" w:fill="auto"/>
            <w:vAlign w:val="center"/>
          </w:tcPr>
          <w:p>
            <w:pPr>
              <w:spacing w:before="20" w:after="20"/>
              <w:jc w:val="center"/>
              <w:rPr>
                <w:noProof/>
                <w:sz w:val="16"/>
                <w:szCs w:val="16"/>
              </w:rPr>
            </w:pPr>
            <w:r>
              <w:rPr>
                <w:noProof/>
                <w:sz w:val="16"/>
              </w:rPr>
              <w:t xml:space="preserve">vuosi </w:t>
            </w:r>
            <w:r>
              <w:rPr>
                <w:b/>
                <w:noProof/>
                <w:sz w:val="16"/>
              </w:rPr>
              <w:t>n + 2</w:t>
            </w:r>
          </w:p>
        </w:tc>
        <w:tc>
          <w:tcPr>
            <w:tcW w:w="292" w:type="pct"/>
            <w:shd w:val="clear" w:color="auto" w:fill="auto"/>
            <w:vAlign w:val="center"/>
          </w:tcPr>
          <w:p>
            <w:pPr>
              <w:spacing w:before="20" w:after="20"/>
              <w:jc w:val="center"/>
              <w:rPr>
                <w:noProof/>
                <w:sz w:val="16"/>
                <w:szCs w:val="16"/>
              </w:rPr>
            </w:pPr>
            <w:r>
              <w:rPr>
                <w:noProof/>
                <w:sz w:val="16"/>
              </w:rPr>
              <w:t>vuo</w:t>
            </w:r>
            <w:r>
              <w:rPr>
                <w:noProof/>
                <w:sz w:val="16"/>
              </w:rPr>
              <w:softHyphen/>
            </w:r>
            <w:r>
              <w:rPr>
                <w:noProof/>
              </w:rPr>
              <w:softHyphen/>
            </w:r>
            <w:r>
              <w:rPr>
                <w:noProof/>
                <w:sz w:val="16"/>
              </w:rPr>
              <w:t xml:space="preserve">si </w:t>
            </w:r>
            <w:r>
              <w:rPr>
                <w:b/>
                <w:noProof/>
                <w:sz w:val="16"/>
              </w:rPr>
              <w:t>n + 3</w:t>
            </w:r>
          </w:p>
        </w:tc>
        <w:tc>
          <w:tcPr>
            <w:tcW w:w="390" w:type="pct"/>
            <w:gridSpan w:val="3"/>
            <w:shd w:val="clear" w:color="auto" w:fill="auto"/>
            <w:vAlign w:val="center"/>
          </w:tcPr>
          <w:p>
            <w:pPr>
              <w:jc w:val="center"/>
              <w:rPr>
                <w:b/>
                <w:noProof/>
                <w:sz w:val="16"/>
                <w:szCs w:val="16"/>
              </w:rPr>
            </w:pPr>
            <w:r>
              <w:rPr>
                <w:noProof/>
                <w:sz w:val="16"/>
              </w:rPr>
              <w:t>... ja näitä seuraa</w:t>
            </w:r>
            <w:r>
              <w:rPr>
                <w:noProof/>
              </w:rPr>
              <w:softHyphen/>
            </w:r>
            <w:r>
              <w:rPr>
                <w:noProof/>
                <w:sz w:val="16"/>
              </w:rPr>
              <w:t>vat vuodet (ilmoi</w:t>
            </w:r>
            <w:r>
              <w:rPr>
                <w:noProof/>
              </w:rPr>
              <w:softHyphen/>
            </w:r>
            <w:r>
              <w:rPr>
                <w:noProof/>
                <w:sz w:val="16"/>
              </w:rPr>
              <w:t>tetaan kaikki vuodet, joille ehdo</w:t>
            </w:r>
            <w:r>
              <w:rPr>
                <w:noProof/>
              </w:rPr>
              <w:softHyphen/>
            </w:r>
            <w:r>
              <w:rPr>
                <w:noProof/>
                <w:sz w:val="16"/>
              </w:rPr>
              <w:t>tuksen/aloit</w:t>
            </w:r>
            <w:r>
              <w:rPr>
                <w:noProof/>
              </w:rPr>
              <w:softHyphen/>
            </w:r>
            <w:r>
              <w:rPr>
                <w:noProof/>
                <w:sz w:val="16"/>
              </w:rPr>
              <w:t>teen vaiku</w:t>
            </w:r>
            <w:r>
              <w:rPr>
                <w:noProof/>
              </w:rPr>
              <w:softHyphen/>
            </w:r>
            <w:r>
              <w:rPr>
                <w:noProof/>
                <w:sz w:val="16"/>
              </w:rPr>
              <w:t>tukset ulottu</w:t>
            </w:r>
            <w:r>
              <w:rPr>
                <w:noProof/>
              </w:rPr>
              <w:softHyphen/>
            </w:r>
            <w:r>
              <w:rPr>
                <w:noProof/>
                <w:sz w:val="16"/>
              </w:rPr>
              <w:t>vat, ks. kohta 1.6)</w:t>
            </w:r>
          </w:p>
        </w:tc>
      </w:tr>
      <w:tr>
        <w:trPr>
          <w:gridBefore w:val="1"/>
          <w:wBefore w:w="5" w:type="pct"/>
          <w:trHeight w:val="289"/>
          <w:jc w:val="center"/>
        </w:trPr>
        <w:tc>
          <w:tcPr>
            <w:tcW w:w="4313" w:type="pct"/>
            <w:gridSpan w:val="5"/>
            <w:shd w:val="clear" w:color="auto" w:fill="auto"/>
          </w:tcPr>
          <w:p>
            <w:pPr>
              <w:spacing w:before="20" w:after="20"/>
              <w:rPr>
                <w:noProof/>
                <w:sz w:val="16"/>
                <w:szCs w:val="16"/>
              </w:rPr>
            </w:pPr>
            <w:r>
              <w:rPr>
                <w:b/>
                <w:noProof/>
                <w:sz w:val="16"/>
              </w:rPr>
              <w:sym w:font="Wingdings" w:char="F09F"/>
            </w:r>
            <w:r>
              <w:rPr>
                <w:noProof/>
              </w:rPr>
              <w:t xml:space="preserve"> </w:t>
            </w:r>
            <w:r>
              <w:rPr>
                <w:b/>
                <w:noProof/>
              </w:rPr>
              <w:t>Henkilöstötaulukkoon sisältyvät virat/toimet (virkamiehet ja väliaikaiset toimihenkilöt)</w:t>
            </w:r>
          </w:p>
        </w:tc>
        <w:tc>
          <w:tcPr>
            <w:tcW w:w="292" w:type="pct"/>
            <w:shd w:val="clear" w:color="auto" w:fill="auto"/>
            <w:vAlign w:val="center"/>
          </w:tcPr>
          <w:p>
            <w:pPr>
              <w:spacing w:before="20" w:after="20"/>
              <w:jc w:val="center"/>
              <w:rPr>
                <w:noProof/>
                <w:sz w:val="16"/>
                <w:szCs w:val="16"/>
              </w:rPr>
            </w:pPr>
          </w:p>
        </w:tc>
        <w:tc>
          <w:tcPr>
            <w:tcW w:w="390" w:type="pct"/>
            <w:gridSpan w:val="3"/>
            <w:shd w:val="clear" w:color="auto" w:fill="auto"/>
            <w:vAlign w:val="center"/>
          </w:tcPr>
          <w:p>
            <w:pPr>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(päätoimipaikka ja komission edustustot EU:ssa)</w:t>
            </w:r>
          </w:p>
        </w:tc>
        <w:tc>
          <w:tcPr>
            <w:tcW w:w="318" w:type="pct"/>
            <w:shd w:val="clear" w:color="auto" w:fill="auto"/>
            <w:vAlign w:val="center"/>
          </w:tcPr>
          <w:p>
            <w:pPr>
              <w:spacing w:beforeLines="20" w:before="48" w:afterLines="20" w:after="48"/>
              <w:jc w:val="center"/>
              <w:rPr>
                <w:noProof/>
                <w:sz w:val="16"/>
                <w:szCs w:val="16"/>
              </w:rPr>
            </w:pPr>
            <w:r>
              <w:rPr>
                <w:noProof/>
                <w:sz w:val="16"/>
              </w:rPr>
              <w:t>4</w:t>
            </w:r>
          </w:p>
        </w:tc>
        <w:tc>
          <w:tcPr>
            <w:tcW w:w="318" w:type="pct"/>
            <w:shd w:val="clear" w:color="auto" w:fill="auto"/>
            <w:vAlign w:val="center"/>
          </w:tcPr>
          <w:p>
            <w:pPr>
              <w:spacing w:beforeLines="20" w:before="48" w:afterLines="20" w:after="48"/>
              <w:jc w:val="center"/>
              <w:rPr>
                <w:noProof/>
                <w:sz w:val="16"/>
                <w:szCs w:val="16"/>
              </w:rPr>
            </w:pPr>
            <w:r>
              <w:rPr>
                <w:noProof/>
                <w:sz w:val="16"/>
              </w:rPr>
              <w:t>4</w:t>
            </w:r>
          </w:p>
        </w:tc>
        <w:tc>
          <w:tcPr>
            <w:tcW w:w="1780" w:type="pct"/>
            <w:shd w:val="clear" w:color="auto" w:fill="auto"/>
            <w:vAlign w:val="center"/>
          </w:tcPr>
          <w:p>
            <w:pPr>
              <w:spacing w:beforeLines="20" w:before="48" w:afterLines="20" w:after="48"/>
              <w:jc w:val="center"/>
              <w:rPr>
                <w:noProof/>
                <w:sz w:val="16"/>
                <w:szCs w:val="16"/>
              </w:rPr>
            </w:pPr>
            <w:r>
              <w:rPr>
                <w:noProof/>
                <w:sz w:val="16"/>
              </w:rPr>
              <w:t>4</w:t>
            </w:r>
          </w:p>
        </w:tc>
        <w:tc>
          <w:tcPr>
            <w:tcW w:w="292" w:type="pct"/>
            <w:shd w:val="clear" w:color="auto" w:fill="auto"/>
            <w:vAlign w:val="center"/>
          </w:tcPr>
          <w:p>
            <w:pPr>
              <w:spacing w:beforeLines="20" w:before="48" w:afterLines="20" w:after="48"/>
              <w:jc w:val="center"/>
              <w:rPr>
                <w:noProof/>
                <w:sz w:val="16"/>
                <w:szCs w:val="16"/>
              </w:rPr>
            </w:pPr>
          </w:p>
        </w:tc>
        <w:tc>
          <w:tcPr>
            <w:tcW w:w="160"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(edustustot EU:n ulkopuolella)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780" w:type="pct"/>
            <w:shd w:val="clear" w:color="auto" w:fill="auto"/>
            <w:vAlign w:val="center"/>
          </w:tcPr>
          <w:p>
            <w:pPr>
              <w:spacing w:beforeLines="20" w:before="48" w:afterLines="20" w:after="48"/>
              <w:jc w:val="center"/>
              <w:rPr>
                <w:noProof/>
                <w:sz w:val="16"/>
                <w:szCs w:val="16"/>
              </w:rPr>
            </w:pPr>
          </w:p>
        </w:tc>
        <w:tc>
          <w:tcPr>
            <w:tcW w:w="292" w:type="pct"/>
            <w:shd w:val="clear" w:color="auto" w:fill="auto"/>
            <w:vAlign w:val="center"/>
          </w:tcPr>
          <w:p>
            <w:pPr>
              <w:spacing w:beforeLines="20" w:before="48" w:afterLines="20" w:after="48"/>
              <w:jc w:val="center"/>
              <w:rPr>
                <w:noProof/>
                <w:sz w:val="16"/>
                <w:szCs w:val="16"/>
              </w:rPr>
            </w:pPr>
          </w:p>
        </w:tc>
        <w:tc>
          <w:tcPr>
            <w:tcW w:w="160"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(epäsuora tutkimustoiminta)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780" w:type="pct"/>
            <w:shd w:val="clear" w:color="auto" w:fill="auto"/>
            <w:vAlign w:val="center"/>
          </w:tcPr>
          <w:p>
            <w:pPr>
              <w:spacing w:beforeLines="20" w:before="48" w:afterLines="20" w:after="48"/>
              <w:jc w:val="center"/>
              <w:rPr>
                <w:noProof/>
                <w:sz w:val="16"/>
                <w:szCs w:val="16"/>
              </w:rPr>
            </w:pPr>
          </w:p>
        </w:tc>
        <w:tc>
          <w:tcPr>
            <w:tcW w:w="292" w:type="pct"/>
            <w:shd w:val="clear" w:color="auto" w:fill="auto"/>
            <w:vAlign w:val="center"/>
          </w:tcPr>
          <w:p>
            <w:pPr>
              <w:spacing w:beforeLines="20" w:before="48" w:afterLines="20" w:after="48"/>
              <w:jc w:val="center"/>
              <w:rPr>
                <w:noProof/>
                <w:sz w:val="16"/>
                <w:szCs w:val="16"/>
              </w:rPr>
            </w:pPr>
          </w:p>
        </w:tc>
        <w:tc>
          <w:tcPr>
            <w:tcW w:w="160"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(suora tutkimustoiminta)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780" w:type="pct"/>
            <w:shd w:val="clear" w:color="auto" w:fill="auto"/>
            <w:vAlign w:val="center"/>
          </w:tcPr>
          <w:p>
            <w:pPr>
              <w:spacing w:beforeLines="20" w:before="48" w:afterLines="20" w:after="48"/>
              <w:jc w:val="center"/>
              <w:rPr>
                <w:noProof/>
                <w:sz w:val="16"/>
                <w:szCs w:val="16"/>
              </w:rPr>
            </w:pPr>
          </w:p>
        </w:tc>
        <w:tc>
          <w:tcPr>
            <w:tcW w:w="292" w:type="pct"/>
            <w:shd w:val="clear" w:color="auto" w:fill="auto"/>
            <w:vAlign w:val="center"/>
          </w:tcPr>
          <w:p>
            <w:pPr>
              <w:spacing w:beforeLines="20" w:before="48" w:afterLines="20" w:after="48"/>
              <w:jc w:val="center"/>
              <w:rPr>
                <w:noProof/>
                <w:sz w:val="16"/>
                <w:szCs w:val="16"/>
              </w:rPr>
            </w:pPr>
          </w:p>
        </w:tc>
        <w:tc>
          <w:tcPr>
            <w:tcW w:w="160"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682" w:type="pct"/>
          <w:trHeight w:val="248"/>
          <w:jc w:val="center"/>
        </w:trPr>
        <w:tc>
          <w:tcPr>
            <w:tcW w:w="4318"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rPr>
              <w:t xml:space="preserve"> Ulkopuolinen henkilöstö (kokoaikaiseksi muutettuna)</w:t>
            </w:r>
            <w:r>
              <w:rPr>
                <w:rStyle w:val="FootnoteReference"/>
                <w:b/>
                <w:noProof/>
              </w:rPr>
              <w:footnoteReference w:id="14"/>
            </w:r>
          </w:p>
          <w:p>
            <w:pPr>
              <w:pStyle w:val="Text1"/>
              <w:spacing w:before="0" w:after="0"/>
              <w:ind w:left="0"/>
              <w:jc w:val="left"/>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(kokonaismäärärahoista katettavat sopimussuhteiset toimihenkilöt, kansalliset asiantuntijat ja vuokrahenkilöstö)</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780" w:type="pct"/>
            <w:shd w:val="clear" w:color="auto" w:fill="auto"/>
            <w:vAlign w:val="center"/>
          </w:tcPr>
          <w:p>
            <w:pPr>
              <w:spacing w:beforeLines="20" w:before="48" w:afterLines="20" w:after="48"/>
              <w:jc w:val="center"/>
              <w:rPr>
                <w:noProof/>
                <w:sz w:val="16"/>
                <w:szCs w:val="16"/>
              </w:rPr>
            </w:pPr>
          </w:p>
        </w:tc>
        <w:tc>
          <w:tcPr>
            <w:tcW w:w="292" w:type="pct"/>
            <w:shd w:val="clear" w:color="auto" w:fill="auto"/>
            <w:vAlign w:val="center"/>
          </w:tcPr>
          <w:p>
            <w:pPr>
              <w:spacing w:beforeLines="20" w:before="48" w:afterLines="20" w:after="48"/>
              <w:jc w:val="center"/>
              <w:rPr>
                <w:noProof/>
                <w:sz w:val="16"/>
                <w:szCs w:val="16"/>
              </w:rPr>
            </w:pPr>
          </w:p>
        </w:tc>
        <w:tc>
          <w:tcPr>
            <w:tcW w:w="160"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(sopimussuhteiset ja paikalliset toimihenkilöt, kansalliset asiantuntijat, vuokrahenkilöstö ja nuoremmat asiantuntijat EU:n ulkopuolisissa edustustoissa)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780" w:type="pct"/>
            <w:shd w:val="clear" w:color="auto" w:fill="auto"/>
            <w:vAlign w:val="center"/>
          </w:tcPr>
          <w:p>
            <w:pPr>
              <w:spacing w:beforeLines="20" w:before="48" w:afterLines="20" w:after="48"/>
              <w:jc w:val="center"/>
              <w:rPr>
                <w:noProof/>
                <w:sz w:val="16"/>
                <w:szCs w:val="16"/>
              </w:rPr>
            </w:pPr>
          </w:p>
        </w:tc>
        <w:tc>
          <w:tcPr>
            <w:tcW w:w="292" w:type="pct"/>
            <w:shd w:val="clear" w:color="auto" w:fill="auto"/>
            <w:vAlign w:val="center"/>
          </w:tcPr>
          <w:p>
            <w:pPr>
              <w:spacing w:beforeLines="20" w:before="48" w:afterLines="20" w:after="48"/>
              <w:jc w:val="center"/>
              <w:rPr>
                <w:noProof/>
                <w:sz w:val="16"/>
                <w:szCs w:val="16"/>
              </w:rPr>
            </w:pPr>
          </w:p>
        </w:tc>
        <w:tc>
          <w:tcPr>
            <w:tcW w:w="160"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 xml:space="preserve">XX </w:t>
            </w:r>
            <w:r>
              <w:rPr>
                <w:noProof/>
                <w:sz w:val="16"/>
              </w:rPr>
              <w:t>01 04</w:t>
            </w:r>
            <w:r>
              <w:rPr>
                <w:b/>
                <w:noProof/>
                <w:sz w:val="16"/>
              </w:rPr>
              <w:t xml:space="preserve"> yy</w:t>
            </w:r>
            <w:r>
              <w:rPr>
                <w:b/>
                <w:i/>
                <w:noProof/>
                <w:sz w:val="16"/>
              </w:rPr>
              <w:t xml:space="preserve"> </w:t>
            </w:r>
            <w:r>
              <w:rPr>
                <w:rStyle w:val="FootnoteReference"/>
                <w:b/>
                <w:i/>
                <w:noProof/>
                <w:sz w:val="16"/>
              </w:rPr>
              <w:footnoteReference w:id="15"/>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päätoimipaikassa</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780" w:type="pct"/>
            <w:shd w:val="clear" w:color="auto" w:fill="auto"/>
            <w:vAlign w:val="center"/>
          </w:tcPr>
          <w:p>
            <w:pPr>
              <w:spacing w:beforeLines="20" w:before="48" w:afterLines="20" w:after="48"/>
              <w:jc w:val="center"/>
              <w:rPr>
                <w:noProof/>
                <w:sz w:val="16"/>
                <w:szCs w:val="16"/>
              </w:rPr>
            </w:pPr>
          </w:p>
        </w:tc>
        <w:tc>
          <w:tcPr>
            <w:tcW w:w="292" w:type="pct"/>
            <w:shd w:val="clear" w:color="auto" w:fill="auto"/>
            <w:vAlign w:val="center"/>
          </w:tcPr>
          <w:p>
            <w:pPr>
              <w:spacing w:beforeLines="20" w:before="48" w:afterLines="20" w:after="48"/>
              <w:jc w:val="center"/>
              <w:rPr>
                <w:noProof/>
                <w:sz w:val="16"/>
                <w:szCs w:val="16"/>
              </w:rPr>
            </w:pPr>
          </w:p>
        </w:tc>
        <w:tc>
          <w:tcPr>
            <w:tcW w:w="160"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EU:n ulkopuolisissa edustustoissa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780" w:type="pct"/>
            <w:shd w:val="clear" w:color="auto" w:fill="auto"/>
            <w:vAlign w:val="center"/>
          </w:tcPr>
          <w:p>
            <w:pPr>
              <w:spacing w:beforeLines="20" w:before="48" w:afterLines="20" w:after="48"/>
              <w:jc w:val="center"/>
              <w:rPr>
                <w:noProof/>
                <w:sz w:val="16"/>
                <w:szCs w:val="16"/>
              </w:rPr>
            </w:pPr>
          </w:p>
        </w:tc>
        <w:tc>
          <w:tcPr>
            <w:tcW w:w="292" w:type="pct"/>
            <w:shd w:val="clear" w:color="auto" w:fill="auto"/>
            <w:vAlign w:val="center"/>
          </w:tcPr>
          <w:p>
            <w:pPr>
              <w:spacing w:beforeLines="20" w:before="48" w:afterLines="20" w:after="48"/>
              <w:jc w:val="center"/>
              <w:rPr>
                <w:noProof/>
                <w:sz w:val="16"/>
                <w:szCs w:val="16"/>
              </w:rPr>
            </w:pPr>
          </w:p>
        </w:tc>
        <w:tc>
          <w:tcPr>
            <w:tcW w:w="160"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(epäsuora tutkimustoiminta: sopimussuhteiset toimihenkilöt, kansalliset asiantuntijat ja vuokrahenkilöstö)</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780" w:type="pct"/>
            <w:shd w:val="clear" w:color="auto" w:fill="auto"/>
            <w:vAlign w:val="center"/>
          </w:tcPr>
          <w:p>
            <w:pPr>
              <w:spacing w:beforeLines="20" w:before="48" w:afterLines="20" w:after="48"/>
              <w:jc w:val="center"/>
              <w:rPr>
                <w:noProof/>
                <w:sz w:val="16"/>
                <w:szCs w:val="16"/>
              </w:rPr>
            </w:pPr>
          </w:p>
        </w:tc>
        <w:tc>
          <w:tcPr>
            <w:tcW w:w="292" w:type="pct"/>
            <w:shd w:val="clear" w:color="auto" w:fill="auto"/>
            <w:vAlign w:val="center"/>
          </w:tcPr>
          <w:p>
            <w:pPr>
              <w:spacing w:beforeLines="20" w:before="48" w:afterLines="20" w:after="48"/>
              <w:jc w:val="center"/>
              <w:rPr>
                <w:noProof/>
                <w:sz w:val="16"/>
                <w:szCs w:val="16"/>
              </w:rPr>
            </w:pPr>
          </w:p>
        </w:tc>
        <w:tc>
          <w:tcPr>
            <w:tcW w:w="160"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(suora tutkimustoiminta: sopimussuhteiset toimihenkilöt, kansalliset asiantuntijat ja vuokrahenkilöstö)</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780" w:type="pct"/>
            <w:shd w:val="clear" w:color="auto" w:fill="auto"/>
            <w:vAlign w:val="center"/>
          </w:tcPr>
          <w:p>
            <w:pPr>
              <w:spacing w:beforeLines="20" w:before="48" w:afterLines="20" w:after="48"/>
              <w:jc w:val="center"/>
              <w:rPr>
                <w:noProof/>
                <w:sz w:val="16"/>
                <w:szCs w:val="16"/>
              </w:rPr>
            </w:pPr>
          </w:p>
        </w:tc>
        <w:tc>
          <w:tcPr>
            <w:tcW w:w="292" w:type="pct"/>
            <w:shd w:val="clear" w:color="auto" w:fill="auto"/>
            <w:vAlign w:val="center"/>
          </w:tcPr>
          <w:p>
            <w:pPr>
              <w:spacing w:beforeLines="20" w:before="48" w:afterLines="20" w:after="48"/>
              <w:jc w:val="center"/>
              <w:rPr>
                <w:noProof/>
                <w:sz w:val="16"/>
                <w:szCs w:val="16"/>
              </w:rPr>
            </w:pPr>
          </w:p>
        </w:tc>
        <w:tc>
          <w:tcPr>
            <w:tcW w:w="160"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Muu budjettikohta (mikä?)</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78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9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6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YHTEENSÄ</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780"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92"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60"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szCs w:val="18"/>
        </w:rPr>
        <w:t>XX</w:t>
      </w:r>
      <w:r>
        <w:rPr>
          <w:noProof/>
          <w:sz w:val="18"/>
          <w:szCs w:val="18"/>
        </w:rPr>
        <w:t xml:space="preserve"> viittaa kyseessä olevaan toimintalohkoon eli talousarvion osastoon.</w:t>
      </w:r>
    </w:p>
    <w:p>
      <w:pPr>
        <w:pStyle w:val="Text1"/>
        <w:rPr>
          <w:noProof/>
          <w:sz w:val="18"/>
          <w:szCs w:val="18"/>
        </w:rPr>
      </w:pPr>
      <w:r>
        <w:rPr>
          <w:noProof/>
          <w:sz w:val="18"/>
        </w:rPr>
        <w:t>Henkilöresurssien tarve katetaan toimen hallinnointiin jo osoitetulla pääosaston henkilöstöllä ja/tai pääosastossa toteutettujen henkilöstön uudelleenjärjestelyjen tuloksena saadulla henkilöstöllä sekä tarvittaessa sellaisilla lisäresursseilla, jotka toimea hallinnoiva pääosasto voi saada käyttöönsä vuotuisessa määrärahojen jakomenettelyssä talousarvion puitteissa.</w:t>
      </w:r>
    </w:p>
    <w:p>
      <w:pPr>
        <w:rPr>
          <w:noProof/>
          <w:sz w:val="20"/>
        </w:rPr>
      </w:pPr>
      <w:r>
        <w:rPr>
          <w:noProof/>
          <w:sz w:val="20"/>
        </w:rPr>
        <w:t>Kuvaus henkilöstön tehtävistä:</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Virkamiehet ja väliaikaiset toimihenkilöt</w:t>
            </w:r>
          </w:p>
        </w:tc>
        <w:tc>
          <w:tcPr>
            <w:tcW w:w="7200" w:type="dxa"/>
          </w:tcPr>
          <w:p>
            <w:pPr>
              <w:rPr>
                <w:noProof/>
                <w:sz w:val="20"/>
              </w:rPr>
            </w:pPr>
            <w:r>
              <w:rPr>
                <w:noProof/>
                <w:sz w:val="20"/>
              </w:rPr>
              <w:t xml:space="preserve">Kansainvälistä suojelua hakevien henkilöiden siirtämiseen liittyvien toimien tukeminen, toteutus ja valvonta komission tasolla sekä jäsenvaltioiden auttaminen näiden toimien kehittämisessä. </w:t>
            </w:r>
          </w:p>
        </w:tc>
      </w:tr>
      <w:tr>
        <w:tc>
          <w:tcPr>
            <w:tcW w:w="3240" w:type="dxa"/>
          </w:tcPr>
          <w:p>
            <w:pPr>
              <w:spacing w:before="60" w:after="60"/>
              <w:rPr>
                <w:noProof/>
                <w:sz w:val="20"/>
              </w:rPr>
            </w:pPr>
            <w:r>
              <w:rPr>
                <w:noProof/>
                <w:sz w:val="20"/>
              </w:rPr>
              <w:t>Ulkopuolinen henkilöstö</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Heading3"/>
        <w:rPr>
          <w:bCs w:val="0"/>
          <w:noProof/>
          <w:szCs w:val="24"/>
        </w:rPr>
      </w:pPr>
      <w:r>
        <w:rPr>
          <w:noProof/>
        </w:rPr>
        <w:t xml:space="preserve">Yhteensopivuus nykyisen monivuotisen rahoituskehyksen kanssa </w:t>
      </w:r>
    </w:p>
    <w:p>
      <w:pPr>
        <w:pStyle w:val="ListDash1"/>
        <w:rPr>
          <w:noProof/>
        </w:rPr>
      </w:pPr>
      <w:r>
        <w:rPr>
          <w:noProof/>
        </w:rPr>
        <w:sym w:font="Wingdings" w:char="F0FE"/>
      </w:r>
      <w:r>
        <w:rPr>
          <w:noProof/>
        </w:rPr>
        <w:tab/>
        <w:t>Ehdotus/aloite on nykyisen monivuotisen rahoituskehyksen mukainen.</w:t>
      </w:r>
    </w:p>
    <w:p>
      <w:pPr>
        <w:pStyle w:val="ListDash1"/>
        <w:rPr>
          <w:noProof/>
        </w:rPr>
      </w:pPr>
      <w:r>
        <w:rPr>
          <w:noProof/>
        </w:rPr>
        <w:sym w:font="Wingdings" w:char="F0A8"/>
      </w:r>
      <w:r>
        <w:rPr>
          <w:noProof/>
        </w:rPr>
        <w:tab/>
        <w:t>Ehdotus/aloite edellyttää monivuotisen rahoituskehyksen asianomaisen otsakkeen rahoitussuunnitelman muuttamista.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Selvitys rahoitussuunnitelmaan tarvittavista muutoksista, mainittava myös kyseeseen tulevat budjettikohdat ja määrät</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ListDash1"/>
        <w:rPr>
          <w:noProof/>
        </w:rPr>
      </w:pPr>
      <w:r>
        <w:rPr>
          <w:noProof/>
        </w:rPr>
        <w:sym w:font="Wingdings" w:char="F0A8"/>
      </w:r>
      <w:r>
        <w:rPr>
          <w:noProof/>
        </w:rPr>
        <w:tab/>
        <w:t>Ehdotus/aloite edellyttää joustovälineen varojen käyttöön ottamista tai monivuotisen rahoituskehyksen tarkistamista.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Selvitys tarvittavista toimenpiteistä, mainittava myös kyseeseen tulevat rahoituskehyksen otsakkeet, budjettikohdat ja määrät</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Heading3"/>
        <w:rPr>
          <w:bCs w:val="0"/>
          <w:noProof/>
          <w:szCs w:val="24"/>
        </w:rPr>
      </w:pPr>
      <w:r>
        <w:rPr>
          <w:noProof/>
        </w:rPr>
        <w:t xml:space="preserve">Ulkopuolisten tahojen rahoitusosuudet </w:t>
      </w:r>
    </w:p>
    <w:p>
      <w:pPr>
        <w:pStyle w:val="ListDash1"/>
        <w:rPr>
          <w:noProof/>
        </w:rPr>
      </w:pPr>
      <w:r>
        <w:rPr>
          <w:noProof/>
        </w:rPr>
        <w:sym w:font="Wingdings" w:char="F0FE"/>
      </w:r>
      <w:r>
        <w:rPr>
          <w:noProof/>
        </w:rPr>
        <w:t xml:space="preserve"> Ehdotuksen/aloitteen rahoittamiseen ei osallistu ulkopuolisia tahoja. </w:t>
      </w:r>
    </w:p>
    <w:p>
      <w:pPr>
        <w:pStyle w:val="ListDash1"/>
        <w:rPr>
          <w:noProof/>
        </w:rPr>
      </w:pPr>
      <w:r>
        <w:rPr>
          <w:noProof/>
        </w:rPr>
        <w:t>Ehdotuksen/aloitteen rahoittamiseen osallistuu ulkopuolisia tahoja seuraavasti (arvio):</w:t>
      </w:r>
    </w:p>
    <w:p>
      <w:pPr>
        <w:jc w:val="right"/>
        <w:rPr>
          <w:noProof/>
          <w:sz w:val="20"/>
        </w:rPr>
      </w:pPr>
      <w:r>
        <w:rPr>
          <w:noProof/>
          <w:sz w:val="20"/>
        </w:rPr>
        <w:t>määrärahat, milj. euroa (kolmen desimaalin tarkkuudella)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vuosi</w:t>
            </w:r>
            <w:r>
              <w:rPr>
                <w:noProof/>
                <w:sz w:val="22"/>
              </w:rPr>
              <w:br/>
            </w:r>
            <w:r>
              <w:rPr>
                <w:b/>
                <w:noProof/>
                <w:sz w:val="20"/>
              </w:rPr>
              <w:t>n</w:t>
            </w:r>
          </w:p>
        </w:tc>
        <w:tc>
          <w:tcPr>
            <w:tcW w:w="964" w:type="dxa"/>
            <w:vAlign w:val="center"/>
          </w:tcPr>
          <w:p>
            <w:pPr>
              <w:jc w:val="center"/>
              <w:rPr>
                <w:noProof/>
                <w:sz w:val="20"/>
              </w:rPr>
            </w:pPr>
            <w:r>
              <w:rPr>
                <w:noProof/>
                <w:sz w:val="20"/>
              </w:rPr>
              <w:t>vuosi</w:t>
            </w:r>
            <w:r>
              <w:rPr>
                <w:noProof/>
                <w:sz w:val="22"/>
              </w:rPr>
              <w:br/>
            </w:r>
            <w:r>
              <w:rPr>
                <w:b/>
                <w:noProof/>
                <w:sz w:val="20"/>
              </w:rPr>
              <w:t>n + 1</w:t>
            </w:r>
          </w:p>
        </w:tc>
        <w:tc>
          <w:tcPr>
            <w:tcW w:w="964" w:type="dxa"/>
            <w:vAlign w:val="center"/>
          </w:tcPr>
          <w:p>
            <w:pPr>
              <w:jc w:val="center"/>
              <w:rPr>
                <w:noProof/>
                <w:sz w:val="20"/>
              </w:rPr>
            </w:pPr>
            <w:r>
              <w:rPr>
                <w:noProof/>
                <w:sz w:val="20"/>
              </w:rPr>
              <w:t>vuosi</w:t>
            </w:r>
            <w:r>
              <w:rPr>
                <w:noProof/>
                <w:sz w:val="22"/>
              </w:rPr>
              <w:br/>
            </w:r>
            <w:r>
              <w:rPr>
                <w:b/>
                <w:noProof/>
                <w:sz w:val="20"/>
              </w:rPr>
              <w:t>n + 2</w:t>
            </w:r>
          </w:p>
        </w:tc>
        <w:tc>
          <w:tcPr>
            <w:tcW w:w="964" w:type="dxa"/>
            <w:vAlign w:val="center"/>
          </w:tcPr>
          <w:p>
            <w:pPr>
              <w:jc w:val="center"/>
              <w:rPr>
                <w:noProof/>
                <w:sz w:val="20"/>
              </w:rPr>
            </w:pPr>
            <w:r>
              <w:rPr>
                <w:noProof/>
                <w:sz w:val="20"/>
              </w:rPr>
              <w:t>vuosi</w:t>
            </w:r>
            <w:r>
              <w:rPr>
                <w:noProof/>
                <w:sz w:val="22"/>
              </w:rPr>
              <w:br/>
            </w:r>
            <w:r>
              <w:rPr>
                <w:b/>
                <w:noProof/>
                <w:sz w:val="20"/>
              </w:rPr>
              <w:t>n + 3</w:t>
            </w:r>
          </w:p>
        </w:tc>
        <w:tc>
          <w:tcPr>
            <w:tcW w:w="2892" w:type="dxa"/>
            <w:gridSpan w:val="3"/>
            <w:vAlign w:val="center"/>
          </w:tcPr>
          <w:p>
            <w:pPr>
              <w:jc w:val="center"/>
              <w:rPr>
                <w:b/>
                <w:noProof/>
                <w:sz w:val="20"/>
              </w:rPr>
            </w:pPr>
            <w:r>
              <w:rPr>
                <w:noProof/>
                <w:sz w:val="20"/>
              </w:rPr>
              <w:t>... ja näitä seuraavat vuodet (ilmoitetaan kaikki vuodet, joille ehdotuksen/aloitteen vaikutukset ulottuvat, ks. kohta 1.6)</w:t>
            </w:r>
          </w:p>
        </w:tc>
        <w:tc>
          <w:tcPr>
            <w:tcW w:w="1158" w:type="dxa"/>
            <w:vAlign w:val="center"/>
          </w:tcPr>
          <w:p>
            <w:pPr>
              <w:spacing w:before="60" w:after="60"/>
              <w:jc w:val="center"/>
              <w:rPr>
                <w:noProof/>
                <w:sz w:val="20"/>
              </w:rPr>
            </w:pPr>
            <w:r>
              <w:rPr>
                <w:noProof/>
                <w:sz w:val="20"/>
              </w:rPr>
              <w:t>Yhteensä</w:t>
            </w:r>
          </w:p>
        </w:tc>
      </w:tr>
      <w:tr>
        <w:trPr>
          <w:cantSplit/>
        </w:trPr>
        <w:tc>
          <w:tcPr>
            <w:tcW w:w="2340" w:type="dxa"/>
          </w:tcPr>
          <w:p>
            <w:pPr>
              <w:rPr>
                <w:noProof/>
                <w:sz w:val="22"/>
              </w:rPr>
            </w:pPr>
            <w:r>
              <w:rPr>
                <w:noProof/>
                <w:sz w:val="20"/>
              </w:rPr>
              <w:t>Rahoitukseen osallistuva taho</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Yhteisrahoituksella katettavat määrärahat YHTEENSÄ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Heading2"/>
        <w:rPr>
          <w:bCs w:val="0"/>
          <w:noProof/>
          <w:szCs w:val="24"/>
        </w:rPr>
      </w:pPr>
      <w:r>
        <w:rPr>
          <w:noProof/>
        </w:rPr>
        <w:br w:type="page"/>
        <w:t xml:space="preserve">Arvioidut vaikutukset tuloihin </w:t>
      </w:r>
    </w:p>
    <w:p>
      <w:pPr>
        <w:pStyle w:val="ListDash1"/>
        <w:rPr>
          <w:noProof/>
        </w:rPr>
      </w:pPr>
      <w:r>
        <w:rPr>
          <w:noProof/>
        </w:rPr>
        <w:sym w:font="Wingdings" w:char="F0FE"/>
      </w:r>
      <w:r>
        <w:rPr>
          <w:noProof/>
        </w:rPr>
        <w:tab/>
        <w:t>Ehdotuksella/aloitteella ei ole vaikutuksia tuloihin.</w:t>
      </w:r>
    </w:p>
    <w:p>
      <w:pPr>
        <w:pStyle w:val="ListDash1"/>
        <w:rPr>
          <w:noProof/>
        </w:rPr>
      </w:pPr>
      <w:r>
        <w:rPr>
          <w:noProof/>
        </w:rPr>
        <w:sym w:font="Wingdings" w:char="F0A8"/>
      </w:r>
      <w:r>
        <w:rPr>
          <w:noProof/>
        </w:rPr>
        <w:tab/>
        <w:t>Ehdotuksella/aloitteella on vaikutuksia tuloihin seuraavasti:</w:t>
      </w:r>
    </w:p>
    <w:p>
      <w:pPr>
        <w:pStyle w:val="ListNumberLevel3"/>
        <w:tabs>
          <w:tab w:val="clear" w:pos="2126"/>
        </w:tabs>
        <w:rPr>
          <w:noProof/>
        </w:rPr>
      </w:pPr>
      <w:r>
        <w:rPr>
          <w:noProof/>
        </w:rPr>
        <w:sym w:font="Wingdings" w:char="F0A8"/>
      </w:r>
      <w:r>
        <w:rPr>
          <w:noProof/>
        </w:rPr>
        <w:tab/>
        <w:t xml:space="preserve">vaikutukset omiin varoihin </w:t>
      </w:r>
    </w:p>
    <w:p>
      <w:pPr>
        <w:pStyle w:val="ListNumberLevel3"/>
        <w:tabs>
          <w:tab w:val="clear" w:pos="2126"/>
        </w:tabs>
        <w:rPr>
          <w:noProof/>
        </w:rPr>
      </w:pPr>
      <w:r>
        <w:rPr>
          <w:noProof/>
        </w:rPr>
        <w:sym w:font="Wingdings" w:char="F0A8"/>
      </w:r>
      <w:r>
        <w:rPr>
          <w:noProof/>
        </w:rPr>
        <w:tab/>
        <w:t xml:space="preserve">vaikutukset sekalaisiin tuloihin </w:t>
      </w:r>
    </w:p>
    <w:p>
      <w:pPr>
        <w:jc w:val="right"/>
        <w:rPr>
          <w:i/>
          <w:noProof/>
          <w:sz w:val="20"/>
        </w:rPr>
      </w:pPr>
      <w:r>
        <w:rPr>
          <w:noProof/>
        </w:rPr>
        <w:t>milj. euroa (kolmen desimaalin tarkkuudella)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Tulopuolen budjettikohta</w:t>
            </w:r>
          </w:p>
        </w:tc>
        <w:tc>
          <w:tcPr>
            <w:tcW w:w="1276" w:type="dxa"/>
            <w:vMerge w:val="restart"/>
            <w:vAlign w:val="center"/>
          </w:tcPr>
          <w:p>
            <w:pPr>
              <w:jc w:val="center"/>
              <w:rPr>
                <w:noProof/>
                <w:sz w:val="18"/>
              </w:rPr>
            </w:pPr>
            <w:r>
              <w:rPr>
                <w:noProof/>
                <w:sz w:val="18"/>
              </w:rPr>
              <w:t>Käytettävissä olevat määrärahat kuluvana varainhoito</w:t>
            </w:r>
            <w:r>
              <w:rPr>
                <w:noProof/>
              </w:rPr>
              <w:softHyphen/>
            </w:r>
            <w:r>
              <w:rPr>
                <w:noProof/>
                <w:sz w:val="18"/>
              </w:rPr>
              <w:t>vuonna</w:t>
            </w:r>
          </w:p>
        </w:tc>
        <w:tc>
          <w:tcPr>
            <w:tcW w:w="7200" w:type="dxa"/>
            <w:gridSpan w:val="7"/>
            <w:vAlign w:val="center"/>
          </w:tcPr>
          <w:p>
            <w:pPr>
              <w:jc w:val="center"/>
              <w:rPr>
                <w:noProof/>
                <w:sz w:val="18"/>
              </w:rPr>
            </w:pPr>
            <w:r>
              <w:rPr>
                <w:noProof/>
                <w:sz w:val="18"/>
              </w:rPr>
              <w:t>Ehdotuksen/aloitteen vaikutus</w:t>
            </w:r>
            <w:r>
              <w:rPr>
                <w:rStyle w:val="FootnoteReference"/>
                <w:noProof/>
                <w:sz w:val="18"/>
              </w:rPr>
              <w:footnoteReference w:id="16"/>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vuosi</w:t>
            </w:r>
            <w:r>
              <w:rPr>
                <w:noProof/>
                <w:sz w:val="22"/>
              </w:rPr>
              <w:br/>
            </w:r>
            <w:r>
              <w:rPr>
                <w:b/>
                <w:noProof/>
                <w:sz w:val="18"/>
              </w:rPr>
              <w:t>n</w:t>
            </w:r>
          </w:p>
        </w:tc>
        <w:tc>
          <w:tcPr>
            <w:tcW w:w="900" w:type="dxa"/>
            <w:vAlign w:val="center"/>
          </w:tcPr>
          <w:p>
            <w:pPr>
              <w:jc w:val="center"/>
              <w:rPr>
                <w:noProof/>
                <w:sz w:val="18"/>
              </w:rPr>
            </w:pPr>
            <w:r>
              <w:rPr>
                <w:noProof/>
                <w:sz w:val="18"/>
              </w:rPr>
              <w:t>vuosi</w:t>
            </w:r>
            <w:r>
              <w:rPr>
                <w:noProof/>
                <w:sz w:val="22"/>
              </w:rPr>
              <w:br/>
            </w:r>
            <w:r>
              <w:rPr>
                <w:b/>
                <w:noProof/>
                <w:sz w:val="18"/>
              </w:rPr>
              <w:t>n + 1</w:t>
            </w:r>
          </w:p>
        </w:tc>
        <w:tc>
          <w:tcPr>
            <w:tcW w:w="900" w:type="dxa"/>
            <w:vAlign w:val="center"/>
          </w:tcPr>
          <w:p>
            <w:pPr>
              <w:jc w:val="center"/>
              <w:rPr>
                <w:noProof/>
                <w:sz w:val="18"/>
              </w:rPr>
            </w:pPr>
            <w:r>
              <w:rPr>
                <w:noProof/>
                <w:sz w:val="18"/>
              </w:rPr>
              <w:t>vuosi</w:t>
            </w:r>
            <w:r>
              <w:rPr>
                <w:noProof/>
                <w:sz w:val="22"/>
              </w:rPr>
              <w:br/>
            </w:r>
            <w:r>
              <w:rPr>
                <w:b/>
                <w:noProof/>
                <w:sz w:val="18"/>
              </w:rPr>
              <w:t>n + 2</w:t>
            </w:r>
          </w:p>
        </w:tc>
        <w:tc>
          <w:tcPr>
            <w:tcW w:w="1080" w:type="dxa"/>
            <w:vAlign w:val="center"/>
          </w:tcPr>
          <w:p>
            <w:pPr>
              <w:jc w:val="center"/>
              <w:rPr>
                <w:noProof/>
                <w:sz w:val="18"/>
              </w:rPr>
            </w:pPr>
            <w:r>
              <w:rPr>
                <w:noProof/>
                <w:sz w:val="18"/>
              </w:rPr>
              <w:t>vuosi</w:t>
            </w:r>
            <w:r>
              <w:rPr>
                <w:noProof/>
                <w:sz w:val="22"/>
              </w:rPr>
              <w:br/>
            </w:r>
            <w:r>
              <w:rPr>
                <w:b/>
                <w:noProof/>
                <w:sz w:val="18"/>
              </w:rPr>
              <w:t>n + 3</w:t>
            </w:r>
          </w:p>
        </w:tc>
        <w:tc>
          <w:tcPr>
            <w:tcW w:w="3240" w:type="dxa"/>
            <w:gridSpan w:val="3"/>
            <w:vAlign w:val="center"/>
          </w:tcPr>
          <w:p>
            <w:pPr>
              <w:jc w:val="center"/>
              <w:rPr>
                <w:b/>
                <w:noProof/>
                <w:sz w:val="18"/>
              </w:rPr>
            </w:pPr>
            <w:r>
              <w:rPr>
                <w:noProof/>
                <w:sz w:val="18"/>
              </w:rPr>
              <w:t>... ja näitä seuraavat vuodet (ilmoitetaan kaikki vuodet, joille ehdotuksen/aloitteen vaikutukset ulottuvat, ks. kohta 1.6)</w:t>
            </w:r>
          </w:p>
        </w:tc>
      </w:tr>
      <w:tr>
        <w:trPr>
          <w:trHeight w:val="388"/>
        </w:trPr>
        <w:tc>
          <w:tcPr>
            <w:tcW w:w="2144" w:type="dxa"/>
            <w:vAlign w:val="center"/>
          </w:tcPr>
          <w:p>
            <w:pPr>
              <w:spacing w:before="40" w:after="40"/>
              <w:rPr>
                <w:noProof/>
                <w:sz w:val="18"/>
              </w:rPr>
            </w:pPr>
            <w:r>
              <w:rPr>
                <w:noProof/>
                <w:sz w:val="18"/>
              </w:rPr>
              <w:t>Momentti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Vastaava(t) menopuolen budjettikohta (budjettikohdat) käyttötarkoitukseensa sidottujen sekalaisten tulojen tapauksessa:</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Text1"/>
        <w:rPr>
          <w:noProof/>
          <w:sz w:val="20"/>
        </w:rPr>
      </w:pPr>
      <w:r>
        <w:rPr>
          <w:noProof/>
          <w:sz w:val="20"/>
        </w:rPr>
        <w:t>Selvitys tuloihin kohdistuvan vaikutuksen laskentamenetelmästä</w:t>
      </w:r>
    </w:p>
    <w:p>
      <w:pPr>
        <w:pStyle w:val="Text1"/>
        <w:pBdr>
          <w:top w:val="single" w:sz="4" w:space="1" w:color="auto"/>
          <w:left w:val="single" w:sz="4" w:space="4" w:color="auto"/>
          <w:bottom w:val="single" w:sz="4" w:space="1" w:color="auto"/>
          <w:right w:val="single" w:sz="4" w:space="4" w:color="auto"/>
        </w:pBdr>
        <w:rPr>
          <w:noProof/>
        </w:rPr>
      </w:pPr>
      <w:r>
        <w:rPr>
          <w:noProof/>
        </w:rPr>
        <w:t>[…]</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Laskelmat perustuvat Eurostatin tilastotietoihin (tilanne 8. huhtikuuta 2015).</w:t>
      </w:r>
    </w:p>
  </w:footnote>
  <w:footnote w:id="2">
    <w:p>
      <w:pPr>
        <w:pStyle w:val="FootnoteText"/>
      </w:pPr>
      <w:r>
        <w:rPr>
          <w:rStyle w:val="FootnoteReference"/>
        </w:rPr>
        <w:footnoteRef/>
      </w:r>
      <w:r>
        <w:tab/>
        <w:t>Prosenttiosuuslaskelmat tehtiin viiden desimaalin tarkkuudella ja pyöristettiin ylös- tai alaspäin kahden desimaalin tarkkuuteen taulukossa esittämistä varten; henkilömäärät laskettiin käyttäen tarkkoja lukuja viiden desimaalin tarkkuudella.</w:t>
      </w:r>
    </w:p>
  </w:footnote>
  <w:footnote w:id="3">
    <w:p>
      <w:pPr>
        <w:pStyle w:val="FootnoteText"/>
      </w:pPr>
      <w:r>
        <w:rPr>
          <w:rStyle w:val="FootnoteReference"/>
        </w:rPr>
        <w:footnoteRef/>
      </w:r>
      <w:r>
        <w:tab/>
        <w:t>Laskelmat perustuvat Eurostatin tilastotietoihin (tilanne 8. huhtikuuta 2015).</w:t>
      </w:r>
    </w:p>
  </w:footnote>
  <w:footnote w:id="4">
    <w:p>
      <w:pPr>
        <w:pStyle w:val="FootnoteText"/>
      </w:pPr>
      <w:r>
        <w:rPr>
          <w:rStyle w:val="FootnoteReference"/>
        </w:rPr>
        <w:footnoteRef/>
      </w:r>
      <w:r>
        <w:tab/>
        <w:t>Prosenttiosuuslaskelmat tehtiin viiden desimaalin tarkkuudella ja pyöristettiin ylös- tai alaspäin kahden desimaalin tarkkuuteen taulukossa esittämistä varten; henkilömäärät laskettiin käyttäen tarkkoja lukuja viiden desimaalin tarkkuudella.</w:t>
      </w:r>
    </w:p>
  </w:footnote>
  <w:footnote w:id="5">
    <w:p>
      <w:pPr>
        <w:pStyle w:val="FootnoteText"/>
        <w:rPr>
          <w:szCs w:val="24"/>
        </w:rPr>
      </w:pPr>
      <w:r>
        <w:rPr>
          <w:rStyle w:val="FootnoteReference"/>
        </w:rPr>
        <w:footnoteRef/>
      </w:r>
      <w:r>
        <w:tab/>
        <w:t>ABM: toimintoperusteinen johtaminen; ABB: toimintoperusteinen budjetointi.</w:t>
      </w:r>
    </w:p>
  </w:footnote>
  <w:footnote w:id="6">
    <w:p>
      <w:pPr>
        <w:pStyle w:val="FootnoteText"/>
        <w:rPr>
          <w:szCs w:val="24"/>
        </w:rPr>
      </w:pPr>
      <w:r>
        <w:rPr>
          <w:rStyle w:val="FootnoteReference"/>
        </w:rPr>
        <w:footnoteRef/>
      </w:r>
      <w:r>
        <w:tab/>
        <w:t>Sellaisina kuin nämä on määritelty varainhoitoasetuksen 54 artiklan 2 kohdan a ja b alakohdassa.</w:t>
      </w:r>
    </w:p>
  </w:footnote>
  <w:footnote w:id="7">
    <w:p>
      <w:pPr>
        <w:pStyle w:val="FootnoteText"/>
        <w:rPr>
          <w:szCs w:val="24"/>
        </w:rPr>
      </w:pPr>
      <w:r>
        <w:rPr>
          <w:rStyle w:val="FootnoteReference"/>
        </w:rPr>
        <w:footnoteRef/>
      </w:r>
      <w:r>
        <w:tab/>
        <w:t>JM = jaksotetut määrärahat; EI-JM = jaksottamattomat määrärahat.</w:t>
      </w:r>
    </w:p>
  </w:footnote>
  <w:footnote w:id="8">
    <w:p>
      <w:pPr>
        <w:pStyle w:val="FootnoteText"/>
        <w:rPr>
          <w:szCs w:val="24"/>
        </w:rPr>
      </w:pPr>
      <w:r>
        <w:rPr>
          <w:rStyle w:val="FootnoteReference"/>
        </w:rPr>
        <w:footnoteRef/>
      </w:r>
      <w:r>
        <w:tab/>
        <w:t xml:space="preserve">EFTA: Euroopan vapaakauppaliitto. </w:t>
      </w:r>
    </w:p>
  </w:footnote>
  <w:footnote w:id="9">
    <w:p>
      <w:pPr>
        <w:pStyle w:val="FootnoteText"/>
        <w:rPr>
          <w:szCs w:val="24"/>
        </w:rPr>
      </w:pPr>
      <w:r>
        <w:rPr>
          <w:rStyle w:val="FootnoteReference"/>
        </w:rPr>
        <w:footnoteRef/>
      </w:r>
      <w:r>
        <w:tab/>
        <w:t>Ehdokasmaat ja soveltuvin osin Länsi-Balkanin mahdolliset ehdokasmaat.</w:t>
      </w:r>
    </w:p>
  </w:footnote>
  <w:footnote w:id="10">
    <w:p>
      <w:pPr>
        <w:pStyle w:val="FootnoteText"/>
        <w:rPr>
          <w:szCs w:val="24"/>
        </w:rPr>
      </w:pPr>
      <w:r>
        <w:rPr>
          <w:rStyle w:val="FootnoteReference"/>
        </w:rPr>
        <w:footnoteRef/>
      </w:r>
      <w:r>
        <w:tab/>
        <w:t>Tekninen ja/tai hallinnollinen apu sekä EU:n ohjelmien ja/tai toimien toteuttamiseen liittyvät tukimenot (entiset BA-budjettikohdat), epäsuora ja suora tutkimustoiminta.</w:t>
      </w:r>
    </w:p>
  </w:footnote>
  <w:footnote w:id="11">
    <w:p>
      <w:pPr>
        <w:pStyle w:val="FootnoteText"/>
        <w:rPr>
          <w:szCs w:val="24"/>
        </w:rPr>
      </w:pPr>
      <w:r>
        <w:rPr>
          <w:rStyle w:val="FootnoteReference"/>
        </w:rPr>
        <w:footnoteRef/>
      </w:r>
      <w:r>
        <w:tab/>
        <w:t>Tuotokset ovat tuloksena olevia tuotteita ja palveluita (esim. rahoitettujen opiskelijavaihtojen määrä tai rakennetut tiekilometrit).</w:t>
      </w:r>
    </w:p>
  </w:footnote>
  <w:footnote w:id="12">
    <w:p>
      <w:pPr>
        <w:pStyle w:val="FootnoteText"/>
        <w:rPr>
          <w:szCs w:val="24"/>
        </w:rPr>
      </w:pPr>
      <w:r>
        <w:rPr>
          <w:rStyle w:val="FootnoteReference"/>
        </w:rPr>
        <w:footnoteRef/>
      </w:r>
      <w:r>
        <w:tab/>
        <w:t xml:space="preserve">Kuten kuvattu kohdassa 1.4.2 ”Erityistavoitteet”. </w:t>
      </w:r>
    </w:p>
  </w:footnote>
  <w:footnote w:id="13">
    <w:p>
      <w:pPr>
        <w:pStyle w:val="FootnoteText"/>
        <w:rPr>
          <w:szCs w:val="24"/>
        </w:rPr>
      </w:pPr>
      <w:r>
        <w:rPr>
          <w:rStyle w:val="FootnoteReference"/>
        </w:rPr>
        <w:footnoteRef/>
      </w:r>
      <w:r>
        <w:tab/>
        <w:t>Tekninen ja/tai hallinnollinen apu sekä EU:n ohjelmien ja/tai toimien toteuttamiseen liittyvät tukimenot (entiset BA-budjettikohdat), epäsuora ja suora tutkimustoiminta.</w:t>
      </w:r>
    </w:p>
  </w:footnote>
  <w:footnote w:id="14">
    <w:p>
      <w:pPr>
        <w:pStyle w:val="FootnoteText"/>
        <w:rPr>
          <w:szCs w:val="24"/>
        </w:rPr>
      </w:pPr>
      <w:r>
        <w:rPr>
          <w:rStyle w:val="FootnoteReference"/>
        </w:rPr>
        <w:footnoteRef/>
      </w:r>
      <w:r>
        <w:tab/>
        <w:t xml:space="preserve">Sopimussuhteiset toimihenkilöt, paikalliset toimihenkilöt, kansalliset asiantuntijat, vuokrahenkilöstö, nuoremmat asiantuntijat EU:n ulkopuolisissa edustustoissa. </w:t>
      </w:r>
    </w:p>
  </w:footnote>
  <w:footnote w:id="15">
    <w:p>
      <w:pPr>
        <w:pStyle w:val="FootnoteText"/>
        <w:rPr>
          <w:szCs w:val="24"/>
        </w:rPr>
      </w:pPr>
      <w:r>
        <w:rPr>
          <w:rStyle w:val="FootnoteReference"/>
        </w:rPr>
        <w:footnoteRef/>
      </w:r>
      <w:r>
        <w:tab/>
        <w:t>Toimintamäärärahoista katettavan ulkopuolisen henkilöstön enimmäismäärä (entiset BA-budjettikohdat).</w:t>
      </w:r>
    </w:p>
  </w:footnote>
  <w:footnote w:id="16">
    <w:p>
      <w:pPr>
        <w:pStyle w:val="FootnoteText"/>
        <w:rPr>
          <w:szCs w:val="24"/>
        </w:rPr>
      </w:pPr>
      <w:r>
        <w:rPr>
          <w:rStyle w:val="FootnoteReference"/>
        </w:rPr>
        <w:footnoteRef/>
      </w:r>
      <w:r>
        <w:tab/>
        <w:t>Perinteiset omat varat (tulli- ja sokerimaksut) on ilmoitettava nettomääräisinä eli bruttomäärästä on vähennettävä kantokuluja vastaava 25 prosentin osuus.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A040D4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116DB88"/>
    <w:lvl w:ilvl="0">
      <w:start w:val="1"/>
      <w:numFmt w:val="decimal"/>
      <w:pStyle w:val="ListNumber3"/>
      <w:lvlText w:val="%1."/>
      <w:lvlJc w:val="left"/>
      <w:pPr>
        <w:tabs>
          <w:tab w:val="num" w:pos="926"/>
        </w:tabs>
        <w:ind w:left="926" w:hanging="360"/>
      </w:pPr>
    </w:lvl>
  </w:abstractNum>
  <w:abstractNum w:abstractNumId="2">
    <w:nsid w:val="FFFFFF7F"/>
    <w:multiLevelType w:val="singleLevel"/>
    <w:tmpl w:val="0116E0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A28A39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138E6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062950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4B480DC"/>
    <w:lvl w:ilvl="0">
      <w:start w:val="1"/>
      <w:numFmt w:val="decimal"/>
      <w:pStyle w:val="ListNumber"/>
      <w:lvlText w:val="%1."/>
      <w:lvlJc w:val="left"/>
      <w:pPr>
        <w:tabs>
          <w:tab w:val="num" w:pos="360"/>
        </w:tabs>
        <w:ind w:left="360" w:hanging="360"/>
      </w:pPr>
    </w:lvl>
  </w:abstractNum>
  <w:abstractNum w:abstractNumId="7">
    <w:nsid w:val="FFFFFF89"/>
    <w:multiLevelType w:val="singleLevel"/>
    <w:tmpl w:val="F52C5C7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38F424D0"/>
    <w:multiLevelType w:val="multilevel"/>
    <w:tmpl w:val="48741C5E"/>
    <w:name w:val="Points"/>
    <w:lvl w:ilvl="0">
      <w:start w:val="1"/>
      <w:numFmt w:val="decimal"/>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9">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3"/>
  </w:num>
  <w:num w:numId="13">
    <w:abstractNumId w:val="19"/>
  </w:num>
  <w:num w:numId="14">
    <w:abstractNumId w:val="18"/>
  </w:num>
  <w:num w:numId="15">
    <w:abstractNumId w:val="23"/>
  </w:num>
  <w:num w:numId="16">
    <w:abstractNumId w:val="15"/>
  </w:num>
  <w:num w:numId="17">
    <w:abstractNumId w:val="25"/>
  </w:num>
  <w:num w:numId="18">
    <w:abstractNumId w:val="12"/>
  </w:num>
  <w:num w:numId="19">
    <w:abstractNumId w:val="16"/>
  </w:num>
  <w:num w:numId="20">
    <w:abstractNumId w:val="10"/>
  </w:num>
  <w:num w:numId="21">
    <w:abstractNumId w:val="24"/>
  </w:num>
  <w:num w:numId="22">
    <w:abstractNumId w:val="9"/>
  </w:num>
  <w:num w:numId="23">
    <w:abstractNumId w:val="17"/>
  </w:num>
  <w:num w:numId="24">
    <w:abstractNumId w:val="21"/>
  </w:num>
  <w:num w:numId="25">
    <w:abstractNumId w:val="22"/>
  </w:num>
  <w:num w:numId="26">
    <w:abstractNumId w:val="11"/>
  </w:num>
  <w:num w:numId="27">
    <w:abstractNumId w:val="20"/>
  </w:num>
  <w:num w:numId="28">
    <w:abstractNumId w:val="26"/>
  </w:num>
  <w:num w:numId="29">
    <w:abstractNumId w:val="23"/>
  </w:num>
  <w:num w:numId="30">
    <w:abstractNumId w:val="15"/>
  </w:num>
  <w:num w:numId="31">
    <w:abstractNumId w:val="25"/>
  </w:num>
  <w:num w:numId="32">
    <w:abstractNumId w:val="12"/>
  </w:num>
  <w:num w:numId="33">
    <w:abstractNumId w:val="16"/>
  </w:num>
  <w:num w:numId="34">
    <w:abstractNumId w:val="10"/>
  </w:num>
  <w:num w:numId="35">
    <w:abstractNumId w:val="24"/>
  </w:num>
  <w:num w:numId="36">
    <w:abstractNumId w:val="9"/>
  </w:num>
  <w:num w:numId="37">
    <w:abstractNumId w:val="17"/>
  </w:num>
  <w:num w:numId="38">
    <w:abstractNumId w:val="21"/>
  </w:num>
  <w:num w:numId="39">
    <w:abstractNumId w:val="22"/>
  </w:num>
  <w:num w:numId="40">
    <w:abstractNumId w:val="11"/>
  </w:num>
  <w:num w:numId="41">
    <w:abstractNumId w:val="20"/>
  </w:num>
  <w:num w:numId="42">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12"/>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6-09 09:39:5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7"/>
    <w:docVar w:name="DQCResult_UnknownFonts" w:val="0;0"/>
    <w:docVar w:name="DQCResult_UnknownStyles" w:val="0;0"/>
    <w:docVar w:name="DQCStatus" w:val="Green"/>
    <w:docVar w:name="DQCVersion" w:val="2"/>
    <w:docVar w:name="DQCWithWarnings" w:val="0"/>
    <w:docVar w:name="LW_ACCOMPAGNANT.CP" w:val="asiakirjaan"/>
    <w:docVar w:name="LW_ANNEX_NBR_FIRST" w:val="1"/>
    <w:docVar w:name="LW_ANNEX_NBR_LAST" w:val="3"/>
    <w:docVar w:name="LW_CONFIDENCE" w:val=" "/>
    <w:docVar w:name="LW_CONST_RESTREINT_UE" w:val="RESTREINT UE"/>
    <w:docVar w:name="LW_CORRIGENDUM" w:val="&lt;UNUSED&gt;"/>
    <w:docVar w:name="LW_COVERPAGE_GUID" w:val="716228BA7DD74945ACF197BAA4F4BD94"/>
    <w:docVar w:name="LW_CROSSREFERENCE" w:val="&lt;UNUSED&gt;"/>
    <w:docVar w:name="LW_DocType" w:val="ANNEX"/>
    <w:docVar w:name="LW_EMISSION" w:val="27.5.2015"/>
    <w:docVar w:name="LW_EMISSION_ISODATE" w:val="2015-05-27"/>
    <w:docVar w:name="LW_EMISSION_LOCATION" w:val="BRX"/>
    <w:docVar w:name="LW_EMISSION_PREFIX" w:val="Bryssel "/>
    <w:docVar w:name="LW_EMISSION_SUFFIX" w:val=" "/>
    <w:docVar w:name="LW_ID_DOCSTRUCTURE" w:val="COM/ANNEX"/>
    <w:docVar w:name="LW_ID_DOCTYPE" w:val="SG-017"/>
    <w:docVar w:name="LW_LANGUE" w:val="FI"/>
    <w:docVar w:name="LW_MARKING" w:val="&lt;UNUSED&gt;"/>
    <w:docVar w:name="LW_NOM.INST" w:val="EUROOPAN KOMISSIO"/>
    <w:docVar w:name="LW_NOM.INST_JOINTDOC" w:val="&lt;EMPTY&gt;"/>
    <w:docVar w:name="LW_OBJETACTEPRINCIPAL.CP" w:val="Italian ja Kreikan hyväksi toteutettavien kansainvälistä suojelua koskevien väliaikaisten toimenpiteiden käyttöön ottamisesta"/>
    <w:docVar w:name="LW_PART_NBR" w:val="&lt;UNUSED&gt;"/>
    <w:docVar w:name="LW_PART_NBR_TOTAL" w:val="&lt;UNUSED&gt;"/>
    <w:docVar w:name="LW_REF.INST.NEW" w:val="COM"/>
    <w:docVar w:name="LW_REF.INST.NEW_ADOPTED" w:val="final"/>
    <w:docVar w:name="LW_REF.INST.NEW_TEXT" w:val="(2015) 286"/>
    <w:docVar w:name="LW_REF.INTERNE" w:val="&lt;UNUSED&gt;"/>
    <w:docVar w:name="LW_SUPERTITRE" w:val="&lt;UNUSED&gt;"/>
    <w:docVar w:name="LW_TITRE.OBJ.CP" w:val="&lt;UNUSED&gt;"/>
    <w:docVar w:name="LW_TYPE.DOC.CP" w:val="LIITTEET"/>
    <w:docVar w:name="LW_TYPEACTEPRINCIPAL.CP" w:val="Ehdotus NEUVOSTON PÄÄTÖKSEKS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fi-FI"/>
    </w:r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fi-FI"/>
    </w:rPr>
  </w:style>
  <w:style w:type="character" w:customStyle="1" w:styleId="st">
    <w:name w:val="st"/>
  </w:style>
  <w:style w:type="paragraph" w:styleId="Revision">
    <w:name w:val="Revision"/>
    <w:hidden/>
    <w:uiPriority w:val="99"/>
    <w:semiHidden/>
    <w:rPr>
      <w:rFonts w:ascii="Times New Roman" w:eastAsia="Times New Roman" w:hAnsi="Times New Roman" w:cs="Times New Roman"/>
      <w:sz w:val="24"/>
      <w:szCs w:val="24"/>
    </w:rPr>
  </w:style>
  <w:style w:type="paragraph" w:customStyle="1" w:styleId="Normal1">
    <w:name w:val="Normal1"/>
    <w:basedOn w:val="Normal"/>
    <w:pPr>
      <w:spacing w:after="0"/>
    </w:pPr>
    <w:rPr>
      <w:rFonts w:eastAsia="Calibri"/>
    </w:rPr>
  </w:style>
  <w:style w:type="character" w:styleId="FollowedHyperlink">
    <w:name w:val="FollowedHyperlink"/>
    <w:rPr>
      <w:color w:val="800080"/>
      <w:u w:val="single"/>
    </w:rPr>
  </w:style>
  <w:style w:type="paragraph" w:customStyle="1" w:styleId="Pointabc">
    <w:name w:val="Point abc"/>
    <w:basedOn w:val="Normal"/>
    <w:pPr>
      <w:numPr>
        <w:ilvl w:val="1"/>
        <w:numId w:val="9"/>
      </w:numPr>
      <w:spacing w:line="360" w:lineRule="auto"/>
      <w:jc w:val="left"/>
    </w:pPr>
    <w:rPr>
      <w:rFonts w:eastAsia="Times New Roman"/>
    </w:rPr>
  </w:style>
  <w:style w:type="paragraph" w:customStyle="1" w:styleId="Pointabc1">
    <w:name w:val="Point abc (1)"/>
    <w:basedOn w:val="Normal"/>
    <w:pPr>
      <w:numPr>
        <w:ilvl w:val="3"/>
        <w:numId w:val="9"/>
      </w:numPr>
      <w:spacing w:line="360" w:lineRule="auto"/>
      <w:jc w:val="left"/>
      <w:outlineLvl w:val="0"/>
    </w:pPr>
    <w:rPr>
      <w:rFonts w:eastAsia="Times New Roman"/>
    </w:rPr>
  </w:style>
  <w:style w:type="paragraph" w:customStyle="1" w:styleId="Pointabc2">
    <w:name w:val="Point abc (2)"/>
    <w:basedOn w:val="Normal"/>
    <w:pPr>
      <w:numPr>
        <w:ilvl w:val="5"/>
        <w:numId w:val="9"/>
      </w:numPr>
      <w:spacing w:line="360" w:lineRule="auto"/>
      <w:jc w:val="left"/>
      <w:outlineLvl w:val="1"/>
    </w:pPr>
    <w:rPr>
      <w:rFonts w:eastAsia="Times New Roman"/>
    </w:rPr>
  </w:style>
  <w:style w:type="paragraph" w:customStyle="1" w:styleId="Pointabc3">
    <w:name w:val="Point abc (3)"/>
    <w:basedOn w:val="Normal"/>
    <w:pPr>
      <w:numPr>
        <w:ilvl w:val="7"/>
        <w:numId w:val="9"/>
      </w:numPr>
      <w:spacing w:line="360" w:lineRule="auto"/>
      <w:jc w:val="left"/>
      <w:outlineLvl w:val="2"/>
    </w:pPr>
    <w:rPr>
      <w:rFonts w:eastAsia="Times New Roman"/>
    </w:rPr>
  </w:style>
  <w:style w:type="paragraph" w:customStyle="1" w:styleId="Pointabc4">
    <w:name w:val="Point abc (4)"/>
    <w:basedOn w:val="Normal"/>
    <w:pPr>
      <w:numPr>
        <w:ilvl w:val="8"/>
        <w:numId w:val="9"/>
      </w:numPr>
      <w:spacing w:line="360" w:lineRule="auto"/>
      <w:jc w:val="left"/>
      <w:outlineLvl w:val="3"/>
    </w:pPr>
    <w:rPr>
      <w:rFonts w:eastAsia="Times New Roman"/>
    </w:rPr>
  </w:style>
  <w:style w:type="paragraph" w:customStyle="1" w:styleId="Point123">
    <w:name w:val="Point 123"/>
    <w:basedOn w:val="Normal"/>
    <w:pPr>
      <w:numPr>
        <w:numId w:val="9"/>
      </w:numPr>
      <w:spacing w:line="360" w:lineRule="auto"/>
      <w:jc w:val="left"/>
    </w:pPr>
    <w:rPr>
      <w:rFonts w:eastAsia="Times New Roman"/>
    </w:rPr>
  </w:style>
  <w:style w:type="paragraph" w:customStyle="1" w:styleId="Point1231">
    <w:name w:val="Point 123 (1)"/>
    <w:basedOn w:val="Normal"/>
    <w:pPr>
      <w:numPr>
        <w:ilvl w:val="2"/>
        <w:numId w:val="9"/>
      </w:numPr>
      <w:spacing w:line="360" w:lineRule="auto"/>
      <w:jc w:val="left"/>
      <w:outlineLvl w:val="0"/>
    </w:pPr>
    <w:rPr>
      <w:rFonts w:eastAsia="Times New Roman"/>
    </w:rPr>
  </w:style>
  <w:style w:type="paragraph" w:customStyle="1" w:styleId="Point1232">
    <w:name w:val="Point 123 (2)"/>
    <w:basedOn w:val="Normal"/>
    <w:pPr>
      <w:numPr>
        <w:ilvl w:val="4"/>
        <w:numId w:val="9"/>
      </w:numPr>
      <w:spacing w:line="360" w:lineRule="auto"/>
      <w:jc w:val="left"/>
      <w:outlineLvl w:val="1"/>
    </w:pPr>
    <w:rPr>
      <w:rFonts w:eastAsia="Times New Roman"/>
    </w:rPr>
  </w:style>
  <w:style w:type="paragraph" w:customStyle="1" w:styleId="Point1233">
    <w:name w:val="Point 123 (3)"/>
    <w:basedOn w:val="Normal"/>
    <w:pPr>
      <w:numPr>
        <w:ilvl w:val="6"/>
        <w:numId w:val="9"/>
      </w:numPr>
      <w:spacing w:line="360" w:lineRule="auto"/>
      <w:jc w:val="left"/>
      <w:outlineLvl w:val="2"/>
    </w:pPr>
    <w:rPr>
      <w:rFonts w:eastAsia="Times New Roman"/>
    </w:rPr>
  </w:style>
  <w:style w:type="table" w:styleId="TableGrid">
    <w:name w:val="Table Grid"/>
    <w:basedOn w:val="TableNormal"/>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pPr>
    <w:rPr>
      <w:rFonts w:ascii="EUAlbertina" w:eastAsia="Times New Roman" w:hAnsi="EUAlbertina" w:cs="EUAlbertina"/>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Annexe">
    <w:name w:val="Annexe"/>
    <w:basedOn w:val="Annexetitre"/>
    <w:qFormat/>
    <w:rPr>
      <w:rFonts w:eastAsia="Times New Roman"/>
    </w:rPr>
  </w:style>
  <w:style w:type="paragraph" w:customStyle="1" w:styleId="CM4">
    <w:name w:val="CM4"/>
    <w:basedOn w:val="Default"/>
    <w:next w:val="Default"/>
    <w:uiPriority w:val="99"/>
    <w:pPr>
      <w:spacing w:after="0" w:line="240" w:lineRule="auto"/>
    </w:pPr>
    <w:rPr>
      <w:rFonts w:cs="Times New Roman"/>
      <w:color w:val="auto"/>
    </w:rPr>
  </w:style>
  <w:style w:type="paragraph" w:customStyle="1" w:styleId="doc-ti">
    <w:name w:val="doc-ti"/>
    <w:basedOn w:val="Normal"/>
    <w:pPr>
      <w:spacing w:before="240"/>
      <w:jc w:val="center"/>
    </w:pPr>
    <w:rPr>
      <w:rFonts w:eastAsia="Times New Roman"/>
      <w:b/>
      <w:bCs/>
      <w:szCs w:val="24"/>
    </w:rPr>
  </w:style>
  <w:style w:type="numbering" w:customStyle="1" w:styleId="NoList1">
    <w:name w:val="No List1"/>
    <w:next w:val="NoList"/>
    <w:uiPriority w:val="99"/>
    <w:semiHidden/>
    <w:unhideWhenUsed/>
  </w:style>
  <w:style w:type="paragraph" w:customStyle="1" w:styleId="ListBullet1">
    <w:name w:val="List Bullet 1"/>
    <w:basedOn w:val="Normal"/>
    <w:pPr>
      <w:numPr>
        <w:numId w:val="11"/>
      </w:numPr>
    </w:pPr>
    <w:rPr>
      <w:rFonts w:eastAsia="Times New Roman"/>
    </w:rPr>
  </w:style>
  <w:style w:type="paragraph" w:customStyle="1" w:styleId="ListDash">
    <w:name w:val="List Dash"/>
    <w:basedOn w:val="Normal"/>
    <w:pPr>
      <w:numPr>
        <w:numId w:val="12"/>
      </w:numPr>
    </w:pPr>
    <w:rPr>
      <w:rFonts w:eastAsia="Times New Roman"/>
    </w:rPr>
  </w:style>
  <w:style w:type="paragraph" w:customStyle="1" w:styleId="ListDash1">
    <w:name w:val="List Dash 1"/>
    <w:basedOn w:val="Normal"/>
    <w:pPr>
      <w:numPr>
        <w:numId w:val="13"/>
      </w:numPr>
    </w:pPr>
    <w:rPr>
      <w:rFonts w:eastAsia="Times New Roman"/>
    </w:rPr>
  </w:style>
  <w:style w:type="paragraph" w:customStyle="1" w:styleId="ListDash2">
    <w:name w:val="List Dash 2"/>
    <w:basedOn w:val="Normal"/>
    <w:pPr>
      <w:numPr>
        <w:numId w:val="14"/>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fi-FI"/>
    </w:r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fi-FI"/>
    </w:rPr>
  </w:style>
  <w:style w:type="character" w:customStyle="1" w:styleId="st">
    <w:name w:val="st"/>
  </w:style>
  <w:style w:type="paragraph" w:styleId="Revision">
    <w:name w:val="Revision"/>
    <w:hidden/>
    <w:uiPriority w:val="99"/>
    <w:semiHidden/>
    <w:rPr>
      <w:rFonts w:ascii="Times New Roman" w:eastAsia="Times New Roman" w:hAnsi="Times New Roman" w:cs="Times New Roman"/>
      <w:sz w:val="24"/>
      <w:szCs w:val="24"/>
    </w:rPr>
  </w:style>
  <w:style w:type="paragraph" w:customStyle="1" w:styleId="Normal1">
    <w:name w:val="Normal1"/>
    <w:basedOn w:val="Normal"/>
    <w:pPr>
      <w:spacing w:after="0"/>
    </w:pPr>
    <w:rPr>
      <w:rFonts w:eastAsia="Calibri"/>
    </w:rPr>
  </w:style>
  <w:style w:type="character" w:styleId="FollowedHyperlink">
    <w:name w:val="FollowedHyperlink"/>
    <w:rPr>
      <w:color w:val="800080"/>
      <w:u w:val="single"/>
    </w:rPr>
  </w:style>
  <w:style w:type="paragraph" w:customStyle="1" w:styleId="Pointabc">
    <w:name w:val="Point abc"/>
    <w:basedOn w:val="Normal"/>
    <w:pPr>
      <w:numPr>
        <w:ilvl w:val="1"/>
        <w:numId w:val="9"/>
      </w:numPr>
      <w:spacing w:line="360" w:lineRule="auto"/>
      <w:jc w:val="left"/>
    </w:pPr>
    <w:rPr>
      <w:rFonts w:eastAsia="Times New Roman"/>
    </w:rPr>
  </w:style>
  <w:style w:type="paragraph" w:customStyle="1" w:styleId="Pointabc1">
    <w:name w:val="Point abc (1)"/>
    <w:basedOn w:val="Normal"/>
    <w:pPr>
      <w:numPr>
        <w:ilvl w:val="3"/>
        <w:numId w:val="9"/>
      </w:numPr>
      <w:spacing w:line="360" w:lineRule="auto"/>
      <w:jc w:val="left"/>
      <w:outlineLvl w:val="0"/>
    </w:pPr>
    <w:rPr>
      <w:rFonts w:eastAsia="Times New Roman"/>
    </w:rPr>
  </w:style>
  <w:style w:type="paragraph" w:customStyle="1" w:styleId="Pointabc2">
    <w:name w:val="Point abc (2)"/>
    <w:basedOn w:val="Normal"/>
    <w:pPr>
      <w:numPr>
        <w:ilvl w:val="5"/>
        <w:numId w:val="9"/>
      </w:numPr>
      <w:spacing w:line="360" w:lineRule="auto"/>
      <w:jc w:val="left"/>
      <w:outlineLvl w:val="1"/>
    </w:pPr>
    <w:rPr>
      <w:rFonts w:eastAsia="Times New Roman"/>
    </w:rPr>
  </w:style>
  <w:style w:type="paragraph" w:customStyle="1" w:styleId="Pointabc3">
    <w:name w:val="Point abc (3)"/>
    <w:basedOn w:val="Normal"/>
    <w:pPr>
      <w:numPr>
        <w:ilvl w:val="7"/>
        <w:numId w:val="9"/>
      </w:numPr>
      <w:spacing w:line="360" w:lineRule="auto"/>
      <w:jc w:val="left"/>
      <w:outlineLvl w:val="2"/>
    </w:pPr>
    <w:rPr>
      <w:rFonts w:eastAsia="Times New Roman"/>
    </w:rPr>
  </w:style>
  <w:style w:type="paragraph" w:customStyle="1" w:styleId="Pointabc4">
    <w:name w:val="Point abc (4)"/>
    <w:basedOn w:val="Normal"/>
    <w:pPr>
      <w:numPr>
        <w:ilvl w:val="8"/>
        <w:numId w:val="9"/>
      </w:numPr>
      <w:spacing w:line="360" w:lineRule="auto"/>
      <w:jc w:val="left"/>
      <w:outlineLvl w:val="3"/>
    </w:pPr>
    <w:rPr>
      <w:rFonts w:eastAsia="Times New Roman"/>
    </w:rPr>
  </w:style>
  <w:style w:type="paragraph" w:customStyle="1" w:styleId="Point123">
    <w:name w:val="Point 123"/>
    <w:basedOn w:val="Normal"/>
    <w:pPr>
      <w:numPr>
        <w:numId w:val="9"/>
      </w:numPr>
      <w:spacing w:line="360" w:lineRule="auto"/>
      <w:jc w:val="left"/>
    </w:pPr>
    <w:rPr>
      <w:rFonts w:eastAsia="Times New Roman"/>
    </w:rPr>
  </w:style>
  <w:style w:type="paragraph" w:customStyle="1" w:styleId="Point1231">
    <w:name w:val="Point 123 (1)"/>
    <w:basedOn w:val="Normal"/>
    <w:pPr>
      <w:numPr>
        <w:ilvl w:val="2"/>
        <w:numId w:val="9"/>
      </w:numPr>
      <w:spacing w:line="360" w:lineRule="auto"/>
      <w:jc w:val="left"/>
      <w:outlineLvl w:val="0"/>
    </w:pPr>
    <w:rPr>
      <w:rFonts w:eastAsia="Times New Roman"/>
    </w:rPr>
  </w:style>
  <w:style w:type="paragraph" w:customStyle="1" w:styleId="Point1232">
    <w:name w:val="Point 123 (2)"/>
    <w:basedOn w:val="Normal"/>
    <w:pPr>
      <w:numPr>
        <w:ilvl w:val="4"/>
        <w:numId w:val="9"/>
      </w:numPr>
      <w:spacing w:line="360" w:lineRule="auto"/>
      <w:jc w:val="left"/>
      <w:outlineLvl w:val="1"/>
    </w:pPr>
    <w:rPr>
      <w:rFonts w:eastAsia="Times New Roman"/>
    </w:rPr>
  </w:style>
  <w:style w:type="paragraph" w:customStyle="1" w:styleId="Point1233">
    <w:name w:val="Point 123 (3)"/>
    <w:basedOn w:val="Normal"/>
    <w:pPr>
      <w:numPr>
        <w:ilvl w:val="6"/>
        <w:numId w:val="9"/>
      </w:numPr>
      <w:spacing w:line="360" w:lineRule="auto"/>
      <w:jc w:val="left"/>
      <w:outlineLvl w:val="2"/>
    </w:pPr>
    <w:rPr>
      <w:rFonts w:eastAsia="Times New Roman"/>
    </w:rPr>
  </w:style>
  <w:style w:type="table" w:styleId="TableGrid">
    <w:name w:val="Table Grid"/>
    <w:basedOn w:val="TableNormal"/>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pPr>
    <w:rPr>
      <w:rFonts w:ascii="EUAlbertina" w:eastAsia="Times New Roman" w:hAnsi="EUAlbertina" w:cs="EUAlbertina"/>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Annexe">
    <w:name w:val="Annexe"/>
    <w:basedOn w:val="Annexetitre"/>
    <w:qFormat/>
    <w:rPr>
      <w:rFonts w:eastAsia="Times New Roman"/>
    </w:rPr>
  </w:style>
  <w:style w:type="paragraph" w:customStyle="1" w:styleId="CM4">
    <w:name w:val="CM4"/>
    <w:basedOn w:val="Default"/>
    <w:next w:val="Default"/>
    <w:uiPriority w:val="99"/>
    <w:pPr>
      <w:spacing w:after="0" w:line="240" w:lineRule="auto"/>
    </w:pPr>
    <w:rPr>
      <w:rFonts w:cs="Times New Roman"/>
      <w:color w:val="auto"/>
    </w:rPr>
  </w:style>
  <w:style w:type="paragraph" w:customStyle="1" w:styleId="doc-ti">
    <w:name w:val="doc-ti"/>
    <w:basedOn w:val="Normal"/>
    <w:pPr>
      <w:spacing w:before="240"/>
      <w:jc w:val="center"/>
    </w:pPr>
    <w:rPr>
      <w:rFonts w:eastAsia="Times New Roman"/>
      <w:b/>
      <w:bCs/>
      <w:szCs w:val="24"/>
    </w:rPr>
  </w:style>
  <w:style w:type="numbering" w:customStyle="1" w:styleId="NoList1">
    <w:name w:val="No List1"/>
    <w:next w:val="NoList"/>
    <w:uiPriority w:val="99"/>
    <w:semiHidden/>
    <w:unhideWhenUsed/>
  </w:style>
  <w:style w:type="paragraph" w:customStyle="1" w:styleId="ListBullet1">
    <w:name w:val="List Bullet 1"/>
    <w:basedOn w:val="Normal"/>
    <w:pPr>
      <w:numPr>
        <w:numId w:val="11"/>
      </w:numPr>
    </w:pPr>
    <w:rPr>
      <w:rFonts w:eastAsia="Times New Roman"/>
    </w:rPr>
  </w:style>
  <w:style w:type="paragraph" w:customStyle="1" w:styleId="ListDash">
    <w:name w:val="List Dash"/>
    <w:basedOn w:val="Normal"/>
    <w:pPr>
      <w:numPr>
        <w:numId w:val="12"/>
      </w:numPr>
    </w:pPr>
    <w:rPr>
      <w:rFonts w:eastAsia="Times New Roman"/>
    </w:rPr>
  </w:style>
  <w:style w:type="paragraph" w:customStyle="1" w:styleId="ListDash1">
    <w:name w:val="List Dash 1"/>
    <w:basedOn w:val="Normal"/>
    <w:pPr>
      <w:numPr>
        <w:numId w:val="13"/>
      </w:numPr>
    </w:pPr>
    <w:rPr>
      <w:rFonts w:eastAsia="Times New Roman"/>
    </w:rPr>
  </w:style>
  <w:style w:type="paragraph" w:customStyle="1" w:styleId="ListDash2">
    <w:name w:val="List Dash 2"/>
    <w:basedOn w:val="Normal"/>
    <w:pPr>
      <w:numPr>
        <w:numId w:val="14"/>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21</Pages>
  <Words>2756</Words>
  <Characters>22605</Characters>
  <Application>Microsoft Office Word</Application>
  <DocSecurity>0</DocSecurity>
  <Lines>1614</Lines>
  <Paragraphs>704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MILEWSKA Katarzyna (HOME)</dc:creator>
  <cp:lastModifiedBy>DIGIT/A3</cp:lastModifiedBy>
  <cp:revision>7</cp:revision>
  <cp:lastPrinted>2015-06-08T13:07:00Z</cp:lastPrinted>
  <dcterms:created xsi:type="dcterms:W3CDTF">2015-06-08T15:17:00Z</dcterms:created>
  <dcterms:modified xsi:type="dcterms:W3CDTF">2015-06-09T07:39:00Z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3</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Green (DQC version 02)</vt:lpwstr>
  </property>
</Properties>
</file>