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D0EAAD269764878852C90FD0C5F3477" style="width:451.25pt;height:383.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LISA</w:t>
      </w:r>
    </w:p>
    <w:p>
      <w:pPr>
        <w:pStyle w:val="Accompagnant"/>
        <w:rPr>
          <w:noProof/>
        </w:rPr>
      </w:pPr>
      <w:r>
        <w:rPr>
          <w:noProof/>
        </w:rPr>
        <w:t>järgmise dokumendi juurde:</w:t>
      </w:r>
    </w:p>
    <w:p>
      <w:pPr>
        <w:pStyle w:val="Typeacteprincipal"/>
        <w:rPr>
          <w:noProof/>
        </w:rPr>
      </w:pPr>
      <w:r>
        <w:rPr>
          <w:noProof/>
        </w:rPr>
        <w:t>Ettepanek: Nõukogu otsus</w:t>
      </w:r>
    </w:p>
    <w:p>
      <w:pPr>
        <w:pStyle w:val="Objetacteprincipal"/>
        <w:rPr>
          <w:noProof/>
        </w:rPr>
      </w:pPr>
      <w:r>
        <w:rPr>
          <w:noProof/>
        </w:rPr>
        <w:t>Euroopa Liidu ja Kiribati Vabariigi vahelise lühiajalise viisa nõudest loobumist käsitleva lepingu Euroopa Liidu nimel allkirjastamise ja selle ajutise kohaldamise kohta</w:t>
      </w:r>
    </w:p>
    <w:p>
      <w:pPr>
        <w:jc w:val="center"/>
        <w:rPr>
          <w:b/>
          <w:noProof/>
          <w:sz w:val="32"/>
          <w:szCs w:val="32"/>
        </w:rPr>
      </w:pPr>
      <w:r>
        <w:rPr>
          <w:noProof/>
        </w:rPr>
        <w:br w:type="page"/>
      </w:r>
      <w:r>
        <w:rPr>
          <w:b/>
          <w:noProof/>
          <w:sz w:val="32"/>
        </w:rPr>
        <w:lastRenderedPageBreak/>
        <w:t>Euroopa Liidu ja Kiribati Vabariigi</w:t>
      </w:r>
    </w:p>
    <w:p>
      <w:pPr>
        <w:jc w:val="center"/>
        <w:rPr>
          <w:b/>
          <w:noProof/>
          <w:sz w:val="32"/>
        </w:rPr>
      </w:pPr>
      <w:r>
        <w:rPr>
          <w:b/>
          <w:noProof/>
          <w:sz w:val="32"/>
        </w:rPr>
        <w:t>vaheline lühiajalise viisa nõudest loobumist käsitlev LEPING</w:t>
      </w:r>
    </w:p>
    <w:p>
      <w:pPr>
        <w:rPr>
          <w:noProof/>
        </w:rPr>
      </w:pPr>
    </w:p>
    <w:p>
      <w:pPr>
        <w:rPr>
          <w:noProof/>
        </w:rPr>
      </w:pPr>
      <w:r>
        <w:rPr>
          <w:noProof/>
        </w:rPr>
        <w:t>EUROOPA LIIT, edaspidi „liit” või „EL”, ja</w:t>
      </w:r>
    </w:p>
    <w:p>
      <w:pPr>
        <w:rPr>
          <w:noProof/>
        </w:rPr>
      </w:pPr>
    </w:p>
    <w:p>
      <w:pPr>
        <w:rPr>
          <w:noProof/>
        </w:rPr>
      </w:pPr>
      <w:r>
        <w:rPr>
          <w:noProof/>
        </w:rPr>
        <w:t xml:space="preserve">KIRIBATI VABARIIK (edaspidi „Kiribati”), </w:t>
      </w:r>
    </w:p>
    <w:p>
      <w:pPr>
        <w:rPr>
          <w:noProof/>
        </w:rPr>
      </w:pPr>
    </w:p>
    <w:p>
      <w:pPr>
        <w:rPr>
          <w:noProof/>
        </w:rPr>
      </w:pPr>
      <w:r>
        <w:rPr>
          <w:noProof/>
        </w:rPr>
        <w:t>edaspidi koos „lepinguosalised”,</w:t>
      </w:r>
    </w:p>
    <w:p>
      <w:pPr>
        <w:rPr>
          <w:noProof/>
        </w:rPr>
      </w:pPr>
    </w:p>
    <w:p>
      <w:pPr>
        <w:rPr>
          <w:noProof/>
        </w:rPr>
      </w:pPr>
      <w:r>
        <w:rPr>
          <w:noProof/>
        </w:rPr>
        <w:t>PIDADES SILMAS lepinguosaliste sõbralike suhete edendamist ja soovides hõlbustada oma kodanike reisimist, tagades neile viisavaba riiki sisenemise ja lühiajalise riigis viibimise õiguse,</w:t>
      </w:r>
    </w:p>
    <w:p>
      <w:pPr>
        <w:rPr>
          <w:noProof/>
        </w:rPr>
      </w:pPr>
    </w:p>
    <w:p>
      <w:pPr>
        <w:rPr>
          <w:noProof/>
        </w:rPr>
      </w:pPr>
      <w:r>
        <w:rPr>
          <w:noProof/>
        </w:rPr>
        <w:t>VÕTTES ARVESSE Euroopa Parlamendi ja nõukogu 15. mai 2014. aasta määrust (EL) nr 509/2014 (millega muudetakse nõukogu määrust (EÜ) nr 539/2001, milles loetletakse kolmandad riigid, kelle kodanikel peab välispiiride ületamisel olema viisa, ja need kolmandad riigid, kelle kodanikud on sellest nõudest vabastatud),</w:t>
      </w:r>
      <w:r>
        <w:rPr>
          <w:rStyle w:val="FootnoteReference"/>
          <w:noProof/>
        </w:rPr>
        <w:footnoteReference w:id="1"/>
      </w:r>
      <w:r>
        <w:rPr>
          <w:noProof/>
        </w:rPr>
        <w:t xml:space="preserve"> millega kantakse muu hulgas 19 kolmandat riiki, sealhulgas Kiribati, nende kolmandate riikide nimekirja, kelle kodanikud on lühiajalisel viibimisel liikmesriikides viisanõudest vabastatud,</w:t>
      </w:r>
    </w:p>
    <w:p>
      <w:pPr>
        <w:rPr>
          <w:noProof/>
        </w:rPr>
      </w:pPr>
    </w:p>
    <w:p>
      <w:pPr>
        <w:rPr>
          <w:noProof/>
        </w:rPr>
      </w:pPr>
      <w:r>
        <w:rPr>
          <w:noProof/>
        </w:rPr>
        <w:t>PIDADES SILMAS määruse (EL) nr 509/2014 artiklit 1, milles on sätestatud, et kõnealuse 19 riigi suhtes kohaldatakse viisanõudest vabastamist alates liiduga sõlmitava viisavabaduslepingu jõustumise kuupäevast,</w:t>
      </w:r>
    </w:p>
    <w:p>
      <w:pPr>
        <w:rPr>
          <w:noProof/>
        </w:rPr>
      </w:pPr>
    </w:p>
    <w:p>
      <w:pPr>
        <w:rPr>
          <w:noProof/>
        </w:rPr>
      </w:pPr>
      <w:r>
        <w:rPr>
          <w:noProof/>
        </w:rPr>
        <w:t>SOOVIDES kindlustada võrdse kohtlemise kõigile ELi kodanikele,</w:t>
      </w:r>
    </w:p>
    <w:p>
      <w:pPr>
        <w:rPr>
          <w:noProof/>
        </w:rPr>
      </w:pPr>
    </w:p>
    <w:p>
      <w:pPr>
        <w:rPr>
          <w:noProof/>
        </w:rPr>
      </w:pPr>
      <w:r>
        <w:rPr>
          <w:noProof/>
        </w:rPr>
        <w:t>VÕTTES ARVESSE, et käesolev leping ei hõlma isikuid, kes soovivad lühiajalise viibimise jooksul teha tasustatavat tööd, ning seetõttu kohaldatakse kõnealuste isikute suhtes ka edaspidi asjakohaseid liidu õigusnorme ja liikmesriikide õigusakte ning asjakohaseid Kiribati õigusakte, mis käsitlevad viisanõude kehtestamist või viisanõudest vabastamist ja tööturule juurdepääsu,</w:t>
      </w:r>
    </w:p>
    <w:p>
      <w:pPr>
        <w:rPr>
          <w:noProof/>
        </w:rPr>
      </w:pPr>
    </w:p>
    <w:p>
      <w:pPr>
        <w:rPr>
          <w:noProof/>
        </w:rPr>
      </w:pPr>
      <w:r>
        <w:rPr>
          <w:noProof/>
        </w:rPr>
        <w:t xml:space="preserve">VÕTTES ARVESSE protokolli Ühendkuningriigi ja Iirimaa seisukoha kohta vabadusel, turvalisusel ja õigusel rajaneva ala suhtes ning Euroopa Liidu raamistikku integreeritud Schengeni </w:t>
      </w:r>
      <w:r>
        <w:rPr>
          <w:i/>
          <w:noProof/>
        </w:rPr>
        <w:t>acquis</w:t>
      </w:r>
      <w:r>
        <w:rPr>
          <w:noProof/>
        </w:rPr>
        <w:t>'d käsitlevat protokolli, mis on lisatud Euroopa Liidu lepingule ja Euroopa Liidu toimimise lepingule, ning kinnitades, et käesolevat lepingut ei kohaldata Ühendkuningriigi ega Iirimaa suhtes,</w:t>
      </w:r>
    </w:p>
    <w:p>
      <w:pPr>
        <w:rPr>
          <w:noProof/>
        </w:rPr>
      </w:pPr>
    </w:p>
    <w:p>
      <w:pPr>
        <w:rPr>
          <w:noProof/>
        </w:rPr>
      </w:pPr>
      <w:r>
        <w:rPr>
          <w:noProof/>
        </w:rPr>
        <w:t>ON KOKKU LEPPINUD JÄRGMISES:</w:t>
      </w:r>
    </w:p>
    <w:p>
      <w:pPr>
        <w:jc w:val="center"/>
        <w:rPr>
          <w:noProof/>
        </w:rPr>
      </w:pPr>
    </w:p>
    <w:p>
      <w:pPr>
        <w:jc w:val="center"/>
        <w:rPr>
          <w:noProof/>
        </w:rPr>
      </w:pPr>
      <w:r>
        <w:rPr>
          <w:noProof/>
        </w:rPr>
        <w:t>ARTIKKEL 1</w:t>
      </w:r>
    </w:p>
    <w:p>
      <w:pPr>
        <w:jc w:val="center"/>
        <w:rPr>
          <w:noProof/>
        </w:rPr>
      </w:pPr>
    </w:p>
    <w:p>
      <w:pPr>
        <w:jc w:val="center"/>
        <w:rPr>
          <w:noProof/>
        </w:rPr>
      </w:pPr>
      <w:r>
        <w:rPr>
          <w:noProof/>
        </w:rPr>
        <w:t>Eesmärk</w:t>
      </w:r>
    </w:p>
    <w:p>
      <w:pPr>
        <w:rPr>
          <w:noProof/>
        </w:rPr>
      </w:pPr>
    </w:p>
    <w:p>
      <w:pPr>
        <w:rPr>
          <w:noProof/>
        </w:rPr>
      </w:pPr>
      <w:r>
        <w:rPr>
          <w:noProof/>
        </w:rPr>
        <w:t>Käesoleva lepinguga nähakse liidu ja Kiribati kodanikele ette võimalus reisida viisavabalt teise lepinguosalise territooriumile kuni 90 päevaks mis tahes 180-päevase ajavahemiku jooksul.</w:t>
      </w:r>
    </w:p>
    <w:p>
      <w:pPr>
        <w:rPr>
          <w:b/>
          <w:noProof/>
        </w:rPr>
      </w:pPr>
    </w:p>
    <w:p>
      <w:pPr>
        <w:rPr>
          <w:b/>
          <w:noProof/>
        </w:rPr>
      </w:pPr>
    </w:p>
    <w:p>
      <w:pPr>
        <w:jc w:val="center"/>
        <w:rPr>
          <w:bCs/>
          <w:noProof/>
        </w:rPr>
      </w:pPr>
      <w:r>
        <w:rPr>
          <w:noProof/>
        </w:rPr>
        <w:t>ARTIKKEL 2</w:t>
      </w:r>
    </w:p>
    <w:p>
      <w:pPr>
        <w:jc w:val="center"/>
        <w:rPr>
          <w:bCs/>
          <w:noProof/>
        </w:rPr>
      </w:pPr>
    </w:p>
    <w:p>
      <w:pPr>
        <w:jc w:val="center"/>
        <w:rPr>
          <w:bCs/>
          <w:noProof/>
        </w:rPr>
      </w:pPr>
      <w:r>
        <w:rPr>
          <w:noProof/>
        </w:rPr>
        <w:t>Mõisted</w:t>
      </w:r>
    </w:p>
    <w:p>
      <w:pPr>
        <w:rPr>
          <w:noProof/>
        </w:rPr>
      </w:pPr>
    </w:p>
    <w:p>
      <w:pPr>
        <w:rPr>
          <w:noProof/>
        </w:rPr>
      </w:pPr>
      <w:r>
        <w:rPr>
          <w:noProof/>
        </w:rPr>
        <w:t>Käesolevas lepingus kasutatakse järgmisi mõisteid:</w:t>
      </w:r>
    </w:p>
    <w:p>
      <w:pPr>
        <w:rPr>
          <w:noProof/>
        </w:rPr>
      </w:pPr>
    </w:p>
    <w:p>
      <w:pPr>
        <w:ind w:left="567" w:hanging="567"/>
        <w:rPr>
          <w:noProof/>
        </w:rPr>
      </w:pPr>
      <w:r>
        <w:rPr>
          <w:noProof/>
        </w:rPr>
        <w:t>a)</w:t>
      </w:r>
      <w:r>
        <w:rPr>
          <w:noProof/>
        </w:rPr>
        <w:tab/>
        <w:t>„liikmesriik” – liidu liikmesriik, välja arvatud Ühendkuningriik ja Iirimaa;</w:t>
      </w:r>
    </w:p>
    <w:p>
      <w:pPr>
        <w:rPr>
          <w:noProof/>
        </w:rPr>
      </w:pPr>
    </w:p>
    <w:p>
      <w:pPr>
        <w:rPr>
          <w:noProof/>
        </w:rPr>
      </w:pPr>
      <w:r>
        <w:rPr>
          <w:noProof/>
        </w:rPr>
        <w:t>b)</w:t>
      </w:r>
      <w:r>
        <w:rPr>
          <w:noProof/>
        </w:rPr>
        <w:tab/>
        <w:t>„liidu kodanik” – punktis a määratletud liikmesriigi kodanik;</w:t>
      </w:r>
    </w:p>
    <w:p>
      <w:pPr>
        <w:rPr>
          <w:noProof/>
        </w:rPr>
      </w:pPr>
    </w:p>
    <w:p>
      <w:pPr>
        <w:rPr>
          <w:noProof/>
        </w:rPr>
      </w:pPr>
      <w:r>
        <w:rPr>
          <w:noProof/>
        </w:rPr>
        <w:t>c)</w:t>
      </w:r>
      <w:r>
        <w:rPr>
          <w:noProof/>
        </w:rPr>
        <w:tab/>
        <w:t>„Kiribati kodanik” – isik, kellel on Kiribati kodakondsus;</w:t>
      </w:r>
    </w:p>
    <w:p>
      <w:pPr>
        <w:rPr>
          <w:noProof/>
        </w:rPr>
      </w:pPr>
    </w:p>
    <w:p>
      <w:pPr>
        <w:ind w:left="567" w:hanging="567"/>
        <w:rPr>
          <w:noProof/>
        </w:rPr>
      </w:pPr>
      <w:r>
        <w:rPr>
          <w:noProof/>
        </w:rPr>
        <w:t>d)</w:t>
      </w:r>
      <w:r>
        <w:rPr>
          <w:noProof/>
        </w:rPr>
        <w:tab/>
        <w:t xml:space="preserve">„Schengeni ala” – sisepiirideta ala, mis hõlmab selliste punktis a määratletud liikmesriikide territooriumi, kes kohaldavad täielikult Schengeni </w:t>
      </w:r>
      <w:r>
        <w:rPr>
          <w:i/>
          <w:noProof/>
        </w:rPr>
        <w:t>acquis</w:t>
      </w:r>
      <w:r>
        <w:rPr>
          <w:noProof/>
        </w:rPr>
        <w:t>’d.</w:t>
      </w:r>
    </w:p>
    <w:p>
      <w:pPr>
        <w:rPr>
          <w:b/>
          <w:noProof/>
        </w:rPr>
      </w:pPr>
    </w:p>
    <w:p>
      <w:pPr>
        <w:rPr>
          <w:b/>
          <w:noProof/>
        </w:rPr>
      </w:pPr>
    </w:p>
    <w:p>
      <w:pPr>
        <w:jc w:val="center"/>
        <w:rPr>
          <w:bCs/>
          <w:noProof/>
        </w:rPr>
      </w:pPr>
      <w:r>
        <w:rPr>
          <w:noProof/>
        </w:rPr>
        <w:br w:type="page"/>
        <w:t>ARTIKKEL 3</w:t>
      </w:r>
    </w:p>
    <w:p>
      <w:pPr>
        <w:jc w:val="center"/>
        <w:rPr>
          <w:bCs/>
          <w:noProof/>
        </w:rPr>
      </w:pPr>
    </w:p>
    <w:p>
      <w:pPr>
        <w:jc w:val="center"/>
        <w:rPr>
          <w:bCs/>
          <w:noProof/>
        </w:rPr>
      </w:pPr>
      <w:r>
        <w:rPr>
          <w:noProof/>
        </w:rPr>
        <w:t>Kohaldamisala</w:t>
      </w:r>
    </w:p>
    <w:p>
      <w:pPr>
        <w:rPr>
          <w:noProof/>
        </w:rPr>
      </w:pPr>
    </w:p>
    <w:p>
      <w:pPr>
        <w:rPr>
          <w:noProof/>
        </w:rPr>
      </w:pPr>
      <w:r>
        <w:rPr>
          <w:noProof/>
        </w:rPr>
        <w:t>1.</w:t>
      </w:r>
      <w:r>
        <w:rPr>
          <w:noProof/>
        </w:rPr>
        <w:tab/>
        <w:t>Liidu kodanikud, kellel on liikmesriigi väljastatud kehtiv tava-, diplomaatiline, teenistus-, ameti- või eripass, võivad siseneda viisavabalt Kiribati territooriumile ja viibida seal viisavabalt artikli 4 lõikes 1 kindlaks määratud ajavahemikul.</w:t>
      </w:r>
    </w:p>
    <w:p>
      <w:pPr>
        <w:rPr>
          <w:noProof/>
        </w:rPr>
      </w:pPr>
    </w:p>
    <w:p>
      <w:pPr>
        <w:rPr>
          <w:noProof/>
        </w:rPr>
      </w:pPr>
      <w:r>
        <w:rPr>
          <w:noProof/>
        </w:rPr>
        <w:t>Kiribati kodanikud, kellel on Kiribati väljastatud kehtiv tava-, diplomaatiline, teenistus-, ameti- või eripass, võivad siseneda viisavabalt liikmesriikide territooriumile ja viibida seal viisavabalt artikli 4 lõikes 2 kindlaks määratud ajavahemikul.</w:t>
      </w:r>
    </w:p>
    <w:p>
      <w:pPr>
        <w:rPr>
          <w:noProof/>
        </w:rPr>
      </w:pPr>
    </w:p>
    <w:p>
      <w:pPr>
        <w:rPr>
          <w:noProof/>
        </w:rPr>
      </w:pPr>
      <w:r>
        <w:rPr>
          <w:noProof/>
        </w:rPr>
        <w:t>2.</w:t>
      </w:r>
      <w:r>
        <w:rPr>
          <w:noProof/>
        </w:rPr>
        <w:tab/>
        <w:t>Käesoleva artikli lõiget 1 ei kohaldada nende isikute suhtes, kes reisivad tasustatava töö tegemise eesmärgil.</w:t>
      </w:r>
    </w:p>
    <w:p>
      <w:pPr>
        <w:rPr>
          <w:noProof/>
        </w:rPr>
      </w:pPr>
    </w:p>
    <w:p>
      <w:pPr>
        <w:rPr>
          <w:noProof/>
        </w:rPr>
      </w:pPr>
      <w:r>
        <w:rPr>
          <w:noProof/>
        </w:rPr>
        <w:t>Kõnealuse isikute kategooria puhul võib iga liikmesriik vastavalt nõukogu määruse (EÜ) nr 539/2001</w:t>
      </w:r>
      <w:r>
        <w:rPr>
          <w:rStyle w:val="FootnoteReference"/>
          <w:noProof/>
        </w:rPr>
        <w:footnoteReference w:id="2"/>
      </w:r>
      <w:r>
        <w:rPr>
          <w:noProof/>
        </w:rPr>
        <w:t xml:space="preserve"> artikli 4 lõikele 3 kehtestada Kiribati kodanike suhtes viisanõude või nad viisanõudest vabastada.</w:t>
      </w:r>
    </w:p>
    <w:p>
      <w:pPr>
        <w:rPr>
          <w:noProof/>
        </w:rPr>
      </w:pPr>
    </w:p>
    <w:p>
      <w:pPr>
        <w:rPr>
          <w:noProof/>
        </w:rPr>
      </w:pPr>
      <w:r>
        <w:rPr>
          <w:noProof/>
        </w:rPr>
        <w:t>Kõnealuse isikute kategooria puhul võib Kiribati iga liikmesriigi kodanike suhtes kehtestada viisanõude või viisanõudest loobuda kooskõlas siseriikliku õigusega.</w:t>
      </w:r>
    </w:p>
    <w:p>
      <w:pPr>
        <w:rPr>
          <w:noProof/>
        </w:rPr>
      </w:pPr>
    </w:p>
    <w:p>
      <w:pPr>
        <w:rPr>
          <w:noProof/>
        </w:rPr>
      </w:pPr>
      <w:r>
        <w:rPr>
          <w:noProof/>
        </w:rPr>
        <w:t>3.</w:t>
      </w:r>
      <w:r>
        <w:rPr>
          <w:noProof/>
        </w:rPr>
        <w:tab/>
        <w:t>Käesoleva lepinguga ette nähtud viisanõudest loobumise kohaldamine ei piira lepinguosaliste selliste õigusaktide kohaldamist, mis käsitlevad riiki sisenemise ja seal lühiajalise viibimise tingimusi. Liikmesriikidel ja Kiribatil on õigus keelata isikutel nende territooriumile siseneda ja seal lühiajaliselt viibida, kui üks või mitu kõnealust tingimust on täitmata.</w:t>
      </w:r>
    </w:p>
    <w:p>
      <w:pPr>
        <w:rPr>
          <w:noProof/>
        </w:rPr>
      </w:pPr>
    </w:p>
    <w:p>
      <w:pPr>
        <w:rPr>
          <w:noProof/>
        </w:rPr>
      </w:pPr>
      <w:r>
        <w:rPr>
          <w:noProof/>
        </w:rPr>
        <w:t>4.</w:t>
      </w:r>
      <w:r>
        <w:rPr>
          <w:noProof/>
        </w:rPr>
        <w:tab/>
        <w:t>Viisanõudest loobumist kohaldatakse sõltumata sellest, missuguse transpordivahendiga reisijad lepinguosaliste piiri ületavad.</w:t>
      </w:r>
    </w:p>
    <w:p>
      <w:pPr>
        <w:rPr>
          <w:noProof/>
        </w:rPr>
      </w:pPr>
    </w:p>
    <w:p>
      <w:pPr>
        <w:rPr>
          <w:noProof/>
        </w:rPr>
      </w:pPr>
      <w:r>
        <w:rPr>
          <w:noProof/>
        </w:rPr>
        <w:t>5.</w:t>
      </w:r>
      <w:r>
        <w:rPr>
          <w:noProof/>
        </w:rPr>
        <w:tab/>
        <w:t>Käesolevas lepingus käsitlemata küsimuste suhtes kohaldatakse liidu õigust ning liikmesriikide ja Kiribati siseriiklikku õigust.</w:t>
      </w:r>
    </w:p>
    <w:p>
      <w:pPr>
        <w:rPr>
          <w:b/>
          <w:noProof/>
        </w:rPr>
      </w:pPr>
    </w:p>
    <w:p>
      <w:pPr>
        <w:rPr>
          <w:b/>
          <w:noProof/>
        </w:rPr>
      </w:pPr>
    </w:p>
    <w:p>
      <w:pPr>
        <w:rPr>
          <w:b/>
          <w:noProof/>
        </w:rPr>
      </w:pPr>
    </w:p>
    <w:p>
      <w:pPr>
        <w:jc w:val="center"/>
        <w:rPr>
          <w:bCs/>
          <w:noProof/>
        </w:rPr>
      </w:pPr>
      <w:r>
        <w:rPr>
          <w:noProof/>
        </w:rPr>
        <w:t>ARTIKKEL 4</w:t>
      </w:r>
    </w:p>
    <w:p>
      <w:pPr>
        <w:jc w:val="center"/>
        <w:rPr>
          <w:bCs/>
          <w:noProof/>
        </w:rPr>
      </w:pPr>
    </w:p>
    <w:p>
      <w:pPr>
        <w:jc w:val="center"/>
        <w:rPr>
          <w:bCs/>
          <w:noProof/>
        </w:rPr>
      </w:pPr>
      <w:r>
        <w:rPr>
          <w:noProof/>
        </w:rPr>
        <w:t>Viibimise kestus</w:t>
      </w:r>
    </w:p>
    <w:p>
      <w:pPr>
        <w:rPr>
          <w:noProof/>
        </w:rPr>
      </w:pPr>
    </w:p>
    <w:p>
      <w:pPr>
        <w:rPr>
          <w:noProof/>
        </w:rPr>
      </w:pPr>
      <w:r>
        <w:rPr>
          <w:noProof/>
        </w:rPr>
        <w:t>1.</w:t>
      </w:r>
      <w:r>
        <w:rPr>
          <w:noProof/>
        </w:rPr>
        <w:tab/>
        <w:t>Liidu kodanikud võivad viibida Kiribati territooriumil kuni 90 päeva mis tahes 180-päevase ajavahemiku jooksul.</w:t>
      </w:r>
    </w:p>
    <w:p>
      <w:pPr>
        <w:rPr>
          <w:noProof/>
        </w:rPr>
      </w:pPr>
    </w:p>
    <w:p>
      <w:pPr>
        <w:rPr>
          <w:noProof/>
        </w:rPr>
      </w:pPr>
      <w:r>
        <w:rPr>
          <w:noProof/>
        </w:rPr>
        <w:t>2.</w:t>
      </w:r>
      <w:r>
        <w:rPr>
          <w:noProof/>
        </w:rPr>
        <w:tab/>
        <w:t xml:space="preserve">Kiribati kodanikud võivad viibida Schengeni </w:t>
      </w:r>
      <w:r>
        <w:rPr>
          <w:i/>
          <w:noProof/>
        </w:rPr>
        <w:t>acquis</w:t>
      </w:r>
      <w:r>
        <w:rPr>
          <w:noProof/>
        </w:rPr>
        <w:t xml:space="preserve">'d täielikult kohaldavate liikmesriikide territooriumil kuni 90 päeva mis tahes 180-päevase ajavahemiku jooksul. Kõnealuse ajavahemiku arvutamisel ei võeta arvesse viibimist sellises liikmesriigis, kes veel ei kohalda täielikult Schengeni </w:t>
      </w:r>
      <w:r>
        <w:rPr>
          <w:i/>
          <w:noProof/>
        </w:rPr>
        <w:t>acquis</w:t>
      </w:r>
      <w:r>
        <w:rPr>
          <w:noProof/>
        </w:rPr>
        <w:t>'d.</w:t>
      </w:r>
    </w:p>
    <w:p>
      <w:pPr>
        <w:rPr>
          <w:noProof/>
        </w:rPr>
      </w:pPr>
    </w:p>
    <w:p>
      <w:pPr>
        <w:rPr>
          <w:noProof/>
        </w:rPr>
      </w:pPr>
      <w:r>
        <w:rPr>
          <w:noProof/>
        </w:rPr>
        <w:t xml:space="preserve">Kiribati kodanikud võivad viibida kuni 90 päeva mis tahes 180-päevase ajavahemiku jooksul iga sellise liikmesriigi territooriumil, kes veel ei kohalda täielikult Schengeni </w:t>
      </w:r>
      <w:r>
        <w:rPr>
          <w:i/>
          <w:noProof/>
        </w:rPr>
        <w:t>acquis</w:t>
      </w:r>
      <w:r>
        <w:rPr>
          <w:noProof/>
        </w:rPr>
        <w:t xml:space="preserve">'d; sellisel juhul ei võeta viibimise kestuse arvutamisel arvesse Schengeni </w:t>
      </w:r>
      <w:r>
        <w:rPr>
          <w:i/>
          <w:noProof/>
        </w:rPr>
        <w:t>acquis</w:t>
      </w:r>
      <w:r>
        <w:rPr>
          <w:noProof/>
        </w:rPr>
        <w:t>'d täielikult kohaldavate liikmesriikide territooriumil viibimise kestust.</w:t>
      </w:r>
    </w:p>
    <w:p>
      <w:pPr>
        <w:rPr>
          <w:noProof/>
        </w:rPr>
      </w:pPr>
    </w:p>
    <w:p>
      <w:pPr>
        <w:rPr>
          <w:noProof/>
        </w:rPr>
      </w:pPr>
      <w:r>
        <w:rPr>
          <w:noProof/>
        </w:rPr>
        <w:t>3.</w:t>
      </w:r>
      <w:r>
        <w:rPr>
          <w:noProof/>
        </w:rPr>
        <w:tab/>
        <w:t>Käesoleva lepinguga ei piirata Kiribati ja liikmesriikide võimalust lubada kooskõlas siseriikliku ja liidu õigusega viibida oma territooriumil kauem kui 90 päeva.</w:t>
      </w:r>
    </w:p>
    <w:p>
      <w:pPr>
        <w:rPr>
          <w:b/>
          <w:noProof/>
        </w:rPr>
      </w:pPr>
    </w:p>
    <w:p>
      <w:pPr>
        <w:rPr>
          <w:b/>
          <w:noProof/>
        </w:rPr>
      </w:pPr>
    </w:p>
    <w:p>
      <w:pPr>
        <w:rPr>
          <w:b/>
          <w:noProof/>
        </w:rPr>
      </w:pPr>
    </w:p>
    <w:p>
      <w:pPr>
        <w:jc w:val="center"/>
        <w:rPr>
          <w:bCs/>
          <w:noProof/>
        </w:rPr>
      </w:pPr>
      <w:r>
        <w:rPr>
          <w:noProof/>
        </w:rPr>
        <w:t>ARTIKKEL 5</w:t>
      </w:r>
    </w:p>
    <w:p>
      <w:pPr>
        <w:jc w:val="center"/>
        <w:rPr>
          <w:bCs/>
          <w:noProof/>
        </w:rPr>
      </w:pPr>
    </w:p>
    <w:p>
      <w:pPr>
        <w:jc w:val="center"/>
        <w:rPr>
          <w:bCs/>
          <w:noProof/>
        </w:rPr>
      </w:pPr>
      <w:r>
        <w:rPr>
          <w:noProof/>
        </w:rPr>
        <w:t>Territoriaalne kohaldatavus</w:t>
      </w:r>
    </w:p>
    <w:p>
      <w:pPr>
        <w:jc w:val="center"/>
        <w:rPr>
          <w:noProof/>
        </w:rPr>
      </w:pPr>
    </w:p>
    <w:p>
      <w:pPr>
        <w:rPr>
          <w:noProof/>
        </w:rPr>
      </w:pPr>
      <w:r>
        <w:rPr>
          <w:noProof/>
        </w:rPr>
        <w:t>1.</w:t>
      </w:r>
      <w:r>
        <w:rPr>
          <w:noProof/>
        </w:rPr>
        <w:tab/>
        <w:t>Käesolevat lepingut kohaldatakse Prantsuse Vabariigi puhul ainult Prantsuse Vabariigi Euroopas paikneva territooriumi suhtes.</w:t>
      </w:r>
    </w:p>
    <w:p>
      <w:pPr>
        <w:rPr>
          <w:noProof/>
        </w:rPr>
      </w:pPr>
    </w:p>
    <w:p>
      <w:pPr>
        <w:rPr>
          <w:noProof/>
        </w:rPr>
      </w:pPr>
      <w:r>
        <w:rPr>
          <w:noProof/>
        </w:rPr>
        <w:t>2.</w:t>
      </w:r>
      <w:r>
        <w:rPr>
          <w:noProof/>
        </w:rPr>
        <w:tab/>
        <w:t>Käesolevat lepingut kohaldatakse Madalmaade Kuningriigi puhul ainult Madalmaade Kuningriigi Euroopas paikneva territooriumi suhtes.</w:t>
      </w:r>
    </w:p>
    <w:p>
      <w:pPr>
        <w:rPr>
          <w:b/>
          <w:noProof/>
        </w:rPr>
      </w:pPr>
    </w:p>
    <w:p>
      <w:pPr>
        <w:rPr>
          <w:b/>
          <w:noProof/>
        </w:rPr>
      </w:pPr>
    </w:p>
    <w:p>
      <w:pPr>
        <w:rPr>
          <w:b/>
          <w:noProof/>
        </w:rPr>
      </w:pPr>
    </w:p>
    <w:p>
      <w:pPr>
        <w:rPr>
          <w:b/>
          <w:noProof/>
        </w:rPr>
      </w:pPr>
    </w:p>
    <w:p>
      <w:pPr>
        <w:jc w:val="center"/>
        <w:rPr>
          <w:bCs/>
          <w:noProof/>
        </w:rPr>
      </w:pPr>
    </w:p>
    <w:p>
      <w:pPr>
        <w:jc w:val="center"/>
        <w:rPr>
          <w:bCs/>
          <w:noProof/>
        </w:rPr>
      </w:pPr>
    </w:p>
    <w:p>
      <w:pPr>
        <w:jc w:val="center"/>
        <w:rPr>
          <w:bCs/>
          <w:noProof/>
        </w:rPr>
      </w:pPr>
    </w:p>
    <w:p>
      <w:pPr>
        <w:jc w:val="center"/>
        <w:rPr>
          <w:bCs/>
          <w:noProof/>
        </w:rPr>
      </w:pPr>
      <w:r>
        <w:rPr>
          <w:noProof/>
        </w:rPr>
        <w:t>ARTIKKEL 6</w:t>
      </w:r>
    </w:p>
    <w:p>
      <w:pPr>
        <w:jc w:val="center"/>
        <w:rPr>
          <w:bCs/>
          <w:noProof/>
        </w:rPr>
      </w:pPr>
    </w:p>
    <w:p>
      <w:pPr>
        <w:jc w:val="center"/>
        <w:rPr>
          <w:bCs/>
          <w:noProof/>
        </w:rPr>
      </w:pPr>
      <w:r>
        <w:rPr>
          <w:noProof/>
        </w:rPr>
        <w:t>Lepingu haldamise ühiskomitee</w:t>
      </w:r>
    </w:p>
    <w:p>
      <w:pPr>
        <w:jc w:val="center"/>
        <w:rPr>
          <w:bCs/>
          <w:noProof/>
        </w:rPr>
      </w:pPr>
    </w:p>
    <w:p>
      <w:pPr>
        <w:rPr>
          <w:noProof/>
        </w:rPr>
      </w:pPr>
      <w:r>
        <w:rPr>
          <w:noProof/>
        </w:rPr>
        <w:t>1.</w:t>
      </w:r>
      <w:r>
        <w:rPr>
          <w:noProof/>
        </w:rPr>
        <w:tab/>
        <w:t>Lepinguosalised moodustavad ekspertide ühiskomitee (edaspidi „komitee”), mis koosneb liidu esindajatest ja Kiribati esindajatest. Liitu esindab Euroopa Komisjon.</w:t>
      </w:r>
    </w:p>
    <w:p>
      <w:pPr>
        <w:rPr>
          <w:noProof/>
        </w:rPr>
      </w:pPr>
    </w:p>
    <w:p>
      <w:pPr>
        <w:rPr>
          <w:noProof/>
        </w:rPr>
      </w:pPr>
      <w:r>
        <w:rPr>
          <w:noProof/>
        </w:rPr>
        <w:t>2.</w:t>
      </w:r>
      <w:r>
        <w:rPr>
          <w:noProof/>
        </w:rPr>
        <w:tab/>
        <w:t>Komitee ülesanded on muu hulgas järgmised:</w:t>
      </w:r>
    </w:p>
    <w:p>
      <w:pPr>
        <w:rPr>
          <w:noProof/>
        </w:rPr>
      </w:pPr>
    </w:p>
    <w:p>
      <w:pPr>
        <w:rPr>
          <w:noProof/>
        </w:rPr>
      </w:pPr>
      <w:r>
        <w:rPr>
          <w:noProof/>
        </w:rPr>
        <w:t>a)</w:t>
      </w:r>
      <w:r>
        <w:rPr>
          <w:noProof/>
        </w:rPr>
        <w:tab/>
        <w:t>teostada järelevalvet käesoleva lepingu rakendamise üle;</w:t>
      </w:r>
    </w:p>
    <w:p>
      <w:pPr>
        <w:rPr>
          <w:noProof/>
        </w:rPr>
      </w:pPr>
    </w:p>
    <w:p>
      <w:pPr>
        <w:rPr>
          <w:noProof/>
        </w:rPr>
      </w:pPr>
      <w:r>
        <w:rPr>
          <w:noProof/>
        </w:rPr>
        <w:t>b)</w:t>
      </w:r>
      <w:r>
        <w:rPr>
          <w:noProof/>
        </w:rPr>
        <w:tab/>
        <w:t>esitada ettepanekuid käesoleva lepingu muutmiseks või täiendamiseks;</w:t>
      </w:r>
    </w:p>
    <w:p>
      <w:pPr>
        <w:rPr>
          <w:noProof/>
        </w:rPr>
      </w:pPr>
    </w:p>
    <w:p>
      <w:pPr>
        <w:rPr>
          <w:noProof/>
        </w:rPr>
      </w:pPr>
      <w:r>
        <w:rPr>
          <w:noProof/>
        </w:rPr>
        <w:t>c)</w:t>
      </w:r>
      <w:r>
        <w:rPr>
          <w:noProof/>
        </w:rPr>
        <w:tab/>
        <w:t>lahendada käesoleva lepingu tõlgendamise või kohaldamise üle tekkivaid vaidlusi.</w:t>
      </w:r>
    </w:p>
    <w:p>
      <w:pPr>
        <w:rPr>
          <w:noProof/>
        </w:rPr>
      </w:pPr>
    </w:p>
    <w:p>
      <w:pPr>
        <w:rPr>
          <w:noProof/>
        </w:rPr>
      </w:pPr>
      <w:r>
        <w:rPr>
          <w:noProof/>
        </w:rPr>
        <w:t>3.</w:t>
      </w:r>
      <w:r>
        <w:rPr>
          <w:noProof/>
        </w:rPr>
        <w:tab/>
        <w:t>Komitee tuleb vajaduse korral kokku ühe lepinguosalise taotlusel.</w:t>
      </w:r>
    </w:p>
    <w:p>
      <w:pPr>
        <w:rPr>
          <w:noProof/>
        </w:rPr>
      </w:pPr>
    </w:p>
    <w:p>
      <w:pPr>
        <w:rPr>
          <w:noProof/>
        </w:rPr>
      </w:pPr>
      <w:r>
        <w:rPr>
          <w:noProof/>
        </w:rPr>
        <w:t>4.</w:t>
      </w:r>
      <w:r>
        <w:rPr>
          <w:noProof/>
        </w:rPr>
        <w:tab/>
        <w:t>Komitee kehtestab oma töökorra.</w:t>
      </w:r>
    </w:p>
    <w:p>
      <w:pPr>
        <w:jc w:val="center"/>
        <w:rPr>
          <w:bCs/>
          <w:noProof/>
        </w:rPr>
      </w:pPr>
    </w:p>
    <w:p>
      <w:pPr>
        <w:jc w:val="center"/>
        <w:rPr>
          <w:bCs/>
          <w:noProof/>
        </w:rPr>
      </w:pPr>
    </w:p>
    <w:p>
      <w:pPr>
        <w:jc w:val="center"/>
        <w:rPr>
          <w:bCs/>
          <w:noProof/>
        </w:rPr>
      </w:pPr>
    </w:p>
    <w:p>
      <w:pPr>
        <w:jc w:val="center"/>
        <w:rPr>
          <w:bCs/>
          <w:noProof/>
        </w:rPr>
      </w:pPr>
      <w:r>
        <w:rPr>
          <w:noProof/>
        </w:rPr>
        <w:t>ARTIKKEL 7</w:t>
      </w:r>
    </w:p>
    <w:p>
      <w:pPr>
        <w:jc w:val="center"/>
        <w:rPr>
          <w:bCs/>
          <w:noProof/>
        </w:rPr>
      </w:pPr>
    </w:p>
    <w:p>
      <w:pPr>
        <w:jc w:val="center"/>
        <w:rPr>
          <w:bCs/>
          <w:noProof/>
        </w:rPr>
      </w:pPr>
      <w:r>
        <w:rPr>
          <w:noProof/>
        </w:rPr>
        <w:t>Seos käesoleva lepingu ning liikmesriikide ja Kiribati vaheliste olemasolevate kahepoolsete viisanõudest loobumist käsitlevate lepingute vahel</w:t>
      </w:r>
    </w:p>
    <w:p>
      <w:pPr>
        <w:rPr>
          <w:noProof/>
        </w:rPr>
      </w:pPr>
    </w:p>
    <w:p>
      <w:pPr>
        <w:rPr>
          <w:noProof/>
        </w:rPr>
      </w:pPr>
      <w:r>
        <w:rPr>
          <w:noProof/>
        </w:rPr>
        <w:t>Käesolev leping on ülimuslik liikmesriikide ja Kiribati vahel sõlmitud selliste kahepoolsete lepingute või kokkulepete suhtes, mis hõlmavad käesoleva lepingu kohaldamisalasse jäävaid küsimusi.</w:t>
      </w:r>
    </w:p>
    <w:p>
      <w:pPr>
        <w:rPr>
          <w:noProof/>
        </w:rPr>
      </w:pPr>
    </w:p>
    <w:p>
      <w:pPr>
        <w:rPr>
          <w:b/>
          <w:noProof/>
        </w:rPr>
      </w:pPr>
    </w:p>
    <w:p>
      <w:pPr>
        <w:jc w:val="center"/>
        <w:rPr>
          <w:bCs/>
          <w:noProof/>
        </w:rPr>
      </w:pPr>
    </w:p>
    <w:p>
      <w:pPr>
        <w:jc w:val="center"/>
        <w:rPr>
          <w:bCs/>
          <w:noProof/>
        </w:rPr>
      </w:pPr>
    </w:p>
    <w:p>
      <w:pPr>
        <w:jc w:val="center"/>
        <w:rPr>
          <w:bCs/>
          <w:noProof/>
        </w:rPr>
      </w:pPr>
      <w:r>
        <w:rPr>
          <w:noProof/>
        </w:rPr>
        <w:t>ARTIKKEL 8</w:t>
      </w:r>
    </w:p>
    <w:p>
      <w:pPr>
        <w:jc w:val="center"/>
        <w:rPr>
          <w:bCs/>
          <w:noProof/>
        </w:rPr>
      </w:pPr>
    </w:p>
    <w:p>
      <w:pPr>
        <w:jc w:val="center"/>
        <w:rPr>
          <w:bCs/>
          <w:noProof/>
        </w:rPr>
      </w:pPr>
      <w:r>
        <w:rPr>
          <w:noProof/>
        </w:rPr>
        <w:t>Lõppsätted</w:t>
      </w:r>
    </w:p>
    <w:p>
      <w:pPr>
        <w:rPr>
          <w:noProof/>
        </w:rPr>
      </w:pPr>
    </w:p>
    <w:p>
      <w:pPr>
        <w:rPr>
          <w:noProof/>
        </w:rPr>
      </w:pPr>
      <w:r>
        <w:rPr>
          <w:noProof/>
        </w:rPr>
        <w:t>1.</w:t>
      </w:r>
      <w:r>
        <w:rPr>
          <w:noProof/>
        </w:rPr>
        <w:tab/>
        <w:t>Lepinguosalised ratifitseerivad või kiidavad käesoleva lepingu heaks vastavalt oma sisemenetlustele ning leping jõustub teise kuu esimesel päeval pärast viimase sellise teate saamise kuupäeva, millega lepinguosalised teineteisele teatavad, et kõnealused menetlused on lõpule viidud.</w:t>
      </w:r>
    </w:p>
    <w:p>
      <w:pPr>
        <w:rPr>
          <w:noProof/>
          <w:szCs w:val="24"/>
        </w:rPr>
      </w:pPr>
    </w:p>
    <w:p>
      <w:pPr>
        <w:rPr>
          <w:noProof/>
          <w:szCs w:val="24"/>
        </w:rPr>
      </w:pPr>
      <w:r>
        <w:rPr>
          <w:noProof/>
        </w:rPr>
        <w:t>Lepingut kohaldatakse ajutiselt alates selle allkirjastamise kuupäevale järgnevast kuupäevast.</w:t>
      </w:r>
    </w:p>
    <w:p>
      <w:pPr>
        <w:rPr>
          <w:noProof/>
        </w:rPr>
      </w:pPr>
    </w:p>
    <w:p>
      <w:pPr>
        <w:rPr>
          <w:noProof/>
        </w:rPr>
      </w:pPr>
      <w:r>
        <w:rPr>
          <w:noProof/>
        </w:rPr>
        <w:t>2.</w:t>
      </w:r>
      <w:r>
        <w:rPr>
          <w:noProof/>
        </w:rPr>
        <w:tab/>
        <w:t>Käesolev leping sõlmitakse määramata ajaks, välja arvatud juhul, kui see lõpetatakse lõike 5 kohaselt.</w:t>
      </w:r>
    </w:p>
    <w:p>
      <w:pPr>
        <w:rPr>
          <w:noProof/>
        </w:rPr>
      </w:pPr>
    </w:p>
    <w:p>
      <w:pPr>
        <w:rPr>
          <w:noProof/>
        </w:rPr>
      </w:pPr>
      <w:r>
        <w:rPr>
          <w:noProof/>
        </w:rPr>
        <w:t>3.</w:t>
      </w:r>
      <w:r>
        <w:rPr>
          <w:noProof/>
        </w:rPr>
        <w:tab/>
        <w:t>Käesolevat lepingut võib muuta lepinguosaliste kirjalikul kokkuleppel. Muudatused jõustuvad pärast seda, kui lepinguosalised on teineteisele teatanud selleks vajalike sisemenetluste lõpuleviimisest.</w:t>
      </w:r>
    </w:p>
    <w:p>
      <w:pPr>
        <w:rPr>
          <w:noProof/>
        </w:rPr>
      </w:pPr>
    </w:p>
    <w:p>
      <w:pPr>
        <w:rPr>
          <w:noProof/>
        </w:rPr>
      </w:pPr>
      <w:r>
        <w:rPr>
          <w:noProof/>
        </w:rPr>
        <w:t>4.</w:t>
      </w:r>
      <w:r>
        <w:rPr>
          <w:noProof/>
        </w:rPr>
        <w:tab/>
        <w:t>Lepinguosalised võivad lepingu täitmise täielikult või osaliselt peatada eelkõige avaliku korra, riigi julgeoleku või rahvatervise kaitse huvides, samuti ebaseadusliku sisserände tõttu või juhul, kui üks lepinguosaline kehtestab uuesti viisanõude. Lepingu täitmise peatamise otsusest teatatakse teisele lepinguosalisele hiljemalt kaks kuud enne selle kavandatud jõustumist. Käesoleva lepingu täitmise peatanud lepinguosaline teatab viivitamata teisele lepinguosalisele, kui käesoleva lepingu täitmise peatamise põhjused on kõrvaldatud, ja lõpetab lepingu täitmise peatamise.</w:t>
      </w:r>
    </w:p>
    <w:p>
      <w:pPr>
        <w:rPr>
          <w:noProof/>
        </w:rPr>
      </w:pPr>
    </w:p>
    <w:p>
      <w:pPr>
        <w:rPr>
          <w:noProof/>
        </w:rPr>
      </w:pPr>
      <w:r>
        <w:rPr>
          <w:noProof/>
        </w:rPr>
        <w:t>5.</w:t>
      </w:r>
      <w:r>
        <w:rPr>
          <w:noProof/>
        </w:rPr>
        <w:tab/>
        <w:t>Kumbki lepinguosaline võib käesoleva lepingu lõpetada, teatades sellest kirjalikult teisele lepinguosalisele. Käesolev leping kaotab kehtivuse 90. päeval pärast teatamise kuupäeva.</w:t>
      </w:r>
    </w:p>
    <w:p>
      <w:pPr>
        <w:rPr>
          <w:noProof/>
        </w:rPr>
      </w:pPr>
    </w:p>
    <w:p>
      <w:pPr>
        <w:rPr>
          <w:noProof/>
        </w:rPr>
      </w:pPr>
      <w:r>
        <w:rPr>
          <w:noProof/>
        </w:rPr>
        <w:t>6.</w:t>
      </w:r>
      <w:r>
        <w:rPr>
          <w:noProof/>
        </w:rPr>
        <w:tab/>
        <w:t>Kiribati võib käesoleva lepingu täitmise peatada või lepingu lõpetada ainult kõigi liikmesriikide suhtes korraga.</w:t>
      </w:r>
    </w:p>
    <w:p>
      <w:pPr>
        <w:rPr>
          <w:noProof/>
        </w:rPr>
      </w:pPr>
    </w:p>
    <w:p>
      <w:pPr>
        <w:rPr>
          <w:noProof/>
        </w:rPr>
      </w:pPr>
      <w:r>
        <w:rPr>
          <w:noProof/>
        </w:rPr>
        <w:t>7.</w:t>
      </w:r>
      <w:r>
        <w:rPr>
          <w:noProof/>
        </w:rPr>
        <w:tab/>
        <w:t>Liit võib käesoleva lepingu täitmise peatada või lepingu lõpetada ainult kõigi oma liikmesriikide nimel.</w:t>
      </w:r>
    </w:p>
    <w:p>
      <w:pPr>
        <w:rPr>
          <w:noProof/>
        </w:rPr>
      </w:pPr>
    </w:p>
    <w:p>
      <w:pPr>
        <w:rPr>
          <w:noProof/>
        </w:rPr>
      </w:pPr>
    </w:p>
    <w:p>
      <w:pPr>
        <w:rPr>
          <w:noProof/>
        </w:rPr>
      </w:pPr>
      <w:r>
        <w:rPr>
          <w:noProof/>
        </w:rPr>
        <w:t>Koostatud kahes eksemplaris bulgaaria, eesti, hispaania, hollandi, horvaatia, inglise, itaalia, kreeka, leedu, läti, malta, poola, portugali, prantsuse, rootsi, rumeenia, saksa, slovaki, sloveeni, soome, taani, tšehhi ja ungari keeles, kusjuures kõik tekstid on võrdselt autentsed.</w:t>
      </w:r>
    </w:p>
    <w:p>
      <w:pPr>
        <w:jc w:val="center"/>
        <w:rPr>
          <w:noProof/>
        </w:rPr>
        <w:sectPr>
          <w:footerReference w:type="default" r:id="rId16"/>
          <w:footerReference w:type="first" r:id="rId17"/>
          <w:footnotePr>
            <w:numRestart w:val="eachPage"/>
          </w:footnotePr>
          <w:endnotePr>
            <w:numFmt w:val="decimal"/>
          </w:endnotePr>
          <w:pgSz w:w="11907" w:h="16840" w:code="9"/>
          <w:pgMar w:top="1134" w:right="1134" w:bottom="1134" w:left="1134" w:header="1134" w:footer="1134" w:gutter="0"/>
          <w:cols w:space="720"/>
          <w:docGrid w:linePitch="326"/>
        </w:sectPr>
      </w:pPr>
    </w:p>
    <w:p>
      <w:pPr>
        <w:jc w:val="center"/>
        <w:rPr>
          <w:noProof/>
        </w:rPr>
      </w:pPr>
      <w:r>
        <w:rPr>
          <w:noProof/>
        </w:rPr>
        <w:t>ÜHISDEKLARATSIOON ISLANDI, NORRA, ŠVEITSI JA LIECHTENSTEINI KOHTA</w:t>
      </w:r>
      <w:r>
        <w:rPr>
          <w:noProof/>
        </w:rPr>
        <w:br/>
      </w:r>
    </w:p>
    <w:p>
      <w:pPr>
        <w:rPr>
          <w:noProof/>
        </w:rPr>
      </w:pPr>
    </w:p>
    <w:p>
      <w:pPr>
        <w:rPr>
          <w:noProof/>
        </w:rPr>
      </w:pPr>
      <w:r>
        <w:rPr>
          <w:noProof/>
        </w:rPr>
        <w:t xml:space="preserve">Lepinguosalised võtavad arvesse Euroopa Liidu ning Norra, Islandi, Šveitsi ja Liechtensteini vahelisi tihedaid suhteid, mis tulenevad eelkõige 18. mai 1999. aasta ja 26. oktoobri 2004. aasta lepingutest, mis käsitlevad nende riikide ühinemist Schengeni </w:t>
      </w:r>
      <w:r>
        <w:rPr>
          <w:i/>
          <w:noProof/>
        </w:rPr>
        <w:t>acquis</w:t>
      </w:r>
      <w:r>
        <w:rPr>
          <w:noProof/>
        </w:rPr>
        <w:t xml:space="preserve">' rakendamise, kohaldamise ja edasiarendamisega. </w:t>
      </w:r>
    </w:p>
    <w:p>
      <w:pPr>
        <w:rPr>
          <w:noProof/>
        </w:rPr>
      </w:pPr>
    </w:p>
    <w:p>
      <w:pPr>
        <w:rPr>
          <w:noProof/>
        </w:rPr>
      </w:pPr>
      <w:r>
        <w:rPr>
          <w:noProof/>
        </w:rPr>
        <w:t xml:space="preserve">Seepärast on soovitav, et ühelt poolt Norra, Islandi, Šveitsi ja Liechtensteini ning teiselt poolt Kiribati ametiasutused sõlmiksid viivitamatult lühiajalise viisa nõudest loobumist käsitlevad kahepoolsed lepingud käesoleva lepingu tingimustega sarnastel tingimustel. </w:t>
      </w:r>
    </w:p>
    <w:p>
      <w:pPr>
        <w:rPr>
          <w:noProof/>
        </w:rPr>
      </w:pPr>
    </w:p>
    <w:p>
      <w:pPr>
        <w:jc w:val="center"/>
        <w:rPr>
          <w:noProof/>
        </w:rPr>
      </w:pPr>
    </w:p>
    <w:p>
      <w:pPr>
        <w:jc w:val="center"/>
        <w:rPr>
          <w:noProof/>
        </w:rPr>
      </w:pPr>
      <w:r>
        <w:rPr>
          <w:noProof/>
        </w:rPr>
        <w:t>ÜHISDEKLARATSIOON, MILLES TÕLGENDATAKSE KÄESOLEVA LEPINGU ARTIKLI 3 LÕIKES 2 KÄSITLETAVAT TASUSTATAVA TÖÖ EESMÄRGIL REISIVATE ISIKUTE KATEGOORIAT</w:t>
      </w:r>
      <w:r>
        <w:rPr>
          <w:noProof/>
        </w:rPr>
        <w:br/>
      </w:r>
    </w:p>
    <w:p>
      <w:pPr>
        <w:jc w:val="center"/>
        <w:rPr>
          <w:noProof/>
        </w:rPr>
      </w:pPr>
    </w:p>
    <w:p>
      <w:pPr>
        <w:rPr>
          <w:noProof/>
        </w:rPr>
      </w:pPr>
      <w:r>
        <w:rPr>
          <w:noProof/>
        </w:rPr>
        <w:t xml:space="preserve">Lepinguosalised lepivad ühtse tõlgenduse tagamiseks kokku, et käesoleva lepingu kohaldamisel hõlmab tasustatavat tööd tegevate isikute kategooria selliseid isikuid, kes sisenevad teise lepinguosalise territooriumile tasustatava töö tegemise või tulutoova tegevusega tegelemise eesmärgil töövõtja või teenuse osutajana. </w:t>
      </w:r>
    </w:p>
    <w:p>
      <w:pPr>
        <w:rPr>
          <w:noProof/>
        </w:rPr>
      </w:pPr>
      <w:r>
        <w:rPr>
          <w:noProof/>
        </w:rPr>
        <w:t xml:space="preserve">Kõnealune kategooria ei hõlma: </w:t>
      </w:r>
    </w:p>
    <w:p>
      <w:pPr>
        <w:rPr>
          <w:noProof/>
        </w:rPr>
      </w:pPr>
    </w:p>
    <w:p>
      <w:pPr>
        <w:ind w:left="567" w:hanging="567"/>
        <w:rPr>
          <w:noProof/>
        </w:rPr>
      </w:pPr>
      <w:r>
        <w:rPr>
          <w:noProof/>
        </w:rPr>
        <w:t>–</w:t>
      </w:r>
      <w:r>
        <w:rPr>
          <w:noProof/>
        </w:rPr>
        <w:tab/>
        <w:t xml:space="preserve">äritegevusega tegelevaid isikuid, s.t isikuid, kes reisivad ärikohtumise eesmärgil (ega tööta teise lepinguosalise territooriumil); </w:t>
      </w:r>
    </w:p>
    <w:p>
      <w:pPr>
        <w:rPr>
          <w:noProof/>
        </w:rPr>
      </w:pPr>
      <w:r>
        <w:rPr>
          <w:noProof/>
        </w:rPr>
        <w:t>–</w:t>
      </w:r>
      <w:r>
        <w:rPr>
          <w:noProof/>
        </w:rPr>
        <w:tab/>
        <w:t xml:space="preserve">sportlasi või kunstnikke, kes tegutsevad riigis ajutiselt; </w:t>
      </w:r>
    </w:p>
    <w:p>
      <w:pPr>
        <w:rPr>
          <w:noProof/>
        </w:rPr>
      </w:pPr>
      <w:r>
        <w:rPr>
          <w:noProof/>
        </w:rPr>
        <w:t>–</w:t>
      </w:r>
      <w:r>
        <w:rPr>
          <w:noProof/>
        </w:rPr>
        <w:tab/>
        <w:t xml:space="preserve">ajakirjanikke, kelle on saatnud nende elukohariigi meedia, ning </w:t>
      </w:r>
    </w:p>
    <w:p>
      <w:pPr>
        <w:rPr>
          <w:noProof/>
        </w:rPr>
      </w:pPr>
      <w:r>
        <w:rPr>
          <w:noProof/>
        </w:rPr>
        <w:t>–</w:t>
      </w:r>
      <w:r>
        <w:rPr>
          <w:noProof/>
        </w:rPr>
        <w:tab/>
        <w:t xml:space="preserve">äriühingusiseseid praktikante. </w:t>
      </w:r>
    </w:p>
    <w:p>
      <w:pPr>
        <w:rPr>
          <w:noProof/>
        </w:rPr>
      </w:pPr>
    </w:p>
    <w:p>
      <w:pPr>
        <w:rPr>
          <w:noProof/>
        </w:rPr>
      </w:pPr>
      <w:r>
        <w:rPr>
          <w:noProof/>
        </w:rPr>
        <w:t xml:space="preserve">Käesoleva deklaratsiooni rakendamise üle teostab lepingu artiklis 6 sätestatud vastutuse raames järelevalvet ühiskomitee, kes võib teha muudatusettepanekuid, kui ta peab seda lepinguosaliste kogemuste põhjal vajalikuks. </w:t>
      </w:r>
    </w:p>
    <w:p>
      <w:pPr>
        <w:jc w:val="center"/>
        <w:rPr>
          <w:noProof/>
        </w:rPr>
      </w:pPr>
      <w:r>
        <w:rPr>
          <w:noProof/>
        </w:rPr>
        <w:br w:type="page"/>
        <w:t>ÜHISDEKLARATSIOON, MILLES TÕLGENDATAKSE KÄESOLEVA LEPINGU ARTIKLIS 4 SÄTESTATUD 90-PÄEVAST VIIBIMISE KESTUST MIS TAHES 180-PÄEVASE AJAVAHEMIKU JOOKSUL</w:t>
      </w:r>
    </w:p>
    <w:p>
      <w:pPr>
        <w:rPr>
          <w:noProof/>
        </w:rPr>
      </w:pPr>
    </w:p>
    <w:p>
      <w:pPr>
        <w:rPr>
          <w:noProof/>
        </w:rPr>
      </w:pPr>
      <w:r>
        <w:rPr>
          <w:noProof/>
        </w:rPr>
        <w:t>Lepinguosalised lepivad kokku, et käesoleva lepingu artiklis 4 sätestatud kuni 90-päevane kestus mis tahes 180-päevase ajavahemiku jooksul tähendab kas üht katkematut külastust või mitut järjestikust külastust, mille kestus ei ületa 90 päeva mis tahes 180-päevase ajavahemiku jooksul.</w:t>
      </w:r>
    </w:p>
    <w:p>
      <w:pPr>
        <w:rPr>
          <w:noProof/>
        </w:rPr>
      </w:pPr>
    </w:p>
    <w:p>
      <w:pPr>
        <w:rPr>
          <w:noProof/>
        </w:rPr>
      </w:pPr>
      <w:r>
        <w:rPr>
          <w:noProof/>
        </w:rPr>
        <w:t>Väljend „mis tahes” osutab sellele, et kohaldatakse liikuvat 180-päevast võrdlusperioodi, võttes arvesse kõik liikmesriikide territooriumil viibimise päevad viimase 180-päevase ajavahemiku jooksul, et kontrollida, kas nõue, mille kohaselt on liikmesriikide territooriumil lubatud viibida 90 päeva 180-päevase ajavahemiku jooksul, on jätkuvalt täidetud. See tähendab muu hulgas, et kui liikmesriikide territooriumil ei ole viibitud katkematu 90-päevase ajavahemiku jooksul, on lubatud uus kuni 90-päevane viibimine.</w:t>
      </w:r>
    </w:p>
    <w:p>
      <w:pPr>
        <w:rPr>
          <w:noProof/>
        </w:rPr>
      </w:pPr>
    </w:p>
    <w:p>
      <w:pPr>
        <w:rPr>
          <w:noProof/>
        </w:rPr>
      </w:pPr>
    </w:p>
    <w:p>
      <w:pPr>
        <w:jc w:val="center"/>
        <w:rPr>
          <w:noProof/>
        </w:rPr>
      </w:pPr>
      <w:r>
        <w:rPr>
          <w:noProof/>
        </w:rPr>
        <w:t>ÜHISDEKLARATSIOON KODANIKE VIISANÕUDEST LOOBUMISE LEPINGUST TEAVITAMISE KOHTA</w:t>
      </w:r>
    </w:p>
    <w:p>
      <w:pPr>
        <w:rPr>
          <w:noProof/>
        </w:rPr>
      </w:pPr>
    </w:p>
    <w:p>
      <w:pPr>
        <w:rPr>
          <w:noProof/>
        </w:rPr>
      </w:pPr>
      <w:r>
        <w:rPr>
          <w:noProof/>
        </w:rPr>
        <w:t>Teadvustades läbipaistvuse olulisust Euroopa Liidu ja Kiribati kodanike jaoks, kohustuvad lepinguosalised tagama viisanõudest loobumise lepingu sisu ja tagajärgi käsitleva ning muu asjakohase teabe, näiteks territooriumile sisenemise tingimuste laialdase levitamise.</w:t>
      </w:r>
    </w:p>
    <w:p>
      <w:pPr>
        <w:rPr>
          <w:noProof/>
        </w:rPr>
      </w:pPr>
    </w:p>
    <w:p>
      <w:pPr>
        <w:rPr>
          <w:noProof/>
        </w:rPr>
      </w:pPr>
    </w:p>
    <w:p>
      <w:pPr>
        <w:jc w:val="center"/>
        <w:rPr>
          <w:rFonts w:ascii="Arial" w:hAnsi="Arial" w:cs="Arial"/>
          <w:noProof/>
          <w:sz w:val="23"/>
          <w:szCs w:val="23"/>
        </w:rPr>
      </w:pPr>
      <w:r>
        <w:rPr>
          <w:rFonts w:ascii="Arial" w:hAnsi="Arial"/>
          <w:noProof/>
          <w:sz w:val="23"/>
        </w:rPr>
        <w:t>_________________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o-RO"/>
        </w:rPr>
      </w:pPr>
      <w:r>
        <w:rPr>
          <w:rStyle w:val="FootnoteReference"/>
        </w:rPr>
        <w:footnoteRef/>
      </w:r>
      <w:r>
        <w:tab/>
        <w:t>ELT L 149, 20.5.2004, lk 67</w:t>
      </w:r>
    </w:p>
  </w:footnote>
  <w:footnote w:id="2">
    <w:p>
      <w:pPr>
        <w:pStyle w:val="FootnoteText"/>
      </w:pPr>
      <w:r>
        <w:rPr>
          <w:rStyle w:val="FootnoteReference"/>
        </w:rPr>
        <w:footnoteRef/>
      </w:r>
      <w:r>
        <w:tab/>
        <w:t>Nõukogu määrus (EÜ) nr 539/2001, 15. märts 2001, milles loetletakse kolmandad riigid, kelle kodanikel peab välispiiride ületamisel olema viisa, ja need kolmandad riigid, kelle kodanikud on sellest nõudest vabastatud (EÜT L 81, 21.3.2001, lk 1).</w:t>
      </w:r>
    </w:p>
    <w:p>
      <w:pPr>
        <w:pStyle w:val="FootnoteText"/>
        <w:rPr>
          <w:lang w:val="ro-RO"/>
        </w:rPr>
      </w:pP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2C45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1EEA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88AA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6A57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2A15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48E3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AC063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434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25: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95"/>
    <w:docVar w:name="DQCResult_UnknownFonts" w:val="0;0"/>
    <w:docVar w:name="DQCResult_UnknownStyles" w:val="0;0"/>
    <w:docVar w:name="DQCStatus" w:val="Green"/>
    <w:docVar w:name="DQCVersion" w:val="3"/>
    <w:docVar w:name="DQCWithWarnings" w:val="0"/>
    <w:docVar w:name="LW_ACCOMPAGNANT.CP" w:val="järgmise dokumendi juurde:"/>
    <w:docVar w:name="LW_ANNEX_NBR_FIRST" w:val="1"/>
    <w:docVar w:name="LW_ANNEX_NBR_LAST" w:val="1"/>
    <w:docVar w:name="LW_CONFIDENCE" w:val=" "/>
    <w:docVar w:name="LW_CONST_RESTREINT_UE" w:val="RESTREINT UE"/>
    <w:docVar w:name="LW_CORRIGENDUM" w:val="&lt;UNUSED&gt;"/>
    <w:docVar w:name="LW_COVERPAGE_GUID" w:val="3D0EAAD269764878852C90FD0C5F3477"/>
    <w:docVar w:name="LW_CROSSREFERENCE" w:val="&lt;UNUSED&gt;"/>
    <w:docVar w:name="LW_DocType" w:val="ANNEX"/>
    <w:docVar w:name="LW_EMISSION" w:val="14.9.2015"/>
    <w:docVar w:name="LW_EMISSION_ISODATE" w:val="2015-09-14"/>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CP" w:val="Euroopa Liidu ja Kiribati Vabariigi vahelise lühiajalise viisa nõudest loobumist käsitleva lepingu Euroopa Liidu nimel allkirjastamise ja selle ajutise kohaldamise kohta"/>
    <w:docVar w:name="LW_PART_NBR" w:val="1"/>
    <w:docVar w:name="LW_PART_NBR_TOTAL" w:val="1"/>
    <w:docVar w:name="LW_REF.INST.NEW" w:val="COM"/>
    <w:docVar w:name="LW_REF.INST.NEW_ADOPTED" w:val="final"/>
    <w:docVar w:name="LW_REF.INST.NEW_TEXT" w:val="(2015) 440"/>
    <w:docVar w:name="LW_REF.INTERNE" w:val="&lt;UNUSED&gt;"/>
    <w:docVar w:name="LW_SUPERTITRE" w:val="&lt;UNUSED&gt;"/>
    <w:docVar w:name="LW_TITRE.OBJ.CP" w:val="&lt;UNUSED&gt;"/>
    <w:docVar w:name="LW_TYPE.DOC.CP" w:val="LISA"/>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0A5D-1BDD-4289-9A28-EEB1F4F9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1374</Words>
  <Characters>10311</Characters>
  <Application>Microsoft Office Word</Application>
  <DocSecurity>0</DocSecurity>
  <Lines>278</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Guido (EMPL)</dc:creator>
  <cp:lastModifiedBy>DIGIT/A3</cp:lastModifiedBy>
  <cp:revision>7</cp:revision>
  <dcterms:created xsi:type="dcterms:W3CDTF">2015-09-10T12:49:00Z</dcterms:created>
  <dcterms:modified xsi:type="dcterms:W3CDTF">2015-09-14T07:25:00Z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