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9DADBF0D8C4C427792C4BE6E178B81B1" style="width:450.75pt;height:378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PRILOZI</w:t>
      </w:r>
    </w:p>
    <w:p>
      <w:pPr>
        <w:jc w:val="center"/>
        <w:rPr>
          <w:noProof/>
          <w:color w:val="000000"/>
          <w:szCs w:val="24"/>
        </w:rPr>
      </w:pPr>
      <w:r>
        <w:rPr>
          <w:b/>
          <w:noProof/>
          <w:color w:val="000000"/>
        </w:rPr>
        <w:t>PRILOG I. – CIJENE PRIRODNOG PLINA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Ovim se Prilogom utvrđuje metodologija prikupljanja i obrade statističkih podataka o cijenama prirodnog plina za kućanstva i krajnje kupce koji nisu kućanstva.</w:t>
      </w:r>
    </w:p>
    <w:p>
      <w:pPr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1. Cijene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Cijene o kojima se izvješćuje su cijene koje se zaračunavaju kućanstvima i krajnjim kupcima koji nisu kućanstva te koji prirodni plin kupuju za vlastitu upotrebu i opskrbljuju se opskrbnim mrežama.</w:t>
      </w:r>
    </w:p>
    <w:p>
      <w:pPr>
        <w:rPr>
          <w:b/>
          <w:noProof/>
          <w:szCs w:val="24"/>
        </w:rPr>
      </w:pPr>
      <w:r>
        <w:rPr>
          <w:b/>
          <w:noProof/>
        </w:rPr>
        <w:t>2. Prirodni plin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Prirodnim plinom obuhvaćeni su prirodni plin i druga plinovita goriva izmiješana s prirodnim plinom u prijenosnoj i distribucijskoj mreži, poput bioplina. Ostala plinovita goriva koja se distribuiraju posebnim mrežama bez miješanja s prirodnim plinom (npr. gradski plin, koksni plin, plin iz visokih peći i bioplin) nisu obuhvaćena tom definicijom.</w:t>
      </w:r>
    </w:p>
    <w:p>
      <w:pPr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3. Jedinice izvještavanja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Podacima se moraju obuhvatiti svi kupci kategorije kućanstava i krajnji kupci koji nisu kućanstva, ali podaci ne uključuju kupce koji upotrebljavaju plin samo za:</w:t>
      </w:r>
    </w:p>
    <w:p>
      <w:pPr>
        <w:pStyle w:val="Bullet1"/>
        <w:numPr>
          <w:ilvl w:val="0"/>
          <w:numId w:val="9"/>
        </w:numPr>
        <w:rPr>
          <w:noProof/>
        </w:rPr>
      </w:pPr>
      <w:r>
        <w:rPr>
          <w:noProof/>
        </w:rPr>
        <w:t>proizvodnju električne energije u elektroenergetskim postrojenjima ili kombiniranim postrojenjima za proizvodnju toplinske i električne energije (kogeneracijske jedinice) ili</w:t>
      </w:r>
    </w:p>
    <w:p>
      <w:pPr>
        <w:pStyle w:val="Bullet1"/>
        <w:rPr>
          <w:noProof/>
        </w:rPr>
      </w:pPr>
      <w:r>
        <w:rPr>
          <w:noProof/>
        </w:rPr>
        <w:t>svrhe kojima se ne proizvodi energija (npr. u kemijskoj industriji).</w:t>
      </w:r>
    </w:p>
    <w:p>
      <w:pPr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4. Mjerne jedinice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Cijene o kojima se izvješćuje su nacionalni prosjeci cijena koje se zaračunavaju kućanstvima i krajnjim kupcima koji nisu kućanstva.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Cijene moraju biti izražene u nacionalnoj valuti po gigadžulu (GJ). Jedinica energije koja se upotrebljava mjeri se na temelju bruto kalorične vrijednosti (GCV).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Cijene se ponderiraju u skladu s tržišnim udjelom poduzeća koja prirodnim plinom opskrbljuju potrošače svih skupina potrošača po razinama potrošnje. Ako nije moguće izračunati ponderirane prosječne cijene, mogu se dostaviti aritmetički prosjeci cijena. U svakom se slučaju podacima mora obuhvatiti reprezentativan udio nacionalnog tržišta.</w:t>
      </w:r>
    </w:p>
    <w:p>
      <w:pPr>
        <w:rPr>
          <w:noProof/>
          <w:color w:val="000000"/>
          <w:szCs w:val="24"/>
        </w:rPr>
      </w:pPr>
    </w:p>
    <w:p>
      <w:pPr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5. Skupine potrošača po razinama potrošnje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Cijene o kojima se izvješćuje moraju se temeljiti na sustavu standardnih godišnjih skupina potrošača po razinama potrošnje prirodnog plina.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(a) Za kupce iz kategorije kućanstva primjenjuju se sljedeće skupine potrošača po razinama potrošnje: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300"/>
        <w:gridCol w:w="2519"/>
      </w:tblGrid>
      <w:tr>
        <w:trPr>
          <w:trHeight w:val="488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potrošača po razinama potrošnje</w:t>
            </w:r>
          </w:p>
        </w:tc>
        <w:tc>
          <w:tcPr>
            <w:tcW w:w="3999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Godišnja potrošnja prirodnog plina (GJ)</w:t>
            </w:r>
          </w:p>
        </w:tc>
      </w:tr>
      <w:tr>
        <w:trPr>
          <w:trHeight w:val="488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Najmanje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Najviše</w:t>
            </w:r>
          </w:p>
        </w:tc>
      </w:tr>
      <w:tr>
        <w:trPr>
          <w:trHeight w:val="488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D1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20</w:t>
            </w:r>
          </w:p>
        </w:tc>
      </w:tr>
      <w:tr>
        <w:trPr>
          <w:trHeight w:val="488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D2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20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200</w:t>
            </w:r>
          </w:p>
        </w:tc>
      </w:tr>
      <w:tr>
        <w:trPr>
          <w:trHeight w:val="501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D3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200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</w:tr>
    </w:tbl>
    <w:p>
      <w:pPr>
        <w:rPr>
          <w:noProof/>
          <w:color w:val="000000"/>
          <w:szCs w:val="24"/>
        </w:rPr>
      </w:pP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(b)</w:t>
      </w:r>
      <w:r>
        <w:rPr>
          <w:noProof/>
        </w:rPr>
        <w:tab/>
      </w:r>
      <w:r>
        <w:rPr>
          <w:noProof/>
          <w:color w:val="000000"/>
        </w:rPr>
        <w:t>Za krajnje kupce koji nisu kućanstva primjenjuju se sljedeće skupine potrošača po razinama potrošnje: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2032"/>
        <w:gridCol w:w="2037"/>
      </w:tblGrid>
      <w:t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potrošača po razinama potrošnje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Godišnja potrošnja prirodnog plina (GJ)</w:t>
            </w:r>
          </w:p>
        </w:tc>
      </w:tr>
      <w:t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Najmanje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Najviše</w:t>
            </w:r>
          </w:p>
        </w:tc>
      </w:tr>
      <w:t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I1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1 000</w:t>
            </w:r>
          </w:p>
        </w:tc>
      </w:tr>
      <w:t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I2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1 000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10 000</w:t>
            </w:r>
          </w:p>
        </w:tc>
      </w:tr>
      <w:t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I3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10 000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100 000</w:t>
            </w:r>
          </w:p>
        </w:tc>
      </w:tr>
      <w:t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I4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100 000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1 000 000</w:t>
            </w:r>
          </w:p>
        </w:tc>
      </w:tr>
      <w:t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I5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1 000 000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4 000 000</w:t>
            </w:r>
          </w:p>
        </w:tc>
      </w:tr>
      <w:t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 I6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4 000 000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</w:tr>
    </w:tbl>
    <w:p>
      <w:pPr>
        <w:rPr>
          <w:b/>
          <w:noProof/>
          <w:color w:val="000000"/>
          <w:szCs w:val="24"/>
        </w:rPr>
      </w:pPr>
    </w:p>
    <w:p>
      <w:pPr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6. Razina detaljnosti</w:t>
      </w:r>
      <w:r>
        <w:rPr>
          <w:noProof/>
        </w:rPr>
        <w:tab/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Predmetne cijene uključuju sve naknade: naknade mreže i naknade za potrošenu energiju, uz oduzimanje iznosa popusta i premija te dodavanje ostalih naknada (najam brojila, stalni troškovi itd.). Troškovi prvog priključenja nisu uključeni.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Detaljni podaci moraju se pružiti kako je navedeno u nastavku.</w:t>
      </w:r>
    </w:p>
    <w:p>
      <w:pPr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(a)</w:t>
      </w:r>
      <w:r>
        <w:rPr>
          <w:noProof/>
        </w:rPr>
        <w:tab/>
      </w:r>
      <w:r>
        <w:rPr>
          <w:i/>
          <w:noProof/>
          <w:color w:val="000000"/>
        </w:rPr>
        <w:t>Razina zahtijevane detaljnosti za sastavnice i podsastavnice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Pružene cijene raščlanjuju se u </w:t>
      </w:r>
      <w:r>
        <w:rPr>
          <w:b/>
          <w:noProof/>
          <w:color w:val="000000"/>
        </w:rPr>
        <w:t>tri glavne sastavnice</w:t>
      </w:r>
      <w:r>
        <w:rPr>
          <w:noProof/>
          <w:color w:val="000000"/>
        </w:rPr>
        <w:t xml:space="preserve"> te u zasebne podsastavnice.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Cijena za krajnjeg kupca prirodnog plina po skupini potrošača po razinama potrošnje zbroj je </w:t>
      </w:r>
      <w:r>
        <w:rPr>
          <w:b/>
          <w:noProof/>
          <w:color w:val="000000"/>
        </w:rPr>
        <w:t>triju glavnih sastavnica</w:t>
      </w:r>
      <w:r>
        <w:rPr>
          <w:noProof/>
          <w:color w:val="000000"/>
        </w:rPr>
        <w:t>: sastavnice koja se odnosi na energiju i opskrbu, mrežne sastavnice (prijenos i distribucija) i sastavnice kojom su obuhvaćeni porezi, doprinosi, pristojbe i naknade.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>
        <w:tc>
          <w:tcPr>
            <w:tcW w:w="2376" w:type="dxa"/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Sastavnica i</w:t>
            </w:r>
          </w:p>
          <w:p>
            <w:pPr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sz w:val="22"/>
              </w:rPr>
              <w:t>podsastavnica</w:t>
            </w:r>
          </w:p>
        </w:tc>
        <w:tc>
          <w:tcPr>
            <w:tcW w:w="6663" w:type="dxa"/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Opis</w:t>
            </w: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 xml:space="preserve">energija i opskrba </w:t>
            </w:r>
          </w:p>
        </w:tc>
        <w:tc>
          <w:tcPr>
            <w:tcW w:w="6663" w:type="dxa"/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Ta sastavnica mora uključiti cijenu energenata kad je riječ o prirodnom plinu plaćenom opskrbljivaču ili cijenu prirodnog plina na točki ulaza u </w:t>
            </w:r>
            <w:r>
              <w:rPr>
                <w:noProof/>
                <w:color w:val="000000"/>
                <w:sz w:val="22"/>
              </w:rPr>
              <w:lastRenderedPageBreak/>
              <w:t>prijenosni sustav, uključujući, ako je prikladno, troškove skladištenja i troškove prodaje prirodnog plina krajnjim kupcima.</w:t>
            </w:r>
          </w:p>
        </w:tc>
      </w:tr>
      <w:t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lastRenderedPageBreak/>
              <w:t>mreža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Mrežna cijena uključuje sljedeće troškove: tarife za prijenos i distribuciju, gubitke pri prijenosu i distribuciji, troškove mreže, troškove usluga nakon prodaje, troškove održavanja sustava te najma i očitavanja brojila. 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sz w:val="22"/>
              </w:rPr>
              <w:t>Podsastavnica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Mrežna sastavnica mora se podijeliti na prijenosne i distribucijske troškove mreže, kako je navedeno u nastavku: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1. Opći prosječni udio troškova prijenosa (izražen kao postotak ukupnih troškova mreže i temeljen na skupinama potrošača po razinama potrošnje definiranima u točki 5.).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2. Opći prosječni udio troškova distribucije (izražen kao postotak ukupnih troškova mreže i temeljen na skupinama potrošača po razinama potrošnje definiranima u točki 5.).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porezi, pristojbe, doprinosi i naknade</w:t>
            </w:r>
            <w:r>
              <w:rPr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Ova sastavnica zbroj je svih podsastavnica (poreza, pristojbi, doprinosa i naknada) navedenih u nastavku. </w:t>
            </w:r>
          </w:p>
        </w:tc>
      </w:tr>
      <w:t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sz w:val="22"/>
              </w:rPr>
              <w:t>Podsastavnice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O sljedećim se podsastavnicama mora izvješćivati kao zasebnim stavkama za svaku skupinu potrošača po razinama potrošnje definiranu u točki 5. </w:t>
            </w:r>
          </w:p>
        </w:tc>
      </w:tr>
      <w:tr>
        <w:tc>
          <w:tcPr>
            <w:tcW w:w="2376" w:type="dxa"/>
            <w:vMerge/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  <w:highlight w:val="yellow"/>
              </w:rPr>
            </w:pPr>
            <w:r>
              <w:rPr>
                <w:noProof/>
                <w:color w:val="000000"/>
                <w:sz w:val="22"/>
              </w:rPr>
              <w:t>1. Porez na dodanu vrijednost kako je definiran u Direktivi Vijeća 2006/112/EZ</w:t>
            </w:r>
            <w:r>
              <w:rPr>
                <w:rStyle w:val="FootnoteReference"/>
                <w:noProof/>
                <w:color w:val="000000"/>
                <w:sz w:val="22"/>
              </w:rPr>
              <w:footnoteReference w:id="1"/>
            </w:r>
            <w:r>
              <w:rPr>
                <w:noProof/>
                <w:color w:val="000000"/>
                <w:sz w:val="22"/>
              </w:rPr>
              <w:t xml:space="preserve"> o zajedničkom sustavu poreza na dodanu vrijednost.</w:t>
            </w:r>
          </w:p>
        </w:tc>
      </w:tr>
      <w:tr>
        <w:tc>
          <w:tcPr>
            <w:tcW w:w="2376" w:type="dxa"/>
            <w:vMerge/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2. Porezi, pristojbe, doprinosi ili naknade povezani s poticanjem upotrebe obnovljivih izvora energije, energetske učinkovitosti i kogeneracijske proizvodnje toplinske i električne energije.</w:t>
            </w:r>
          </w:p>
        </w:tc>
      </w:tr>
      <w:t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3. Porezi, pristojbe, doprinosi ili naknade povezani sa strateškim zalihama, plaćanjima za kapacitete i energetskom sigurnošću; porezi na distribuciju plina; izgubljena ulaganja i davanja za financiranje energetskih regulatornih tijela ili tržišnih subjekata.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4. Porezi, pristojbe, doprinosi ili naknade povezani s kakvoćom zraka i zaštitom okoliša; porezi na emisije CO</w:t>
            </w:r>
            <w:r>
              <w:rPr>
                <w:noProof/>
                <w:color w:val="000000"/>
                <w:sz w:val="22"/>
                <w:vertAlign w:val="subscript"/>
              </w:rPr>
              <w:t>2</w:t>
            </w:r>
            <w:r>
              <w:rPr>
                <w:noProof/>
                <w:color w:val="000000"/>
                <w:sz w:val="22"/>
              </w:rPr>
              <w:t xml:space="preserve"> ili drugih stakleničkih plinova. 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  <w:highlight w:val="yellow"/>
              </w:rPr>
            </w:pPr>
            <w:r>
              <w:rPr>
                <w:noProof/>
                <w:color w:val="000000"/>
                <w:sz w:val="22"/>
              </w:rPr>
              <w:t xml:space="preserve">5. Svi ostali porezi, pristojbe, doprinosi ili naknade koji nisu obuhvaćeni prethodnim četirima kategorijama: potpora za centralizirano grijanje; lokalne ili regionalne fiskalne naknade; pristojba za opskrbu otoka energijom; pristojbe za koncesijske dozvole i pristojbe za mreže ili druge uređaje postavljene na zemljištima i privatnoj ili javnoj imovini. </w:t>
            </w:r>
          </w:p>
        </w:tc>
      </w:tr>
    </w:tbl>
    <w:p>
      <w:pPr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(b)</w:t>
      </w:r>
      <w:r>
        <w:rPr>
          <w:noProof/>
        </w:rPr>
        <w:tab/>
      </w:r>
      <w:r>
        <w:rPr>
          <w:i/>
          <w:noProof/>
          <w:color w:val="000000"/>
        </w:rPr>
        <w:t>Razina detaljnosti na temelju oporezivanja</w:t>
      </w:r>
    </w:p>
    <w:p>
      <w:pPr>
        <w:autoSpaceDE w:val="0"/>
        <w:autoSpaceDN w:val="0"/>
        <w:adjustRightInd w:val="0"/>
        <w:spacing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Podaci o cijenama raščlanjuju se na sljedeće </w:t>
      </w:r>
      <w:r>
        <w:rPr>
          <w:b/>
          <w:noProof/>
          <w:color w:val="000000"/>
        </w:rPr>
        <w:t>tri razine</w:t>
      </w:r>
      <w:r>
        <w:rPr>
          <w:noProof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>
        <w:tc>
          <w:tcPr>
            <w:tcW w:w="37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Razina</w:t>
            </w:r>
          </w:p>
        </w:tc>
        <w:tc>
          <w:tcPr>
            <w:tcW w:w="5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Opis</w:t>
            </w:r>
          </w:p>
        </w:tc>
      </w:tr>
      <w:tr>
        <w:tc>
          <w:tcPr>
            <w:tcW w:w="37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lastRenderedPageBreak/>
              <w:t>cijene bez svih poreza, pristojbi, doprinosa i naknada</w:t>
            </w:r>
          </w:p>
        </w:tc>
        <w:tc>
          <w:tcPr>
            <w:tcW w:w="5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lastRenderedPageBreak/>
              <w:t xml:space="preserve">Ova razina cijena uključuje samo sastavnice energije i </w:t>
            </w:r>
            <w:r>
              <w:rPr>
                <w:noProof/>
                <w:color w:val="000000"/>
                <w:sz w:val="22"/>
              </w:rPr>
              <w:lastRenderedPageBreak/>
              <w:t xml:space="preserve">opskrbe te mrežnu sastavnicu. </w:t>
            </w:r>
          </w:p>
        </w:tc>
      </w:tr>
      <w:tr>
        <w:tc>
          <w:tcPr>
            <w:tcW w:w="37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 xml:space="preserve">cijene bez poreza na dodanu vrijednost (PDV-a) i porezi čiji se povrat može zatražiti </w:t>
            </w:r>
          </w:p>
        </w:tc>
        <w:tc>
          <w:tcPr>
            <w:tcW w:w="5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Ova razina cijena uključuje sastavnice energije i opskrbe, mrežnu sastavnicu i poreze, pristojbe, doprinose i naknade za koje krajnji kupci koji nisu kućanstva ne mogu zatražiti povrat. Za kupce iz kategorije kućanstva ova razina cijena uključuje sastavnicu energije i mrežnu sastavnicu te poreze, pristojbe, doprinose i naknade, ali ne uključuje PDV. </w:t>
            </w:r>
          </w:p>
        </w:tc>
      </w:tr>
      <w:tr>
        <w:tc>
          <w:tcPr>
            <w:tcW w:w="37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cijene koje uključuju sve poreze</w:t>
            </w:r>
          </w:p>
        </w:tc>
        <w:tc>
          <w:tcPr>
            <w:tcW w:w="5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Ova razina cijena uključuje sastavnice energije i opskrbe, mrežnu sastavnicu te sve poreze čiji se povrat može zatražiti i poreze čiji se povrat ne može zatražiti.</w:t>
            </w:r>
          </w:p>
        </w:tc>
      </w:tr>
    </w:tbl>
    <w:p>
      <w:pPr>
        <w:rPr>
          <w:b/>
          <w:noProof/>
          <w:color w:val="000000"/>
          <w:szCs w:val="24"/>
        </w:rPr>
      </w:pPr>
    </w:p>
    <w:p>
      <w:pPr>
        <w:rPr>
          <w:b/>
          <w:noProof/>
          <w:color w:val="000000"/>
          <w:szCs w:val="24"/>
        </w:rPr>
      </w:pPr>
    </w:p>
    <w:p>
      <w:pPr>
        <w:rPr>
          <w:b/>
          <w:noProof/>
          <w:color w:val="000000"/>
          <w:szCs w:val="24"/>
        </w:rPr>
      </w:pPr>
    </w:p>
    <w:p>
      <w:pPr>
        <w:rPr>
          <w:b/>
          <w:noProof/>
          <w:color w:val="000000"/>
          <w:szCs w:val="24"/>
        </w:rPr>
      </w:pPr>
    </w:p>
    <w:p>
      <w:pPr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7. Količine potrošnje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Države članice dužne su dostaviti informacije o relativnom udjelu prirodnog plina za svaku skupinu potrošača po razinama potrošnje temeljene na ukupnoj količini na koju se cijene odnose.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O godišnjim količinama potrošnje za svaku skupinu potrošača po razinama potrošnje izvješćuje se jednom godišnje istovremeno kada se izvješćuje o podacima o cijenama za drugi semestar. </w:t>
      </w:r>
    </w:p>
    <w:p>
      <w:pPr>
        <w:rPr>
          <w:noProof/>
          <w:color w:val="000000"/>
          <w:szCs w:val="24"/>
        </w:rPr>
      </w:pP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Podaci ne smiju biti stariji od dvije godine.</w:t>
      </w:r>
    </w:p>
    <w:p>
      <w:pPr>
        <w:spacing w:before="0" w:after="200" w:line="276" w:lineRule="auto"/>
        <w:jc w:val="center"/>
        <w:rPr>
          <w:b/>
          <w:noProof/>
          <w:color w:val="000000"/>
          <w:szCs w:val="24"/>
        </w:rPr>
      </w:pPr>
      <w:r>
        <w:rPr>
          <w:noProof/>
        </w:rPr>
        <w:br w:type="page"/>
      </w:r>
      <w:r>
        <w:rPr>
          <w:b/>
          <w:noProof/>
          <w:color w:val="000000"/>
        </w:rPr>
        <w:lastRenderedPageBreak/>
        <w:t>PRILOG II. – CIJENE ELEKTRIČNE ENERGIJE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Ovim se Prilogom utvrđuje metodologija prikupljanja i obrade statističkih podataka o cijenama električne energije za kućanstva i krajnje kupce koji nisu kućanstva.</w:t>
      </w:r>
    </w:p>
    <w:p>
      <w:pPr>
        <w:rPr>
          <w:b/>
          <w:noProof/>
          <w:color w:val="000000"/>
          <w:szCs w:val="24"/>
        </w:rPr>
      </w:pPr>
      <w:r>
        <w:rPr>
          <w:b/>
          <w:noProof/>
          <w:color w:val="000000"/>
        </w:rPr>
        <w:t>1. Cijene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Cijene o kojima se izvješćuje su cijene koje se zaračunavaju kućanstvima i krajnjim kupcima koji nisu kućanstva, a koji kupuju električnu energiju za vlastitu upotrebu.</w:t>
      </w:r>
    </w:p>
    <w:p>
      <w:pPr>
        <w:rPr>
          <w:b/>
          <w:noProof/>
        </w:rPr>
      </w:pPr>
      <w:r>
        <w:rPr>
          <w:b/>
          <w:noProof/>
        </w:rPr>
        <w:t>2. Jedinice izvještavanja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Ovim podacima moraju se obuhvatiti svi kupci kategorije kućanstava i kupci koji nisu kućanstva, ali električna energija koju proizvedu i potroše samostalni proizvođači nije uključena u obvezu izvješćivanja.</w:t>
      </w:r>
    </w:p>
    <w:p>
      <w:pPr>
        <w:rPr>
          <w:b/>
          <w:noProof/>
        </w:rPr>
      </w:pPr>
      <w:r>
        <w:rPr>
          <w:b/>
          <w:noProof/>
        </w:rPr>
        <w:t>3. Mjerna jedinica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Cijene o kojima se izvješćuje su nacionalni prosjeci cijena koje se zaračunavaju kućanstvima i krajnjim kupcima koji nisu kućanstva. </w:t>
      </w:r>
      <w:r>
        <w:rPr>
          <w:noProof/>
        </w:rPr>
        <w:tab/>
      </w:r>
      <w:r>
        <w:rPr>
          <w:noProof/>
          <w:color w:val="000000"/>
          <w:szCs w:val="24"/>
        </w:rPr>
        <w:br/>
      </w:r>
      <w:r>
        <w:rPr>
          <w:noProof/>
        </w:rPr>
        <w:tab/>
      </w:r>
      <w:r>
        <w:rPr>
          <w:noProof/>
          <w:color w:val="000000"/>
          <w:szCs w:val="24"/>
        </w:rPr>
        <w:br/>
      </w:r>
      <w:r>
        <w:rPr>
          <w:noProof/>
          <w:color w:val="000000"/>
        </w:rPr>
        <w:t>Cijene moraju biti izražene u nacionalnoj valuti po kilovatsatu (kWh).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Cijene se ponderiraju u skladu s tržišnim udjelom poduzeća koja električnom energijom opskrbljuju potrošače svih skupina potrošača po razinama potrošnje. Ako nije moguće izračunati ponderirane prosječne cijene, mogu se dostaviti aritmetički prosjeci cijena. U svakom se slučaju podacima mora obuhvatiti reprezentativan udio nacionalnog tržišta.</w:t>
      </w:r>
    </w:p>
    <w:p>
      <w:pPr>
        <w:rPr>
          <w:noProof/>
          <w:color w:val="000000"/>
          <w:szCs w:val="24"/>
        </w:rPr>
      </w:pPr>
    </w:p>
    <w:p>
      <w:pPr>
        <w:rPr>
          <w:b/>
          <w:noProof/>
        </w:rPr>
      </w:pPr>
      <w:r>
        <w:rPr>
          <w:b/>
          <w:noProof/>
        </w:rPr>
        <w:t>4. Skupine potrošača po razinama potrošnje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Cijene o kojima se izvješćuje moraju se temeljiti na sustavu standardnih godišnjih skupina potrošača po razinama potrošnje električne energije.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(a)</w:t>
      </w:r>
      <w:r>
        <w:rPr>
          <w:noProof/>
        </w:rPr>
        <w:tab/>
      </w:r>
      <w:r>
        <w:rPr>
          <w:noProof/>
          <w:color w:val="000000"/>
        </w:rPr>
        <w:t>Za kupce iz kategorije kućanstva primjenju se sljedeće skupine potrošača po razinama potrošnje: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442"/>
      </w:tblGrid>
      <w:t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  <w:color w:val="000000"/>
              </w:rPr>
              <w:t>Skupina potrošača po razinama potrošnje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Godišnja potrošnja električne energije (MWh)</w:t>
            </w:r>
          </w:p>
        </w:tc>
      </w:tr>
      <w:tr>
        <w:tc>
          <w:tcPr>
            <w:tcW w:w="2093" w:type="dxa"/>
            <w:vMerge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Najmanje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Najviše</w:t>
            </w:r>
          </w:p>
        </w:tc>
      </w:tr>
      <w:tr>
        <w:tc>
          <w:tcPr>
            <w:tcW w:w="209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DA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&lt; 1 000 </w:t>
            </w:r>
          </w:p>
        </w:tc>
      </w:tr>
      <w:tr>
        <w:tc>
          <w:tcPr>
            <w:tcW w:w="209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DB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1 000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2 500</w:t>
            </w:r>
          </w:p>
        </w:tc>
      </w:tr>
      <w:tr>
        <w:tc>
          <w:tcPr>
            <w:tcW w:w="209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DC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2 500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5 000</w:t>
            </w:r>
          </w:p>
        </w:tc>
      </w:tr>
      <w:tr>
        <w:tc>
          <w:tcPr>
            <w:tcW w:w="209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DD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5 000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15 000</w:t>
            </w:r>
          </w:p>
        </w:tc>
      </w:tr>
      <w:tr>
        <w:tc>
          <w:tcPr>
            <w:tcW w:w="209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DE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15 000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</w:tr>
    </w:tbl>
    <w:p>
      <w:pPr>
        <w:rPr>
          <w:noProof/>
          <w:color w:val="000000"/>
          <w:szCs w:val="24"/>
        </w:rPr>
      </w:pP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lastRenderedPageBreak/>
        <w:t>(b)</w:t>
      </w:r>
      <w:r>
        <w:rPr>
          <w:noProof/>
        </w:rPr>
        <w:tab/>
      </w:r>
      <w:r>
        <w:rPr>
          <w:noProof/>
          <w:color w:val="000000"/>
        </w:rPr>
        <w:t>Za krajnje kupce koji nisu kućanstva primjenjuju se sljedeće skupine potrošača po razinama potrošnje: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978"/>
        <w:gridCol w:w="2044"/>
      </w:tblGrid>
      <w:tr>
        <w:tc>
          <w:tcPr>
            <w:tcW w:w="203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 potrošača po razinama potrošnje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Godišnja potrošnja električne energije (MWh)</w:t>
            </w:r>
          </w:p>
        </w:tc>
      </w:tr>
      <w:tr>
        <w:trPr>
          <w:trHeight w:val="248"/>
        </w:trPr>
        <w:tc>
          <w:tcPr>
            <w:tcW w:w="2037" w:type="dxa"/>
            <w:vMerge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Najmanje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Najviše</w:t>
            </w:r>
          </w:p>
        </w:tc>
      </w:tr>
      <w:tr>
        <w:tc>
          <w:tcPr>
            <w:tcW w:w="2037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IA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20</w:t>
            </w:r>
          </w:p>
        </w:tc>
      </w:tr>
      <w:tr>
        <w:tc>
          <w:tcPr>
            <w:tcW w:w="2037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IB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500</w:t>
            </w:r>
          </w:p>
        </w:tc>
      </w:tr>
      <w:tr>
        <w:tc>
          <w:tcPr>
            <w:tcW w:w="2037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IC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500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2 000</w:t>
            </w:r>
          </w:p>
        </w:tc>
      </w:tr>
      <w:tr>
        <w:tc>
          <w:tcPr>
            <w:tcW w:w="2037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ID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2 000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20 000</w:t>
            </w:r>
          </w:p>
        </w:tc>
      </w:tr>
      <w:tr>
        <w:tc>
          <w:tcPr>
            <w:tcW w:w="2037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IE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20 000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70 000</w:t>
            </w:r>
          </w:p>
        </w:tc>
      </w:tr>
      <w:tr>
        <w:tc>
          <w:tcPr>
            <w:tcW w:w="2037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IF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70 000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&lt; 150 000</w:t>
            </w:r>
          </w:p>
        </w:tc>
      </w:tr>
      <w:tr>
        <w:tc>
          <w:tcPr>
            <w:tcW w:w="2037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Skupina IG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≥ 150 000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b/>
          <w:noProof/>
        </w:rPr>
      </w:pPr>
      <w:r>
        <w:rPr>
          <w:b/>
          <w:noProof/>
        </w:rPr>
        <w:t>5. Razina detaljnosti</w:t>
      </w:r>
      <w:r>
        <w:rPr>
          <w:noProof/>
        </w:rPr>
        <w:tab/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Predmetne cijene uključuju sve naknade: naknade mreže i naknade za potrošenu energiju, uz oduzimanje iznosa popusta i premija te dodavanje ostalih naknada (najam brojila, stalni troškovi itd.). Troškovi prvog priključenja nisu uključeni.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Detaljni podaci moraju se pružiti kako je navedeno u nastavku.</w:t>
      </w:r>
    </w:p>
    <w:p>
      <w:pPr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(a)</w:t>
      </w:r>
      <w:r>
        <w:rPr>
          <w:noProof/>
        </w:rPr>
        <w:tab/>
      </w:r>
      <w:r>
        <w:rPr>
          <w:i/>
          <w:noProof/>
          <w:color w:val="000000"/>
        </w:rPr>
        <w:t>Razina zahtijevane detaljnosti za sastavnice i podsastavnice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Pružene cijene se raščlanjuju u </w:t>
      </w:r>
      <w:r>
        <w:rPr>
          <w:b/>
          <w:noProof/>
          <w:color w:val="000000"/>
        </w:rPr>
        <w:t>tri glavne sastavnice</w:t>
      </w:r>
      <w:r>
        <w:rPr>
          <w:noProof/>
          <w:color w:val="000000"/>
        </w:rPr>
        <w:t xml:space="preserve"> te zasebne podsastavnice.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Cijena za krajnjeg kupca električne energije po skupini potrošača po razinama potrošnje zbroj je </w:t>
      </w:r>
      <w:r>
        <w:rPr>
          <w:b/>
          <w:noProof/>
          <w:color w:val="000000"/>
        </w:rPr>
        <w:t>triju glavnih sastavnica</w:t>
      </w:r>
      <w:r>
        <w:rPr>
          <w:noProof/>
          <w:color w:val="000000"/>
        </w:rPr>
        <w:t>: sastavnice koja se odnosi na energiju i opskrbu, mrežne sastavnice (prijenos i distribucija) i sastavnice kojom su obuhvaćeni porezi, doprinosi, pristojbe i naknade.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>
        <w:tc>
          <w:tcPr>
            <w:tcW w:w="2376" w:type="dxa"/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Sastavnica i</w:t>
            </w:r>
          </w:p>
          <w:p>
            <w:pPr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sz w:val="22"/>
              </w:rPr>
              <w:t>podsastavnica</w:t>
            </w:r>
          </w:p>
        </w:tc>
        <w:tc>
          <w:tcPr>
            <w:tcW w:w="6663" w:type="dxa"/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Opis</w:t>
            </w: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 xml:space="preserve">energija i opskrba </w:t>
            </w:r>
          </w:p>
        </w:tc>
        <w:tc>
          <w:tcPr>
            <w:tcW w:w="6663" w:type="dxa"/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Ova sastavnica mora uključiti sljedeće troškove: troškove proizvodnje, agregiranja, uravnoteživanja energije, troškove isporučene energije, troškove usluga za kupce, troškove upravljanja nakon prodaje i ostale troškove povezane s opskrbom.</w:t>
            </w:r>
          </w:p>
        </w:tc>
      </w:tr>
      <w:t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 xml:space="preserve">mreža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Mrežna cijena uključuje sljedeće troškove: tarife za prijenos i distribuciju, gubitke pri prijenosu i distribuciji, troškove mreže, troškove usluga nakon prodaje, troškove održavanja sustava te najma i očitavanja brojila. 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sz w:val="22"/>
              </w:rPr>
              <w:t>Podsastavnica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Mrežna sastavnica mora se podijeliti na prijenosne i distribucijske troškove mreže, kako je navedeno u nastavku: 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1. Opći prosječni udio troškova prijenosa (izražen kao postotak ukupnih troškova mreže temeljenih na skupinama potrošača po razinama potrošnje definiranima u točki 4.).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2. Opći prosječni udio troškova distribucije (izražen kao postotak ukupnih troškova mreže temeljenih na skupinama potrošača po razinama potrošnje definiranima u točki 4.).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porezi, pristojbe, doprinosi i naknade</w:t>
            </w:r>
            <w:r>
              <w:rPr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Ova sastavnica zbroj je svih poreza, pristojbi, doprinosa i naknada navedenih u nastavku. 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sz w:val="22"/>
              </w:rPr>
              <w:t>Podsastavnica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O sljedećim se podsastavnicama mora izvješćivati kao zasebnim stavkama za svaku skupinu potrošača po razinama potrošnje definiranu u točki 4. 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  <w:highlight w:val="yellow"/>
              </w:rPr>
            </w:pPr>
            <w:r>
              <w:rPr>
                <w:noProof/>
                <w:color w:val="000000"/>
                <w:sz w:val="22"/>
              </w:rPr>
              <w:t>1. Porez na dodanu vrijednost kako je definiran u Direktivi Vijeća 2006/112/EZ o zajedničkom sustavu poreza na dodanu vrijednost.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2. Porezi, pristojbe, doprinosi ili naknade povezani s poticanjem upotrebe obnovljivih izvora energije, energetske učinkovitosti i kogeneracijske proizvodnje toplinske i električne energije.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  <w:highlight w:val="yellow"/>
              </w:rPr>
            </w:pPr>
            <w:r>
              <w:rPr>
                <w:noProof/>
                <w:color w:val="000000"/>
                <w:sz w:val="22"/>
              </w:rPr>
              <w:t>3. Porezi, pristojbe, doprinosi ili naknade povezani sa strateškim zalihama, plaćanjima za kapacitete i prikladnošću proizvodnje; porezi za restrukturiranje industrije ugljena; porezi na distribuciju električne energije. Izgubljena ulaganja i doprinosi za financiranje energetskih regulatornih tijela ili tržišnih subjekata.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  <w:highlight w:val="yellow"/>
              </w:rPr>
            </w:pPr>
            <w:r>
              <w:rPr>
                <w:noProof/>
                <w:color w:val="000000"/>
                <w:sz w:val="22"/>
              </w:rPr>
              <w:t>4. Porezi, pristojbe, doprinosi ili naknade povezani s kakvoćom zraka i zaštitom okoliša te porezi na emisije CO</w:t>
            </w:r>
            <w:r>
              <w:rPr>
                <w:noProof/>
                <w:color w:val="000000"/>
                <w:sz w:val="22"/>
                <w:vertAlign w:val="subscript"/>
              </w:rPr>
              <w:t>2</w:t>
            </w:r>
            <w:r>
              <w:rPr>
                <w:noProof/>
                <w:color w:val="000000"/>
                <w:sz w:val="22"/>
              </w:rPr>
              <w:t xml:space="preserve"> ili drugih stakleničkih plinova. 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  <w:highlight w:val="yellow"/>
              </w:rPr>
            </w:pPr>
            <w:r>
              <w:rPr>
                <w:noProof/>
                <w:color w:val="000000"/>
                <w:sz w:val="22"/>
              </w:rPr>
              <w:t>5. Porezi, pristojbe, doprinosi ili naknade povezani s nuklearnim sektorom uključujući povlačenje nuklearnih postrojenja iz uporabe, inspekcije i pristojbe za nuklearna postrojenja.</w:t>
            </w:r>
          </w:p>
        </w:tc>
      </w:tr>
      <w:t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  <w:highlight w:val="yellow"/>
              </w:rPr>
            </w:pPr>
            <w:r>
              <w:rPr>
                <w:noProof/>
                <w:color w:val="000000"/>
                <w:sz w:val="22"/>
              </w:rPr>
              <w:t xml:space="preserve">6. Svi ostali porezi, pristojbe, doprinosi ili naknade koji nisu obuhvaćeni prethodnim četirima kategorijama: potpora za centralizirano grijanje; lokalne ili regionalne fiskalne naknade; pristojba za opskrbu otoka energijom; pristojbe za koncesijske dozvole i pristojbe za mreže ili druge uređaje postavljene na zemljištima i privatnoj ili javnoj imovini. </w:t>
            </w:r>
          </w:p>
        </w:tc>
      </w:tr>
    </w:tbl>
    <w:p>
      <w:pPr>
        <w:rPr>
          <w:i/>
          <w:noProof/>
          <w:color w:val="000000"/>
          <w:szCs w:val="24"/>
        </w:rPr>
      </w:pPr>
      <w:r>
        <w:rPr>
          <w:i/>
          <w:noProof/>
          <w:color w:val="000000"/>
        </w:rPr>
        <w:t>(b)</w:t>
      </w:r>
      <w:r>
        <w:rPr>
          <w:noProof/>
        </w:rPr>
        <w:tab/>
      </w:r>
      <w:r>
        <w:rPr>
          <w:i/>
          <w:noProof/>
          <w:color w:val="000000"/>
        </w:rPr>
        <w:t>Razina detaljnosti na temelju oporezivanja</w:t>
      </w:r>
    </w:p>
    <w:p>
      <w:pPr>
        <w:autoSpaceDE w:val="0"/>
        <w:autoSpaceDN w:val="0"/>
        <w:adjustRightInd w:val="0"/>
        <w:spacing w:after="0"/>
        <w:rPr>
          <w:noProof/>
          <w:color w:val="000000"/>
          <w:szCs w:val="24"/>
        </w:rPr>
      </w:pPr>
      <w:r>
        <w:rPr>
          <w:noProof/>
          <w:color w:val="000000"/>
        </w:rPr>
        <w:t xml:space="preserve">Podaci o cijenama raščlanjuju se na sljedeće </w:t>
      </w:r>
      <w:r>
        <w:rPr>
          <w:b/>
          <w:noProof/>
          <w:color w:val="000000"/>
        </w:rPr>
        <w:t>tri razine</w:t>
      </w:r>
      <w:r>
        <w:rPr>
          <w:noProof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>
        <w:tc>
          <w:tcPr>
            <w:tcW w:w="37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Razina</w:t>
            </w:r>
          </w:p>
        </w:tc>
        <w:tc>
          <w:tcPr>
            <w:tcW w:w="5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Opis</w:t>
            </w:r>
          </w:p>
        </w:tc>
      </w:tr>
      <w:tr>
        <w:tc>
          <w:tcPr>
            <w:tcW w:w="37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cijene bez svih poreza, pristojbi, doprinosa i naknada</w:t>
            </w:r>
          </w:p>
        </w:tc>
        <w:tc>
          <w:tcPr>
            <w:tcW w:w="5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Ova razina cijena uključuje samo sastavnice energije i opskrbe te mrežnu sastavnicu. </w:t>
            </w:r>
          </w:p>
        </w:tc>
      </w:tr>
      <w:tr>
        <w:tc>
          <w:tcPr>
            <w:tcW w:w="37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 xml:space="preserve">cijene bez poreza na dodanu vrijednost (PDV-a) i porezi čiji se povrat može zatražiti </w:t>
            </w:r>
          </w:p>
        </w:tc>
        <w:tc>
          <w:tcPr>
            <w:tcW w:w="5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Ova razina cijena uključuje sastavnice energije i opskrbe, mrežnu sastavnicu i poreze, pristojbe, doprinose i naknade za koje krajnji kupci koji nisu kućanstva ne mogu zatražiti povrat. Za kupce iz kategorije kućanstva ova razina cijena uključuje sastavnicu energije i mrežnu sastavnicu te poreze, pristojbe, doprinose i naknade, ali ne uključuje PDV. </w:t>
            </w:r>
          </w:p>
        </w:tc>
      </w:tr>
      <w:tr>
        <w:tc>
          <w:tcPr>
            <w:tcW w:w="37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cijene koje uključuju sve poreze</w:t>
            </w:r>
          </w:p>
        </w:tc>
        <w:tc>
          <w:tcPr>
            <w:tcW w:w="5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Ova razina cijena uključuje sastavnice energije i opskrbe, mrežnu sastavnicu te sve poreze čiji se povrat može zatražiti i poreze čiji se povrat ne može zatražiti.</w:t>
            </w:r>
          </w:p>
        </w:tc>
      </w:tr>
    </w:tbl>
    <w:p>
      <w:pPr>
        <w:rPr>
          <w:b/>
          <w:noProof/>
        </w:rPr>
      </w:pPr>
    </w:p>
    <w:p>
      <w:pPr>
        <w:rPr>
          <w:b/>
          <w:noProof/>
        </w:rPr>
      </w:pPr>
      <w:r>
        <w:rPr>
          <w:b/>
          <w:noProof/>
        </w:rPr>
        <w:t>6. Količine potrošnje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Države članice dužne su dostaviti informacije o relativnom udjelu električne energije za svaku skupinu potrošača po razinama potrošnje temeljene na ukupnoj količini na koju se cijene odnose.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O godišnjim količinama potrošnje za svaku skupinu potrošača po razinama potrošnje izvješćuje se jednom godišnje istovremeno kada se izvješćuje o podacima o cijenama za drugi semestar.</w:t>
      </w:r>
    </w:p>
    <w:p>
      <w:pPr>
        <w:rPr>
          <w:noProof/>
        </w:rPr>
      </w:pPr>
      <w:r>
        <w:rPr>
          <w:noProof/>
          <w:color w:val="000000"/>
        </w:rPr>
        <w:t>Podaci ne smiju biti stariji od dvije godine.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Direktiva Vijeća 2006/112/EZ od 28. studenoga 2006. o zajedničkom sustavu poreza na dodanu vrijednost (SL L 347/1, 11.12.2006., str. 1.).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8D49A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F2C5B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940B9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37E76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68040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7946E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D3E80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C5E5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6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1-10 10:55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DADBF0D8C4C427792C4BE6E178B81B1"/>
    <w:docVar w:name="LW_CROSSREFERENCE" w:val="&lt;UNUSED&gt;"/>
    <w:docVar w:name="LW_DocType" w:val="ANNEX"/>
    <w:docVar w:name="LW_EMISSION" w:val="18.11.2015."/>
    <w:docVar w:name="LW_EMISSION_ISODATE" w:val="2015-11-1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&lt;UNUSED&gt;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5) 496"/>
    <w:docVar w:name="LW_REF.INTERNE" w:val="&lt;UNUSED&gt;"/>
    <w:docVar w:name="LW_SUPERTITRE" w:val="&lt;UNUSED&gt;"/>
    <w:docVar w:name="LW_TITRE.OBJ.CP" w:val="prijedlog_x000b_UREDBI EUROPSKOG PARLAMENTA I VIJE\u262?A_x000b_o europskoj statistici cijena prirodnog plina i elektri\u269?ne energije i stavljanju izvan snage Direktive 2008/92/EZ Europskog parlamenta i Vije\u263?a o postupku Zajednice za pobolj\u353?anje transparentnosti cijena plina i elektri\u269?ne energije koje se zara\u269?unavaju industrijskim krajnjim korisnicima"/>
    <w:docVar w:name="LW_TYPE.DOC.CP" w:val="PRILOZI"/>
    <w:docVar w:name="LW_TYPEACTEPRINCIPAL.CP" w:val="&lt;UNUSED&gt;"/>
    <w:docVar w:name="Stamp" w:val="\\dossiers.dgt.cec.eu.int\dossiers\ESTAT\ESTAT-2015-10287\ESTAT-2015-10287-00-01-EN-REV-00.DO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E7BF-A10A-4A40-AA7E-DB934CFB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9</Pages>
  <Words>1996</Words>
  <Characters>12081</Characters>
  <Application>Microsoft Office Word</Application>
  <DocSecurity>0</DocSecurity>
  <Lines>377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GOERTEN John (ESTAT)</dc:creator>
  <cp:keywords/>
  <cp:lastModifiedBy>DIGIT/A3</cp:lastModifiedBy>
  <cp:revision>7</cp:revision>
  <cp:lastPrinted>2015-10-05T14:39:00Z</cp:lastPrinted>
  <dcterms:created xsi:type="dcterms:W3CDTF">2015-10-06T10:21:00Z</dcterms:created>
  <dcterms:modified xsi:type="dcterms:W3CDTF">2015-11-10T09:55:00Z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