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3C0791026B634D32B43DE4BDC96515DD" style="width:450pt;height:389.25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rPr>
          <w:b/>
          <w:noProof/>
        </w:rPr>
      </w:pPr>
      <w:bookmarkStart w:id="1" w:name="_GoBack"/>
      <w:bookmarkEnd w:id="1"/>
      <w:r>
        <w:rPr>
          <w:b/>
          <w:noProof/>
        </w:rPr>
        <w:lastRenderedPageBreak/>
        <w:t xml:space="preserve">Raportti Kioton pöytäkirjan mukaisten velvoitteiden täyttämiseksi myönnetystä lisäajasta </w:t>
      </w:r>
    </w:p>
    <w:p>
      <w:pPr>
        <w:rPr>
          <w:noProof/>
        </w:rPr>
      </w:pPr>
      <w:r>
        <w:rPr>
          <w:noProof/>
        </w:rPr>
        <w:t>Tämä raportti ja siihen liitetyt komission yksiköiden valmisteluasiakirjat muodostavat unionin raportin Kioton pöytäkirjan 3 artiklan 1 kohdan mukaisten velvoitteiden täyttämiseksi myönnetystä lisäajasta Kioton pöytäkirjan mukaisella ensimmäisellä velvoitekaudella. Tätä raporttia edellytetään asetuksen (EU) N:o 525/2013</w:t>
      </w:r>
      <w:r>
        <w:rPr>
          <w:rStyle w:val="FootnoteReference"/>
          <w:noProof/>
        </w:rPr>
        <w:footnoteReference w:id="1"/>
      </w:r>
      <w:r>
        <w:rPr>
          <w:noProof/>
        </w:rPr>
        <w:t> 22 artiklassa, ja se on Kioton pöytäkirjan osapuolten kokouksena toimivan osapuolten konferenssin päätöksen 13/CMP.1 3 kappaleen mukainen. Tämä raportti ja siihen liitetyt asiakirjat toimitetaan UNFCCC:lle.</w:t>
      </w:r>
    </w:p>
    <w:p>
      <w:pPr>
        <w:autoSpaceDE w:val="0"/>
        <w:autoSpaceDN w:val="0"/>
        <w:adjustRightInd w:val="0"/>
        <w:spacing w:after="0"/>
        <w:rPr>
          <w:noProof/>
        </w:rPr>
      </w:pPr>
      <w:r>
        <w:rPr>
          <w:noProof/>
        </w:rPr>
        <w:t>Raportissa annettujen tietojen avulla on helpompi arvioida, missä määrin unioni on noudattanut Kioton pöytäkirjan 3 artiklan 1 kohdan mukaisia velvoitteitaan ensimmäisellä velvoitekaudella. Arviointi tehdään vertailemalla niiden yksiköiden määrää, jotka ovat voimassa ensimmäisellä velvoitekaudella ja jotka poistetaan velvoitteiden täyttämiseksi myönnetyn lisäajan päätyttyä, ja yhteenlaskettuja päästöjä ensimmäisellä velvoitekaudella.</w:t>
      </w:r>
    </w:p>
    <w:p>
      <w:pPr>
        <w:rPr>
          <w:noProof/>
        </w:rPr>
      </w:pPr>
    </w:p>
    <w:p>
      <w:pPr>
        <w:rPr>
          <w:b/>
          <w:noProof/>
        </w:rPr>
      </w:pPr>
      <w:r>
        <w:rPr>
          <w:b/>
          <w:noProof/>
        </w:rPr>
        <w:t>Kioton yksiköiden poisto</w:t>
      </w:r>
    </w:p>
    <w:p>
      <w:pPr>
        <w:rPr>
          <w:noProof/>
        </w:rPr>
      </w:pPr>
      <w:r>
        <w:rPr>
          <w:noProof/>
        </w:rPr>
        <w:t xml:space="preserve">Euroopan unioni (silloinen Euroopan yhteisö) ja sen jäsenvaltiot ratifioivat Kioton pöytäkirjan 31. toukokuuta 2002. EU ja sen jäsenvaltiot täyttävät Kioton pöytäkirjan 3 artiklan 1 kohdan mukaiset velvoitteensa yhteisesti kyseisen pöytäkirjan 4 artiklan määräysten mukaisesti. Ratifioinnin hetkellä jäsenvaltioita oli 15: Itävalta, Belgia, Tanska, Saksa, Kreikka, Suomi, Ranska, Irlanti, Italia, Luxemburg, Alankomaat, Portugali, Espanja, Ruotsi ja Yhdistynyt kuningaskunta.  Unioni (silloinen yhteisö) koostui näistä samoista jäsenvaltioista myös Kioton pöytäkirjan hyväksymisen hetkellä joulukuussa 1997. Kioton pöytäkirjan 4 artiklan 4 kohdan mukaan 13 jäsenvaltion liittyminen unioniin pöytäkirjan hyväksymisen jälkeen ei vaikuta ensimmäisen velvoitekauden velvoitteisiin. </w:t>
      </w:r>
    </w:p>
    <w:p>
      <w:pPr>
        <w:spacing w:before="0" w:after="0"/>
        <w:rPr>
          <w:noProof/>
        </w:rPr>
      </w:pPr>
      <w:r>
        <w:rPr>
          <w:noProof/>
        </w:rPr>
        <w:t xml:space="preserve">Poistettujen yksiköiden määrä on EU:n osalta 15 jäsenvaltion poistotileillä rekistereissä olevien yksiköiden summa. Poistettujen yksiköiden kokonaismäärä Kioton pöytäkirjan 3 artiklan 1 kohdan mukaisten velvoitteiden täyttämiseksi myönnetyn lisäajan päätyttyä ensimmäisellä velvoitekaudella on EU:n osalta 18 843 518 768. Jäljempänä olevassa taulukossa esitetään yksiköiden kokonaismäärä kussakin mainituista 15 jäsenvaltiosta. </w:t>
      </w:r>
    </w:p>
    <w:p>
      <w:pPr>
        <w:spacing w:before="0" w:after="0"/>
        <w:rPr>
          <w:noProof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2835"/>
        <w:gridCol w:w="4394"/>
      </w:tblGrid>
      <w:tr>
        <w:trPr>
          <w:cantSplit/>
          <w:trHeight w:val="470"/>
        </w:trPr>
        <w:tc>
          <w:tcPr>
            <w:tcW w:w="2835" w:type="dxa"/>
          </w:tcPr>
          <w:p>
            <w:pPr>
              <w:jc w:val="left"/>
              <w:rPr>
                <w:noProof/>
              </w:rPr>
            </w:pPr>
          </w:p>
        </w:tc>
        <w:tc>
          <w:tcPr>
            <w:tcW w:w="439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Yksiköiden kokonaismäärä poistotilillä </w:t>
            </w:r>
          </w:p>
        </w:tc>
      </w:tr>
      <w:tr>
        <w:trPr>
          <w:cantSplit/>
          <w:trHeight w:val="470"/>
        </w:trPr>
        <w:tc>
          <w:tcPr>
            <w:tcW w:w="2835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Itävalta</w:t>
            </w:r>
          </w:p>
        </w:tc>
        <w:tc>
          <w:tcPr>
            <w:tcW w:w="4394" w:type="dxa"/>
            <w:vAlign w:val="center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414 658 054</w:t>
            </w:r>
          </w:p>
        </w:tc>
      </w:tr>
      <w:tr>
        <w:trPr>
          <w:cantSplit/>
          <w:trHeight w:val="470"/>
        </w:trPr>
        <w:tc>
          <w:tcPr>
            <w:tcW w:w="2835" w:type="dxa"/>
            <w:vAlign w:val="center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Belgia</w:t>
            </w:r>
          </w:p>
        </w:tc>
        <w:tc>
          <w:tcPr>
            <w:tcW w:w="4394" w:type="dxa"/>
            <w:vAlign w:val="center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626 316 229</w:t>
            </w:r>
          </w:p>
        </w:tc>
      </w:tr>
      <w:tr>
        <w:trPr>
          <w:cantSplit/>
          <w:trHeight w:val="470"/>
        </w:trPr>
        <w:tc>
          <w:tcPr>
            <w:tcW w:w="2835" w:type="dxa"/>
            <w:vAlign w:val="center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Tanska</w:t>
            </w:r>
          </w:p>
        </w:tc>
        <w:tc>
          <w:tcPr>
            <w:tcW w:w="4394" w:type="dxa"/>
            <w:vAlign w:val="center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297 984 143</w:t>
            </w:r>
          </w:p>
        </w:tc>
      </w:tr>
      <w:tr>
        <w:trPr>
          <w:cantSplit/>
          <w:trHeight w:val="470"/>
        </w:trPr>
        <w:tc>
          <w:tcPr>
            <w:tcW w:w="2835" w:type="dxa"/>
            <w:vAlign w:val="center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Suomi</w:t>
            </w:r>
          </w:p>
        </w:tc>
        <w:tc>
          <w:tcPr>
            <w:tcW w:w="4394" w:type="dxa"/>
            <w:vAlign w:val="center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338 353 531</w:t>
            </w:r>
          </w:p>
        </w:tc>
      </w:tr>
      <w:tr>
        <w:trPr>
          <w:cantSplit/>
          <w:trHeight w:val="470"/>
        </w:trPr>
        <w:tc>
          <w:tcPr>
            <w:tcW w:w="2835" w:type="dxa"/>
            <w:vAlign w:val="center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Ranska</w:t>
            </w:r>
          </w:p>
        </w:tc>
        <w:tc>
          <w:tcPr>
            <w:tcW w:w="4394" w:type="dxa"/>
            <w:vAlign w:val="center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2 538 856 531</w:t>
            </w:r>
          </w:p>
        </w:tc>
      </w:tr>
      <w:tr>
        <w:trPr>
          <w:cantSplit/>
          <w:trHeight w:val="470"/>
        </w:trPr>
        <w:tc>
          <w:tcPr>
            <w:tcW w:w="2835" w:type="dxa"/>
            <w:vAlign w:val="center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Saksa</w:t>
            </w:r>
          </w:p>
        </w:tc>
        <w:tc>
          <w:tcPr>
            <w:tcW w:w="4394" w:type="dxa"/>
            <w:vAlign w:val="center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4 706 574 671</w:t>
            </w:r>
          </w:p>
        </w:tc>
      </w:tr>
      <w:tr>
        <w:trPr>
          <w:cantSplit/>
          <w:trHeight w:val="470"/>
        </w:trPr>
        <w:tc>
          <w:tcPr>
            <w:tcW w:w="2835" w:type="dxa"/>
            <w:vAlign w:val="center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Kreikka</w:t>
            </w:r>
          </w:p>
        </w:tc>
        <w:tc>
          <w:tcPr>
            <w:tcW w:w="4394" w:type="dxa"/>
            <w:vAlign w:val="center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598 504 091</w:t>
            </w:r>
          </w:p>
        </w:tc>
      </w:tr>
      <w:tr>
        <w:trPr>
          <w:cantSplit/>
          <w:trHeight w:val="470"/>
        </w:trPr>
        <w:tc>
          <w:tcPr>
            <w:tcW w:w="2835" w:type="dxa"/>
            <w:vAlign w:val="center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Irlanti</w:t>
            </w:r>
          </w:p>
        </w:tc>
        <w:tc>
          <w:tcPr>
            <w:tcW w:w="439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308 508 846</w:t>
            </w:r>
          </w:p>
        </w:tc>
      </w:tr>
      <w:tr>
        <w:trPr>
          <w:cantSplit/>
          <w:trHeight w:val="470"/>
        </w:trPr>
        <w:tc>
          <w:tcPr>
            <w:tcW w:w="2835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Italia</w:t>
            </w:r>
          </w:p>
        </w:tc>
        <w:tc>
          <w:tcPr>
            <w:tcW w:w="439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2 479 638 840</w:t>
            </w:r>
          </w:p>
        </w:tc>
      </w:tr>
      <w:tr>
        <w:trPr>
          <w:cantSplit/>
          <w:trHeight w:val="470"/>
        </w:trPr>
        <w:tc>
          <w:tcPr>
            <w:tcW w:w="2835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Luxemburg</w:t>
            </w:r>
          </w:p>
        </w:tc>
        <w:tc>
          <w:tcPr>
            <w:tcW w:w="439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60 116 132</w:t>
            </w:r>
          </w:p>
        </w:tc>
      </w:tr>
      <w:tr>
        <w:trPr>
          <w:cantSplit/>
          <w:trHeight w:val="470"/>
        </w:trPr>
        <w:tc>
          <w:tcPr>
            <w:tcW w:w="2835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Alankomaat</w:t>
            </w:r>
          </w:p>
        </w:tc>
        <w:tc>
          <w:tcPr>
            <w:tcW w:w="439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997 119 267</w:t>
            </w:r>
          </w:p>
        </w:tc>
      </w:tr>
      <w:tr>
        <w:trPr>
          <w:cantSplit/>
          <w:trHeight w:val="470"/>
        </w:trPr>
        <w:tc>
          <w:tcPr>
            <w:tcW w:w="2835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Portugali</w:t>
            </w:r>
          </w:p>
        </w:tc>
        <w:tc>
          <w:tcPr>
            <w:tcW w:w="439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362 098 075</w:t>
            </w:r>
          </w:p>
        </w:tc>
      </w:tr>
      <w:tr>
        <w:trPr>
          <w:cantSplit/>
          <w:trHeight w:val="470"/>
        </w:trPr>
        <w:tc>
          <w:tcPr>
            <w:tcW w:w="2835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Espanja</w:t>
            </w:r>
          </w:p>
        </w:tc>
        <w:tc>
          <w:tcPr>
            <w:tcW w:w="439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1 791 980 049</w:t>
            </w:r>
          </w:p>
        </w:tc>
      </w:tr>
      <w:tr>
        <w:trPr>
          <w:cantSplit/>
          <w:trHeight w:val="470"/>
        </w:trPr>
        <w:tc>
          <w:tcPr>
            <w:tcW w:w="2835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Ruotsi</w:t>
            </w:r>
          </w:p>
        </w:tc>
        <w:tc>
          <w:tcPr>
            <w:tcW w:w="439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305 573 749</w:t>
            </w:r>
          </w:p>
        </w:tc>
      </w:tr>
      <w:tr>
        <w:trPr>
          <w:cantSplit/>
          <w:trHeight w:val="470"/>
        </w:trPr>
        <w:tc>
          <w:tcPr>
            <w:tcW w:w="2835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Yhdistynyt kuningaskunta</w:t>
            </w:r>
          </w:p>
        </w:tc>
        <w:tc>
          <w:tcPr>
            <w:tcW w:w="439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3 017 236 560</w:t>
            </w:r>
          </w:p>
        </w:tc>
      </w:tr>
    </w:tbl>
    <w:p>
      <w:pPr>
        <w:rPr>
          <w:noProof/>
        </w:rPr>
      </w:pPr>
    </w:p>
    <w:p>
      <w:pPr>
        <w:rPr>
          <w:b/>
          <w:noProof/>
        </w:rPr>
      </w:pPr>
      <w:r>
        <w:rPr>
          <w:b/>
          <w:noProof/>
        </w:rPr>
        <w:t>Kioton yksiköiden siirto</w:t>
      </w:r>
    </w:p>
    <w:p>
      <w:pPr>
        <w:rPr>
          <w:noProof/>
        </w:rPr>
      </w:pPr>
      <w:r>
        <w:rPr>
          <w:noProof/>
        </w:rPr>
        <w:t>EU:n rekisterin päästöoikeustileillä oleva sallittujen päästömääräyksiköiden kokonaismäärä, jota EU pyytää siirrettäväksi Kioton pöytäkirjan mukaiselta ensimmäiseltä velvoitekaudelta toiselle velvoitekaudelle, on 2 124 109 368.</w:t>
      </w:r>
    </w:p>
    <w:p>
      <w:pPr>
        <w:rPr>
          <w:noProof/>
        </w:rPr>
      </w:pPr>
      <w:r>
        <w:rPr>
          <w:noProof/>
        </w:rPr>
        <w:t>Jäsenvaltioiden päästöoikeustileillä oleva yksiköiden kokonaismäärä, jota jäsenvaltiot pyytävät siirrettäväksi, ilmoitetaan jäsenvaltioiden raporteissa, jotka koskevat Kioton pöytäkirjan mukaisten velvoitteiden täyttämiseksi myönnettyä lisäaikaa.</w:t>
      </w:r>
    </w:p>
    <w:p>
      <w:pPr>
        <w:rPr>
          <w:noProof/>
        </w:rPr>
      </w:pPr>
    </w:p>
    <w:p>
      <w:pPr>
        <w:rPr>
          <w:noProof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4" w:bottom="1134" w:left="1134" w:header="708" w:footer="708" w:gutter="0"/>
      <w:pgNumType w:start="2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84E997" w15:done="0"/>
  <w15:commentEx w15:paraId="4950DFA0" w15:done="0"/>
  <w15:commentEx w15:paraId="57140EBF" w15:done="0"/>
  <w15:commentEx w15:paraId="4F6019B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FI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FI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548217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bCs/>
          <w:color w:val="444444"/>
        </w:rPr>
      </w:pPr>
      <w:r>
        <w:rPr>
          <w:rStyle w:val="FootnoteReference"/>
        </w:rPr>
        <w:footnoteRef/>
      </w:r>
      <w:r>
        <w:t xml:space="preserve"> </w:t>
      </w:r>
      <w:r>
        <w:rPr>
          <w:rStyle w:val="Strong"/>
          <w:b w:val="0"/>
          <w:color w:val="444444"/>
        </w:rPr>
        <w:t>Euroopan parlamentin ja neuvoston asetus (EU) N:o 525/2013, annettu 21 päivänä toukokuuta 2013, järjestelmästä kasvihuonekaasupäästöjen seuraamiseksi ja niistä raportoimiseksi sekä muista ilmastonmuutosta koskevista tiedoista raportoimiseksi kansallisella ja unionin tasolla sekä päätöksen N:o 280/2004/EY kumoamisesta (EUVL L 165, 18.6.2013, s. 13–40).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oardo">
    <w15:presenceInfo w15:providerId="None" w15:userId="edoard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&lt;UNUSED&gt;"/>
    <w:docVar w:name="LW_CONFIDENCE" w:val=" "/>
    <w:docVar w:name="LW_CONST_RESTREINT_UE" w:val="RESTREINT UE"/>
    <w:docVar w:name="LW_CORRIGENDUM" w:val="&lt;UNUSED&gt;"/>
    <w:docVar w:name="LW_COVERPAGE_GUID" w:val="3C0791026B634D32B43DE4BDC96515DD"/>
    <w:docVar w:name="LW_CROSSREFERENCE" w:val="{SWD(2015) 288 final}"/>
    <w:docVar w:name="LW_DATE.ADOPT.CP_ISODATE" w:val="&lt;EMPTY&gt;"/>
    <w:docVar w:name="LW_DocType" w:val="NORMAL"/>
    <w:docVar w:name="LW_EMISSION" w:val="15.12.2015"/>
    <w:docVar w:name="LW_EMISSION_ISODATE" w:val="2015-12-15"/>
    <w:docVar w:name="LW_EMISSION_LOCATION" w:val="BRX"/>
    <w:docVar w:name="LW_EMISSION_PREFIX" w:val="Bryssel "/>
    <w:docVar w:name="LW_EMISSION_SUFFIX" w:val=" "/>
    <w:docVar w:name="LW_ID_DOCTYPE_NONLW" w:val="CP-003"/>
    <w:docVar w:name="LW_INTERETEEE.CP" w:val="&lt;UNUSED&gt;"/>
    <w:docVar w:name="LW_LANGUE" w:val="FI"/>
    <w:docVar w:name="LW_LANGUESFAISANTFOI.CP" w:val="&lt;UNUSED&gt;"/>
    <w:docVar w:name="LW_MARKING" w:val="&lt;UNUSED&gt;"/>
    <w:docVar w:name="LW_NOM.INST" w:val="EUROOPAN KOMISSIO"/>
    <w:docVar w:name="LW_NOM.INST_JOINTDOC" w:val="&lt;EMPTY&gt;"/>
    <w:docVar w:name="LW_OBJETACTEPRINCIPAL.CP" w:val="&lt;UNUSED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5"/>
    <w:docVar w:name="LW_REF.INST.NEW" w:val="COM"/>
    <w:docVar w:name="LW_REF.INST.NEW_ADOPTED" w:val="final"/>
    <w:docVar w:name="LW_REF.INST.NEW_TEXT" w:val="(2015) 650"/>
    <w:docVar w:name="LW_REF.INTERNE" w:val="&lt;UNUSED&gt;"/>
    <w:docVar w:name="LW_SOUS.TITRE.OBJ.CP" w:val="&lt;UNUSED&gt;"/>
    <w:docVar w:name="LW_SUPERTITRE" w:val="&lt;UNUSED&gt;"/>
    <w:docVar w:name="LW_TITRE.OBJ.CP" w:val="Raportti Kioton pöytäkirjan mukaisten velvoitteiden täyttämiseksi myönnetystä lisäajasta (järjestelmästä kasvihuonekaasupäästöjen seuraamiseksi ja niistä raportoimiseksi sekä muista ilmastonmuutosta koskevista tiedoista raportoimiseksi kansallisella ja unionin tasolla sekä päätöksen N:o 280/2004/EY kumoamisesta 21 päivänä toukokuuta 2013 annetun Euroopan parlamentin ja neuvoston asetuksen (EU) N:o 525/2013 22 artiklassa sekä Kioton pöytäkirjan osapuolten kokouksena toimivan ilmastokokouksen osapuolten konferenssin päätöksessä 13/CMP.1 vaaditun mukaisesti)"/>
    <w:docVar w:name="LW_TYPE.DOC.CP" w:val="KOMISSION KERTOMUS"/>
    <w:docVar w:name="LW_TYPEACTEPRINCIPAL.CP" w:val="&lt;UNUSED&gt;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fi-FI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fi-FI"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fi-FI" w:eastAsia="fi-FI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0"/>
      <w:lang w:val="fi-FI" w:eastAsia="fi-F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0"/>
      <w:lang w:val="fi-FI" w:eastAsia="fi-FI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0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fi-FI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fi-FI"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fi-FI" w:eastAsia="fi-FI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0"/>
      <w:lang w:val="fi-FI" w:eastAsia="fi-F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0"/>
      <w:lang w:val="fi-FI" w:eastAsia="fi-FI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0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112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695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8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93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575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461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0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56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4102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433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77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7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310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2530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5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AD938-C779-4142-9C55-170D1833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371</Words>
  <Characters>2810</Characters>
  <Application>Microsoft Office Word</Application>
  <DocSecurity>0</DocSecurity>
  <Lines>73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19</cp:revision>
  <dcterms:created xsi:type="dcterms:W3CDTF">2015-11-19T13:47:00Z</dcterms:created>
  <dcterms:modified xsi:type="dcterms:W3CDTF">2015-12-14T11:16:00Z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Classification">
    <vt:lpwstr> </vt:lpwstr>
  </property>
</Properties>
</file>