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333D95E1C9A4E7CBA0704BB2F8CC6EF" style="width:450.35pt;height:366.1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għall-proposta u l-għanijiet tagħha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L-Istrateġija tas-Suq Uniku Diġitali għall-Ewropa għandha viżjoni ta’ konnettività universali, ta’ kwalità għolja għaċ-ċittadini u l-intrapriżi. L-istrateġija tinkludi proposti speċifiċi mill-Kummissjoni dwar "ir-rilaxx koordinat tal-banda ta' frekwenzi 694-790 MHz ("700 MHz"), li hija partikolarment adattata biex tkun żgurata l-provvista tas-servizzi tal-broadband fiż-żoni rurali, filwaqt li taqdi l-ħtiġijiet speċifiċi ta’ distribuzzjoni tal-midja awdjoviżiva".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Il-konnettività mingħajr fili teħtieġ l-aċċess għall-ispettru tar-radju fil-baned ta' frekwenza taħt il-1 GHz, peress li dawn huma ottimali kemm għall-veloċitajiet għolja kif ukoll għall-kopertura wiesgħa. Wara li seħħ il-qlib għal teknoloġiji aktar effiċjenti mil-lat tal-ispettru tat-televiżjoni diġitali, il-banda ta' frekwenzi ta' 800 MHz (790-862 MHz, jew “id-dividend diġitali”) kienet l-ewwel porzjon tal-banda tax-xandir tal-UHF (470-862 MHz) li ngħatalha skop ġdid għas-servizzi tal-broadband mingħajr fili fl-Unjoni. Fil-preżent il-banda tax-xandir tal-UHF tinkludi l-firxa ta’ frekwenzi minn 470 sa 790 MHz (minn hawn’ il quddiem “il-banda UHF”). Din il-banda tintuża għat-televiżjoni diġitali terrestri (DTT) u l-ħolqien ta’ programmi awdjo u għal tagħmir għal avvenimenti speċjali ("PMSE awdjo"), l-iktar mikrofoni mingħajr fili.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Il-Konferenza Dinjija tar-Radjukomunikazzjoni 2012 (WRC- 12), il-Konferenza tal-Unjoni Internazzjonali tat-Telekomunikazzjonijiet (ITU) li tirrevedi r-Regolamenti vinkolanti tar-Radju, iddeċiedew li l-banda ta’ 700 MHz għandha tiġi allokata kemm għas-servizz mobbli kif ukoll dak tax-xandir fir-Reġjun 1 (l-Ewropa u l-Afrika) mill-2015.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Id-WRC-15, li saret f’Novembru 2015, iffinalizzat negozjati internazzjonali dwar parametri tekniċi u regolatorji għall-użu tal-banda ta' frekwenzi ta’ 700 MHz għall-broadband mingħajr fili. Is-sitwazzjoni koerenti fil-banda ta' frekwenzi ta' 700 MHz fir-reġjuni kollha</w:t>
      </w:r>
      <w:bookmarkStart w:id="1" w:name="_Ref439944265"/>
      <w:r>
        <w:rPr>
          <w:rStyle w:val="FootnoteReference"/>
          <w:noProof/>
        </w:rPr>
        <w:footnoteReference w:id="1"/>
      </w:r>
      <w:bookmarkEnd w:id="1"/>
      <w:r>
        <w:rPr>
          <w:noProof/>
        </w:rPr>
        <w:t xml:space="preserve"> tal-ITU toffri opportunità rari għall-armonizzazzjoni kważi globali ta’ din il-banda ta’ frekwenzi għall-użu tal-broadband mingħajr fili. Id-WRC-15 żamm ukoll l-allokazzjoni esklużiva tal-banda ta' frekwenzi 470-694 MHz ("taħt 700 MHz") għas-servizz ta’ xandir fir-Reġjun 1.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Fl-2013, il-Viċi President tal-Kummissjoni Neelie Kroes talbet lill-ex Kummissarju Pascal Lamy biex jippresiedi grupp ta’ livell għoli ta’ rappreżentanti tas-setturi tal-mowbajls, tax-xandir u tal-midja biex tinstab pożizzjoni komuni dwar l-użu tal-frekwenza UHF fil-ġejjieni. Ir-rapport tal-President fil-kapaċità tiegħu stess (“ir-Rapport Lamy”) irrakkomanda li l-banda ta' 700 MHz għall-broadband mingħajr fili tingħata skop ġdid filwaqt li jissaħħaħ il-mudell awdjoviżiv Ewropew billi jiġu pprovduti salvagwardji li x-xandir terrestri jkollu aċċess għall-ispettru tal-banda ta' frekwenzi taħt 700 MHz.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Il-konsultazzjoni pubblika tal-Kummissjoni dwar ir-Rapport Lamy sabet li kien hemm appoġġ għal azzjoni koordinata tal-Unjoni. B’mod parallel, il-Grupp għall-Politika dwar l-Ispettru tar-Radju (RSPG) adotta Opinjoni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li wkoll tappoġġa approċċ ikkoordinat tal-Unjoni biex tiġi pprovduta banda wiesgħa mingħajr fili fil-banda ta’ frekwenza ta' 700 MHz. L-Opinjoni tal-RSPG irrakkomandat kundizzjonijiet tekniċi armonizzati u data ta’ skadenza komuni għall-użu effikaċi tal-banda ta’ 700 MHz u użu fit-tul tal-frekwenzi ta' taħt 700 MHz għad-distribuzzjoni awdjoviżiva, inkluż id-disponibbiltà tagħha għad-DTT.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Ir-reazzjoni tal-Kummissjoni dwar l-eżiti tal-proċess Ewropew tal-partijiet ikkonċernati u tal-ftehimiet internazzjonali taħt l-awspiċi tal-Unjoni Internazzjonali tat-Telekomunikazzjoni (ITU) kienet li tiżviluppa strateġija għall-Unjoni dwar l-użu fit-tul tal-banda UHF. L-istrateġija se tippromwovi s-suq diġitali uniku u tiżgura ġestjoni effiċjenti tal-ispettru tar-radju fil-banda tal-UHF, biex jiġi rifless il-valur soċjali, kulturali u ekonomiku tiegħu. L-istrateġija tal-banda tal-UHF għandha tliet aspetti ewlenin: </w:t>
      </w:r>
    </w:p>
    <w:p>
      <w:pPr>
        <w:pStyle w:val="Bullet0"/>
        <w:numPr>
          <w:ilvl w:val="0"/>
          <w:numId w:val="5"/>
        </w:numPr>
        <w:rPr>
          <w:noProof/>
        </w:rPr>
      </w:pPr>
      <w:r>
        <w:rPr>
          <w:noProof/>
        </w:rPr>
        <w:t xml:space="preserve">kundizzjonijiet tekniċi armonizzati għal servizzi ta’ komunikazzjoni elettronika tal-broadband mingħajr fili fil-banda tal-frekwenzi ta’ 700 MHz abbażi tal-prinċipju tan-newtralità tat-teknoloġija u tas-servizzi; </w:t>
      </w:r>
    </w:p>
    <w:p>
      <w:pPr>
        <w:pStyle w:val="Bullet0"/>
        <w:rPr>
          <w:noProof/>
        </w:rPr>
      </w:pPr>
      <w:r>
        <w:rPr>
          <w:noProof/>
        </w:rPr>
        <w:t xml:space="preserve">data ta’ skadenza komuni biex il-banda 700 MHz issir disponibbli għall-użu effettiv għal servizzi ta’ komunikazzjoni elettronika broadband mingħajr fili, f’konformità mal-kundizzjonijiet tekniċi armonizzati ta' hawn fuq, u l-miżuri ta’ koordinazzjoni bħala appoġġ għal din it-tranżizzjoni; </w:t>
      </w:r>
    </w:p>
    <w:p>
      <w:pPr>
        <w:pStyle w:val="Bullet0"/>
        <w:rPr>
          <w:noProof/>
        </w:rPr>
      </w:pPr>
      <w:r>
        <w:rPr>
          <w:noProof/>
        </w:rPr>
        <w:t>prijorità għad-distribuzzjoni ta’ servizzi tal-midja awdjoviżiva (AVMS) fil-banda ta' frekwenzi ta’ taħt 700 MHz flimkien ma’ approċċ flessibbli dwar kif tintuża l-banda ta' frekwenzi; dan huwa meħtieġ biex titqies id-diversità rigward is-sinifikat tas-suq tad-DTT fl-Istati Membri.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ta’ politika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tikkontribwixxi lejn il-mira ta’ 1200 MHz għall-broadband mingħajr fili, li huwa wieħed mill-għanijiet ewlenin tad-Deċiżjoni 2012/243/UE tal-Parlament Ewropew u l-Kunsill li tistabbilixxi programm pluriennali tal-politika tal-ispettru tar-radju (RSPP). Il-proposta tippromwovi wkoll l-iżvilupp addizzjonali tas-servizzi tal-midja awdjoviżiva innovattiva skont l-għanijiet tal-RSPP u hija konsistenti mad-Direttiva ta’ Awtorizzazzjoni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d-Direttiva Qafas</w:t>
      </w:r>
      <w:r>
        <w:rPr>
          <w:rStyle w:val="FootnoteReference"/>
          <w:noProof/>
        </w:rPr>
        <w:footnoteReference w:id="4"/>
      </w:r>
      <w:r>
        <w:rPr>
          <w:noProof/>
        </w:rPr>
        <w:t>, b’mod partikolari l-Artikoli 9 u 9a ta’ din tal-aħħar.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il-miżura leġiżlattiva hija bbażata fuq l-Artikolu 114 tat-TFUE biex jiġi żgurat il-funzjonament tas-suq intern.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u proporzjonalità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Kif spjegat ukoll fil-valutazzjoni tal-impatt, is-soluzzjoni skont din il-proposta ta' deċiżjoni hija l-aħjar għażla f’termini ta’ sussidjarjetà u proporzjonalità.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Il-prinċipju tas-sussidjarjetà huwa rispettat peress li l-objettivi tal-inizjattiva ma jistgħux jinkisbu mill-Istati Membri individwalment, filwaqt li fl-istess ħin tippermetti li jiġu kkunsidrati ċ-ċirkostanzi nazzjonali (kemm fil-banda ta' taħt 700 MHz kif ukoll dik ta' 700 MHz).</w:t>
      </w:r>
    </w:p>
    <w:p>
      <w:pPr>
        <w:suppressAutoHyphens/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L-UE għandha tiddeċiedi kif għandha l-intenzjoni li tuża l-banda ta' frekwenzi 700 MHz fil-ġejjieni jekk tixtieq tevita li jkun hemm approċċi nazzjonali diverġenti u jekk trid tillimita l-interferenza transfruntiera. Fin-nuqqas ta’ leġiżlazzjoni komuni mal-Unjoni kollha għall-banda UHF tinħoloq frammentazzjoni li tagħmel ħsara fl-użu tal-banda tal-UHF fi ħdan l-Unjoni. Il-frammentazzjoni twassal għal interferenza transfruntiera, u dan jista’ jaffettwa sa 13% tal-popolazzjoni tal-UE. </w:t>
      </w:r>
    </w:p>
    <w:p>
      <w:pPr>
        <w:suppressAutoHyphens/>
        <w:spacing w:before="0" w:after="240"/>
        <w:rPr>
          <w:rFonts w:eastAsia="Times New Roman"/>
          <w:noProof/>
        </w:rPr>
      </w:pPr>
      <w:r>
        <w:rPr>
          <w:noProof/>
        </w:rPr>
        <w:t>Għalhekk, hemm bżonn ta’ deżinjazzjoni kkoordinata u awtorizzazzjoni tal-banda ta’ 700 MHz għall-broadband mingħajr fili sal-2020 u deżinjazzjoni kkoordinata tal-banda ta' taħt 700 MHz għall-flessibbilà fl-użu li tissalvgwardja l-provvista tas-servizzi tal-midja awdjoviżiva lill-udjenzi tal-massa, kif ukoll l-investimenti f’teknoloġiji iktar effiċjenti, meħtieġa sabiex jitneħħa l-użu attwali tal-banda ta’ 700 MHz mid-DTT.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L-użu flessibbli tal-banda taħt 700 MHz huwa wkoll skont il-prinċipju tal-proporzjonalità peress li jindirizza l-problema u jikseb l-għanijiet bl-aktar mod effiċjenti. It-tneħħija tal-banda kollha ta' taħt 700 MHz għall-broadband mingħajr fili, pereżempju, tmur lil hinn minn dak li huwa meħtieġ bħalissa biex tiġi sodisfatta d-domanda għall-ispettru ta' taħt 1 GHz sabiex tintlaħaq id-domanda tat-traffiku mingħajr fili. Fl-istess ħin, l-użu flessibbli jipprovdi ċertezza regolatorja għad-DTT fil-banda ta' taħt 700 MHz għal dawk l-Istati Membri li jixtiequ jżommu l-kapaċità tad-DTT attwali tagħhom. Barra minn hekk, jistgħu jiġu stabbiliti kundizzjonijiet tekniċi armonizzati għall-użu tal-ispettru bi ftehim ma’ esperti tekniċi nazzjonali fil-Kumitat tal-Ispettru tar-Radju skont id-Deċiżjoni 676/2002/KE.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L-istrateġija tal-banda tal-UHF tal-Kummissjoni għall-Unjoni se tiġi implimentata abbażi ta’ żewġ strumenti legali. Miżura mhux vinkolanti bħal rakkomandazzjoni tal-Parlament u tal-Kunsill la tagħmel il-koordinazzjoni tal-UE obbligatorja u lanqas teżiġi azzjoni min-naħa tal-Istati Membri. Saret preferenza għal deċiżjoni u mhux għal regolament minħabba li l-miżura toħloq obbligi għall-Istati Membri, iżda mhux intiża li jkollha effetti applikabbli direttament fl-Istati Membri għall-partijiet privati. Deċiżjoni hija wkoll aktar xierqa minn direttiva billi l-abbozz tal-miżura ma jistabbilixxix sett sħiħ ta’ regoli ġenerali li jridu jiġu trasposti fil-liġi nazzjonali, iżda jinkludi biss għadd limitat ta’ azzjonijiet speċifiċi li għandhom jittieħdu mill-Istati Membri. Id-Deċiżjoni 243/2012/UE tal-Parlament Ewropew u tal-Kunsill li tistabbilixxi RSPP pereżempju kienet tinkludi obbligi u azzjonijiet simili għall-Istati Membri fl-Artikolu 6(4) tagħha, u d-Deċiżjonijiet 128/1999/KE, 626/2008/KE u 676/2002/KE tal-Parlament Ewropew u tal-Kunsill ukoll ġew adottati fl-imgħoddi biex jimponu fuq l-Istati Membri obbligi u azzjonijiet ta’ natura simili.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il-miżura, skont l-Artikolu 114 tat-TFUE, se tkun akkumpanjata minn deċiżjoni ta’ implimentazzjoni tal-Kummissjoni, adottata permezz ta’ proċedura ta’ komitoloġija skont id-Deċiżjoni Nru 676/2002/KE</w:t>
      </w:r>
      <w:r>
        <w:rPr>
          <w:rStyle w:val="FootnoteReference"/>
          <w:noProof/>
        </w:rPr>
        <w:footnoteReference w:id="5"/>
      </w:r>
      <w:r>
        <w:rPr>
          <w:noProof/>
        </w:rPr>
        <w:t>, biex tiġi ddeżinjata u tkun disponibbli l-banda ta’ frekwenza 700 MHz għall-użu tas-servizzi ta’ komunikazzjonijiet elettroniċi broadband mingħajr fili f’kundizzjonijiet tekniċi armonizzati żviluppati bl-għajnuna tas-CEPT</w:t>
      </w:r>
      <w:r>
        <w:rPr>
          <w:rStyle w:val="FootnoteReference"/>
          <w:noProof/>
        </w:rPr>
        <w:footnoteReference w:id="6"/>
      </w:r>
      <w:r>
        <w:rPr>
          <w:noProof/>
        </w:rPr>
        <w:t>. Dan l-approċċ intuża wkoll biex tiġi armonizzata l-banda ta' frekwenzi ta’ 800 MHz għas-servizzi ta’ komunikazzjoni elettronika broadband mingħajr fili bis-saħħa tal-RSPP u d-Deċiżjoni tal-Kummissjoni 2010/267/UE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TAL-EVALWAZZJONIJIET EX POST, TAL-KONSULTAZZJONIJIET TAL-PARTIJIET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Il-konsultazzjonijiet tal-partijiet ikkonċernati</w:t>
      </w:r>
    </w:p>
    <w:p>
      <w:pPr>
        <w:rPr>
          <w:noProof/>
          <w:szCs w:val="24"/>
        </w:rPr>
      </w:pPr>
      <w:r>
        <w:rPr>
          <w:noProof/>
        </w:rPr>
        <w:t>Din il-proposta ħadet kont tal-kontributi tal-partijiet interessati li ġejjin: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Ir-rapport Lamy</w:t>
      </w:r>
      <w:r>
        <w:rPr>
          <w:rStyle w:val="FootnoteReference"/>
          <w:noProof/>
        </w:rPr>
        <w:footnoteReference w:id="8"/>
      </w:r>
      <w:r>
        <w:rPr>
          <w:noProof/>
        </w:rPr>
        <w:t>, imfassal minn Pascal Lamy innifsu fuq il-bażi tal-ħidma tal-grupp ta’ livell għoli ppresedut minnu;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kontributi għall-konsultazzjoni pubblika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dwar ir-rapport Lamy;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ir-rapport RSPG dwar ‘Proposed spectrum coordination approach for broadcasting in the case of a reallocation of the 700 MHz band’</w:t>
      </w:r>
      <w:r>
        <w:rPr>
          <w:rStyle w:val="FootnoteReference"/>
          <w:noProof/>
        </w:rPr>
        <w:footnoteReference w:id="10"/>
      </w:r>
      <w:r>
        <w:rPr>
          <w:noProof/>
        </w:rPr>
        <w:t>;</w:t>
      </w:r>
    </w:p>
    <w:p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l-Opinjoni tal-RSPG dwar "Long-term strategy on the future use of UHF band (470-790 MHz) in the European Union".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Il-ġbir u l-użu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Saru żewġ studji indipendenti apposta għall-Kummissjoni, li taw kontribut għal din il-proposta. Dawn kienu: </w:t>
      </w:r>
    </w:p>
    <w:p>
      <w:pPr>
        <w:pStyle w:val="Bullet0"/>
        <w:rPr>
          <w:rFonts w:ascii="Calibri" w:hAnsi="Calibri"/>
          <w:noProof/>
          <w:sz w:val="22"/>
        </w:rPr>
      </w:pPr>
      <w:r>
        <w:rPr>
          <w:noProof/>
        </w:rPr>
        <w:t xml:space="preserve">‘Economic and Social Impact of Repurposing the 700 MHz frequency band for Wireless Broadband Services in the European Union’; </w:t>
      </w:r>
    </w:p>
    <w:p>
      <w:pPr>
        <w:pStyle w:val="Bullet0"/>
        <w:rPr>
          <w:noProof/>
        </w:rPr>
      </w:pPr>
      <w:r>
        <w:rPr>
          <w:noProof/>
        </w:rPr>
        <w:t xml:space="preserve">‘Challenges and opportunities of broadcast-broadband convergence and its impact on spectrum and network use’.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 xml:space="preserve">L-ewwel studju minn dawn it-tnejn janalizza l-ispejjeż tat-tranżizzjonijiet, l-impatt tal-kopertura tal-broadband mingħajr fili li tagħmel użu mill-banda ta' frekwenzi ta' 700 MHz u l-aspetti soċjo-kulturali tar-rikonfigurazzjoni tal-użu tal-ispettru tat-televiżjoni diġitali terrestri (DTT) fil-banda ta' frekwenzi ta' taħt 700 MHz.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It-tieni studju jipprovdi valutazzjoni komprensiva dwar l-opportunitajiet ta' konverġenza bejn id-DTT u l-broadband mingħajr fili wara l-2020.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Il-valutazzjoni tal-impatt li ħejjiet il-Kummissjoni rċeviet opinjoni pożittiva mill-Bord tal-Iskrutinju Regolatorju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fis-27 ta’ Novembru 2015.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Il-valutazzjoni tal-impatt eżaminat erba’ alternattivi ta’ politika:</w:t>
      </w:r>
    </w:p>
    <w:p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>Ebda azzjoni fil-livell tal-Unjoni.</w:t>
      </w:r>
    </w:p>
    <w:p>
      <w:pPr>
        <w:pStyle w:val="Point0number"/>
        <w:rPr>
          <w:noProof/>
        </w:rPr>
      </w:pPr>
      <w:r>
        <w:rPr>
          <w:noProof/>
        </w:rPr>
        <w:t>Deżinjazzjoni kkoordinata u awtorizzazzjoni tal-banda ta’ frekwenzi ta’ 700 MHz għall-broadband mingħajr fili sal-2020 u prenotazzjoni tal-banda ta' frekwenzi ta’ 700 MHz għad-DTT u l-PMSE awdjo.</w:t>
      </w:r>
    </w:p>
    <w:p>
      <w:pPr>
        <w:pStyle w:val="Point0number"/>
        <w:rPr>
          <w:noProof/>
        </w:rPr>
      </w:pPr>
      <w:r>
        <w:rPr>
          <w:noProof/>
        </w:rPr>
        <w:t>Deżinjazzjoni kkoordinata u awtorizzazzjoni tal-banda ta’ frekwenzi ta’ 700 MHz għall-broadband mingħajr fili sal-2020. Deżinjazzjoni kkoordinata tal-banda ta' frekwenzi ta' taħt 700 MHz għal użu flessibbli, skont id-domanda nazzjonali b'garanzija tal-provvista kontinwa ta’ servizzi tal-midja awdjoviżiva lill-udjenza tal-massa (b’mod teknoloġikament newtrali), inkluż distribuzzjoni free-to-view, kif ukoll id-disponibbiltà tal-ispettru għall-użu tal-PMSE awdjo. Biex tiġi evitata l-interferenza, l-użu tal-ispettru taħt 700 MHz għandu jkun limitat teknikament għall-mowd ‘downlink-only’</w:t>
      </w:r>
      <w:r>
        <w:rPr>
          <w:rStyle w:val="FootnoteReference"/>
          <w:noProof/>
        </w:rPr>
        <w:footnoteReference w:id="12"/>
      </w:r>
      <w:r>
        <w:rPr>
          <w:noProof/>
        </w:rPr>
        <w:t>. Din l-għażla tipprovdi wkoll għal żvilupp ta’ strateġija tal-ispettru għal PMSE awdjo li toffri soluzzjoni għat-telf tal-ispettru għal PMSE awdjo fil-banda tal-UHF.</w:t>
      </w:r>
    </w:p>
    <w:p>
      <w:pPr>
        <w:pStyle w:val="Point0number"/>
        <w:rPr>
          <w:noProof/>
        </w:rPr>
      </w:pPr>
      <w:r>
        <w:rPr>
          <w:noProof/>
        </w:rPr>
        <w:t>Deżinjazzjoni kkoordinata u awtorizzazzjoni tal-banda tal-UHF kollha għall-broadband mingħajr fili sal-2020.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Il-Kummissjoni għażlet l-għażla nru 3, u għamlitha “l-għażla preferuta” biex jintlaħqu l-objettivi ta' politika. L-għażla preferuta se tikkontribwixxi għall-miri tal-ispettru fil-livell tal-Unjoni u tal-konnettività. L-użu tal-frekwenza 700 MHz għall-broadband mingħajr fili flimkien mal-ispettru fil-baned ta’ frekwenza ta' 800 MHz u 900 MHz isaħħu l-kapaċità tan-netwerk mobbli. B’dan il-mod, ikun hemm kopertura universali b’veloċitajiet ta’ trażmissjoni għoljin ta’ mill-inqas 30 Mb/s għal kull utent fi ħdan suq rappreżentattiv u kompetittiv ta' 3-4 operaturi. L-2020 bħala l-iskadenza komuni għall-għoti ta' skop ġdid lill-banda ta’ frekwenza ta’ 700 MHz hija xierqa wkoll għax taqbel mal-varar 5G inizjali. L-għażla 3 tipprovdi wkoll ċertezza għal aċċess għall-ispettru fil-banda ta' taħt 700 MHz lil xandara u fornituri ta’ servizzi tal-midja awdjoviżiva lill-pubbliku ġenerali, b’mod partikolari x-xandir diġitali terrestri. Il-flessibbiltà tal-użu għall-ispettru ta' taħt 700 MHz tagħmilha eħfef biex titnaqqas l-interferenza u b'hekk ikun possibbli li tinħoloq “ekosistema” innovattiva li żżid l-investiment u twassal għal mudelli ġodda ta’ negozju.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L-għażla 3 hija appoġġjata mir-riżultat imsemmi iktar ’il fuq tad-WRC-15 kemm għall-banda ta' frekwenzi ta' 700 MHz kif ukoll tal-banda ta' frekwenzi ta' taħt 700 MHz. Il-banda ta' taħt 700 MHz tibqa’ esklussivament allokata għas-servizzi tax-xandir fl-Ewropa u fl-Afrika, u fil-biċċa l-kbira tal-bqija tad-dinja.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L-ewwel studju msemmi hawn fuq ikkummissjonat mill-Kummissjoni żvela li t-tneħħija tal-banda ta' 700 MHz fl-2020 u l-aġġornament tat-teknoloġija tax-xandir terrestri tal-ġenerazzjoni li jmiss se jiswew bejn EUR 1.2 u 4.4 biljuni. Il-biċċa l-kbira ta’ dawn l-ispejjeż se jiġu sostnuti mill-utenti finali meta jkunu qed jaġġornaw it-tagħmir ta’ riċeviment qabel it-tmiem taċ-ċiklu ta’ tiġdid tat-tagħmir normali. L-ispejjeż tal-PMSE awdjo għal tranżizzjoni fl-2020 jammontaw għal EUR 200 miljun, abbażi ta' ċifra fejn 30% tal-utenti tal-PMSE awdjo attwali joperaw fil-banda ta' frekwenzi ta’ 700 MHz. Madankollu, il-pajjiżi tal-UE jistgħu joffru miżuri ta' appoġġ pubbliku teknoloġikament newtrali li jillimitaw dawn l-ispejjeż, jekk ikunu konsistenti mar-regoli dwar l-għajnuna mill-Istat</w:t>
      </w:r>
      <w:r>
        <w:rPr>
          <w:rStyle w:val="FootnoteReference"/>
          <w:noProof/>
        </w:rPr>
        <w:footnoteReference w:id="13"/>
      </w:r>
      <w:r>
        <w:rPr>
          <w:noProof/>
        </w:rPr>
        <w:t>. Barra minn hekk, l-adattament tan-netwerks tad-DTT biex iġorru l-istess ammont ta’ kontenut ipprogrammat b’inqas kapaċità spettrali huwa stmat li jiswa massimu ta’ madwar EUR 890 miljun. B’mod partikolari, dan jista’ jinkludi l-ispejjeż sostnuti mid-detenturi tad-drittijiet li drittijiet tagħhom tal-użu ikunu jeħtieġu li jiġu emendati qabel ma jiskadi l-perjodu li għalih ingħataw. Jekk l-Istati Membri jikkunsidraw miżuri biex jitnaqqsu dawn l-ispejjeż, dawn għandhom jikkonformaw mal-prinċipju ta’ newtralità teknoloġika u mal-prattika ta’ deċiżjoni rilevanti tal-Kummissjoni fil-qasam tal-għajnuna mill-Istat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kif ukoll il-każistika relatata tal-Qrati tal-UE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. F’xi każijiet, fejn tali kumpens ma jaqbiżx il-ħsara ġġenerata mill-irtirar, il-miżuri adottati sabiex jiġi kkumpensat l-irtirar tad-drittijiet jistgħu jkunu f’ċerti ċirkostanzi konsistenti mal-liġi tal-Unjoni dwar l-għajnuna mill-istat. Skont l-RSPG, id-drittijiet ta’ użu ngħataw f’14-il Stat Membru jew għal perjodu indefinit jew għal perjodu li jestendi lil hinn mill-2020. </w:t>
      </w:r>
    </w:p>
    <w:p>
      <w:pPr>
        <w:rPr>
          <w:rFonts w:eastAsia="Arial Unicode MS"/>
          <w:noProof/>
        </w:rPr>
      </w:pPr>
      <w:r>
        <w:rPr>
          <w:noProof/>
        </w:rPr>
        <w:t>Filwaqt li tqis ir-riżultati tal-irkantijiet tal-ispettru reċenti għall-baned ta' frekwenzi ta’ 800 MHz u ta’ 900 MHz, stima konservattiva tad-dħul ġenerali mill-assenjazzjoni tal-banda ta' frekwenzi ta' 700 MHz fl-UE-28 sal-2020 tkun ta’ madwar EUR 11 biljun, meta l-fatturi l-oħra kollha jibqgħu l-istess.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noProof/>
        </w:rPr>
      </w:pPr>
      <w:r>
        <w:rPr>
          <w:noProof/>
        </w:rPr>
        <w:t>Ebda implikazzjonijiet baġitarji speċifiċi ma huma mistennija għall-Unjoni.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 dettaljata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B'konformità mal-istrateġija dwar il-banda UHF, din il-proposta tistabbilixxi: </w:t>
      </w:r>
    </w:p>
    <w:p>
      <w:pPr>
        <w:pStyle w:val="Bullet0"/>
        <w:rPr>
          <w:noProof/>
        </w:rPr>
      </w:pPr>
      <w:r>
        <w:rPr>
          <w:noProof/>
        </w:rPr>
        <w:t xml:space="preserve">skadenzi għall-għoti ta' skop ġdid lill-banda ta’ frekwenzi ta’ 700 MHz għas-servizzi ta’ komunikazzjoni elettronika broadband mingħajr fili skont il-kundizzjonijiet tekniċi armonizzati fil-livell tal-Unjoni; </w:t>
      </w:r>
    </w:p>
    <w:p>
      <w:pPr>
        <w:pStyle w:val="Bullet0"/>
        <w:rPr>
          <w:noProof/>
        </w:rPr>
      </w:pPr>
      <w:r>
        <w:rPr>
          <w:noProof/>
        </w:rPr>
        <w:t xml:space="preserve">miżuri li jiffaċilitaw it-tranżizzjoni tal-użu tal-ispettru fil-banda tal-UHF; </w:t>
      </w:r>
    </w:p>
    <w:p>
      <w:pPr>
        <w:pStyle w:val="Bullet0"/>
        <w:rPr>
          <w:noProof/>
        </w:rPr>
      </w:pPr>
      <w:r>
        <w:rPr>
          <w:noProof/>
        </w:rPr>
        <w:t>miżuri għal użu fit-tul tal-banda ta' frekwenzi ta' taħt 700 MHz, għalkemm dawn se jinkludu analiżi mill-ġdid.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L-Artikolu 1 jistabbilixxi żewġ skadenzi komuni vinkolanti għall-Istati Membri għall-għoti ta' skop ġdid lill-banda ta’ frekwenzi ta’ 700 MHz għall-broadband mingħajr fili: </w:t>
      </w:r>
    </w:p>
    <w:p>
      <w:pPr>
        <w:pStyle w:val="Bullet0"/>
        <w:rPr>
          <w:noProof/>
        </w:rPr>
      </w:pPr>
      <w:r>
        <w:rPr>
          <w:noProof/>
        </w:rPr>
        <w:t xml:space="preserve">il-ftehimiet dwar il-koordinazzjoni transfruntiera jridu jitlestew sa tmiem l-2017; </w:t>
      </w:r>
    </w:p>
    <w:p>
      <w:pPr>
        <w:pStyle w:val="Bullet0"/>
        <w:rPr>
          <w:noProof/>
        </w:rPr>
      </w:pPr>
      <w:r>
        <w:rPr>
          <w:noProof/>
        </w:rPr>
        <w:t>il-banda ta' frekwenzi ta’ 700 MHz trid tkun disponibbli għal użu effettiv għas-servizzi ta’ komunikazzjoni elettronika broadband mingħajr fili sa nofs l-2020, skont id-Deċiżjoni ta’ Implimentazzjoni tal-Kummissjoni dwar il-kundizzjonijiet tekniċi armonizzati għall-użu tal-banda ta' frekwenzi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1 jistipula wkoll li l-użu tal-banda ta’ frekwenzi ta’ 700 MHz għall-broadband mingħajr fili wara l-iskadenza komuni tal-Unjoni għandu jiġi protett lil hinn mill-fruntieri.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2 jeżiġi li l-Istati Membri jagħmlu kummerċjabbli d-drittijiet ta’ użu fil-frekwenza ta' 700 MHz. Dan huwa b’konformità mal-għanijiet ta’ politika u d-dispożizzjonijiet tal-RSPP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u d-Direttiva Qafas.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L-Artikolu 3 jeżiġi li l-Istati Membri jikkonsultaw u jikkunsidraw li jieħdu miżuri fil-livell nazzjonali biex jiġi żgurat livell ta’ kwalità għolja ta’ kopertura tal-popolazzjoni tagħhom u tat-territorju meta huma jagħtu d-drittijiet tal-użu tal-banda ta' 700 MHz għas-servizzi ta’ komunikazzjoni elettronika broadband mingħajr fili. L-għan huwa li jinkisbu l-benefiċċji soċjoekonomiċi tal-banda tal-UHF billi jikkontribwixxu biex jingħeleb id-distakk diġitali u jiġi ffaċilitat Internet tal-Oġġetti pervażiv.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 xml:space="preserve">L-Artikolu 4 jittratta l-użu fit-tul tal-banda ta’ frekwenzi ta' taħt 700 MHz . Huwa jeżiġi li l-Istati Membri jissalvagwardaw l-użu ta’ din il-banda fit-tul għad-distribuzzjoni tas-servizzi tal-midja awdjoviżiva lill-udjenza tal-massa (jew lill-pubbliku ġenerali). </w:t>
      </w:r>
      <w:r>
        <w:rPr>
          <w:noProof/>
        </w:rPr>
        <w:t>Dan għandu jinkludi użu kontinwu għal PMSE awdjo mingħajr fili, skont il-prijoritajiet nazzjonali.</w:t>
      </w:r>
      <w:r>
        <w:rPr>
          <w:noProof/>
          <w:sz w:val="23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Biex tiġi żgurata l-koerenza tal-obbligi tal-Istati Membri skont l-Artikoli 9 u 9a tad-Direttiva Qafas, l-obbligu li jiġi ssalvagwardat l-użu tal-banda ta' taħt 700 MHz japplika għall-provvista tas-servizzi tal-midja awdjoviżiva lill-udjenza tal-massa u mhux għat-tip ta’ teknoloġija mingħajr fili sottostanti jew għat-tip ta’ servizz ta’ komunikazzjoni elettronika. Għaldaqstant, is-salvagwardja stabbilita fl-Artikolu 4 tipprovdi ċertezza għal aċċess għall-ispettru u tippermetti aktar żvilupp tad-DTT bħala pjattaforma maġġuri għal xandir terrestri ta’ servizzi tal-midja awdjoviżiva lill-pubbliku ġenerali. L-artikolu jippermetti wkoll li tintuża l-banda ta' frekwenzi taħt 700 MHz għal teknoloġija oħra wkoll jew għal servizzi ta’ komunikazzjoni elettronika limitati għal downlink-only (jiġifieri min-netwerk lejn it-terminali li jirċievu, bħal settijiet tat-televixin jew tablets).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</w:rPr>
        <w:t>L-Artikolu 5 jeżiġi li l-Istati Membri jadottaw u jikkomunikaw lill-Unjoni kollha l-pjanijiet direzzjonali nazzjonali tagħhom dwar l-għoti ta' skop ġdid lill-banda ta' frekwenzi ta’ 700 MHz għall-broadband mingħajr fili u l-proċess ta’ tranżizzjoni relatat għall-banda tal-UHF kollha. Din id-dispożizzjoni hija mmotivata mill-pjan direzzjonali ta' tranżizzjoni li dwaru ntlaħaq ftehim fost il-partijiet ikkonċernati (ara l-Anness 2 tar-rapport Lamy). Il-pjan direzzjonali jistabbilixxi l-kamp ta' applikazzjoni tal-miżuri li għandhom jitqiesu fit-tranżizzjoni għal teknoloġiji ġodda tad-DTT flimkien mal-għoti ta' skop ġdid għall-banda ta’ frekwenza 700 MHz.</w:t>
      </w:r>
      <w:r>
        <w:rPr>
          <w:noProof/>
          <w:sz w:val="23"/>
        </w:rPr>
        <w:t xml:space="preserve"> L-għan huwa li jiġi żgurat li l-impatti fuq iċ-ċittadini u l-intrapriżi jistgħu jkunu limitati permezz ta’ proċess trasparenti.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</w:rPr>
        <w:t>L-Artikolu 6 jeżiġi li sal-2025 il-Kummissjoni twettaq reviżjoni tal-użu tal-ispettru fil-banda ta' frekwenzi ta' taħt 700 Mhz f'kooperazzjoni mal-Istati Membri. Wara din ir-reviżjoni, il-Kummissjoni trid tirrapporta l-konklużjonijiet tagħha lill-Parlament Ewropew u lill-Kunsill flimkien ma’ kwalunkwe proposta għal tibdil regolatorju, li jista’, pereżempju, jibdel is-sustanza jew il-format tas-salvagwardji jew it-tul ta’ żmien tagħhom.</w:t>
      </w:r>
      <w:r>
        <w:rPr>
          <w:noProof/>
          <w:sz w:val="23"/>
        </w:rPr>
        <w:t xml:space="preserve"> Din id-dispożizzjoni tad-Deċiżjoni hija konformi ma’ rakkomandazzjoni fir-rapport Lamy. Ir-reviżjoni tal-Kummissjoni tal-użu tal-ispettru tal-banda ta’ frekwenzi taħt 700 MHz  għandha tqis ir-reviżjoni ppjanata ta’ din il-banda fil-Konferenza Dinjija tar-Radjukomunikazzjoni tal-ITU tal-2023.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2016/0027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l-użu tal-banda ta’ frekwenzi 470-790 MHz fl-Unjoni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b'mod partikolari l-Artikolu 114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18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19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Fil-programm pluriennali tal-politika tal-ispettru tar-radju (RSPP) stabbilit bid-Deċiżjoni Nru 243/2012/UE</w:t>
      </w:r>
      <w:r>
        <w:rPr>
          <w:rStyle w:val="FootnoteReference"/>
          <w:noProof/>
        </w:rPr>
        <w:footnoteReference w:id="20"/>
      </w:r>
      <w:r>
        <w:rPr>
          <w:noProof/>
        </w:rPr>
        <w:t>, il-Parlament Ewropew u l-Kunsill stabbilixxew l-għanijiet li jiġu identifikati tal-inqas 1 200 MHz tal-ispettru adatt għall-broadband mingħajr fili tas-servizzi tal-komunikazzjoni elettronika fl-Unjoni sal-2015, li jingħata appoġġ għall-iżvilupp ulterjuri tas-servizzi tal-midja awdjoviżiva innovattivi billi jiġi żgurat spettru suffiċjenti għall-provvista satellitari u terrestri ta’ servizzi bħal dawn, jekk il-ħtieġa tkun sostanzjata b’mod ċar, u li jiġi żgurat spettru suffiċjenti għal ħolqien ta’ programmi u avvenimenti speċjali (PMSE).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Fl-istrateġija tagħha għas-suq uniku diġitali (DSM)</w:t>
      </w:r>
      <w:r>
        <w:rPr>
          <w:rStyle w:val="FootnoteReference"/>
          <w:noProof/>
        </w:rPr>
        <w:footnoteReference w:id="21"/>
      </w:r>
      <w:r>
        <w:rPr>
          <w:noProof/>
        </w:rPr>
        <w:t>, il-Kummissjoni tenfasizza l-importanza ta’ banda ta' frekwenzi ta' 694-790 MHz ("700 MHz”) biex tiżgura l-provvista ta’ servizzi tal-broadband f’żoni rurali u tenfasizza l-ħtieġa għal rilaxx ikkoordinat ta’ dik il-banda ta’ frekwenzi, filwaqt li takkomoda l-ħtiġijiet speċifiċi tad-distribuzzjoni ta’ servizzi tal-midja awdjoviżiva.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Spettru fil-banda ta’ frekwenzi ta' 470-790 MHz huwa vantaġġ siewi għall-varar kosteffikaċi ta’ netwerks mingħajr fili b'kopertura universali fuq ġewwa u fuq barra. Dan l-ispettru bħalissa qed jintuża fl-Unjoni kollha għat-televiżjoni diġitali terrestri (DTT) u t-tagħmir tal-awdjo mingħajr fili għall-PMSE. Huwa jappoġġja l-iżvilupp tas-setturi tal-midja, is-setturi kulturali u kreattivi, li jistrieħu b’mod estensiv fuq din ir-riżorsa tal-ispettru mingħajr fili fil-provvista ta’ kontenut lil udjenzi tal-massa.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Għar-Reġjun 1, li jinkludi l-Unjoni, ir-Regolamenti tar-Radju tal-Unjoni Internazzjonali tat-Telekomunikazzjoni adottati mill-Konferenza Dinjija dwar ir-Radjukomunikazzjoni allokaw il-banda ta’ frekwenzi ta’ 700 MHz għas-servizz tax-xandir u tal-mowbajls (ħlief il-mowbajl aeronawtiku) fuq bażi koprimarja, u l-banda ta' frekwenzi 470-694 MHz ("taħt 700 MHz”) esklużivament għas-servizz tax-xandir, fuq bażi primarja, u għall-użu tal-awdjo mingħajr fili għall-PMSE, fuq bażi sekondarja.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Minħabba t-traffiku tal-broadband mingħajr fili li dejjem qed jikber b'mod rapidu, il-kapaċità msaħħa tan-netwerk mingħajr fili saret neċessità. Spettru fil-banda ta' frekwenzi ta’ 700 MHz jipprovdi kemm kapaċità addizzjonali u kopertura universali, b’mod partikolari għaż-żoni rurali u remoti ekonomikament diffiċli, għall-użu fuq ġewwa, kif ukoll għal komunikazzjonijiet tat-tip mekkanizzat fuq firxa wiesgħa. F’dan il-kuntest, il-miżuri koerenti għal kopertura terrestri mingħajr fili ta’ kwalità għolja madwar l-Unjoni, li jserrħu fuq l-aħjar prattika nazzjonali għall-obbligi ta' liċenzja għall-operaturi, għandhom jimmiraw li jilħqu l-objettiv tal-RSPP li ċ-ċittadini kollha jkollhom aċċess għal veloċitajiet tal-broadband ta’ mhux anqas minn 30 Mb/s sal-2020. B’dan il-mod, il-miżuri se jippromwovu servizzi diġitali innovattivi u jiżguraw benefiċċji soċjoekonomiċi fit-tul.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Il-qsim tal-ispettru fi ħdan banda ta’ frekwenzi komuni bejn użu tal-broadband mingħajr fili bidirezzjonali (uplink u downlink), minn naħa, u xandir televiżiv unidirezzjonali jew użu tal-awdjo mingħajr fili għall-PMSE, min-naħa l-oħra, huwa teknikament diffiċli. Dan ifisser li l-għoti ta' skop ġdid għall-banda ta' frekwenzi ta’ 700 MHz għal servizzi ta’ komunikazzjoni elettronika broadband mingħajr fili, bidirezzjonali u terrestri, iċaħħad lill-utenti tad-DTT u tal-awdjo mingħajr fili għall-PMSE minn parti ta’ riżorsi tal-ispettru tagħhom. Is-setturi tal-PMSE u tad-DTT għalhekk jeħtieġu prevedibbiltà regolatorja fit-tul dwar id-disponibbiltà ta’ spettru suffiċjenti, sabiex ikunu jistgħu jitħarsu l-għoti sostenibbli u l-iżvilupp ta’ dawn is-servizzi, b’mod partikolari tat-televiżjoni free-to-view. Jista’ jkun hemm bżonn ta’ miżuri fil-livell nazzjonali u tal-Unjoni biex jiżguraw riżorsi addizzjonali tal-ispettru għall-użu tal-awdjo mingħajr fili għall-PMSE barra l-banda ta’ frekwenzi 470-790 MHz.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Fir-rapport tiegħu lill-Kummissjoni (“ir-rapport Lamy”)</w:t>
      </w:r>
      <w:r>
        <w:rPr>
          <w:rStyle w:val="FootnoteReference"/>
          <w:noProof/>
        </w:rPr>
        <w:footnoteReference w:id="22"/>
      </w:r>
      <w:r>
        <w:rPr>
          <w:noProof/>
        </w:rPr>
        <w:t>, Pascal Lamy, President tal-Grupp ta’ livell għoli dwar l-użu fil-ġejjieni tal-banda ta' frekwenzi 470-790 MHz, irrakkomanda li l-frekwenza 700 MHz issir disponibbli għall-broadband mingħajr fili sal-2020 (+/- sentejn). Dan se jgħin biex jintlaħaq l-għan fit-tul ta’ prevedibbiltà regolatorja għad-DTT biex jinkiseb aċċess għal banda ta’ frekwenzi ta’ taħt 700 MHz sal-2030, għalkemm dan għandu jiġi rivedut sal-2025. Ir-rapport Lamy jirrakkomanda wkoll flessibbiltà nazzjonali fl-użu tal-ispettru tal-banda ta’ frekwenzi ta’ taħt 700 MHz, li huwa limitat għal downlink-only. Id-downlink-only hija r-restrizzjoni tat-trażmissjonijiet kollha f'sistema mingħajr fili, tkun xi tkun it-teknoloġija tagħha, għat-trażmissjoni unidirezzjonali minn stazzjonijiet ta' infrastruttura ċentrali bħal torri tax-xandir tat-TV jew stazzjon ta' bażi mobbli lejn terminali portabbli jew mobbli bħal settijiet tat-televixin jew settijiet tat-telefown ċellulari.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Il-Grupp għal Politika dwar l-Ispettru tar-Radju (RSPG) jirrakkomanda fl-opinjoni tiegħu dwar strateġija fit-tul għall-użu fil-ġejjieni tal-banda ta’ frekwenzi ta' 470-790 MHz fl-Unjoni (“Opinjoni tal-RSPG”) l-adozzjoni ta’ approċċ koordinat fl-Unjoni kollha biex il-banda ta' frekwenzi ta’ 700 MHz issir disponibbli għal użu effettiv għal servizzi ta’ komunikazzjoni elettronika broadband mingħajr fili sa tmiem l-2020. Dan għandu jsir flimkien ma’ garanzija ta' disponibbiltà fit-tul sal-2030 tal-banda ta' frekwenzi ta' taħt 700 MHz għall-forniment ta' servizzi tal-midja awdjoviżiva downlink-only. L-RSPG jirrakkomanda, b’mod partikolari, l-introduzzjoni tal-flessibilità sabiex il-banda ta' frekwenzi ta' taħt 700 MHz tista’ tintuża wkoll għal servizzi ta’ komunikazzjoni elettronika broadband mingħajr fili għal finijiet ta’ downlink-only.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Billi xi Stati Membri diġà nedew jew lestew proċess nazzjonali li jawtorizzaw l-użu tal-banda ta’ frekwenzi 700 MHz għal servizzi ta' komunikazzjoni elettronika broadband mingħajr fili, terrestri u bidirezzjonali, l-Unjoni għandha tieħu azzjoni immedjata sabiex tevita l-frammentazzjoni tas-suq uniku. Dak li hemm bżonn huwa approċċ koordinat tal-użu tal-banda ta’ frekwenzi 470-790 MHz fil-ġejjieni, li għandu wkoll jipprovdi prevedibbiltà regolatorja, jibbilanċja d-diversità bejn l-Istati Membri b'għanijiet ta' suq uniku u jippromwovi pożizzjoni koerenti tal-Unjoni fix-xena internazzjonali. F’dan il-kuntest, l-Istati Membri għandhom jintalbu li jagħtu skop ġdid lill-banda ta' frekwenzi ta' 700 MHz b’mod f’waqtu skont il-liġi tal-Unjoni u dik nazzjonali.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L-użu tal-banda ta’ frekwenzi ta' 700 MHz minn applikazzjonijiet oħra f’pajjiżi barra mill-Unjoni, kif permess minn ftehimiet internazzjonali jew f’partijiet tat-territorju nazzjonali barra l-kontroll effettiv tal-awtoritajiet tal-Istati Membri, jista' jillimita l-użu tal-banda għas-servizzi ta’ komunikazzjoni elettronika terrestri tal-broadband mingħajr fili f’xi Stati Membri. Dan iżommhom lura milli jikkonformaw mal-iskeda komuni stabbilita fil-livell tal-Unjoni. L-Istati Membri għandhom jieħdu l-passi kollha meħtieġa biex jimminimizzaw id-durata u l-firxa ġeografika ta’ dawn il-limitazzjonijiet u jfittxu l-għajnuna tal-Unjoni, fejn meħtieġ, skont l-Artikolu 10(2) tal-RSPP. Huma għandhom jinnotifikaw ukoll lill-Kummissjoni dwar dawn il-limitazzjonijiet skont l-Artikoli 6(2) u 7, u l-informazzjoni għandha tiġi ppubblikata f’konformità mal-Artikolu 5 tad-Deċiżjoni Nru 676/2002/KE</w:t>
      </w:r>
      <w:r>
        <w:rPr>
          <w:rStyle w:val="FootnoteReference"/>
          <w:noProof/>
        </w:rPr>
        <w:footnoteReference w:id="23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L-użu tal-banda ta’ frekwenzi 700 MHz għal servizzi ta’ komunikazzjoni elettronika broadband terrestri mingħajr fili għandu jkun suġġett għal reġim flessibbli ta’ awtorizzazzjoni mill-aktar fis possibbli. Dan għandu jinkludi l-possibbiltà għad-detenturi tad-drittijiet tal-użu tal-ispettru li jinnegozjaw u jikru d-drittijiet eżistenti tagħhom fil-kuntest tal-applikazzjoni tal-Artikoli 9, 9a u 9b tad-Direttiva 2002/21/KE</w:t>
      </w:r>
      <w:r>
        <w:rPr>
          <w:rStyle w:val="FootnoteReference"/>
          <w:noProof/>
        </w:rPr>
        <w:footnoteReference w:id="24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F’konformità mal-Artikoli 9 u 9a tad-Direttiva 2002/21/KE, l-Istati Membri għandhom japplikaw approċċ flessibbli fejn ikun possibbli u jistgħu jippermettu l-introduzzjoni ta’ użu downlink-only alternattiv bħas-servizzi ta' komunikazzjoni elettronika terrestri tal-broadband mingħajr fili fil-banda ta' frekwenzi ta’ taħt 700 MHz skont il-ħtiġijiet nazzjonali għad-distribuzzjoni tas-servizzi tal-midja awdjoviżiva lill-udjenza tal-massa. Meta jipermettu l-użu downlink-only fil-banda ta’ frekwenzi taħt 700 MHz għal servizzi ta’ komunikazzjoni elettronika terrestri tal-broadband mingħajr fili, l-Istati Membri għandhom jiżguraw li dan l-użu ma jaffettwax l-użu ta’ banda taħt 700 MHz għax-xandir diġitali terrestri fi Stati Membri ġirien, kif previst fil-ftehim fil-Konferenza Reġjonali dwar it-Telekomunikazzjoni tal-2006</w:t>
      </w:r>
      <w:r>
        <w:rPr>
          <w:rStyle w:val="FootnoteReference"/>
          <w:noProof/>
        </w:rPr>
        <w:footnoteReference w:id="2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Fi kwalunkwe każ, l-użu tal-ispettru fil-banda ta’ frekwenzi 470-694 MHz għandu jkun ivvalutat mill-ġdid fil-livell tal-Unjoni sa mhux aktar tard mill-2025. Tali valutazzjoni għandha tqis ukoll ir-rieżami ppjanat ta’ din il-banda ta’ frekwenzi fil-Konferenza tar-Radjukomunikazzjoni Dinjija fl-2023. It-tibdil fl-użu tal-banda ta' frekwenzi taħt 700 MHz għandu jqis l-iżviluppi teknoloġiċi, l-imġieba tal-konsumatur, l-importanza li jitkompla l-forniment ta’ servizz ta’ televiżjoni bla ħlas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 u tal-objettivi soċjali, ekonomiċi u kulturali ta’ interess ġenerali. F’dan il-kuntest jinħtieġu studji dwar il-kundizzjonijiet tekniċi u regolatorji għal koeżistenza bejn użi tal-ispettru attwali u ġodda fil-banda ta’ frekwenza taħt 700 MHz. Dawn jiżguraw koerenza bejn l-approċċi meħuda minn Stati Membri differenti dwar użu flessibbli u effiċjenti tal-ispettru u jippermettu miżuri tekniċi armonizzati għall-użu u l-koeżistenza f’din il-banda. Studji u miżuri bħal dawn jistgħu jiġu żviluppati skont id-Deċiżjoni 676/2002/KE.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L-Istati Membri għandhom jadottaw pjanijiet nazzjonali koerenti li jiffaċilitaw l-użu tal-banda ta’ frekwenzi 700 MHz għal servizzi ta’ komunikazzjoni elettronika terrestri tal-broadband mingħajr fili filwaqt li jiżguraw l-kontinwità tas-servizzi tax-xandir bit-televiżjoni li jiżgombraw il-banda. Ladarba jiġu adottati, l-Istati Membri għandhom jibagħtu l-pjanijiet direzzjonali b’mod trasparenti mal-Unjoni kollha. Il-pjanijiet direzzjonali għandhom ikopru attivitajiet u perjodi ta' żmien għall-ippjanar mill-ġdid tal-frekwenzi, l-iżviluppi tekniċi għal tagħmir ta' netwerk u tal-utent aħħari, il-koeżistenza bejn tagħmir tar-radju u tagħmir mhux tar-radju, ta' reġimi eżistenti u ta' oħrajn ġodda ta’ awtorizzazzjoni u informazzjoni dwar il-possibbiltà li jingħata kumpens għal spejjeż ta’ migrazzjoni, fejn dawn jinqalgħu, sabiex jiġu evitati, inter alia, l-ispejjeż għall-utenti finali. Fejn l-Istati Membri jkollhom l-intenzjoni li jżommu d-DTT, il-pjanijiet direzzjonali għandhom jagħtu attenzjoni partikolari biex jiffaċilitaw aġġornamenti ta’ tagħmir tax-xandir għal aktar teknoloġiji effiċjenti fl-ispettru bħal formati vidjo avvanzati (eż. HEVC) jew teknoloġiji ta’ trażmissjoni tas-sinjal (eż. DVB-T2).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L-ambitu u l-mekkaniżmu ta’ kumpens possibbli sabiex titlesta t-tranżizzjoni fl-użu tal-ispettru fi ħdan il-banda ta’ frekwenzi 470-790 MHz għandhom ikunu analizzati skont id-dispożizzjonijiet nazzjonali rilevanti kif previst fl-Artikolu 14 tad-Direttiva 2002/20/KE</w:t>
      </w:r>
      <w:r>
        <w:rPr>
          <w:rStyle w:val="FootnoteReference"/>
          <w:noProof/>
        </w:rPr>
        <w:footnoteReference w:id="27"/>
      </w:r>
      <w:r>
        <w:rPr>
          <w:noProof/>
        </w:rPr>
        <w:t>, u jridu jkunu konsistenti mad-dispożizzjonijiet tal-Artikoli 107 u 108 tat-TFUE.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Minħabba li l-għan ta’ din id-Deċiżjoni, jiġifieri l-iżgurar ta' tranżizzjoni kkoordinata fl-użu tal-ispettru tal-banda ta' frekwenzi ta' 470-790 MHz fl-Unjoni skont għanijiet komuni, ma jistax jinkiseb b’mod suffiċjenti mill-Istati Membri u jista' għalhekk, minħabba l-iskala u l-effetti tiegħu, jinkiseb aħjar fil-livell tal-Unjoni, l-Unjoni tista’ tadotta miżuri, skont il-prinċipju tas-sussidjarjetà kif stabbilit fl-Artikolu 5 tat-Trattat dwar l-Unjoni Ewropea. Skont il-prinċipju tal-proporzjonalità, kif stabbilit fl-istess Artikolu, din id-Deċiżjoni ma tmurx lil hinn minn dak li hu meħtieġ biex jintlaħaq dak l-għan,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ADOTTAW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Sat-30 ta’ Ġunju 2020, l-Istati Membri għandhom jippermettu l-użu tal-banda ta’ frekwenzi 694-790 MHz għas-sistemi terrestri li huma kapaċi jipprovdu servizzi ta’ komunikazzjoni elettronika broadband mingħajr fili biss taħt kundizzjonijiet tekniċi armonizzati stabbiliti mill-Kummissjoni skont l-Artikolu 4 tad-Deċiżjoni 676/2002/KE. Fejn meħtieġ, l-Istati Membri għandhom iwettqu l-proċess ta’ awtorizzazzjoni jew jemendaw id-drittijiet eżistenti rilevanti għall-użu tal-ispettru skont id-Direttiva 2002/20/KE, sabiex jippermettu dak l-użu.</w:t>
      </w:r>
    </w:p>
    <w:p>
      <w:pPr>
        <w:pStyle w:val="Point0number"/>
        <w:rPr>
          <w:noProof/>
        </w:rPr>
      </w:pPr>
      <w:r>
        <w:rPr>
          <w:noProof/>
        </w:rPr>
        <w:t>Sabiex jippermettu l-użu tal-banda ta’ frekwenzi 694-790 MHz skont il-paragrafu 1, l-Istati Membri għandhom, sal-31 ta’ Diċembru 2017, jikkonkludu l-ftehimiet ta’ koordinazzjoni tal-frekwenza transftuntiera kollha meħtieġa fi ħdan l-Unjoni.</w:t>
      </w:r>
    </w:p>
    <w:p>
      <w:pPr>
        <w:pStyle w:val="Point0number"/>
        <w:rPr>
          <w:noProof/>
        </w:rPr>
      </w:pPr>
      <w:r>
        <w:rPr>
          <w:noProof/>
        </w:rPr>
        <w:t>L-Istati Membri ma għandhomx ikunu marbutin mill-obbligi li hemm fil-paragrafi 1 u 2 f’żoni ġeografiċi fejn il-koordinazzjoni tal-frekwenzi ma' pajjiżi mhux tal-Unjoni tibqa’ mhux solvuta, sakemm l-Istati Membri jagħmlu kull sforz possibbli biex jiġu mminimizzati d-durata u l-ambitu ġeografiku ta’ din il-koordinazzjoni mhux solvuta u jirrapportaw annwalment ir-riżultati lill-Kummissjoni sakemm il-kwistjonijiet tal-koordinazzjoni pendenti jkunu ġew solvuti. Dan il-paragrafu għandu japplika wkoll għall-problemi ta' koordinazzjoni tal-ispettru fir-Repubblika ta' Ċipru li jirrizultaw mill-fatt li l-Gvern ta' Ċipru ma jistax jeżerċita kontroll effettiv f'parti mit-territorju tiegħu.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Sat-30 ta’ Ġunju 2022, l-Istati Membri għandhom jippermettu t-trasferiment jew it-twellija ta’ drittijiet tal-użu tal-ispettru għal servizzi ta’ komunikazzjoni elettronika fil-banda ta’ frekwenzi 694-790 MHz.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 xml:space="preserve">Meta l-Istati Membri jawtorizzaw l-użu tal-banda ta’ frekwenza 694-790 MHz jew jemendaw id-drittijiet eżistenti li jużaw il-banda ta’ frekwenzi 694-790 MHz, huma għandhom jieħdu l-miżuri kollha neċessarji biex jiġi żgurat livell ta’ kwalità għolja ta’ kopertura tal-popolazzjoni tagħhom u t-territorju b’veloċità ta’ mill-inqas 30 Mb/s, kemm ġewwa kif ukoll barra, inkluż f’żoni ta’ prijorità nazzjonali stabbiliti minn qabel, fejn meħtieġ, u tul rotot ewlenin tat-trasport terrestri. Tali miżuri jistgħu jinkludu kundizzjonijiet li jiffaċilitaw jew jinkoraġġixxu l-qsim tal-infrastruttura tan-netwerk jew tal-ispettru f’konformità mal-liġi tal-Unjoni. </w:t>
      </w:r>
    </w:p>
    <w:p>
      <w:pPr>
        <w:rPr>
          <w:noProof/>
        </w:rPr>
      </w:pPr>
      <w:r>
        <w:rPr>
          <w:noProof/>
        </w:rPr>
        <w:t>Għal dak l-għan, l-Istati Membri għandhom jivvalutaw u jikkonsultaw lil xulxin dwar il-ħtieġa li jintehmżu kundizzjonijiet għad-drittijiet ta’ użu għall-frekwenzi fi ħdan il-banda ta’ frekwenzi 694-790 MHz.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pStyle w:val="Point0number"/>
        <w:numPr>
          <w:ilvl w:val="0"/>
          <w:numId w:val="13"/>
        </w:numPr>
        <w:rPr>
          <w:noProof/>
        </w:rPr>
      </w:pPr>
      <w:r>
        <w:rPr>
          <w:noProof/>
        </w:rPr>
        <w:t>L-Istati Membri għandhom jiżguraw id-disponibbiltà tal-banda ta’ frekwenzi 470-694 MHz jew partijiet mill-banda għall-provvista ta’ servizzi terristri tal-midja awdjoviżiva lil udjenzi tal-massa, inkluż it-televiżjoni mingħajr ħlas, u għall-użu minn tagħmir tal-awdjo mingħajr fili għall-PMSE, abbażi tal-ħtiġijiet nazzjonali tax-xandir. L-Istati Membri għandhom jiżguraw li kwalunkwe użu ieħor tal-banda ta’ frekwenzi 470-694 MHz fit-territorju tagħhom ma jikkawżax interferenza dannuża lill-provvista terrestri ta’ servizzi tal-midja awdjoviżiva fi Stat Membru ġar.</w:t>
      </w:r>
    </w:p>
    <w:p>
      <w:pPr>
        <w:pStyle w:val="Point0number"/>
        <w:rPr>
          <w:noProof/>
        </w:rPr>
      </w:pPr>
      <w:r>
        <w:rPr>
          <w:noProof/>
        </w:rPr>
        <w:t>Jekk l-Istati Membri jawtorizzaw l-użu tal-ispettru fil-banda ta’ frekwenzi 470-694 MHz għal sistemi terrestri li huma kapaċi jipprovdu servizzi ta’ komunikazzjoni elettronika minbarra netwerks ta' xandir televiżiv, użu bħal dan għandu jkun limitat għal downlink-only. Użu bħal dan għandu jkun mingħajr preġudizzju għall-obbligi li jirriżultaw minn ftehimiet internazzjonali u mil-liġi tal-Unjoni.</w:t>
      </w:r>
    </w:p>
    <w:p>
      <w:pPr>
        <w:pStyle w:val="Titrearticle"/>
        <w:rPr>
          <w:noProof/>
        </w:rPr>
      </w:pPr>
      <w:r>
        <w:rPr>
          <w:noProof/>
        </w:rPr>
        <w:t>Artikolu 5</w:t>
      </w:r>
    </w:p>
    <w:p>
      <w:pPr>
        <w:rPr>
          <w:noProof/>
        </w:rPr>
      </w:pPr>
      <w:r>
        <w:rPr>
          <w:noProof/>
        </w:rPr>
        <w:t>Sat-30 ta’ Ġunju 2017, l-Istati Membri għandhom jadottaw u jippubblikaw il-pjan nazzjonali tagħhom u l-iskeda (“pjan direzzjonali nazzjonali”) biex jissodisfaw l-obbligi tagħhom skont l-Artikoli 1 u 4 ta’ din id-Deċiżjoni.</w:t>
      </w:r>
    </w:p>
    <w:p>
      <w:pPr>
        <w:rPr>
          <w:noProof/>
        </w:rPr>
      </w:pPr>
      <w:r>
        <w:rPr>
          <w:noProof/>
        </w:rPr>
        <w:t>Sabiex jiġi żgurat li l-użu tal-banda ta’ frekwenzi 694-790 MHz huwa f’konformità mal-paragrafu 1 tal-Artikolu 1, l-Istati Membri għandhom jinkludu fil-pjani direzzjonali nazzjonali tagħhom, fejn xieraq, informazzjoni dwar miżuri biex jillimitaw l-impatt tal-proċess ta’ tranżizzjoni li jmiss fuq il-pubbliku u fuq l-utenti ta’ tagħmir tal-awdjo mingħajr fili għall-PMSE u biex jiffaċilitaw id-disponibbiltà f’waqtha ta’ tagħmir u ta' riċevituri interoperabbli tan-netwerk ta’ xandir televiżiv fis-suq intern.</w:t>
      </w:r>
    </w:p>
    <w:p>
      <w:pPr>
        <w:pStyle w:val="Titrearticle"/>
        <w:rPr>
          <w:noProof/>
        </w:rPr>
      </w:pPr>
      <w:r>
        <w:rPr>
          <w:noProof/>
        </w:rPr>
        <w:t>Artikolu 6</w:t>
      </w:r>
    </w:p>
    <w:p>
      <w:pPr>
        <w:rPr>
          <w:noProof/>
        </w:rPr>
      </w:pPr>
      <w:r>
        <w:rPr>
          <w:noProof/>
        </w:rPr>
        <w:t xml:space="preserve">Sal-1 ta’ Jannar 2025, il-Kummissjoni, b’kooperazzjoni mal-Istati Membri, għandha twettaq valutazzjoni u tirrapporta lill-Kunsill u lill-Parlament dwar l-iżviluppi fl-użu tal-banda ta’ frekwenzi 470-694 MHz, filwaqt li tqis l-aspetti soċjali, ekonomiċi, kulturali u teknoloġiċi li jaffettwaw l-użu tal-banda skont l-Artikoli 1 u 4. Ir-rapport għandu jivvaluta jekk ikunx meħtieġ li jinbidel l-użu tal-banda ta’ frekwenzi 470-694 MHz, jew xi parti minnha, fl-Unjoni. </w:t>
      </w:r>
    </w:p>
    <w:p>
      <w:pPr>
        <w:pStyle w:val="Titrearticle"/>
        <w:rPr>
          <w:noProof/>
        </w:rPr>
      </w:pPr>
      <w:r>
        <w:rPr>
          <w:noProof/>
        </w:rPr>
        <w:t>Artikolu 7</w:t>
      </w:r>
    </w:p>
    <w:p>
      <w:pPr>
        <w:keepNext/>
        <w:keepLines/>
        <w:rPr>
          <w:noProof/>
        </w:rPr>
      </w:pPr>
      <w:r>
        <w:rPr>
          <w:noProof/>
        </w:rPr>
        <w:t>Din id-Deċiżjoni tidħol fis-seħħ fl-20 jum wara dak tal-pubblikazzjoni tagħha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 8</w:t>
      </w:r>
    </w:p>
    <w:p>
      <w:pPr>
        <w:keepNext/>
        <w:keepLines/>
        <w:rPr>
          <w:noProof/>
        </w:rPr>
      </w:pPr>
      <w:r>
        <w:rPr>
          <w:noProof/>
        </w:rPr>
        <w:t>Din id-Deċiżjoni hija indirizzata lill-Istati Membri.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1"/>
        <w:ind w:left="709" w:hanging="709"/>
      </w:pPr>
      <w:r>
        <w:rPr>
          <w:rStyle w:val="FootnoteReference"/>
        </w:rPr>
        <w:footnoteRef/>
      </w:r>
      <w:r>
        <w:tab/>
        <w:t>Il-banda ta' 700 MHz fir-Reġjun 3 kif ukoll il-banda ta' 698-790 MHz fir-Reġjun 2 kienu ġew allokati għas-servizzi mobbli fuq bażi koprimarja qabel l-2012</w:t>
      </w:r>
    </w:p>
  </w:footnote>
  <w:footnote w:id="2">
    <w:p>
      <w:pPr>
        <w:pStyle w:val="footnotetext1"/>
        <w:ind w:left="709" w:hanging="709"/>
        <w:jc w:val="left"/>
      </w:pPr>
      <w:r>
        <w:rPr>
          <w:rStyle w:val="FootnoteReference"/>
        </w:rPr>
        <w:footnoteRef/>
      </w:r>
      <w:r>
        <w:tab/>
        <w:t xml:space="preserve">Dokument RSPG 15-595 finali, link: </w:t>
      </w:r>
      <w:hyperlink r:id="rId1">
        <w:r>
          <w:rPr>
            <w:rStyle w:val="Hyperlink"/>
          </w:rPr>
          <w:t>http://rspg-spectrum.eu/wp-content/uploads/2013/05/RSPG15-595_final-RSPG_opinion_UHF.pdf</w:t>
        </w:r>
      </w:hyperlink>
      <w:r>
        <w:rPr>
          <w:rStyle w:val="Hyperlink"/>
        </w:rPr>
        <w:t>.</w:t>
      </w:r>
    </w:p>
  </w:footnote>
  <w:footnote w:id="3">
    <w:p>
      <w:pPr>
        <w:pStyle w:val="footnotetext1"/>
      </w:pPr>
      <w:r>
        <w:rPr>
          <w:rStyle w:val="FootnoteReference"/>
        </w:rPr>
        <w:footnoteRef/>
      </w:r>
      <w:r>
        <w:tab/>
        <w:t>Id-Direttiva 2002/21/KE tal-Parlament Ewropew u tal-Kunsill tas-7 ta' Marzu 2002 dwar kwadru regolatorju komuni għan-networks ta' komunikazzjonijiet u servizzi elettroniċi (Direttiva Kwadru) (ĠU L 108, 24.04.2002, p. 33).</w:t>
      </w:r>
    </w:p>
  </w:footnote>
  <w:footnote w:id="4">
    <w:p>
      <w:pPr>
        <w:pStyle w:val="footnotetext1"/>
      </w:pPr>
      <w:r>
        <w:rPr>
          <w:rStyle w:val="FootnoteReference"/>
        </w:rPr>
        <w:footnoteRef/>
      </w:r>
      <w:r>
        <w:tab/>
        <w:t>Id-Direttiva 2002/20/KE tal-Parlament Ewropew u tal-Kunsill tas-7 ta' Marzu 2002 dwar l-awtorizzazzjoni ta' networks u servizzi ta' komunikazzjonijiet elettroniċi (Direttiva ta' Awtorizzazzjoni) (ĠU L 108, 24.04.2002, p. 21).</w:t>
      </w:r>
    </w:p>
  </w:footnote>
  <w:footnote w:id="5">
    <w:p>
      <w:pPr>
        <w:pStyle w:val="footnotetext1"/>
      </w:pPr>
      <w:r>
        <w:rPr>
          <w:rStyle w:val="FootnoteReference"/>
        </w:rPr>
        <w:footnoteRef/>
      </w:r>
      <w:r>
        <w:tab/>
        <w:t>Id-Deċiżjoni Nru 676/2002/KE tal-Parlament Ewropew u tal-Kunsill tas-7 ta' Marzu 2002 dwar il-qafas legali regolatorju għall-politika tal-ispectrum tar-radju fil-Komunità Ewropea (Deċiżjoni dwar l-Ispettri tar-Radju) (ĠU L 108, 24.4.2002, p. 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Il-Konferenza Ewropea tal-Amministrazzjonijiet tal-Posta u t-Telekomunikazzjoni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Id-Deċiżjoni tal-Kummissjoni tas-6 ta' Mejju 2010 dwar il-kundizzjonijiet tekniċi armonizzati tal-użu fil-banda ta' frekwenzi 790–862 MHz għas-sistemi terrestri li huma kapaċi jipprovdu servizzi ta' komunikazzjonijiet elettroniċi fl-Unjoni Ewropea (ĠU L 117/95, p. 11.5.2010).</w:t>
      </w:r>
    </w:p>
  </w:footnote>
  <w:footnote w:id="8">
    <w:p>
      <w:pPr>
        <w:pStyle w:val="footnotetext1"/>
        <w:ind w:left="709" w:hanging="709"/>
      </w:pPr>
      <w:r>
        <w:rPr>
          <w:rStyle w:val="FootnoteReference"/>
        </w:rPr>
        <w:footnoteRef/>
      </w:r>
      <w:r>
        <w:tab/>
        <w:t xml:space="preserve">Link: </w:t>
      </w:r>
      <w:hyperlink r:id="rId2">
        <w:r>
          <w:rPr>
            <w:rStyle w:val="Hyperlink"/>
          </w:rPr>
          <w:t>http://ec.europa.eu/digital-agenda/en/news/report-results-work-high-level-group-future-use-uhf-band</w:t>
        </w:r>
      </w:hyperlink>
      <w:r>
        <w:rPr>
          <w:rStyle w:val="Hyperlink"/>
        </w:rPr>
        <w:t>.</w:t>
      </w:r>
    </w:p>
  </w:footnote>
  <w:footnote w:id="9">
    <w:p>
      <w:pPr>
        <w:pStyle w:val="footnotetext1"/>
        <w:ind w:left="709" w:hanging="709"/>
      </w:pPr>
      <w:r>
        <w:rPr>
          <w:rStyle w:val="FootnoteReference"/>
        </w:rPr>
        <w:footnoteRef/>
      </w:r>
      <w:r>
        <w:tab/>
        <w:t xml:space="preserve">Link: </w:t>
      </w:r>
      <w:hyperlink r:id="rId3">
        <w:r>
          <w:rPr>
            <w:rStyle w:val="Hyperlink"/>
          </w:rPr>
          <w:t>https://ec.europa.eu/eusurvey/runner/PublicConsultationLamyReport2014</w:t>
        </w:r>
      </w:hyperlink>
      <w:r>
        <w:rPr>
          <w:rStyle w:val="Hyperlink"/>
        </w:rPr>
        <w:t>.</w:t>
      </w:r>
    </w:p>
  </w:footnote>
  <w:footnote w:id="10">
    <w:p>
      <w:pPr>
        <w:pStyle w:val="footnotetext1"/>
        <w:ind w:left="709" w:hanging="709"/>
        <w:jc w:val="left"/>
      </w:pPr>
      <w:r>
        <w:rPr>
          <w:rStyle w:val="FootnoteReference"/>
        </w:rPr>
        <w:footnoteRef/>
      </w:r>
      <w:r>
        <w:tab/>
        <w:t xml:space="preserve">Document RSPG13-524 rev1, link: </w:t>
      </w:r>
      <w:hyperlink r:id="rId4">
        <w:r>
          <w:rPr>
            <w:rStyle w:val="Hyperlink"/>
          </w:rPr>
          <w:t>https://circabc.europa.eu/d/a/workspace/SpacesStore/614d3daf-76a0-402d-8133-77d2d3dd2518/RSPG13-524 %20rev1 %20Report_700MHz_reallocation_REV.pdf</w:t>
        </w:r>
      </w:hyperlink>
      <w:r>
        <w:rPr>
          <w:rStyle w:val="Hyperlink"/>
        </w:rPr>
        <w:t>.</w:t>
      </w:r>
    </w:p>
  </w:footnote>
  <w:footnote w:id="11">
    <w:p>
      <w:pPr>
        <w:pStyle w:val="footnotetext1"/>
      </w:pPr>
      <w:r>
        <w:rPr>
          <w:rStyle w:val="FootnoteReference"/>
        </w:rPr>
        <w:footnoteRef/>
      </w:r>
      <w:r>
        <w:tab/>
        <w:t xml:space="preserve">Link: </w:t>
      </w:r>
      <w:hyperlink r:id="rId5" w:anchor="cnect">
        <w:r>
          <w:rPr>
            <w:rStyle w:val="Hyperlink"/>
          </w:rPr>
          <w:t>http://ec.europa.eu/smart-regulation/impact/ia_carried_out/cia_2015_en.htm#cnect</w:t>
        </w:r>
      </w:hyperlink>
    </w:p>
  </w:footnote>
  <w:footnote w:id="12">
    <w:p>
      <w:pPr>
        <w:pStyle w:val="footnotetext1"/>
      </w:pPr>
      <w:r>
        <w:rPr>
          <w:rStyle w:val="FootnoteReference"/>
        </w:rPr>
        <w:footnoteRef/>
      </w:r>
      <w:r>
        <w:tab/>
        <w:t>Trażmissjoni biss mill-infrastruttura tan-netwerk lejn terminals riċevituri bħal settijiet tat-televixin jew tablets.</w:t>
      </w:r>
    </w:p>
  </w:footnote>
  <w:footnote w:id="13">
    <w:p>
      <w:pPr>
        <w:pStyle w:val="footnotetext1"/>
      </w:pPr>
      <w:r>
        <w:rPr>
          <w:rStyle w:val="FootnoteReference"/>
        </w:rPr>
        <w:footnoteRef/>
      </w:r>
      <w:r>
        <w:tab/>
        <w:t>Il-Kummissjoni approvat għajnuna mill-istat biex tillimita l-impatt fuq il-konsumaturi u l-utenti tal-PMSE f’diversi deċiżjonijiet. Ara, fost l-oħrajn, N622/03 Digitalisierungsfonds — l-Awstrija ĠU C 228, 17.9.2005; C25/04 L-introduzzjoni tat-televiżjoni diġitali terrestri (DVB-T) f'Berlin-Brandenburg — il-Ġermanja ĠU L 200, 22.7.2006; C24/04 It-televiżjoni diġitali terrestri fl-Isvezja, ĠU L 112, 30.4.2007; C52/05 Decoders diġitali fl-Italja ĠU L 147, 8.6.2007; N270/06 Sussidji għad-decoders diġitali bl-API — l-Italja ĠU C 80, 13.4.2007; N107/07 Sussidji għall-IdTV — l-Italja ĠU C 246, 20.10.2007; C34/06 L-introduzzjoni tat-televiżjoni diġitali terrestri (DVB-T) fit-Tramuntana tar-Renu-Westfalja, ĠU L 236, 3.9.2008; SA.28685 Captación de Televisión Digital en Cantabria — Spanja ĠU C 119, 24.4.2012; N671b/2009 — Bidla għad-diġitali fis-Slovakkja, ĠU C 39, 8.2.2011.</w:t>
      </w:r>
    </w:p>
  </w:footnote>
  <w:footnote w:id="14">
    <w:p>
      <w:pPr>
        <w:pStyle w:val="footnotetext1"/>
      </w:pPr>
      <w:r>
        <w:rPr>
          <w:rStyle w:val="FootnoteReference"/>
        </w:rPr>
        <w:footnoteRef/>
      </w:r>
      <w:r>
        <w:tab/>
        <w:t>Għajnuna mill-istat C 25/2004, DVB-T Berlin Brandenburg;  Għajnuna mill-istat C 52/2005, Decoders diġitali; deċiżjoni tal-Kummissjoni ppjanata għal Jannar 2016 dwar għajnuna mill-Istat SA. 32619 innotifikata mir-Renju ta’ Spanja għal kumpens għad-danni li jirriżultaw mil-liberazzjoni tad-dividend diġitali.</w:t>
      </w:r>
    </w:p>
  </w:footnote>
  <w:footnote w:id="15">
    <w:p>
      <w:pPr>
        <w:pStyle w:val="footnotetext1"/>
      </w:pPr>
      <w:r>
        <w:rPr>
          <w:rStyle w:val="FootnoteReference"/>
        </w:rPr>
        <w:footnoteRef/>
      </w:r>
      <w:r>
        <w:tab/>
        <w:t xml:space="preserve">Il-każ QĠE, C-222/04 tal-10 ta’ Jannar 2006, </w:t>
      </w:r>
      <w:r>
        <w:rPr>
          <w:i/>
        </w:rPr>
        <w:t>Cassa di Risparmio di Firenze</w:t>
      </w:r>
      <w:r>
        <w:t xml:space="preserve">, paragrafu 131; Il-każ QĠE, C-126/01 tal-20 ta’ Novembru 2003, </w:t>
      </w:r>
      <w:r>
        <w:rPr>
          <w:i/>
        </w:rPr>
        <w:t>GEMO S.A.</w:t>
      </w:r>
      <w:r>
        <w:t xml:space="preserve">, paragrafu 28; Il-każ QĠE, C-53/00 tat-22 ta’ Novembru 2001, </w:t>
      </w:r>
      <w:r>
        <w:rPr>
          <w:i/>
        </w:rPr>
        <w:t>Ferring SA</w:t>
      </w:r>
      <w:r>
        <w:t xml:space="preserve">, paragrafi. 19 ff; Il-każ QĠE, C-143/99 tat-8 ta’ Novembru 2001, </w:t>
      </w:r>
      <w:r>
        <w:rPr>
          <w:i/>
        </w:rPr>
        <w:t>Adria-Wien Pipeline</w:t>
      </w:r>
      <w:r>
        <w:t xml:space="preserve">, paragrafu 38; Il-każ QĠE, C-310/99, </w:t>
      </w:r>
      <w:r>
        <w:rPr>
          <w:i/>
        </w:rPr>
        <w:t>l-Italja v. il-Kummissjoni</w:t>
      </w:r>
      <w:r>
        <w:t xml:space="preserve">, paragrafu 251; Il-każ QĠE, T-109/01 tal-14 ta’ Jannar 2004, </w:t>
      </w:r>
      <w:r>
        <w:rPr>
          <w:i/>
        </w:rPr>
        <w:t>Fleuren Compost BV v. il-Kummissjoni</w:t>
      </w:r>
      <w:r>
        <w:t xml:space="preserve">, paragrafu 54; Il-każ QĠE, C-251/97 tal-5 ta’ Ottubru 1999, </w:t>
      </w:r>
      <w:r>
        <w:rPr>
          <w:i/>
        </w:rPr>
        <w:t>Franza v. il-Kummissjoni</w:t>
      </w:r>
      <w:r>
        <w:t xml:space="preserve">, paragrafu 40. Il-każ QĠ, T-177/07 tal-15 ta’ Ġunju 2010, </w:t>
      </w:r>
      <w:r>
        <w:rPr>
          <w:i/>
        </w:rPr>
        <w:t>Mediaset vs Il-Kummissjoni</w:t>
      </w:r>
      <w:r>
        <w:t xml:space="preserve">, il-każ QĠE, C-403/10 P tat-28 ta’ Lulju 2011, </w:t>
      </w:r>
      <w:r>
        <w:rPr>
          <w:i/>
        </w:rPr>
        <w:t>Mediaset vs Il-Kummissjoni</w:t>
      </w:r>
      <w:r>
        <w:t>. Il-każ QĠ T-21/06 tas-6 ta' Ottubru 2009, il-</w:t>
      </w:r>
      <w:r>
        <w:rPr>
          <w:i/>
        </w:rPr>
        <w:t>Ġermanja v. il-Kummissjoni</w:t>
      </w:r>
      <w:r>
        <w:t xml:space="preserve"> dwar DVB-T – Berlin/Brandebourg, il-każijiet QĠ T-461/13 Spanja v. il-Kummissjoni, T-462/13 </w:t>
      </w:r>
      <w:r>
        <w:rPr>
          <w:i/>
        </w:rPr>
        <w:t>Il-Pajjiż Bask u Itelazpi v. il-Kummissjoni</w:t>
      </w:r>
      <w:r>
        <w:t xml:space="preserve">, </w:t>
      </w:r>
      <w:hyperlink r:id="rId6">
        <w:r>
          <w:rPr>
            <w:rStyle w:val="Hyperlink"/>
          </w:rPr>
          <w:t>T-463/13</w:t>
        </w:r>
      </w:hyperlink>
      <w:r>
        <w:t xml:space="preserve"> u </w:t>
      </w:r>
      <w:hyperlink r:id="rId7">
        <w:r>
          <w:rPr>
            <w:rStyle w:val="Hyperlink"/>
          </w:rPr>
          <w:t>T-464/13</w:t>
        </w:r>
      </w:hyperlink>
      <w:r>
        <w:t xml:space="preserve"> </w:t>
      </w:r>
      <w:r>
        <w:rPr>
          <w:i/>
        </w:rPr>
        <w:t>il-Galizja v. il-Kummissjoni u Retegal v. il-Kummissjoni</w:t>
      </w:r>
      <w:r>
        <w:t xml:space="preserve">, </w:t>
      </w:r>
      <w:hyperlink r:id="rId8">
        <w:r>
          <w:rPr>
            <w:rStyle w:val="Hyperlink"/>
          </w:rPr>
          <w:t>T-465/13</w:t>
        </w:r>
      </w:hyperlink>
      <w:r>
        <w:t xml:space="preserve"> </w:t>
      </w:r>
      <w:r>
        <w:rPr>
          <w:i/>
        </w:rPr>
        <w:t>il-Katalonja u CTTI v. il-Kummissjoni</w:t>
      </w:r>
      <w:r>
        <w:t xml:space="preserve">, </w:t>
      </w:r>
      <w:hyperlink r:id="rId9">
        <w:r>
          <w:rPr>
            <w:rStyle w:val="Hyperlink"/>
          </w:rPr>
          <w:t>T-487/13</w:t>
        </w:r>
      </w:hyperlink>
      <w:r>
        <w:t xml:space="preserve"> </w:t>
      </w:r>
      <w:r>
        <w:rPr>
          <w:i/>
        </w:rPr>
        <w:t>Navarra v. il-Kummissjoni</w:t>
      </w:r>
      <w:r>
        <w:t xml:space="preserve"> u fl-aħħar nett </w:t>
      </w:r>
      <w:hyperlink r:id="rId10">
        <w:r>
          <w:rPr>
            <w:rStyle w:val="Hyperlink"/>
          </w:rPr>
          <w:t>T-541/13</w:t>
        </w:r>
      </w:hyperlink>
      <w:r>
        <w:t xml:space="preserve"> </w:t>
      </w:r>
      <w:r>
        <w:rPr>
          <w:i/>
        </w:rPr>
        <w:t>Abertis Telecom u Retevisión v. il-Kummissjoni.</w:t>
      </w:r>
    </w:p>
  </w:footnote>
  <w:footnote w:id="16">
    <w:p>
      <w:pPr>
        <w:pStyle w:val="footnotetext1"/>
      </w:pPr>
      <w:r>
        <w:rPr>
          <w:rStyle w:val="FootnoteReference"/>
        </w:rPr>
        <w:footnoteRef/>
      </w:r>
      <w:r>
        <w:tab/>
        <w:t>Dawn l-iskadenzi huma f’konformità mar-rapport tal-RSPG, l-opinjoni tal-RSPG u r-rapport Lamy.</w:t>
      </w:r>
    </w:p>
  </w:footnote>
  <w:footnote w:id="17">
    <w:p>
      <w:pPr>
        <w:pStyle w:val="footnotetext1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ara l-Artikolu 6(8).</w:t>
      </w:r>
    </w:p>
  </w:footnote>
  <w:footnote w:id="18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ĠU C , , p. 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20">
    <w:p>
      <w:pPr>
        <w:pStyle w:val="footnotetext1"/>
      </w:pPr>
      <w:r>
        <w:rPr>
          <w:rStyle w:val="FootnoteReference"/>
        </w:rPr>
        <w:footnoteRef/>
      </w:r>
      <w:r>
        <w:tab/>
        <w:t>Id-Deċiżjoni Nru 243/2012/UE tal-Parlament Ewropew u tal-Kunsill tal-14 ta' Marzu 2012 li tistabbilixxi programm pluriennali tal-politika tal-ispettru tar-radju (ĠU L 81, 21.3.2012, p. 7).</w:t>
      </w:r>
    </w:p>
  </w:footnote>
  <w:footnote w:id="21">
    <w:p>
      <w:pPr>
        <w:pStyle w:val="footnotetext1"/>
      </w:pPr>
      <w:r>
        <w:rPr>
          <w:rStyle w:val="FootnoteReference"/>
        </w:rPr>
        <w:footnoteRef/>
      </w:r>
      <w:r>
        <w:tab/>
        <w:t xml:space="preserve">Ara </w:t>
      </w:r>
      <w:hyperlink r:id="rId11">
        <w:r>
          <w:rPr>
            <w:rStyle w:val="Hyperlink"/>
          </w:rPr>
          <w:t>http://ec.europa.eu/pgreriorities/digital-single-market/index_en.htm</w:t>
        </w:r>
      </w:hyperlink>
      <w:r>
        <w:rPr>
          <w:rStyle w:val="Hyperlink"/>
        </w:rPr>
        <w:t>.</w:t>
      </w:r>
    </w:p>
  </w:footnote>
  <w:footnote w:id="22">
    <w:p>
      <w:pPr>
        <w:pStyle w:val="footnotetext1"/>
      </w:pPr>
      <w:r>
        <w:rPr>
          <w:rStyle w:val="FootnoteReference"/>
        </w:rPr>
        <w:footnoteRef/>
      </w:r>
      <w:r>
        <w:tab/>
        <w:t xml:space="preserve">Ir-rapport tas-Sur Pascal Lamy huwa disponibbli fuq: </w:t>
      </w:r>
      <w:hyperlink r:id="rId12">
        <w:r>
          <w:rPr>
            <w:rStyle w:val="Hyperlink"/>
          </w:rPr>
          <w:t>https://ec.europa.eu/digital-agenda/en/news/report-results-work-high-level-group-future-use-uhf-band</w:t>
        </w:r>
      </w:hyperlink>
      <w:r>
        <w:rPr>
          <w:rStyle w:val="Hyperlink"/>
        </w:rPr>
        <w:t>.</w:t>
      </w:r>
    </w:p>
  </w:footnote>
  <w:footnote w:id="23">
    <w:p>
      <w:pPr>
        <w:pStyle w:val="footnotetext1"/>
      </w:pPr>
      <w:r>
        <w:rPr>
          <w:rStyle w:val="FootnoteReference"/>
        </w:rPr>
        <w:footnoteRef/>
      </w:r>
      <w:r>
        <w:tab/>
        <w:t>Id-Deċiżjoni Nru 676/2002/EC tal-Parlament Ewropew u tal-Kunsill tas-7 ta' Marzu 2002 dwar il-qafas legali regolatorju għall-politika tal-ispectrum tar-radju fil-Komunità Ewropea (Deċiżjoni tal-Ispectrum tar-Radju) (ĠU L 108, 24.4.2002, p. 1).</w:t>
      </w:r>
    </w:p>
  </w:footnote>
  <w:footnote w:id="24">
    <w:p>
      <w:pPr>
        <w:pStyle w:val="footnotetext1"/>
      </w:pPr>
      <w:r>
        <w:rPr>
          <w:rStyle w:val="FootnoteReference"/>
        </w:rPr>
        <w:footnoteRef/>
      </w:r>
      <w:r>
        <w:tab/>
        <w:t>Id-Direttiva Nru 2002/21/KE tas-7 ta’ Marzu 2002 dwar kwadru regolatorju komuni għan-netwerks ta’ komunikazzjonijiet u servizzi elettroniċi (Direttiva Kwadru) (ĠU L108, 24.4.2002, p. 33).</w:t>
      </w:r>
    </w:p>
  </w:footnote>
  <w:footnote w:id="25">
    <w:p>
      <w:pPr>
        <w:pStyle w:val="footnotetext1"/>
      </w:pPr>
      <w:r>
        <w:rPr>
          <w:rStyle w:val="FootnoteReference"/>
        </w:rPr>
        <w:footnoteRef/>
      </w:r>
      <w:r>
        <w:tab/>
        <w:t>Il-Konferenza tar-Radjukomunikazzjoni Reġjonali tal-2006 għall-ippjanar tas-servizz ta’ xandir diġitali terrestri f’partijiet tar-Reġjuni 1 u 3, fil-banda ta’ frekwenzi 174-230 MHz u 470-862 MHz (RRC-06) f’Ġinevra.</w:t>
      </w:r>
    </w:p>
  </w:footnote>
  <w:footnote w:id="26">
    <w:p>
      <w:pPr>
        <w:pStyle w:val="footnotetext1"/>
      </w:pPr>
      <w:r>
        <w:rPr>
          <w:rStyle w:val="FootnoteReference"/>
        </w:rPr>
        <w:footnoteRef/>
      </w:r>
      <w:r>
        <w:tab/>
        <w:t>Fl-ispirtu tad-Direttiva 2010/13/UE tal-Parlament Ewropew u tal-Kunsill (Direttiva dwar is-Servizzi tal-Midja Awdjoviżiva).</w:t>
      </w:r>
    </w:p>
  </w:footnote>
  <w:footnote w:id="27">
    <w:p>
      <w:pPr>
        <w:pStyle w:val="footnotetext1"/>
      </w:pPr>
      <w:r>
        <w:rPr>
          <w:rStyle w:val="FootnoteReference"/>
        </w:rPr>
        <w:footnoteRef/>
      </w:r>
      <w:r>
        <w:tab/>
        <w:t>Id-Direttiva 2002/20/KE tal-Parlament Ewropew u tal-Kunsill tas-7 ta' Marzu 2002 dwar l-awtorizzazzjoni ta' networks u servizzi ta' komunikazzjonijiet elettroniċi (Direttiva ta' Awtorizzazzjoni) (ĠU L 108, 24.04.2002, p. 21)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32617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1A2F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1"/>
    <w:multiLevelType w:val="singleLevel"/>
    <w:tmpl w:val="D10420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AAC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D6002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648A8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8D8A4F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20"/>
  </w:num>
  <w:num w:numId="18">
    <w:abstractNumId w:val="10"/>
  </w:num>
  <w:num w:numId="19">
    <w:abstractNumId w:val="12"/>
  </w:num>
  <w:num w:numId="20">
    <w:abstractNumId w:val="8"/>
  </w:num>
  <w:num w:numId="21">
    <w:abstractNumId w:val="19"/>
  </w:num>
  <w:num w:numId="22">
    <w:abstractNumId w:val="7"/>
  </w:num>
  <w:num w:numId="23">
    <w:abstractNumId w:val="14"/>
  </w:num>
  <w:num w:numId="24">
    <w:abstractNumId w:val="16"/>
  </w:num>
  <w:num w:numId="25">
    <w:abstractNumId w:val="17"/>
  </w:num>
  <w:num w:numId="26">
    <w:abstractNumId w:val="9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1-28 16:13:5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23"/>
    <w:docVar w:name="DQCStatus" w:val="Yellow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C333D95E1C9A4E7CBA0704BB2F8CC6EF"/>
    <w:docVar w:name="LW_CROSSREFERENCE" w:val="{SWD(2016) 19 final}_x000b_{SWD(2016) 20 final}"/>
    <w:docVar w:name="LW_DocType" w:val="COM"/>
    <w:docVar w:name="LW_EMISSION" w:val="2.2.2016"/>
    <w:docVar w:name="LW_EMISSION_ISODATE" w:val="2016-02-02"/>
    <w:docVar w:name="LW_EMISSION_LOCATION" w:val="BRX"/>
    <w:docVar w:name="LW_EMISSION_PREFIX" w:val="Brussell, "/>
    <w:docVar w:name="LW_EMISSION_SUFFIX" w:val=" "/>
    <w:docVar w:name="LW_ID_DOCMODEL" w:val="SJ-026"/>
    <w:docVar w:name="LW_ID_DOCSIGNATURE" w:val="SJ-026"/>
    <w:docVar w:name="LW_ID_DOCSTRUCTURE" w:val="COM/PL/ORG"/>
    <w:docVar w:name="LW_ID_DOCTYPE" w:val="SJ-026"/>
    <w:docVar w:name="LW_ID_STATUT" w:val="SJ-026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27"/>
    <w:docVar w:name="LW_REF.II.NEW.CP_YEAR" w:val="2016"/>
    <w:docVar w:name="LW_REF.INST.NEW" w:val="COM"/>
    <w:docVar w:name="LW_REF.INST.NEW_ADOPTED" w:val="final"/>
    <w:docVar w:name="LW_REF.INST.NEW_TEXT" w:val="(2016) 43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l-u\u380?u tal-banda ta\u8217? frekwenzi 470-790 MHz fl-Unjoni"/>
    <w:docVar w:name="LW_TYPE.DOC.CP" w:val="DE\u266?I\u379?JONI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footnotetext1">
    <w:name w:val="footnote text1"/>
    <w:aliases w:val="footnote text,Fußnotentex"/>
    <w:basedOn w:val="Normal"/>
    <w:uiPriority w:val="99"/>
    <w:unhideWhenUsed/>
    <w:qFormat/>
    <w:pPr>
      <w:spacing w:before="0" w:after="0"/>
      <w:ind w:left="720" w:hanging="720"/>
    </w:pPr>
    <w:rPr>
      <w:sz w:val="20"/>
      <w:szCs w:val="20"/>
    </w:rPr>
  </w:style>
  <w:style w:type="paragraph" w:styleId="ListNumber2">
    <w:name w:val="List Number 2"/>
    <w:basedOn w:val="Text2"/>
    <w:pPr>
      <w:numPr>
        <w:numId w:val="7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pPr>
      <w:numPr>
        <w:ilvl w:val="1"/>
        <w:numId w:val="7"/>
      </w:numPr>
      <w:spacing w:before="0" w:after="240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pPr>
      <w:numPr>
        <w:ilvl w:val="2"/>
        <w:numId w:val="7"/>
      </w:numPr>
      <w:spacing w:before="0" w:after="240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pPr>
      <w:numPr>
        <w:ilvl w:val="3"/>
        <w:numId w:val="7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footnotetext1">
    <w:name w:val="footnote text1"/>
    <w:aliases w:val="footnote text,Fußnotentex"/>
    <w:basedOn w:val="Normal"/>
    <w:uiPriority w:val="99"/>
    <w:unhideWhenUsed/>
    <w:qFormat/>
    <w:pPr>
      <w:spacing w:before="0" w:after="0"/>
      <w:ind w:left="720" w:hanging="720"/>
    </w:pPr>
    <w:rPr>
      <w:sz w:val="20"/>
      <w:szCs w:val="20"/>
    </w:rPr>
  </w:style>
  <w:style w:type="paragraph" w:styleId="ListNumber2">
    <w:name w:val="List Number 2"/>
    <w:basedOn w:val="Text2"/>
    <w:pPr>
      <w:numPr>
        <w:numId w:val="7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pPr>
      <w:numPr>
        <w:ilvl w:val="1"/>
        <w:numId w:val="7"/>
      </w:numPr>
      <w:spacing w:before="0" w:after="240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pPr>
      <w:numPr>
        <w:ilvl w:val="2"/>
        <w:numId w:val="7"/>
      </w:numPr>
      <w:spacing w:before="0" w:after="240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pPr>
      <w:numPr>
        <w:ilvl w:val="3"/>
        <w:numId w:val="7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uria.europa.eu/juris/liste.jsf?pro=&amp;lgrec=fr&amp;nat=or&amp;oqp=&amp;dates=&amp;lg=&amp;language=mt&amp;jur=C%2CT%2CF&amp;cit=none%252CC%252CCJ%252CR%252C2008E%252C%252C%252C%252C%252C%252C%252C%252C%252C%252Ctrue%252Cfalse%252Cfalse&amp;num=T-465%252F13&amp;td=%3BALL&amp;pcs=Oor&amp;avg=&amp;page=1&amp;mat=or&amp;jge=&amp;for=&amp;cid=812296" TargetMode="External"/><Relationship Id="rId3" Type="http://schemas.openxmlformats.org/officeDocument/2006/relationships/hyperlink" Target="https://ec.europa.eu/eusurvey/runner/PublicConsultationLamyReport2014" TargetMode="External"/><Relationship Id="rId7" Type="http://schemas.openxmlformats.org/officeDocument/2006/relationships/hyperlink" Target="http://curia.europa.eu/juris/liste.jsf?pro=&amp;lgrec=fr&amp;nat=or&amp;oqp=&amp;dates=&amp;lg=&amp;language=mt&amp;jur=C%2CT%2CF&amp;cit=none%252CC%252CCJ%252CR%252C2008E%252C%252C%252C%252C%252C%252C%252C%252C%252C%252Ctrue%252Cfalse%252Cfalse&amp;num=T-464%252F13&amp;td=%3BALL&amp;pcs=Oor&amp;avg=&amp;page=1&amp;mat=or&amp;jge=&amp;for=&amp;cid=812260" TargetMode="External"/><Relationship Id="rId12" Type="http://schemas.openxmlformats.org/officeDocument/2006/relationships/hyperlink" Target="https://ec.europa.eu/digital-agenda/en/news/report-results-work-high-level-group-future-use-uhf-band" TargetMode="External"/><Relationship Id="rId2" Type="http://schemas.openxmlformats.org/officeDocument/2006/relationships/hyperlink" Target="http://ec.europa.eu/digital-agenda/en/news/report-results-work-high-level-group-future-use-uhf-band" TargetMode="External"/><Relationship Id="rId1" Type="http://schemas.openxmlformats.org/officeDocument/2006/relationships/hyperlink" Target="http://rspg-spectrum.eu/wp-content/uploads/2013/05/RSPG15-595_final-RSPG_opinion_UHF.pdf" TargetMode="External"/><Relationship Id="rId6" Type="http://schemas.openxmlformats.org/officeDocument/2006/relationships/hyperlink" Target="http://curia.europa.eu/juris/liste.jsf?pro=&amp;lgrec=fr&amp;nat=or&amp;oqp=&amp;dates=&amp;lg=&amp;language=mt&amp;jur=C%2CT%2CF&amp;cit=none%252CC%252CCJ%252CR%252C2008E%252C%252C%252C%252C%252C%252C%252C%252C%252C%252Ctrue%252Cfalse%252Cfalse&amp;num=T-463%252F13&amp;td=%3BALL&amp;pcs=Oor&amp;avg=&amp;page=1&amp;mat=or&amp;jge=&amp;for=&amp;cid=812190" TargetMode="External"/><Relationship Id="rId11" Type="http://schemas.openxmlformats.org/officeDocument/2006/relationships/hyperlink" Target="http://ec.europa.eu/priorities/digital-single-market/index_mt.htm" TargetMode="External"/><Relationship Id="rId5" Type="http://schemas.openxmlformats.org/officeDocument/2006/relationships/hyperlink" Target="http://ec.europa.eu/smart-regulation/impact/ia_carried_out/cia_2015_en.htm" TargetMode="External"/><Relationship Id="rId10" Type="http://schemas.openxmlformats.org/officeDocument/2006/relationships/hyperlink" Target="http://curia.europa.eu/juris/liste.jsf?pro=&amp;lgrec=fr&amp;nat=or&amp;oqp=&amp;dates=&amp;lg=&amp;language=mt&amp;jur=C%2CT%2CF&amp;cit=none%252CC%252CCJ%252CR%252C2008E%252C%252C%252C%252C%252C%252C%252C%252C%252C%252Ctrue%252Cfalse%252Cfalse&amp;num=T-541%252F13&amp;td=%3BALL&amp;pcs=Oor&amp;avg=&amp;page=1&amp;mat=or&amp;jge=&amp;for=&amp;cid=812494" TargetMode="External"/><Relationship Id="rId4" Type="http://schemas.openxmlformats.org/officeDocument/2006/relationships/hyperlink" Target="https://circabc.europa.eu/d/a/workspace/SpacesStore/614d3daf-76a0-402d-8133-77d2d3dd2518/RSPG13-524%20rev1%20Report_700MHz_reallocation_REV.pdf" TargetMode="External"/><Relationship Id="rId9" Type="http://schemas.openxmlformats.org/officeDocument/2006/relationships/hyperlink" Target="http://curia.europa.eu/juris/liste.jsf?pro=&amp;lgrec=fr&amp;nat=or&amp;oqp=&amp;dates=&amp;lg=&amp;language=mt&amp;jur=C%2CT%2CF&amp;cit=none%252CC%252CCJ%252CR%252C2008E%252C%252C%252C%252C%252C%252C%252C%252C%252C%252Ctrue%252Cfalse%252Cfalse&amp;num=T-487%252F13&amp;td=%3BALL&amp;pcs=Oor&amp;avg=&amp;page=1&amp;mat=or&amp;jge=&amp;for=&amp;cid=8124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B9D7-1C66-4AB9-844D-6C1CA3C4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16</Pages>
  <Words>4771</Words>
  <Characters>33975</Characters>
  <Application>Microsoft Office Word</Application>
  <DocSecurity>0</DocSecurity>
  <Lines>507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cp:lastPrinted>2016-01-12T15:41:00Z</cp:lastPrinted>
  <dcterms:created xsi:type="dcterms:W3CDTF">2016-01-28T15:13:00Z</dcterms:created>
  <dcterms:modified xsi:type="dcterms:W3CDTF">2016-02-02T09:29:00Z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SJ-026</vt:lpwstr>
  </property>
  <property fmtid="{D5CDD505-2E9C-101B-9397-08002B2CF9AE}" pid="10" name="DQCStatus">
    <vt:lpwstr>Yellow (DQC version 03)</vt:lpwstr>
  </property>
</Properties>
</file>