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3" w:rsidRDefault="00B605FD" w:rsidP="00B605F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77B099383B94E518607A34A44558327" style="width:451.25pt;height:424.45pt">
            <v:imagedata r:id="rId9" o:title=""/>
          </v:shape>
        </w:pict>
      </w:r>
    </w:p>
    <w:p w:rsidR="00260733" w:rsidRDefault="00260733">
      <w:pPr>
        <w:pStyle w:val="Pagedecouverture"/>
        <w:rPr>
          <w:noProof/>
        </w:rPr>
        <w:sectPr w:rsidR="00260733" w:rsidSect="00B605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60733" w:rsidRDefault="00B605FD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IARSCRÍBHINN I</w:t>
      </w:r>
    </w:p>
    <w:p w:rsidR="00260733" w:rsidRDefault="00B605FD">
      <w:pPr>
        <w:pStyle w:val="NormalCentered"/>
        <w:rPr>
          <w:b/>
          <w:noProof/>
        </w:rPr>
      </w:pPr>
      <w:r>
        <w:rPr>
          <w:b/>
          <w:noProof/>
        </w:rPr>
        <w:t>Comhdhúile agus meascáin mearcair atá faoi réir Airteagal 3 agus Airteagal 4</w:t>
      </w:r>
    </w:p>
    <w:p w:rsidR="00260733" w:rsidRDefault="00260733">
      <w:pPr>
        <w:rPr>
          <w:noProof/>
        </w:rPr>
      </w:pPr>
    </w:p>
    <w:p w:rsidR="00260733" w:rsidRDefault="00B605FD">
      <w:pPr>
        <w:rPr>
          <w:noProof/>
        </w:rPr>
      </w:pPr>
      <w:r>
        <w:rPr>
          <w:b/>
          <w:i/>
          <w:noProof/>
        </w:rPr>
        <w:t>Comhdhúile mearcair:</w:t>
      </w:r>
      <w:r>
        <w:rPr>
          <w:noProof/>
        </w:rPr>
        <w:t xml:space="preserve"> </w:t>
      </w:r>
    </w:p>
    <w:p w:rsidR="00260733" w:rsidRDefault="00B605FD">
      <w:pPr>
        <w:rPr>
          <w:noProof/>
        </w:rPr>
      </w:pPr>
      <w:r>
        <w:rPr>
          <w:noProof/>
        </w:rPr>
        <w:t>Clóiríd mhearcair (I) (Hg</w:t>
      </w:r>
      <w:r>
        <w:rPr>
          <w:noProof/>
          <w:vertAlign w:val="subscript"/>
        </w:rPr>
        <w:t>2</w:t>
      </w:r>
      <w:r>
        <w:rPr>
          <w:noProof/>
        </w:rPr>
        <w:t>Cl</w:t>
      </w:r>
      <w:r>
        <w:rPr>
          <w:noProof/>
          <w:vertAlign w:val="subscript"/>
        </w:rPr>
        <w:t>2</w:t>
      </w:r>
      <w:r>
        <w:rPr>
          <w:noProof/>
        </w:rPr>
        <w:t>, CAS RN 10112-91-1)</w:t>
      </w:r>
    </w:p>
    <w:p w:rsidR="00260733" w:rsidRDefault="00B605FD">
      <w:pPr>
        <w:rPr>
          <w:noProof/>
        </w:rPr>
      </w:pPr>
      <w:r>
        <w:rPr>
          <w:noProof/>
        </w:rPr>
        <w:t>Ocsaíd mhearcair (II) (HgO, CAS RN 21908-53-2)</w:t>
      </w:r>
    </w:p>
    <w:p w:rsidR="00260733" w:rsidRDefault="00B605FD">
      <w:pPr>
        <w:rPr>
          <w:noProof/>
        </w:rPr>
      </w:pPr>
      <w:r>
        <w:rPr>
          <w:noProof/>
        </w:rPr>
        <w:t>Mian chionnabair</w:t>
      </w:r>
    </w:p>
    <w:p w:rsidR="00260733" w:rsidRDefault="00260733">
      <w:pPr>
        <w:rPr>
          <w:noProof/>
        </w:rPr>
      </w:pPr>
    </w:p>
    <w:p w:rsidR="00260733" w:rsidRDefault="00B605FD">
      <w:pPr>
        <w:rPr>
          <w:b/>
          <w:i/>
          <w:noProof/>
        </w:rPr>
      </w:pPr>
      <w:r>
        <w:rPr>
          <w:b/>
          <w:i/>
          <w:noProof/>
        </w:rPr>
        <w:t>Meascáin:</w:t>
      </w:r>
    </w:p>
    <w:p w:rsidR="00260733" w:rsidRDefault="00B605FD">
      <w:pPr>
        <w:rPr>
          <w:noProof/>
        </w:rPr>
      </w:pPr>
      <w:r>
        <w:rPr>
          <w:noProof/>
        </w:rPr>
        <w:t>Meascáin de mhearcair agus substaintí eile lena n-áirítear cómhiotail mearcair ag a bhfuil tiúchan mearcair 9</w:t>
      </w:r>
      <w:r>
        <w:rPr>
          <w:noProof/>
        </w:rPr>
        <w:t>5 % mais/mais ar a laghad.</w:t>
      </w:r>
    </w:p>
    <w:p w:rsidR="00260733" w:rsidRDefault="00B605FD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lastRenderedPageBreak/>
        <w:t>IARSCRÍBHINN II</w:t>
      </w:r>
    </w:p>
    <w:p w:rsidR="00260733" w:rsidRDefault="00B605FD">
      <w:pPr>
        <w:pStyle w:val="NormalCentered"/>
        <w:rPr>
          <w:b/>
          <w:noProof/>
        </w:rPr>
      </w:pPr>
      <w:r>
        <w:rPr>
          <w:b/>
          <w:noProof/>
        </w:rPr>
        <w:t xml:space="preserve">Táirgí ar cuireadh mearcair leo dá dtagraítear in Airteagal 5 </w:t>
      </w:r>
    </w:p>
    <w:p w:rsidR="00260733" w:rsidRDefault="00260733">
      <w:pPr>
        <w:ind w:left="1440" w:firstLine="720"/>
        <w:rPr>
          <w:noProof/>
        </w:rPr>
      </w:pPr>
    </w:p>
    <w:p w:rsidR="00260733" w:rsidRDefault="00B605FD">
      <w:pPr>
        <w:rPr>
          <w:b/>
          <w:noProof/>
        </w:rPr>
      </w:pPr>
      <w:r>
        <w:rPr>
          <w:b/>
          <w:noProof/>
        </w:rPr>
        <w:t>Cuid A - Táirgí ar cuireadh mearcair leo</w:t>
      </w:r>
    </w:p>
    <w:p w:rsidR="00260733" w:rsidRDefault="00260733">
      <w:pPr>
        <w:rPr>
          <w:noProof/>
        </w:rPr>
      </w:pPr>
    </w:p>
    <w:tbl>
      <w:tblPr>
        <w:tblW w:w="9786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6"/>
      </w:tblGrid>
      <w:tr w:rsidR="00260733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ind w:left="252" w:hanging="24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 xml:space="preserve">1. </w:t>
            </w:r>
            <w:r>
              <w:rPr>
                <w:noProof/>
              </w:rPr>
              <w:t xml:space="preserve">Ceallraí, ach amháin ceallraí cnaipe ar bhonn ocsaíd airgid ina bhfuil cion mearcair &lt; 2 %, ceallraí </w:t>
            </w:r>
            <w:r>
              <w:rPr>
                <w:noProof/>
              </w:rPr>
              <w:t>cnaipe aeir ar bhonn since ina bhfuil cion mearcair &lt; 2 %.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2.</w:t>
            </w:r>
            <w:r>
              <w:rPr>
                <w:noProof/>
              </w:rPr>
              <w:t xml:space="preserve"> Lasca agus athsheachadáin ach amháin droichid tomhais toillis agus caillteanais ardchruinnis agus lasca agus athsheachadáin radaimhinicíochta ardmhinicíochta i monatóireacht agus rialú uirlisí </w:t>
            </w:r>
            <w:r>
              <w:rPr>
                <w:noProof/>
              </w:rPr>
              <w:t>ina bhfuil cion mearcair 20 mg in aghaidh an droichid, na laisce nó an t-athsheachadáin, ar a mhéad.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3.</w:t>
            </w:r>
            <w:r>
              <w:rPr>
                <w:noProof/>
              </w:rPr>
              <w:t xml:space="preserve"> Dlúthlampaí fluaraiseacha le haghaidh gnáthshoilsiú ≤ 30 vata ina bhfuil cion mearcair os cionn 5 mg in aghaidh an dóire lampa.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4.</w:t>
            </w:r>
            <w:r>
              <w:rPr>
                <w:noProof/>
              </w:rPr>
              <w:t xml:space="preserve"> Na lampaí fluaraiseacha líneacha seo a leanas le haghaidh gnáthshoilsiú:</w:t>
            </w:r>
          </w:p>
          <w:p w:rsidR="00260733" w:rsidRDefault="00B605FD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>Fosfar Triband &lt; 60 vata ina bhfuil cionn mearcair os cionn 5 mg in aghaidh an lampa;</w:t>
            </w:r>
          </w:p>
          <w:p w:rsidR="00260733" w:rsidRDefault="00B605FD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>Fosfar Halafosfáite ≤ 40 vata ina bhfuil cion mearcair os cionn 10 mg in aghaidh an lampa.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5.</w:t>
            </w:r>
            <w:r>
              <w:rPr>
                <w:noProof/>
              </w:rPr>
              <w:t xml:space="preserve"> L</w:t>
            </w:r>
            <w:r>
              <w:rPr>
                <w:noProof/>
              </w:rPr>
              <w:t>ampaí gaile ardbhrú mearcair le haghaidh gnáthshoilsiú.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6.</w:t>
            </w:r>
            <w:r>
              <w:rPr>
                <w:noProof/>
              </w:rPr>
              <w:t xml:space="preserve"> Na lampaí fluaraiseacha catóide fuaire agus lampaí fluaraiseacha leictreoide seachtraí ar cuireadh mearcair leo, le haghaidh taispeántais leictreonacha: 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>(a) ar gearrfhad (≤ 500 mm) ina bhfuil cio</w:t>
            </w:r>
            <w:r>
              <w:rPr>
                <w:noProof/>
              </w:rPr>
              <w:t>n mearcair os cionn 3.5 mg in aghaidh an lampa;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>(b) ar meánfhad (&gt; 500 mm agus ≤ 1 500 mm ) ina bhfuil cion mearcair os cionn 5 mg in aghaidh an lampa;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>(b) ar mórfhad (&gt;1 500 mm ) ina bhfuil cion mearcair os cionn 13 mg in aghaidh an lampa.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7.</w:t>
            </w:r>
            <w:r>
              <w:rPr>
                <w:noProof/>
              </w:rPr>
              <w:t xml:space="preserve"> Cosmaidí in</w:t>
            </w:r>
            <w:r>
              <w:rPr>
                <w:noProof/>
              </w:rPr>
              <w:t>a bhfuil mearcair agus comhdhúile mearcair ach amháin sna cásanna speisialta siúd atá san áireamh in iontráil 17 d'Iarscríbhinn V de Rialachán (CE) Uimh. 1223/2009 ó Pharlaimint na hEorpa agus ón gComhairle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.</w:t>
            </w:r>
          </w:p>
        </w:tc>
      </w:tr>
      <w:tr w:rsidR="00260733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8.</w:t>
            </w:r>
            <w:r>
              <w:rPr>
                <w:noProof/>
              </w:rPr>
              <w:t xml:space="preserve"> Lotnaidicídí, bithicídí agus antaiseipteáin</w:t>
            </w:r>
            <w:r>
              <w:rPr>
                <w:noProof/>
              </w:rPr>
              <w:t xml:space="preserve"> logánta.</w:t>
            </w:r>
          </w:p>
        </w:tc>
      </w:tr>
      <w:tr w:rsidR="00260733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33" w:rsidRDefault="00B605FD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9.</w:t>
            </w:r>
            <w:r>
              <w:rPr>
                <w:noProof/>
              </w:rPr>
              <w:t xml:space="preserve"> Na gléasanna neamhleictreonacha seo a leanas nach bhfuil aon mhalairt oiriúnach saor ó mhearcair ar fáil orthu: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(a) baraiméadair; 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(b) taismhéadair; 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(c) manaiméadair; 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>(d) teirmiméadair;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>(e) sfigmeamanaiméadair;</w:t>
            </w:r>
          </w:p>
          <w:p w:rsidR="00260733" w:rsidRDefault="00B605FD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Ní chumhdaíonn an iontráil </w:t>
            </w:r>
            <w:r>
              <w:rPr>
                <w:noProof/>
              </w:rPr>
              <w:t>seo na gléasanna tomhais seo a leanas:</w:t>
            </w:r>
          </w:p>
          <w:p w:rsidR="00260733" w:rsidRDefault="00B605F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gléasanna tomhais neamhleictreonacha atá suiteáilte i dtrealamh mór-scála nó iad siúd a úsáidtear le haghaidh tomhas ardchruinnis;</w:t>
            </w:r>
          </w:p>
          <w:p w:rsidR="00260733" w:rsidRDefault="00B605F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gléasanna tomhais a bhí níos sine ná 50 bliain ar an 3 Deireadh Fómhair 2007;</w:t>
            </w:r>
          </w:p>
          <w:p w:rsidR="00260733" w:rsidRDefault="00B605F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gléasann</w:t>
            </w:r>
            <w:r>
              <w:rPr>
                <w:noProof/>
                <w:sz w:val="24"/>
              </w:rPr>
              <w:t>a tomhais a thaispeánfar i dtaispeántais phoiblí ar chúiseanna cultúrtha agus staire.</w:t>
            </w:r>
          </w:p>
        </w:tc>
      </w:tr>
    </w:tbl>
    <w:p w:rsidR="00260733" w:rsidRDefault="00260733">
      <w:pPr>
        <w:rPr>
          <w:noProof/>
        </w:rPr>
      </w:pPr>
    </w:p>
    <w:p w:rsidR="00260733" w:rsidRDefault="00B605FD">
      <w:pPr>
        <w:rPr>
          <w:b/>
          <w:noProof/>
        </w:rPr>
      </w:pPr>
      <w:r>
        <w:rPr>
          <w:b/>
          <w:noProof/>
        </w:rPr>
        <w:t>Cuid B - Táirgí eile nach bhfuil san áireamh sa liosta i gCuid A den Iarscríbhinn seo</w:t>
      </w:r>
    </w:p>
    <w:p w:rsidR="00260733" w:rsidRDefault="00260733">
      <w:pPr>
        <w:rPr>
          <w:noProof/>
        </w:rPr>
      </w:pPr>
    </w:p>
    <w:p w:rsidR="00260733" w:rsidRDefault="00B605FD">
      <w:pPr>
        <w:rPr>
          <w:noProof/>
        </w:rPr>
      </w:pPr>
      <w:r>
        <w:rPr>
          <w:noProof/>
        </w:rPr>
        <w:t xml:space="preserve">Lasca agus athsheachadáin, lampaí catóide fuaire fluaraiseacha agus lampaí </w:t>
      </w:r>
      <w:r>
        <w:rPr>
          <w:noProof/>
        </w:rPr>
        <w:t>fluaraiseacha leictreoide seachtraí le haghaidh thaispeántais leictreonacha agus gléasanna tomhais, má úsáidtear iad chun comhpháirt de threalamh níos mó a athsholáthar agus ar choinníoll nach bhfuil aon mhalairt indéanta saor ó mhearcair ar fáil dar an gc</w:t>
      </w:r>
      <w:r>
        <w:rPr>
          <w:noProof/>
        </w:rPr>
        <w:t>omhpháirt sin, i gcomhréir le Treoir 2000/53/CE ó Pharlaimint na hEorpa agus ón gComhairle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agus le Treoir 2011/65/CE ó Pharlaimint na hEorpa agus ón gComhairle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260733" w:rsidRDefault="00B605FD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IARSCRÍBHINN III</w:t>
      </w:r>
    </w:p>
    <w:p w:rsidR="00260733" w:rsidRDefault="00B605FD">
      <w:pPr>
        <w:pStyle w:val="NormalCentered"/>
        <w:rPr>
          <w:b/>
          <w:noProof/>
        </w:rPr>
      </w:pPr>
      <w:r>
        <w:rPr>
          <w:b/>
          <w:noProof/>
        </w:rPr>
        <w:t xml:space="preserve">Ceanglais a bhaineann le mearcair atá infheidhmithemaidir le próisis mhonaraithe </w:t>
      </w:r>
    </w:p>
    <w:p w:rsidR="00260733" w:rsidRDefault="00260733">
      <w:pPr>
        <w:rPr>
          <w:b/>
          <w:noProof/>
          <w:szCs w:val="24"/>
        </w:rPr>
      </w:pPr>
    </w:p>
    <w:p w:rsidR="00260733" w:rsidRDefault="00B605FD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 xml:space="preserve">Cuid I: Úsáid thoirmiscthe mearcair nó comhdhúile mearcair i bprósis mhonaraithe </w:t>
      </w:r>
    </w:p>
    <w:p w:rsidR="00260733" w:rsidRDefault="00260733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ón 1 Eanáir 2019; táirgeadh aicéataildéid</w:t>
      </w:r>
    </w:p>
    <w:p w:rsidR="00260733" w:rsidRDefault="00B605FD">
      <w:pPr>
        <w:pStyle w:val="Point0letter"/>
        <w:rPr>
          <w:noProof/>
        </w:rPr>
      </w:pPr>
      <w:r>
        <w:rPr>
          <w:noProof/>
        </w:rPr>
        <w:t>ón 1 Eanáir 2019; táirgeadh monaiméir vinil chói</w:t>
      </w:r>
      <w:r>
        <w:rPr>
          <w:noProof/>
        </w:rPr>
        <w:t>ríde</w:t>
      </w:r>
    </w:p>
    <w:p w:rsidR="00260733" w:rsidRDefault="00260733">
      <w:pPr>
        <w:rPr>
          <w:noProof/>
          <w:szCs w:val="24"/>
        </w:rPr>
      </w:pPr>
    </w:p>
    <w:p w:rsidR="00260733" w:rsidRDefault="00B605FD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 xml:space="preserve">Cuid II: Próisis mhonaraithe faoi réir srianta ar úsáid agus scaoileadh mearcair agus comhdhúile mearcair </w:t>
      </w:r>
    </w:p>
    <w:p w:rsidR="00260733" w:rsidRDefault="00260733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260733" w:rsidRDefault="00B605FD">
      <w:pPr>
        <w:rPr>
          <w:b/>
          <w:i/>
          <w:noProof/>
          <w:szCs w:val="24"/>
        </w:rPr>
      </w:pPr>
      <w:r>
        <w:rPr>
          <w:b/>
          <w:i/>
          <w:noProof/>
        </w:rPr>
        <w:t xml:space="preserve">Táirgeadh meatocsaíde nó eatocsaíde sóidiam nó potaisiam </w:t>
      </w:r>
    </w:p>
    <w:p w:rsidR="00260733" w:rsidRDefault="00B605FD">
      <w:pPr>
        <w:rPr>
          <w:noProof/>
          <w:szCs w:val="24"/>
        </w:rPr>
      </w:pPr>
      <w:r>
        <w:rPr>
          <w:noProof/>
        </w:rPr>
        <w:t>Déánfar meatocsaíde nó eatocsaíde sóidiam nó potaisiam a tháirgeadh i gcomhreir leis</w:t>
      </w:r>
      <w:r>
        <w:rPr>
          <w:noProof/>
        </w:rPr>
        <w:t xml:space="preserve">  na ceanglas seo a leanas: </w:t>
      </w:r>
    </w:p>
    <w:p w:rsidR="00260733" w:rsidRDefault="00B605FD"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Ní úsáidfear mearcair as príomhmhianadóireacht; </w:t>
      </w:r>
    </w:p>
    <w:p w:rsidR="00260733" w:rsidRDefault="00B605FD">
      <w:pPr>
        <w:pStyle w:val="Tiret0"/>
        <w:rPr>
          <w:noProof/>
        </w:rPr>
      </w:pPr>
      <w:r>
        <w:rPr>
          <w:noProof/>
        </w:rPr>
        <w:t>Laghdú 50 % ar scaoileadh díreach agus neamhdhíreach mearcair agus comhdhúl mearcair isteach san aer, san uisce agus sa talamh in aghaidh an tona substaintí a tháirgtear, faoi 20</w:t>
      </w:r>
      <w:r>
        <w:rPr>
          <w:noProof/>
        </w:rPr>
        <w:t>20 i gcomparáid le 2010; agus</w:t>
      </w:r>
    </w:p>
    <w:p w:rsidR="00260733" w:rsidRDefault="00B605FD">
      <w:pPr>
        <w:pStyle w:val="Tiret0"/>
        <w:rPr>
          <w:noProof/>
        </w:rPr>
      </w:pPr>
      <w:r>
        <w:rPr>
          <w:noProof/>
        </w:rPr>
        <w:t>Ó dháta theacht i bhfeidhm an Rialacháin seo ar aghaidh, ní mhéadófar toilleadh suiteálacha a úsáideann mearcair agus comhdhúile mearcair chun meatocsaíd nó eatocsaíd shóidiam nó photaisiam a tháirgeadh agus a bhí ag oibriú ro</w:t>
      </w:r>
      <w:r>
        <w:rPr>
          <w:noProof/>
        </w:rPr>
        <w:t>imh an dáta sin, agus ní cheadófar aon suiteálacha nua.</w:t>
      </w:r>
    </w:p>
    <w:p w:rsidR="00260733" w:rsidRDefault="00B605FD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IARSCRÍBHINN IV</w:t>
      </w:r>
    </w:p>
    <w:p w:rsidR="00260733" w:rsidRDefault="00B605FD">
      <w:pPr>
        <w:pStyle w:val="NormalCentered"/>
        <w:rPr>
          <w:b/>
          <w:noProof/>
        </w:rPr>
      </w:pPr>
      <w:r>
        <w:rPr>
          <w:b/>
          <w:noProof/>
        </w:rPr>
        <w:t>Ábhar an phlean náisiúnta maidir le mianadóireacht óir cheardaíochta agus mhionscála dá dtagraítear in Airteagal 9</w:t>
      </w:r>
    </w:p>
    <w:p w:rsidR="00260733" w:rsidRDefault="00260733">
      <w:pPr>
        <w:autoSpaceDE w:val="0"/>
        <w:autoSpaceDN w:val="0"/>
        <w:adjustRightInd w:val="0"/>
        <w:spacing w:before="0" w:after="0"/>
        <w:rPr>
          <w:rFonts w:eastAsia="Calibri"/>
          <w:noProof/>
          <w:sz w:val="20"/>
          <w:szCs w:val="24"/>
        </w:rPr>
      </w:pPr>
    </w:p>
    <w:p w:rsidR="00260733" w:rsidRDefault="00B605FD">
      <w:pPr>
        <w:rPr>
          <w:noProof/>
        </w:rPr>
      </w:pPr>
      <w:r>
        <w:rPr>
          <w:noProof/>
        </w:rPr>
        <w:t>Sa phlean náisiúnta beidh an t-eolas seo a leanas san áireamh:</w:t>
      </w:r>
    </w:p>
    <w:p w:rsidR="00260733" w:rsidRDefault="00B605FD"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>cusp</w:t>
      </w:r>
      <w:r>
        <w:rPr>
          <w:noProof/>
        </w:rPr>
        <w:t>óirí náisiúnta agus spriocanna maidir le laghdú;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bearta chun deireadh a chur le:</w:t>
      </w:r>
    </w:p>
    <w:p w:rsidR="00260733" w:rsidRDefault="00B605FD"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malgamú méine iomláine;</w:t>
      </w:r>
    </w:p>
    <w:p w:rsidR="00260733" w:rsidRDefault="00B605FD">
      <w:pPr>
        <w:pStyle w:val="Point1"/>
        <w:rPr>
          <w:noProof/>
        </w:rPr>
      </w:pPr>
      <w:r>
        <w:rPr>
          <w:noProof/>
        </w:rPr>
        <w:t>(ii)</w:t>
      </w:r>
      <w:r>
        <w:rPr>
          <w:noProof/>
        </w:rPr>
        <w:tab/>
        <w:t>dó oscailte malgaim nó malgaim phróiseáilte;</w:t>
      </w:r>
    </w:p>
    <w:p w:rsidR="00260733" w:rsidRDefault="00B605FD">
      <w:pPr>
        <w:pStyle w:val="Point1"/>
        <w:rPr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dó malgaim i gceantair chónaithe; agus </w:t>
      </w:r>
    </w:p>
    <w:p w:rsidR="00260733" w:rsidRDefault="00B605FD">
      <w:pPr>
        <w:pStyle w:val="Point1"/>
        <w:rPr>
          <w:noProof/>
        </w:rPr>
      </w:pPr>
      <w:r>
        <w:rPr>
          <w:noProof/>
        </w:rPr>
        <w:t>(iv)</w:t>
      </w:r>
      <w:r>
        <w:rPr>
          <w:noProof/>
        </w:rPr>
        <w:tab/>
        <w:t xml:space="preserve">láisteadh ciainíte i moirt, mian nó fuíoll ar </w:t>
      </w:r>
      <w:r>
        <w:rPr>
          <w:noProof/>
        </w:rPr>
        <w:t>cuireadh mearcair leo gan an mearcair a bhaint ar dtús;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céimeanna chun éascaíocht a dhéanamh go gcuirfear an Rialachán ar bhonn foirmiúil maidir le hearnáil na mianadóireachta óir ceardaíochta agus mion-scála;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meastacháin bhonnlíne ar na cáinníochtaí mearc</w:t>
      </w:r>
      <w:r>
        <w:rPr>
          <w:noProof/>
        </w:rPr>
        <w:t>air a úsáidtear agus na cleachtais a úsáidtear i mianadóireacht agus i bpróiseáil óir cheardaíochta agus mhion-scála laistigh dá chríoch féin;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straitéisí chun laghdú ar astaíochtaí agus scaoileadh mearcair, agus daoine a bheith faoina lé, a chur chun cinn </w:t>
      </w:r>
      <w:r>
        <w:rPr>
          <w:noProof/>
        </w:rPr>
        <w:t>i mianadóireacht agus i bpróiseáil óir cheardaíochta agus mhion-scála, modhanna saor ó mhearcair san áireamh;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straitéisí chun trádáil a bhainistiú agus cosc a chur ar atreorú mearcair agus comhdhúl mearcair  ó fhoinsí eachtracha agus ó fhoinsí baile araon,</w:t>
      </w:r>
      <w:r>
        <w:rPr>
          <w:noProof/>
        </w:rPr>
        <w:t xml:space="preserve"> lena n-úsáid i mianadóireacht agus i bpróiseáil óir cheardaíochta agus mhion-scála;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straitéisí chun geallshealbhóirí a thabhairt isteach i gcur chun feidhme agus i bhforbairt leanúnach an phlean náisiúnta gníomhaíochta;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straitéis sláinte poiblí maidir le </w:t>
      </w:r>
      <w:r>
        <w:rPr>
          <w:noProof/>
        </w:rPr>
        <w:t>mianadóirí óir ceardaíochta agus mion-scála agus a bpobal a bheith faoi lé mearcair. Ina gcuid de sin, le cois rudaí eile, beidh sonraí sláinte a thiomsú, oiliúint a chur ar oibrithe cúraim sláinte agus múscailt feasachta trí áiseanna sláinte;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straitéisí c</w:t>
      </w:r>
      <w:r>
        <w:rPr>
          <w:noProof/>
        </w:rPr>
        <w:t>hun nach mbeidh pobal leochaileacha , go háirithe páistí agus mná in aois inar féidir leo leanaí a shaolú, go háirithe mná atá ag iompar linbh, nach mbeidh siad faoi lé mearcair a úsáidtear i mianadóireacht cheardaíochta agus mhion-scála;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straitéisí chun e</w:t>
      </w:r>
      <w:r>
        <w:rPr>
          <w:noProof/>
        </w:rPr>
        <w:t>olas a chur ar fáil do mhianadóirí óir ceardaíochta agus mion-scála agus na pobail atá faoi thionchar na mianadóireachta;</w:t>
      </w:r>
    </w:p>
    <w:p w:rsidR="00260733" w:rsidRDefault="00B605FD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sceideal maidir leis an bplean gníomhaíochta náisiúnta a chur  chun feidhme.</w:t>
      </w:r>
    </w:p>
    <w:p w:rsidR="00260733" w:rsidRDefault="00B605FD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IARSCRÍBHINN V</w:t>
      </w:r>
    </w:p>
    <w:p w:rsidR="00260733" w:rsidRDefault="00B605FD">
      <w:pPr>
        <w:pStyle w:val="NormalCentered"/>
        <w:rPr>
          <w:b/>
          <w:noProof/>
        </w:rPr>
      </w:pPr>
      <w:r>
        <w:rPr>
          <w:b/>
          <w:noProof/>
        </w:rPr>
        <w:t>Tábla comhghaoil</w:t>
      </w:r>
    </w:p>
    <w:p w:rsidR="00260733" w:rsidRDefault="00260733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260733">
        <w:trPr>
          <w:trHeight w:val="968"/>
        </w:trPr>
        <w:tc>
          <w:tcPr>
            <w:tcW w:w="4644" w:type="dxa"/>
          </w:tcPr>
          <w:p w:rsidR="00260733" w:rsidRDefault="00260733">
            <w:pPr>
              <w:jc w:val="center"/>
              <w:rPr>
                <w:noProof/>
              </w:rPr>
            </w:pPr>
          </w:p>
          <w:p w:rsidR="00260733" w:rsidRDefault="00B605F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 xml:space="preserve">Rialachán (CE) Uimh. </w:t>
            </w:r>
            <w:r>
              <w:rPr>
                <w:b/>
                <w:noProof/>
              </w:rPr>
              <w:t>1102/2008</w:t>
            </w:r>
          </w:p>
          <w:p w:rsidR="00260733" w:rsidRDefault="00260733">
            <w:pPr>
              <w:jc w:val="center"/>
              <w:rPr>
                <w:noProof/>
              </w:rPr>
            </w:pPr>
          </w:p>
          <w:p w:rsidR="00260733" w:rsidRDefault="00260733">
            <w:pPr>
              <w:jc w:val="center"/>
              <w:rPr>
                <w:noProof/>
              </w:rPr>
            </w:pPr>
          </w:p>
        </w:tc>
        <w:tc>
          <w:tcPr>
            <w:tcW w:w="4645" w:type="dxa"/>
          </w:tcPr>
          <w:p w:rsidR="00260733" w:rsidRDefault="00260733">
            <w:pPr>
              <w:jc w:val="center"/>
              <w:rPr>
                <w:b/>
                <w:noProof/>
                <w:szCs w:val="22"/>
              </w:rPr>
            </w:pPr>
          </w:p>
          <w:p w:rsidR="00260733" w:rsidRDefault="00B605F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An Rialachán seo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3(1)(an chéad fho-mhír)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3(1)(an dara fho-mhír)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1(3)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3(2)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2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11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3(1) an chéad fho-mhír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13(1)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</w:t>
            </w:r>
            <w:r>
              <w:rPr>
                <w:noProof/>
              </w:rPr>
              <w:t xml:space="preserve"> 3(1) an dara fo-mhír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3(2)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4(1)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4(2)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4(3)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5(1)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5(2)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5(3)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6(1)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12(1)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6(2)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12(1)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6(3)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12(1)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6(4)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7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14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8(1)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8(2)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8(3)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8(4)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8(5)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260733">
        <w:tc>
          <w:tcPr>
            <w:tcW w:w="4644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 9</w:t>
            </w:r>
          </w:p>
          <w:p w:rsidR="00260733" w:rsidRDefault="00260733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260733" w:rsidRDefault="00B605FD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</w:tbl>
    <w:p w:rsidR="00260733" w:rsidRDefault="00260733">
      <w:pPr>
        <w:rPr>
          <w:noProof/>
        </w:rPr>
      </w:pPr>
    </w:p>
    <w:sectPr w:rsidR="00260733" w:rsidSect="00B605FD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3" w:rsidRDefault="00B605FD">
      <w:pPr>
        <w:spacing w:before="0" w:after="0"/>
      </w:pPr>
      <w:r>
        <w:separator/>
      </w:r>
    </w:p>
  </w:endnote>
  <w:endnote w:type="continuationSeparator" w:id="0">
    <w:p w:rsidR="00260733" w:rsidRDefault="00B605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33" w:rsidRPr="00B605FD" w:rsidRDefault="00B605FD" w:rsidP="00B605FD">
    <w:pPr>
      <w:pStyle w:val="Footer"/>
      <w:rPr>
        <w:rFonts w:ascii="Arial" w:hAnsi="Arial" w:cs="Arial"/>
        <w:b/>
        <w:sz w:val="48"/>
      </w:rPr>
    </w:pPr>
    <w:r w:rsidRPr="00B605FD">
      <w:rPr>
        <w:rFonts w:ascii="Arial" w:hAnsi="Arial" w:cs="Arial"/>
        <w:b/>
        <w:sz w:val="48"/>
      </w:rPr>
      <w:t>GA</w:t>
    </w:r>
    <w:r w:rsidRPr="00B605FD">
      <w:rPr>
        <w:rFonts w:ascii="Arial" w:hAnsi="Arial" w:cs="Arial"/>
        <w:b/>
        <w:sz w:val="48"/>
      </w:rPr>
      <w:tab/>
    </w:r>
    <w:r w:rsidRPr="00B605FD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605FD">
      <w:tab/>
    </w:r>
    <w:r w:rsidRPr="00B605FD"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Footer"/>
      <w:rPr>
        <w:rFonts w:ascii="Arial" w:hAnsi="Arial" w:cs="Arial"/>
        <w:b/>
        <w:sz w:val="48"/>
      </w:rPr>
    </w:pPr>
    <w:r w:rsidRPr="00B605FD">
      <w:rPr>
        <w:rFonts w:ascii="Arial" w:hAnsi="Arial" w:cs="Arial"/>
        <w:b/>
        <w:sz w:val="48"/>
      </w:rPr>
      <w:t>GA</w:t>
    </w:r>
    <w:r w:rsidRPr="00B605F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605FD">
      <w:tab/>
    </w:r>
    <w:r w:rsidRPr="00B605FD"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3" w:rsidRDefault="00B605FD">
      <w:pPr>
        <w:spacing w:before="0" w:after="0"/>
      </w:pPr>
      <w:r>
        <w:separator/>
      </w:r>
    </w:p>
  </w:footnote>
  <w:footnote w:type="continuationSeparator" w:id="0">
    <w:p w:rsidR="00260733" w:rsidRDefault="00B605FD">
      <w:pPr>
        <w:spacing w:before="0" w:after="0"/>
      </w:pPr>
      <w:r>
        <w:continuationSeparator/>
      </w:r>
    </w:p>
  </w:footnote>
  <w:footnote w:id="1">
    <w:p w:rsidR="00260733" w:rsidRDefault="00B605FD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Rialachán (CE) Uimh. 1223/2009 ó Pharlaimint na hEorpa agus ón gComhairle an 30 Samhain 2009 maidir le táirgí cosmaideacha (</w:t>
      </w:r>
      <w:r>
        <w:t xml:space="preserve">IO L 342, 22.12.2009, lch. 59). </w:t>
      </w:r>
    </w:p>
  </w:footnote>
  <w:footnote w:id="2">
    <w:p w:rsidR="00260733" w:rsidRDefault="00B605FD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  <w:t xml:space="preserve">Treoir 2000/53/CE ó Pharlaimint na hEorpa den 18 Meán Fómhair 2000 maidir le </w:t>
      </w:r>
      <w:r>
        <w:t>feithiclí a bhfuil a ré caite (IO L 269, 21.10.2000, lch. 34).</w:t>
      </w:r>
    </w:p>
  </w:footnote>
  <w:footnote w:id="3">
    <w:p w:rsidR="00260733" w:rsidRDefault="00B605FD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Treoir 2011/65/CE ó Pharlaimint na hEorpa agus ón gComhairle den 8 Meitheamh 2011 maidir le srian ar shubstaintí guaiseacha áirithe a úsáid i dtrealamh leictreach agus leictreonach</w:t>
      </w:r>
      <w:r>
        <w:t xml:space="preserve"> (IO L 174,</w:t>
      </w:r>
      <w:r>
        <w:t xml:space="preserve"> 1.7.2011, lch. 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D" w:rsidRPr="00B605FD" w:rsidRDefault="00B605FD" w:rsidP="00B60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EA182"/>
    <w:lvl w:ilvl="0">
      <w:start w:val="1"/>
      <w:numFmt w:val="decimal"/>
      <w:pStyle w:val="ListNumber4"/>
      <w:lvlText w:val="%1."/>
      <w:lvlJc w:val="left"/>
      <w:pPr>
        <w:tabs>
          <w:tab w:val="num" w:pos="3405"/>
        </w:tabs>
        <w:ind w:left="3405" w:hanging="360"/>
      </w:pPr>
    </w:lvl>
  </w:abstractNum>
  <w:abstractNum w:abstractNumId="1">
    <w:nsid w:val="FFFFFF7E"/>
    <w:multiLevelType w:val="singleLevel"/>
    <w:tmpl w:val="1B0622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FCEF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1016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2AD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F2AA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CCD3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0C4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B1D4F8D"/>
    <w:multiLevelType w:val="hybridMultilevel"/>
    <w:tmpl w:val="1124EC30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10"/>
  </w:num>
  <w:num w:numId="20">
    <w:abstractNumId w:val="21"/>
  </w:num>
  <w:num w:numId="21">
    <w:abstractNumId w:val="9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7"/>
  </w:num>
  <w:num w:numId="27">
    <w:abstractNumId w:val="23"/>
  </w:num>
  <w:num w:numId="28">
    <w:abstractNumId w:val="20"/>
  </w:num>
  <w:num w:numId="29">
    <w:abstractNumId w:val="13"/>
  </w:num>
  <w:num w:numId="30">
    <w:abstractNumId w:val="22"/>
  </w:num>
  <w:num w:numId="31">
    <w:abstractNumId w:val="12"/>
  </w:num>
  <w:num w:numId="32">
    <w:abstractNumId w:val="14"/>
  </w:num>
  <w:num w:numId="33">
    <w:abstractNumId w:val="10"/>
  </w:num>
  <w:num w:numId="34">
    <w:abstractNumId w:val="21"/>
  </w:num>
  <w:num w:numId="35">
    <w:abstractNumId w:val="9"/>
  </w:num>
  <w:num w:numId="36">
    <w:abstractNumId w:val="15"/>
  </w:num>
  <w:num w:numId="37">
    <w:abstractNumId w:val="18"/>
  </w:num>
  <w:num w:numId="38">
    <w:abstractNumId w:val="19"/>
  </w:num>
  <w:num w:numId="39">
    <w:abstractNumId w:val="11"/>
  </w:num>
  <w:num w:numId="40">
    <w:abstractNumId w:val="17"/>
  </w:num>
  <w:num w:numId="4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2-01 09:40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ghabhann leis"/>
    <w:docVar w:name="LW_ACCOMPAGNANT.CP" w:val="a ghabhann leis"/>
    <w:docVar w:name="LW_ANNEX_NBR_FIRST" w:val="1"/>
    <w:docVar w:name="LW_ANNEX_NBR_LAST" w:val="5"/>
    <w:docVar w:name="LW_CONFIDENCE" w:val=" "/>
    <w:docVar w:name="LW_CONST_RESTREINT_UE" w:val="RESTREINT UE/EU RESTRICTED"/>
    <w:docVar w:name="LW_CORRIGENDUM" w:val="&lt;UNUSED&gt;"/>
    <w:docVar w:name="LW_COVERPAGE_GUID" w:val="F77B099383B94E518607A34A44558327"/>
    <w:docVar w:name="LW_CROSSREFERENCE" w:val="&lt;UNUSED&gt;"/>
    <w:docVar w:name="LW_DocType" w:val="ANNEX"/>
    <w:docVar w:name="LW_EMISSION" w:val="2.2.2016"/>
    <w:docVar w:name="LW_EMISSION_ISODATE" w:val="2016-02-02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" w:val="_x000b_maidir le mearcair, agus lena n-aisghairtear Rialachán (CE) Uimh.&lt;LWCR:NBS&gt;1102/2008of the European Parliament and of the Council on mercury, and repealing Regulation (EC) No 1102/2008"/>
    <w:docVar w:name="LW_OBJETACTEPRINCIPAL.CP" w:val="_x000b_maidir le mearcair, agus lena n-aisghairtear Rialachán (CE) Uimh. 1102/2008of the European Parliament and of the Council on mercury, and repealing Regulation (EC) No 1102/2008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39"/>
    <w:docVar w:name="LW_REF.INTERNE" w:val="&lt;UNUSED&gt;"/>
    <w:docVar w:name="LW_SUPERTITRE" w:val="&lt;UNUSED&gt;"/>
    <w:docVar w:name="LW_TITRE.OBJ.CP" w:val="&lt;UNUSED&gt;"/>
    <w:docVar w:name="LW_TYPE.DOC" w:val="IARSCRÍBHINNÍ"/>
    <w:docVar w:name="LW_TYPE.DOC.CP" w:val="IARSCRÍBHINNÍ"/>
    <w:docVar w:name="LW_TYPEACTEPRINCIPAL" w:val="an togra le haghaidh_x000b_RIALACHÁN Ó PHARLAIMINT NA hEORPA AGUS ÓN gCOMHAIRLE"/>
    <w:docVar w:name="LW_TYPEACTEPRINCIPAL.CP" w:val="an togra le haghaidh_x000b_RIALACHÁN Ó PHARLAIMINT NA hEORPA AGUS ÓN gCOMHAIRLE"/>
  </w:docVars>
  <w:rsids>
    <w:rsidRoot w:val="00260733"/>
    <w:rsid w:val="00260733"/>
    <w:rsid w:val="00B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B605F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605F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605F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B605F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605F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605F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E98E-9551-42E9-8EAB-B208F088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1124</Words>
  <Characters>6210</Characters>
  <Application>Microsoft Office Word</Application>
  <DocSecurity>0</DocSecurity>
  <Lines>214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FORNASERO Stefania (ENV)</dc:creator>
  <cp:lastModifiedBy>LAGES CARVALHO Patrick (SG)</cp:lastModifiedBy>
  <cp:revision>9</cp:revision>
  <cp:lastPrinted>2016-01-12T15:15:00Z</cp:lastPrinted>
  <dcterms:created xsi:type="dcterms:W3CDTF">2016-01-29T14:32:00Z</dcterms:created>
  <dcterms:modified xsi:type="dcterms:W3CDTF">2016-02-01T10:36:00Z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