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99" w:rsidRDefault="000D496E" w:rsidP="000D496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A6B25F62BA24DE4BB51F09775AEFA37" style="width:450.75pt;height:384pt">
            <v:imagedata r:id="rId12" o:title=""/>
          </v:shape>
        </w:pict>
      </w:r>
    </w:p>
    <w:p w:rsidR="00251599" w:rsidRDefault="00251599">
      <w:pPr>
        <w:rPr>
          <w:noProof/>
        </w:rPr>
        <w:sectPr w:rsidR="00251599" w:rsidSect="000D496E">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251599" w:rsidRDefault="000D496E" w:rsidP="000D496E">
      <w:pPr>
        <w:pStyle w:val="Typedudocument"/>
        <w:rPr>
          <w:noProof/>
        </w:rPr>
      </w:pPr>
      <w:bookmarkStart w:id="0" w:name="_GoBack"/>
      <w:bookmarkEnd w:id="0"/>
      <w:r w:rsidRPr="000D496E">
        <w:lastRenderedPageBreak/>
        <w:t>ΠΑΡΑΡΤΗΜΑ</w:t>
      </w:r>
    </w:p>
    <w:p w:rsidR="00251599" w:rsidRDefault="000D496E" w:rsidP="000D496E">
      <w:pPr>
        <w:pStyle w:val="Accompagnant"/>
        <w:rPr>
          <w:noProof/>
        </w:rPr>
      </w:pPr>
      <w:r w:rsidRPr="000D496E">
        <w:t>της</w:t>
      </w:r>
    </w:p>
    <w:p w:rsidR="00251599" w:rsidRDefault="000D496E" w:rsidP="000D496E">
      <w:pPr>
        <w:pStyle w:val="Typeacteprincipal"/>
        <w:rPr>
          <w:noProof/>
        </w:rPr>
      </w:pPr>
      <w:r w:rsidRPr="000D496E">
        <w:t>Πρότασης οδηγίας του Συμβουλίου</w:t>
      </w:r>
    </w:p>
    <w:p w:rsidR="00251599" w:rsidRDefault="000D496E" w:rsidP="000D496E">
      <w:pPr>
        <w:pStyle w:val="Objetacteprincipal"/>
        <w:rPr>
          <w:noProof/>
        </w:rPr>
      </w:pPr>
      <w:r w:rsidRPr="000D496E">
        <w:t>για την τροποποίηση της οδηγίας 2011/16/ΕΕ όσον αφορά την υποχρεωτική αυτόματη ανταλλαγή πληροφοριών στον τομέα της φορολογίας</w:t>
      </w:r>
    </w:p>
    <w:p w:rsidR="00251599" w:rsidRDefault="000D496E">
      <w:pPr>
        <w:spacing w:before="0" w:after="200" w:line="276" w:lineRule="auto"/>
        <w:jc w:val="center"/>
        <w:rPr>
          <w:rFonts w:eastAsia="Calibri"/>
          <w:noProof/>
          <w:szCs w:val="24"/>
        </w:rPr>
      </w:pPr>
      <w:r>
        <w:rPr>
          <w:noProof/>
        </w:rPr>
        <w:t>ΠΑΡΑΡΤΗΜΑ III</w:t>
      </w:r>
    </w:p>
    <w:p w:rsidR="00251599" w:rsidRDefault="000D496E">
      <w:pPr>
        <w:pStyle w:val="NormalCentered"/>
        <w:rPr>
          <w:noProof/>
        </w:rPr>
      </w:pPr>
      <w:r>
        <w:rPr>
          <w:noProof/>
        </w:rPr>
        <w:t>Κανόνες υποβολής εκθέσεων για ομίλους πολυεθνικών επιχειρήσεων</w:t>
      </w:r>
    </w:p>
    <w:p w:rsidR="00251599" w:rsidRDefault="00251599">
      <w:pPr>
        <w:pStyle w:val="NormalCentered"/>
        <w:rPr>
          <w:rFonts w:eastAsia="Calibri"/>
          <w:noProof/>
          <w:szCs w:val="24"/>
        </w:rPr>
      </w:pPr>
    </w:p>
    <w:p w:rsidR="00251599" w:rsidRDefault="000D496E">
      <w:pPr>
        <w:spacing w:before="0" w:after="200" w:line="276" w:lineRule="auto"/>
        <w:jc w:val="center"/>
        <w:rPr>
          <w:rFonts w:eastAsia="Calibri"/>
          <w:noProof/>
          <w:szCs w:val="24"/>
        </w:rPr>
      </w:pPr>
      <w:r>
        <w:rPr>
          <w:noProof/>
        </w:rPr>
        <w:t>ΤΜΗΜΑ I</w:t>
      </w:r>
    </w:p>
    <w:p w:rsidR="00251599" w:rsidRDefault="000D496E">
      <w:pPr>
        <w:spacing w:before="0" w:after="200" w:line="276" w:lineRule="auto"/>
        <w:jc w:val="center"/>
        <w:rPr>
          <w:rFonts w:eastAsia="Calibri"/>
          <w:noProof/>
          <w:szCs w:val="24"/>
        </w:rPr>
      </w:pPr>
      <w:r>
        <w:rPr>
          <w:noProof/>
        </w:rPr>
        <w:t xml:space="preserve">ΟΡΙΣΜΟΙ </w:t>
      </w:r>
    </w:p>
    <w:p w:rsidR="00251599" w:rsidRDefault="000D496E">
      <w:pPr>
        <w:spacing w:before="0" w:after="200" w:line="276" w:lineRule="auto"/>
        <w:rPr>
          <w:rFonts w:eastAsia="Calibri"/>
          <w:noProof/>
          <w:szCs w:val="24"/>
        </w:rPr>
      </w:pPr>
      <w:r>
        <w:rPr>
          <w:noProof/>
        </w:rPr>
        <w:t xml:space="preserve">1. «Όμιλος»: σύνολο επιχειρήσεων που σχετίζονται μέσω ιδιοκτησίας ή ελέγχου τέτοιου </w:t>
      </w:r>
      <w:r>
        <w:rPr>
          <w:noProof/>
        </w:rPr>
        <w:t>είδους που είτε απαιτείται να συντάσσουν Ενοποιημένες Οικονομικές Καταστάσεις για σκοπούς χρηματοοικονομικής πληροφόρησης βάσει των εφαρμοζόμενων αρχών λογιστικής είτε θα υπήρχε αυτή η απαίτηση εάν μετοχικό κεφάλαιο οποιασδήποτε από τις επιχειρήσεις αποτελ</w:t>
      </w:r>
      <w:r>
        <w:rPr>
          <w:noProof/>
        </w:rPr>
        <w:t>ούσε αντικείμενο συναλλαγής σε χρηματιστήριο.</w:t>
      </w:r>
    </w:p>
    <w:p w:rsidR="00251599" w:rsidRDefault="000D496E">
      <w:pPr>
        <w:spacing w:before="0" w:after="200" w:line="276" w:lineRule="auto"/>
        <w:rPr>
          <w:rFonts w:eastAsia="Calibri"/>
          <w:noProof/>
          <w:szCs w:val="24"/>
        </w:rPr>
      </w:pPr>
      <w:r>
        <w:rPr>
          <w:noProof/>
        </w:rPr>
        <w:t>2. «Επιχείρηση»: οποιαδήποτε μορφή άσκησης επιχειρηματικών δραστηριοτήτων από οποιοδήποτε από τα πρόσωπα που αναφέρονται στο άρθρο 3 σημείο 11 στοιχεία β), γ) και δ).</w:t>
      </w:r>
    </w:p>
    <w:p w:rsidR="00251599" w:rsidRDefault="000D496E">
      <w:pPr>
        <w:spacing w:before="0" w:after="200" w:line="276" w:lineRule="auto"/>
        <w:rPr>
          <w:rFonts w:eastAsia="Calibri"/>
          <w:noProof/>
          <w:szCs w:val="24"/>
        </w:rPr>
      </w:pPr>
      <w:r>
        <w:rPr>
          <w:noProof/>
        </w:rPr>
        <w:t>3. «Όμιλος ΠΕ»: οποιοσδήποτε Όμιλος που περ</w:t>
      </w:r>
      <w:r>
        <w:rPr>
          <w:noProof/>
        </w:rPr>
        <w:t>ιλαμβάνει δύο ή περισσότερες επιχειρήσεις, η φορολογική κατοικία των οποίων βρίσκεται σε διαφορετικές περιοχές δικαιοδοσίας, ή περιλαμβάνει επιχείρηση η φορολογική κατοικία της οποίας βρίσκεται σε μια περιοχή δικαιοδοσίας και υπόκειται σε φορολόγηση όσον α</w:t>
      </w:r>
      <w:r>
        <w:rPr>
          <w:noProof/>
        </w:rPr>
        <w:t>φορά τις επιχειρηματικές δραστηριότητες που ασκούνται μέσω μόνιμης εγκατάστασης σε άλλη περιοχή δικαιοδοσίας, και δεν είναι Εξαιρούμενος Όμιλος ΠΕ.</w:t>
      </w:r>
    </w:p>
    <w:p w:rsidR="00251599" w:rsidRDefault="000D496E">
      <w:pPr>
        <w:spacing w:before="0" w:after="200" w:line="276" w:lineRule="auto"/>
        <w:rPr>
          <w:rFonts w:eastAsia="Calibri"/>
          <w:noProof/>
          <w:szCs w:val="24"/>
        </w:rPr>
      </w:pPr>
      <w:r>
        <w:rPr>
          <w:noProof/>
        </w:rPr>
        <w:t>4. «Εξαιρούμενος Όμιλος ΠΕ»: όσον αφορά οιοδήποτε Φορολογικό Έτος του Ομίλου, Όμιλος με συνολικά ενοποιημένα</w:t>
      </w:r>
      <w:r>
        <w:rPr>
          <w:noProof/>
        </w:rPr>
        <w:t xml:space="preserve"> έσοδα κάτω των 750 000 000 ευρώ ή κατά προσέγγιση ισοδύναμου ποσού σε τοπικό νόμισμα, τον Ιανουάριο του 2015, κατά το Φορολογικό Έτος το αμέσως προηγούμενο από το Φορολογικό Έτος Υποβολής Εκθέσεων, όπως αποτυπώνεται στις Ενοποιημένες Οικονομικές Καταστάσε</w:t>
      </w:r>
      <w:r>
        <w:rPr>
          <w:noProof/>
        </w:rPr>
        <w:t>ις του για το εν λόγω προηγούμενο Φορολογικό Έτος.</w:t>
      </w:r>
    </w:p>
    <w:p w:rsidR="00251599" w:rsidRDefault="000D496E">
      <w:pPr>
        <w:spacing w:before="0" w:after="200" w:line="276" w:lineRule="auto"/>
        <w:rPr>
          <w:rFonts w:eastAsia="Calibri"/>
          <w:noProof/>
          <w:szCs w:val="24"/>
        </w:rPr>
      </w:pPr>
      <w:r>
        <w:rPr>
          <w:noProof/>
        </w:rPr>
        <w:t>5. «Συνιστώσα Οντότητα»: οποιαδήποτε από τις ακόλουθες:</w:t>
      </w:r>
    </w:p>
    <w:p w:rsidR="00251599" w:rsidRDefault="000D496E">
      <w:pPr>
        <w:spacing w:before="0" w:after="200" w:line="276" w:lineRule="auto"/>
        <w:rPr>
          <w:rFonts w:eastAsia="Calibri"/>
          <w:noProof/>
          <w:szCs w:val="24"/>
        </w:rPr>
      </w:pPr>
      <w:r>
        <w:rPr>
          <w:noProof/>
        </w:rPr>
        <w:t>α) οποιαδήποτε χωριστή επιχειρηματική μονάδα Ομίλου ΠΕ που συμπεριλαμβάνεται στις Ενοποιημένες Οικονομικές Καταστάσεις του Ομίλου ΠΕ για σκοπούς χρημ</w:t>
      </w:r>
      <w:r>
        <w:rPr>
          <w:noProof/>
        </w:rPr>
        <w:t xml:space="preserve">ατοοικονομικής πληροφόρησης, ή θα συμπεριλαμβανόταν εάν μετοχικό κεφάλαιο της εν λόγω επιχειρηματικής μονάδας Ομίλου ΠΕ αποτελούσε αντικείμενο συναλλαγής σε χρηματιστήριο· </w:t>
      </w:r>
    </w:p>
    <w:p w:rsidR="00251599" w:rsidRDefault="000D496E">
      <w:pPr>
        <w:spacing w:before="0" w:after="200" w:line="276" w:lineRule="auto"/>
        <w:rPr>
          <w:rFonts w:eastAsia="Calibri"/>
          <w:noProof/>
          <w:szCs w:val="24"/>
        </w:rPr>
      </w:pPr>
      <w:r>
        <w:rPr>
          <w:noProof/>
        </w:rPr>
        <w:lastRenderedPageBreak/>
        <w:t>β) οποιαδήποτε τέτοια επιχειρηματική μονάδα εξαιρείται από τις Ενοποιημένες Οικονομ</w:t>
      </w:r>
      <w:r>
        <w:rPr>
          <w:noProof/>
        </w:rPr>
        <w:t xml:space="preserve">ικές Καταστάσεις του Ομίλου ΠΕ αποκλειστικά για λόγους μεγέθους ή ουσίας· </w:t>
      </w:r>
    </w:p>
    <w:p w:rsidR="00251599" w:rsidRDefault="000D496E">
      <w:pPr>
        <w:spacing w:before="0" w:after="200" w:line="276" w:lineRule="auto"/>
        <w:rPr>
          <w:rFonts w:eastAsia="Calibri"/>
          <w:noProof/>
          <w:szCs w:val="24"/>
        </w:rPr>
      </w:pPr>
      <w:r>
        <w:rPr>
          <w:noProof/>
        </w:rPr>
        <w:t xml:space="preserve">γ) οποιαδήποτε μόνιμη εγκατάσταση οποιασδήποτε χωριστής επιχειρηματικής μονάδας του Ομίλου ΠΕ που περιλαμβάνεται στα στοιχεία α) ή β), με την προϋπόθεση ότι η επιχειρηματική μονάδα </w:t>
      </w:r>
      <w:r>
        <w:rPr>
          <w:noProof/>
        </w:rPr>
        <w:t>συντάσσει ξεχωριστή οικονομική κατάσταση για την εν λόγω μόνιμη εγκατάσταση για σκοπούς χρηματοοικονομικής πληροφόρησης, κανονιστικής ρύθμισης, υποβολής φορολογικής δήλωσης ή ελέγχου εσωτερικής διαχείρισης.</w:t>
      </w:r>
    </w:p>
    <w:p w:rsidR="00251599" w:rsidRDefault="000D496E">
      <w:pPr>
        <w:spacing w:before="0" w:after="200" w:line="276" w:lineRule="auto"/>
        <w:rPr>
          <w:rFonts w:eastAsia="Calibri"/>
          <w:noProof/>
          <w:szCs w:val="24"/>
        </w:rPr>
      </w:pPr>
      <w:r>
        <w:rPr>
          <w:noProof/>
        </w:rPr>
        <w:t>6. «Αναφέρουσα Οντότητα»: η Συνιστώσα Οντότητα πο</w:t>
      </w:r>
      <w:r>
        <w:rPr>
          <w:noProof/>
        </w:rPr>
        <w:t>υ υποχρεούται να υποβάλλει έκθεση ανά χώρα σύμφωνα με τις απαιτήσεις του άρθρου 8αα παράγραφος 3 στην περιοχή δικαιοδοσίας της φορολογικής κατοικίας της εξ ονόματος του Ομίλου ΠΕ. Η Αναφέρουσα Οντότητα μπορεί να είναι η Τελική Μητρική Οντότητα, η Παρένθετη</w:t>
      </w:r>
      <w:r>
        <w:rPr>
          <w:noProof/>
        </w:rPr>
        <w:t xml:space="preserve"> Μητρική Οντότητα, ή οποιαδήποτε οντότητα περιγράφεται στο τμήμα II σημείο 1.</w:t>
      </w:r>
    </w:p>
    <w:p w:rsidR="00251599" w:rsidRDefault="000D496E">
      <w:pPr>
        <w:spacing w:before="0" w:after="200" w:line="276" w:lineRule="auto"/>
        <w:rPr>
          <w:rFonts w:eastAsia="Calibri"/>
          <w:noProof/>
          <w:szCs w:val="24"/>
        </w:rPr>
      </w:pPr>
      <w:r>
        <w:rPr>
          <w:noProof/>
        </w:rPr>
        <w:t>7. «Τελική Μητρική Οντότητα»: Συνιστώσα Οντότητα Ομίλου ΠΕ η οποία πληροί τα ακόλουθα κριτήρια:</w:t>
      </w:r>
    </w:p>
    <w:p w:rsidR="00251599" w:rsidRDefault="000D496E">
      <w:pPr>
        <w:spacing w:before="0" w:after="200" w:line="276" w:lineRule="auto"/>
        <w:rPr>
          <w:rFonts w:eastAsia="Calibri"/>
          <w:noProof/>
          <w:szCs w:val="24"/>
        </w:rPr>
      </w:pPr>
      <w:r>
        <w:rPr>
          <w:noProof/>
        </w:rPr>
        <w:t>α) κατέχει άμεσα ή έμμεσα επαρκές μετοχικό κεφάλαιο σε μία ή περισσότερες άλλες Συ</w:t>
      </w:r>
      <w:r>
        <w:rPr>
          <w:noProof/>
        </w:rPr>
        <w:t xml:space="preserve">νιστώσες Οντότητες του εν λόγω Ομίλου ΠΕ, τέτοιο ώστε απαιτείται να συντάσσει Ενοποιημένες Οικονομικές Καταστάσεις σύμφωνα με τις αρχές λογιστικής που εφαρμόζονται γενικά στην περιοχή δικαιοδοσίας της φορολογικής κατοικίας της, ή θα υπήρχε αυτή η απαίτηση </w:t>
      </w:r>
      <w:r>
        <w:rPr>
          <w:noProof/>
        </w:rPr>
        <w:t xml:space="preserve">εάν μετοχικό κεφάλαιό της αποτελούσε αντικείμενο συναλλαγής σε χρηματιστήριο στην περιοχή δικαιοδοσίας της φορολογικής κατοικίας της· </w:t>
      </w:r>
    </w:p>
    <w:p w:rsidR="00251599" w:rsidRDefault="000D496E">
      <w:pPr>
        <w:spacing w:before="0" w:after="200" w:line="276" w:lineRule="auto"/>
        <w:rPr>
          <w:rFonts w:eastAsia="Calibri"/>
          <w:noProof/>
          <w:szCs w:val="24"/>
        </w:rPr>
      </w:pPr>
      <w:r>
        <w:rPr>
          <w:noProof/>
        </w:rPr>
        <w:t>β) δεν υπάρχει άλλη Συνιστώσα Οντότητα του εν λόγω Ομίλου ΠΕ που να κατέχει άμεσα ή έμμεσα μετοχικό κεφάλαιο, όπως περιγρ</w:t>
      </w:r>
      <w:r>
        <w:rPr>
          <w:noProof/>
        </w:rPr>
        <w:t>άφεται στο στοιχείο α), στην πρώτη Συνιστώσα Οντότητα.</w:t>
      </w:r>
    </w:p>
    <w:p w:rsidR="00251599" w:rsidRDefault="000D496E">
      <w:pPr>
        <w:spacing w:before="0" w:after="200" w:line="276" w:lineRule="auto"/>
        <w:rPr>
          <w:rFonts w:eastAsia="Calibri"/>
          <w:noProof/>
          <w:szCs w:val="24"/>
        </w:rPr>
      </w:pPr>
      <w:r>
        <w:rPr>
          <w:noProof/>
        </w:rPr>
        <w:t>8. «Παρένθετη Μητρική Οντότητα»: Συνιστώσα Οντότητα του Ομίλου ΠΕ, στην οποία έχει ανατεθεί από τον εν λόγω Όμιλο ΠΕ, ως μοναδική αντικαταστάτρια της Τελικής Μητρικής Οντότητας, να υποβάλλει την έκθεση</w:t>
      </w:r>
      <w:r>
        <w:rPr>
          <w:noProof/>
        </w:rPr>
        <w:t xml:space="preserve"> ανά χώρα στην περιοχή δικαιοδοσίας της φορολογικής κατοικίας αυτής της Συνιστώσας Οντότητας, εξ ονόματος του εν λόγω Ομίλου ΠΕ, όταν ισχύουν μια ή περισσότερες από τις προϋποθέσεις που ορίζονται στο τμήμα II σημείο 1 στοιχείο β).</w:t>
      </w:r>
    </w:p>
    <w:p w:rsidR="00251599" w:rsidRDefault="000D496E">
      <w:pPr>
        <w:spacing w:before="0" w:after="200" w:line="276" w:lineRule="auto"/>
        <w:rPr>
          <w:rFonts w:eastAsia="Calibri"/>
          <w:noProof/>
          <w:szCs w:val="24"/>
        </w:rPr>
      </w:pPr>
      <w:r>
        <w:rPr>
          <w:noProof/>
        </w:rPr>
        <w:t>9. «Φορολογικό Έτος»: ετή</w:t>
      </w:r>
      <w:r>
        <w:rPr>
          <w:noProof/>
        </w:rPr>
        <w:t>σια λογιστική περίοδος για την οποία η Τελική Μητρική Οντότητα του Ομίλου ΠΕ συντάσσει τις οικονομικές καταστάσεις της.</w:t>
      </w:r>
    </w:p>
    <w:p w:rsidR="00251599" w:rsidRDefault="000D496E">
      <w:pPr>
        <w:spacing w:before="0" w:after="200" w:line="276" w:lineRule="auto"/>
        <w:rPr>
          <w:rFonts w:eastAsia="Calibri"/>
          <w:noProof/>
          <w:szCs w:val="24"/>
        </w:rPr>
      </w:pPr>
      <w:r>
        <w:rPr>
          <w:noProof/>
        </w:rPr>
        <w:t>10. «Φορολογικό Έτος Υποβολής Εκθέσεων»: εκείνο το Φορολογικό Έτος του οποίου τα οικονομικά και επιχειρησιακά αποτελέσματα αντικατοπτρίζ</w:t>
      </w:r>
      <w:r>
        <w:rPr>
          <w:noProof/>
        </w:rPr>
        <w:t>ονται στην έκθεση ανά χώρα που αναφέρεται στο άρθρο 8αα παράγραφος 3.</w:t>
      </w:r>
    </w:p>
    <w:p w:rsidR="00251599" w:rsidRDefault="000D496E">
      <w:pPr>
        <w:spacing w:before="0" w:after="200" w:line="276" w:lineRule="auto"/>
        <w:rPr>
          <w:rFonts w:eastAsia="Calibri"/>
          <w:noProof/>
          <w:szCs w:val="24"/>
        </w:rPr>
      </w:pPr>
      <w:r>
        <w:rPr>
          <w:noProof/>
        </w:rPr>
        <w:t>11. «Ειδική Συμφωνία Αρμόδιων Αρχών»: συμφωνία μεταξύ εξουσιοδοτημένων αντιπροσώπων μιας δικαιοδοσίας κράτους μέλους της ΕΕ και μιας δικαιοδοσίας εκτός Ένωσης που είναι συμβαλλόμενα μέρη</w:t>
      </w:r>
      <w:r>
        <w:rPr>
          <w:noProof/>
        </w:rPr>
        <w:t xml:space="preserve"> σε Διεθνή Συμφωνία, με την οποία απαιτείται η αυτόματη ανταλλαγή εκθέσεων ανά χώρα μεταξύ των δικαιοδοσιών των συμβαλλόμενων μερών.</w:t>
      </w:r>
    </w:p>
    <w:p w:rsidR="00251599" w:rsidRDefault="000D496E">
      <w:pPr>
        <w:spacing w:before="0" w:after="200" w:line="276" w:lineRule="auto"/>
        <w:rPr>
          <w:rFonts w:eastAsia="Calibri"/>
          <w:noProof/>
          <w:szCs w:val="24"/>
        </w:rPr>
      </w:pPr>
      <w:r>
        <w:rPr>
          <w:noProof/>
        </w:rPr>
        <w:t xml:space="preserve">12. «Διεθνής Συμφωνία»: η πολυμερής σύμβαση περί αμοιβαίας διοικητικής συνδρομής σε φορολογικά θέματα, οποιαδήποτε διμερής </w:t>
      </w:r>
      <w:r>
        <w:rPr>
          <w:noProof/>
        </w:rPr>
        <w:t>ή πολυμερής φορολογική σύμβαση ή οποιαδήποτε συμφωνία ανταλλαγής φορολογικών πληροφοριών στην οποία είναι συμβαλλόμενο μέρος το κράτος μέλος και με τους όρους της παρέχει κατά νόμο εξουσία για την ανταλλαγή φορολογικών πληροφοριών μεταξύ των διαφόρων δικαι</w:t>
      </w:r>
      <w:r>
        <w:rPr>
          <w:noProof/>
        </w:rPr>
        <w:t>οδοσιών, συμπεριλαμβανομένης της αυτόματης ανταλλαγής αυτών των πληροφοριών.</w:t>
      </w:r>
    </w:p>
    <w:p w:rsidR="00251599" w:rsidRDefault="000D496E">
      <w:pPr>
        <w:spacing w:before="0" w:after="200" w:line="276" w:lineRule="auto"/>
        <w:rPr>
          <w:rFonts w:eastAsia="Calibri"/>
          <w:noProof/>
          <w:szCs w:val="24"/>
        </w:rPr>
      </w:pPr>
      <w:r>
        <w:rPr>
          <w:noProof/>
        </w:rPr>
        <w:t>13. «Ενοποιημένες Οικονομικές Καταστάσεις»: οι οικονομικές καταστάσεις ενός Ομίλου ΠΕ στις οποίες τα στοιχεία ενεργητικού και παθητικού, τα έσοδα, τα έξοδα και οι ταμειακές ροές τ</w:t>
      </w:r>
      <w:r>
        <w:rPr>
          <w:noProof/>
        </w:rPr>
        <w:t>ης Τελικής Μητρικής Οντότητας και των Συνιστωσών Οντοτήτων εμφανίζονται ως εάν να επρόκειτο για ενιαία οικονομική οντότητα.</w:t>
      </w:r>
    </w:p>
    <w:p w:rsidR="00251599" w:rsidRDefault="000D496E">
      <w:pPr>
        <w:spacing w:before="0" w:after="200" w:line="276" w:lineRule="auto"/>
        <w:rPr>
          <w:rFonts w:eastAsia="Calibri"/>
          <w:noProof/>
          <w:szCs w:val="24"/>
        </w:rPr>
      </w:pPr>
      <w:r>
        <w:rPr>
          <w:noProof/>
        </w:rPr>
        <w:t>14.</w:t>
      </w:r>
      <w:r>
        <w:rPr>
          <w:noProof/>
        </w:rPr>
        <w:tab/>
        <w:t>«Συστημική Αδυναμία»: (ισχύει μόνο όσον αφορά δικαιοδοσίες εκτός της Ένωσης) μια δικαιοδοσία διαθέτει εν ισχύ Ειδική Συμφωνία Αρ</w:t>
      </w:r>
      <w:r>
        <w:rPr>
          <w:noProof/>
        </w:rPr>
        <w:t>μόδιων Αρχών με κράτος μέλος, αλλά έχει αναστείλει την αυτόματη ανταλλαγή (για λόγους άλλους από αυτούς που προβλέπονται σύμφωνα με τους όρους της εν λόγω Συμφωνίας) ή άλλως κατ’ εξακολούθηση δεν παρέχει αυτόματα σε κράτος μέλος εκθέσεις ανά χώρα που βρίσκ</w:t>
      </w:r>
      <w:r>
        <w:rPr>
          <w:noProof/>
        </w:rPr>
        <w:t>ονται στην κατοχή του για Ομίλους ΠΕ που έχουν Συνιστώσες Οντότητες στο εν λόγω κράτος μέλος.</w:t>
      </w:r>
    </w:p>
    <w:p w:rsidR="00251599" w:rsidRDefault="00251599">
      <w:pPr>
        <w:spacing w:before="0" w:after="200" w:line="276" w:lineRule="auto"/>
        <w:jc w:val="center"/>
        <w:rPr>
          <w:rFonts w:eastAsia="Calibri"/>
          <w:noProof/>
          <w:szCs w:val="24"/>
        </w:rPr>
      </w:pPr>
    </w:p>
    <w:p w:rsidR="00251599" w:rsidRDefault="000D496E">
      <w:pPr>
        <w:spacing w:before="0" w:after="200" w:line="276" w:lineRule="auto"/>
        <w:jc w:val="center"/>
        <w:rPr>
          <w:rFonts w:eastAsia="Calibri"/>
          <w:noProof/>
          <w:szCs w:val="24"/>
        </w:rPr>
      </w:pPr>
      <w:r>
        <w:rPr>
          <w:noProof/>
        </w:rPr>
        <w:t>ΤΜΗΜΑ II</w:t>
      </w:r>
    </w:p>
    <w:p w:rsidR="00251599" w:rsidRDefault="000D496E">
      <w:pPr>
        <w:spacing w:before="0" w:after="200" w:line="276" w:lineRule="auto"/>
        <w:jc w:val="center"/>
        <w:rPr>
          <w:rFonts w:eastAsia="Calibri"/>
          <w:noProof/>
          <w:szCs w:val="24"/>
        </w:rPr>
      </w:pPr>
      <w:r>
        <w:rPr>
          <w:noProof/>
        </w:rPr>
        <w:t>ΓΕΝΙΚΕΣ ΑΠΑΙΤΗΣΕΙΣ ΥΠΟΒΟΛΗΣ ΣΤΟΙΧΕΙΩΝ</w:t>
      </w:r>
    </w:p>
    <w:p w:rsidR="00251599" w:rsidRDefault="000D496E">
      <w:pPr>
        <w:spacing w:before="0" w:after="200" w:line="276" w:lineRule="auto"/>
        <w:ind w:left="57"/>
        <w:rPr>
          <w:rFonts w:eastAsia="Calibri"/>
          <w:noProof/>
          <w:szCs w:val="24"/>
        </w:rPr>
      </w:pPr>
      <w:r>
        <w:rPr>
          <w:noProof/>
        </w:rPr>
        <w:t>1. Συνιστώσα Οντότητα με έδρα σε κράτος μέλος, η οποία δεν είναι η Τελική Μητρική Οντότητα Ομίλου ΠΕ, υποβάλλει έκ</w:t>
      </w:r>
      <w:r>
        <w:rPr>
          <w:noProof/>
        </w:rPr>
        <w:t>θεση ανά χώρα για το Φορολογικό Έτος Υποβολής Εκθέσεων του Ομίλου ΠΕ του οποίου αποτελεί Συνιστώσα Οντότητα, εφόσον πληρούνται τα ακόλουθα κριτήρια:</w:t>
      </w:r>
    </w:p>
    <w:p w:rsidR="00251599" w:rsidRDefault="000D496E">
      <w:pPr>
        <w:pStyle w:val="Point0"/>
        <w:rPr>
          <w:noProof/>
        </w:rPr>
      </w:pPr>
      <w:r>
        <w:rPr>
          <w:noProof/>
        </w:rPr>
        <w:t>α)</w:t>
      </w:r>
      <w:r>
        <w:rPr>
          <w:noProof/>
        </w:rPr>
        <w:tab/>
        <w:t xml:space="preserve">η οντότητα έχει φορολογική κατοικία σε κράτος μέλος· </w:t>
      </w:r>
    </w:p>
    <w:p w:rsidR="00251599" w:rsidRDefault="000D496E">
      <w:pPr>
        <w:pStyle w:val="Point0"/>
        <w:rPr>
          <w:noProof/>
        </w:rPr>
      </w:pPr>
      <w:r>
        <w:rPr>
          <w:noProof/>
        </w:rPr>
        <w:t>β)</w:t>
      </w:r>
      <w:r>
        <w:rPr>
          <w:noProof/>
        </w:rPr>
        <w:tab/>
        <w:t>ισχύει μία από τις ακόλουθες συνθήκες:</w:t>
      </w:r>
    </w:p>
    <w:p w:rsidR="00251599" w:rsidRDefault="000D496E">
      <w:pPr>
        <w:ind w:left="777" w:hanging="720"/>
        <w:rPr>
          <w:noProof/>
        </w:rPr>
      </w:pPr>
      <w:r>
        <w:rPr>
          <w:noProof/>
        </w:rPr>
        <w:t>i.</w:t>
      </w:r>
      <w:r>
        <w:rPr>
          <w:noProof/>
        </w:rPr>
        <w:tab/>
      </w:r>
      <w:r>
        <w:rPr>
          <w:noProof/>
        </w:rPr>
        <w:t xml:space="preserve">η Τελική Μητρική Οντότητα του Ομίλου ΠΕ δεν υποχρεούται να υποβάλει έκθεση ανά χώρα στην οικεία δικαιοδοσία φορολογικής κατοικίας· </w:t>
      </w:r>
    </w:p>
    <w:p w:rsidR="00251599" w:rsidRDefault="000D496E">
      <w:pPr>
        <w:ind w:left="777" w:hanging="720"/>
        <w:rPr>
          <w:noProof/>
        </w:rPr>
      </w:pPr>
      <w:r>
        <w:rPr>
          <w:noProof/>
        </w:rPr>
        <w:t>ii.</w:t>
      </w:r>
      <w:r>
        <w:rPr>
          <w:noProof/>
        </w:rPr>
        <w:tab/>
        <w:t>η δικαιοδοσία στην οποία έχει τη φορολογική κατοικία της η Τελική Μητρική Οντότητα έχει συνάψει ισχύουσα Διεθνή Συμφωνία</w:t>
      </w:r>
      <w:r>
        <w:rPr>
          <w:noProof/>
        </w:rPr>
        <w:t xml:space="preserve"> στην οποία το κράτος μέλος είναι συμβαλλόμενο μέρος, αλλά δεν έχει συνάψει ισχύουσα Ειδική Συμφωνία Αρμόδιων Αρχών στην οποία το κράτος μέλος να είναι συμβαλλόμενο μέρος κατά τη χρονική στιγμή που προσδιορίζεται στο άρθρο 8αα παράγραφος 1 για την υποβολή </w:t>
      </w:r>
      <w:r>
        <w:rPr>
          <w:noProof/>
        </w:rPr>
        <w:t xml:space="preserve">της έκθεσης ανά χώρα για το Φορολογικό Έτος Υποβολής Εκθέσεων· </w:t>
      </w:r>
    </w:p>
    <w:p w:rsidR="00251599" w:rsidRDefault="000D496E">
      <w:pPr>
        <w:ind w:left="777" w:hanging="720"/>
        <w:rPr>
          <w:noProof/>
        </w:rPr>
      </w:pPr>
      <w:r>
        <w:rPr>
          <w:noProof/>
        </w:rPr>
        <w:t>iii.</w:t>
      </w:r>
      <w:r>
        <w:rPr>
          <w:noProof/>
        </w:rPr>
        <w:tab/>
        <w:t xml:space="preserve">έχει σημειωθεί Συστημική Αδυναμία της δικαιοδοσίας της φορολογικής κατοικίας της Τελικής Μητρικής Οντότητας, η οποία έχει κοινοποιηθεί από το κράτος μέλος στη Συνιστώσα Οντότητα που έχει </w:t>
      </w:r>
      <w:r>
        <w:rPr>
          <w:noProof/>
        </w:rPr>
        <w:t>τη φορολογική κατοικία της σε αυτό.</w:t>
      </w:r>
    </w:p>
    <w:p w:rsidR="00251599" w:rsidRDefault="000D496E">
      <w:pPr>
        <w:spacing w:before="0" w:after="200" w:line="276" w:lineRule="auto"/>
        <w:rPr>
          <w:rFonts w:eastAsia="Calibri"/>
          <w:noProof/>
          <w:szCs w:val="24"/>
        </w:rPr>
      </w:pPr>
      <w:r>
        <w:rPr>
          <w:noProof/>
        </w:rPr>
        <w:t xml:space="preserve">Όταν υπάρχουν περισσότερες από μία Συνιστώσες Οντότητες του ίδιου Ομίλου ΠΕ που έχουν τη φορολογική κατοικία τους στην Ένωση και ισχύουν μία ή περισσότερες από τις προϋποθέσεις που ορίζονται στο στοιχείο β), ο Όμιλος ΠΕ </w:t>
      </w:r>
      <w:r>
        <w:rPr>
          <w:noProof/>
        </w:rPr>
        <w:t>μπορεί να αναθέσει σε μία από αυτές τις Συνιστώσες Οντότητες να υποβάλλει την έκθεση ανά χώρα σύμφωνα με τις απαιτήσεις του άρθρου 8αα παράγραφος 1 για κάθε Φορολογικό Έτος Υποβολής Εκθέσεων εντός της προθεσμίας που αναφέρεται στο άρθρο 8αα παράγραφος 1 κα</w:t>
      </w:r>
      <w:r>
        <w:rPr>
          <w:noProof/>
        </w:rPr>
        <w:t>ι να γνωστοποιήσει στο κράτος μέλος ότι η υποβολή αποσκοπεί στην πλήρωση της απαίτησης υποβολής για όλες τις Συνιστώσες Οντότητες του εν λόγω Ομίλου ΠΕ που έχουν τη φορολογική κατοικία τους στην Ένωση. Σύμφωνα με το άρθρο 8αα παράγραφος 2, το εν λόγω κράτο</w:t>
      </w:r>
      <w:r>
        <w:rPr>
          <w:noProof/>
        </w:rPr>
        <w:t>ς μέλος κοινοποιεί τη ληφθείσα έκθεση ανά χώρα σε οποιοδήποτε άλλο κράτος μέλος στο οποίο, με βάση τις πληροφορίες που περιέχονται στην έκθεση ανά χώρα, μία ή περισσότερες Συνιστώσες Οντότητες του Ομίλου ΠΕ της Αναφέρουσας Οντότητας έχουν την φορολογική κα</w:t>
      </w:r>
      <w:r>
        <w:rPr>
          <w:noProof/>
        </w:rPr>
        <w:t>τοικία τους ή υπόκεινται σε φόρο όσον αφορά τις επιχειρηματικές δραστηριότητες που ασκούνται μέσω μόνιμης εγκατάστασης.</w:t>
      </w:r>
    </w:p>
    <w:p w:rsidR="00251599" w:rsidRDefault="000D496E">
      <w:pPr>
        <w:spacing w:before="0" w:after="200" w:line="276" w:lineRule="auto"/>
        <w:rPr>
          <w:rFonts w:eastAsia="Calibri"/>
          <w:noProof/>
          <w:szCs w:val="24"/>
        </w:rPr>
      </w:pPr>
      <w:r>
        <w:rPr>
          <w:noProof/>
        </w:rPr>
        <w:t>2. Κατά παρέκκλιση από το σημείο 1, όταν ισχύουν μία ή περισσότερες από τις προϋποθέσεις που ορίζονται στο σημείο 1 στοιχείο β), οικονομ</w:t>
      </w:r>
      <w:r>
        <w:rPr>
          <w:noProof/>
        </w:rPr>
        <w:t>ική οντότητα που περιγράφεται στο σημείο 1 δεν απαιτείται να υποβάλλει έκθεση ανά χώρα για κάθε Φορολογικό Έτος Υποβολής Εκθέσεων εάν ο Όμιλος ΠΕ του οποίου αποτελεί Συνιστώσα Οντότητα έχει καταστήσει διαθέσιμη έκθεση ανά χώρα σύμφωνα με το άρθρο 8αα παράγ</w:t>
      </w:r>
      <w:r>
        <w:rPr>
          <w:noProof/>
        </w:rPr>
        <w:t>ραφος 3 όσον αφορά το εν λόγω φορολογικό έτος μέσω Παρένθετης Μητρικής Οντότητας, η οποία υποβάλλει την εν λόγω έκθεση ανά χώρα στη φορολογική αρχή της δικαιοδοσίας της φορολογικής κατοικίας της κατά την ημερομηνία που αναφέρεται στο άρθρο 8αα παράγραφος 1</w:t>
      </w:r>
      <w:r>
        <w:rPr>
          <w:noProof/>
        </w:rPr>
        <w:t xml:space="preserve"> ή πριν από αυτή και, σε περίπτωση που η Παρένθετη Μητρική Οντότητα έχει φορολογική κατοικία σε περιοχή δικαιοδοσίας εκτός της Ένωσης, πληροί τις ακόλουθες προϋποθέσεις:</w:t>
      </w:r>
    </w:p>
    <w:p w:rsidR="00251599" w:rsidRDefault="000D496E">
      <w:pPr>
        <w:spacing w:before="0" w:after="200" w:line="276" w:lineRule="auto"/>
        <w:rPr>
          <w:rFonts w:eastAsia="Calibri"/>
          <w:noProof/>
          <w:szCs w:val="24"/>
        </w:rPr>
      </w:pPr>
      <w:r>
        <w:rPr>
          <w:noProof/>
        </w:rPr>
        <w:t>α)</w:t>
      </w:r>
      <w:r>
        <w:rPr>
          <w:noProof/>
        </w:rPr>
        <w:tab/>
        <w:t>η δικαιοδοσία της φορολογικής κατοικίας της Παρένθετης Μητρικής Οντότητας απαιτεί τ</w:t>
      </w:r>
      <w:r>
        <w:rPr>
          <w:noProof/>
        </w:rPr>
        <w:t>ην υποβολή εκθέσεων ανά χώρα σύμφωνα με τις απαιτήσεις του άρθρου 8αα παράγραφος 3·</w:t>
      </w:r>
    </w:p>
    <w:p w:rsidR="00251599" w:rsidRDefault="000D496E">
      <w:pPr>
        <w:spacing w:before="0" w:after="200" w:line="276" w:lineRule="auto"/>
        <w:rPr>
          <w:rFonts w:eastAsia="Calibri"/>
          <w:noProof/>
          <w:szCs w:val="24"/>
        </w:rPr>
      </w:pPr>
      <w:r>
        <w:rPr>
          <w:noProof/>
        </w:rPr>
        <w:t>β)</w:t>
      </w:r>
      <w:r>
        <w:rPr>
          <w:noProof/>
        </w:rPr>
        <w:tab/>
        <w:t>η δικαιοδοσία της φορολογικής κατοικίας της Παρένθετης Μητρικής Οντότητας έχει συνάψει ισχύουσα Ειδική Συμφωνία Αρμόδιων Αρχών στην οποία το κράτος μέλος να είναι συμβαλ</w:t>
      </w:r>
      <w:r>
        <w:rPr>
          <w:noProof/>
        </w:rPr>
        <w:t>λόμενο μέρος κατά τη χρονική στιγμή που προσδιορίζεται στο άρθρο 8αα παράγραφος 1 για την υποβολή της έκθεσης ανά χώρα για το Φορολογικό Έτος Υποβολής Εκθέσεων·</w:t>
      </w:r>
    </w:p>
    <w:p w:rsidR="00251599" w:rsidRDefault="000D496E">
      <w:pPr>
        <w:spacing w:before="0" w:after="200" w:line="276" w:lineRule="auto"/>
        <w:rPr>
          <w:rFonts w:eastAsia="Calibri"/>
          <w:noProof/>
          <w:szCs w:val="24"/>
        </w:rPr>
      </w:pPr>
      <w:r>
        <w:rPr>
          <w:noProof/>
        </w:rPr>
        <w:t>γ)</w:t>
      </w:r>
      <w:r>
        <w:rPr>
          <w:noProof/>
        </w:rPr>
        <w:tab/>
        <w:t>η δικαιοδοσία της φορολογικής κατοικίας της Παρένθετης Μητρικής Οντότητας δεν έχει κοινοποιή</w:t>
      </w:r>
      <w:r>
        <w:rPr>
          <w:noProof/>
        </w:rPr>
        <w:t>σει περίπτωση Συστημικής Αδυναμίας στο κράτος μέλος·</w:t>
      </w:r>
    </w:p>
    <w:p w:rsidR="00251599" w:rsidRDefault="000D496E">
      <w:pPr>
        <w:spacing w:before="0" w:after="200" w:line="276" w:lineRule="auto"/>
        <w:rPr>
          <w:rFonts w:eastAsia="Calibri"/>
          <w:noProof/>
          <w:szCs w:val="24"/>
        </w:rPr>
      </w:pPr>
      <w:r>
        <w:rPr>
          <w:noProof/>
        </w:rPr>
        <w:t>δ)</w:t>
      </w:r>
      <w:r>
        <w:rPr>
          <w:noProof/>
        </w:rPr>
        <w:tab/>
        <w:t>η δικαιοδοσία της φορολογικής κατοικίας της Παρένθετης Μητρικής Οντότητας έχει ενημερωθεί, σύμφωνα με το σημείο 3, από τη Συνιστώσα Οντότητα με φορολογική κατοικία στη δικαιοδοσία του ότι αυτή αποτελε</w:t>
      </w:r>
      <w:r>
        <w:rPr>
          <w:noProof/>
        </w:rPr>
        <w:t xml:space="preserve">ί την Παρένθετη Μητρική Οντότητα· </w:t>
      </w:r>
    </w:p>
    <w:p w:rsidR="00251599" w:rsidRDefault="000D496E">
      <w:pPr>
        <w:spacing w:before="0" w:after="200" w:line="276" w:lineRule="auto"/>
        <w:rPr>
          <w:rFonts w:eastAsia="Calibri"/>
          <w:noProof/>
          <w:szCs w:val="24"/>
        </w:rPr>
      </w:pPr>
      <w:r>
        <w:rPr>
          <w:noProof/>
        </w:rPr>
        <w:t>ε)</w:t>
      </w:r>
      <w:r>
        <w:rPr>
          <w:noProof/>
        </w:rPr>
        <w:tab/>
        <w:t>έχει παρασχεθεί κοινοποίηση στο κράτος μέλος σύμφωνα με το σημείο 4.</w:t>
      </w:r>
    </w:p>
    <w:p w:rsidR="00251599" w:rsidRDefault="00251599">
      <w:pPr>
        <w:spacing w:before="0" w:after="200" w:line="276" w:lineRule="auto"/>
        <w:rPr>
          <w:rFonts w:eastAsia="Calibri"/>
          <w:noProof/>
          <w:szCs w:val="24"/>
        </w:rPr>
      </w:pPr>
    </w:p>
    <w:p w:rsidR="00251599" w:rsidRDefault="000D496E">
      <w:pPr>
        <w:spacing w:before="0" w:after="200" w:line="276" w:lineRule="auto"/>
        <w:rPr>
          <w:rFonts w:eastAsia="Calibri"/>
          <w:noProof/>
          <w:szCs w:val="24"/>
        </w:rPr>
      </w:pPr>
      <w:r>
        <w:rPr>
          <w:noProof/>
        </w:rPr>
        <w:t xml:space="preserve">3. Τα κράτη μέλη απαιτούν οποιαδήποτε Συνιστώσα Οντότητα Ομίλου ΠΕ έχει τη φορολογική κατοικία της στο εν λόγω κράτος μέλος να ενημερώνει το κράτος </w:t>
      </w:r>
      <w:r>
        <w:rPr>
          <w:noProof/>
        </w:rPr>
        <w:t>μέλος εάν αποτελεί την Τελική Μητρική Οντότητα, την Παρένθετη Μητρική Οντότητα ή τη Συνιστώσα Οντότητα που αναφέρεται στο σημείο 1, το αργότερο την τελευταία ημέρα του Φορολογικού Έτους Υποβολής Εκθέσεων του εν λόγω Ομίλου ΠΕ.</w:t>
      </w:r>
    </w:p>
    <w:p w:rsidR="00251599" w:rsidRDefault="000D496E">
      <w:pPr>
        <w:spacing w:before="0" w:after="200" w:line="276" w:lineRule="auto"/>
        <w:rPr>
          <w:rFonts w:eastAsia="Calibri"/>
          <w:noProof/>
          <w:szCs w:val="24"/>
        </w:rPr>
      </w:pPr>
      <w:r>
        <w:rPr>
          <w:noProof/>
        </w:rPr>
        <w:t>4. Τα κράτη μέλη απαιτούν, σε</w:t>
      </w:r>
      <w:r>
        <w:rPr>
          <w:noProof/>
        </w:rPr>
        <w:t xml:space="preserve"> περίπτωση που Συνιστώσα Οντότητα Ομίλου ΠΕ, η οποία έχει τη φορολογική κατοικία της στο εν λόγω κράτος μέλος, δεν αποτελεί ούτε την Τελική Μητρική Εταιρεία, ούτε την Παρένθετη Μητρική Εταιρεία, ούτε τη Συνιστώσα Οντότητα που αναφέρεται στο σημείο 1, να κο</w:t>
      </w:r>
      <w:r>
        <w:rPr>
          <w:noProof/>
        </w:rPr>
        <w:t>ινοποιεί αυτή στο κράτος μέλος την ταυτότητα και τη φορολογική κατοικία της Αναφέρουσας Οντότητας, το αργότερο την τελευταία ημέρα του Φορολογικού Έτους Υποβολής Εκθέσεων του εν λόγω Ομίλου ΠΕ.</w:t>
      </w:r>
    </w:p>
    <w:p w:rsidR="00251599" w:rsidRDefault="000D496E">
      <w:pPr>
        <w:spacing w:before="0" w:after="200" w:line="276" w:lineRule="auto"/>
        <w:rPr>
          <w:rFonts w:eastAsia="Calibri"/>
          <w:noProof/>
          <w:szCs w:val="24"/>
        </w:rPr>
      </w:pPr>
      <w:r>
        <w:rPr>
          <w:noProof/>
        </w:rPr>
        <w:t>5. Η έκθεση ανά χώρα διευκρινίζει το νόμισμα των ποσών που ανα</w:t>
      </w:r>
      <w:r>
        <w:rPr>
          <w:noProof/>
        </w:rPr>
        <w:t>φέρονται σε αυτή.</w:t>
      </w:r>
    </w:p>
    <w:p w:rsidR="00251599" w:rsidRDefault="000D496E">
      <w:pPr>
        <w:spacing w:before="0" w:after="200" w:line="276" w:lineRule="auto"/>
        <w:jc w:val="left"/>
        <w:rPr>
          <w:rFonts w:eastAsia="Times New Roman"/>
          <w:b/>
          <w:smallCaps/>
          <w:noProof/>
          <w:sz w:val="28"/>
          <w:szCs w:val="24"/>
        </w:rPr>
      </w:pPr>
      <w:r>
        <w:rPr>
          <w:noProof/>
        </w:rPr>
        <w:br w:type="page"/>
      </w:r>
    </w:p>
    <w:p w:rsidR="00251599" w:rsidRDefault="00251599">
      <w:pPr>
        <w:spacing w:before="0" w:after="200" w:line="276" w:lineRule="auto"/>
        <w:jc w:val="center"/>
        <w:rPr>
          <w:rFonts w:eastAsia="Times New Roman"/>
          <w:noProof/>
        </w:rPr>
        <w:sectPr w:rsidR="00251599" w:rsidSect="000D496E">
          <w:footerReference w:type="default" r:id="rId19"/>
          <w:footerReference w:type="first" r:id="rId20"/>
          <w:pgSz w:w="11907" w:h="16839"/>
          <w:pgMar w:top="1134" w:right="1417" w:bottom="1134" w:left="1418" w:header="709" w:footer="709" w:gutter="0"/>
          <w:cols w:space="708"/>
          <w:docGrid w:linePitch="360"/>
        </w:sectPr>
      </w:pPr>
    </w:p>
    <w:p w:rsidR="00251599" w:rsidRDefault="000D496E">
      <w:pPr>
        <w:spacing w:before="0" w:after="200" w:line="276" w:lineRule="auto"/>
        <w:jc w:val="center"/>
        <w:rPr>
          <w:rFonts w:eastAsia="Calibri"/>
          <w:noProof/>
          <w:szCs w:val="24"/>
        </w:rPr>
      </w:pPr>
      <w:r>
        <w:rPr>
          <w:noProof/>
        </w:rPr>
        <w:t>ΤΜΗΜΑ III</w:t>
      </w:r>
    </w:p>
    <w:p w:rsidR="00251599" w:rsidRDefault="00251599">
      <w:pPr>
        <w:widowControl w:val="0"/>
        <w:spacing w:before="0" w:after="342" w:line="270" w:lineRule="exact"/>
        <w:rPr>
          <w:rFonts w:ascii="Calibri" w:eastAsia="Times New Roman" w:hAnsi="Calibri"/>
          <w:b/>
          <w:i/>
          <w:noProof/>
          <w:sz w:val="27"/>
          <w:szCs w:val="27"/>
        </w:rPr>
      </w:pPr>
    </w:p>
    <w:p w:rsidR="00251599" w:rsidRDefault="000D496E">
      <w:pPr>
        <w:keepNext/>
        <w:keepLines/>
        <w:widowControl w:val="0"/>
        <w:spacing w:before="0" w:after="961" w:line="270" w:lineRule="exact"/>
        <w:outlineLvl w:val="2"/>
        <w:rPr>
          <w:rFonts w:ascii="Calibri" w:eastAsia="Times New Roman" w:hAnsi="Calibri"/>
          <w:b/>
          <w:noProof/>
          <w:sz w:val="27"/>
          <w:szCs w:val="27"/>
        </w:rPr>
      </w:pPr>
      <w:r>
        <w:rPr>
          <w:b/>
          <w:noProof/>
          <w:color w:val="000000"/>
          <w:sz w:val="27"/>
          <w:shd w:val="clear" w:color="auto" w:fill="FFFFFF"/>
        </w:rPr>
        <w:t>Έκθεση ανά χώρα</w:t>
      </w:r>
    </w:p>
    <w:p w:rsidR="00251599" w:rsidRDefault="000D496E">
      <w:pPr>
        <w:widowControl w:val="0"/>
        <w:spacing w:before="0" w:after="438" w:line="210" w:lineRule="exact"/>
        <w:jc w:val="left"/>
        <w:rPr>
          <w:rFonts w:eastAsia="Times New Roman"/>
          <w:b/>
          <w:noProof/>
          <w:szCs w:val="24"/>
        </w:rPr>
      </w:pPr>
      <w:r>
        <w:rPr>
          <w:b/>
          <w:noProof/>
          <w:color w:val="000000"/>
          <w:shd w:val="clear" w:color="auto" w:fill="FFFFFF"/>
        </w:rPr>
        <w:t>Α. Υπόδειγμα για την έκθεση ανά χώρα</w:t>
      </w:r>
    </w:p>
    <w:p w:rsidR="00251599" w:rsidRDefault="000D496E">
      <w:pPr>
        <w:widowControl w:val="0"/>
        <w:spacing w:before="0" w:after="0" w:line="160" w:lineRule="exact"/>
        <w:jc w:val="left"/>
        <w:rPr>
          <w:rFonts w:eastAsia="Times New Roman"/>
          <w:noProof/>
          <w:sz w:val="16"/>
          <w:szCs w:val="16"/>
        </w:rPr>
      </w:pPr>
      <w:r>
        <w:rPr>
          <w:b/>
          <w:noProof/>
          <w:color w:val="000000"/>
          <w:sz w:val="16"/>
          <w:shd w:val="clear" w:color="auto" w:fill="FFFFFF"/>
        </w:rPr>
        <w:t>Πίνακας 1.</w:t>
      </w:r>
      <w:r>
        <w:rPr>
          <w:noProof/>
          <w:color w:val="000000"/>
          <w:sz w:val="16"/>
          <w:shd w:val="clear" w:color="auto" w:fill="FFFFFF"/>
        </w:rPr>
        <w:t xml:space="preserve"> Επισκόπηση της κατανομής εισοδήματος, φόρων και επιχειρηματικών δραστηριοτήτων ανά περιοχή φορολογικής δικαιοδοσίας</w:t>
      </w:r>
      <w:r>
        <w:rPr>
          <w:rFonts w:eastAsia="Times New Roman"/>
          <w:noProof/>
          <w:color w:val="000000"/>
          <w:sz w:val="16"/>
          <w:szCs w:val="16"/>
          <w:shd w:val="clear" w:color="auto" w:fill="FFFFFF"/>
        </w:rPr>
        <w:br/>
      </w:r>
    </w:p>
    <w:tbl>
      <w:tblPr>
        <w:tblOverlap w:val="never"/>
        <w:tblW w:w="0" w:type="auto"/>
        <w:tblLayout w:type="fixed"/>
        <w:tblCellMar>
          <w:left w:w="10" w:type="dxa"/>
          <w:right w:w="10" w:type="dxa"/>
        </w:tblCellMar>
        <w:tblLook w:val="04A0" w:firstRow="1" w:lastRow="0" w:firstColumn="1" w:lastColumn="0" w:noHBand="0" w:noVBand="1"/>
      </w:tblPr>
      <w:tblGrid>
        <w:gridCol w:w="1171"/>
        <w:gridCol w:w="1162"/>
        <w:gridCol w:w="1166"/>
        <w:gridCol w:w="802"/>
        <w:gridCol w:w="1138"/>
        <w:gridCol w:w="1142"/>
        <w:gridCol w:w="1138"/>
        <w:gridCol w:w="1166"/>
        <w:gridCol w:w="1166"/>
        <w:gridCol w:w="1162"/>
        <w:gridCol w:w="1608"/>
      </w:tblGrid>
      <w:tr w:rsidR="00251599">
        <w:trPr>
          <w:trHeight w:hRule="exact" w:val="682"/>
        </w:trPr>
        <w:tc>
          <w:tcPr>
            <w:tcW w:w="12821" w:type="dxa"/>
            <w:gridSpan w:val="11"/>
            <w:tcBorders>
              <w:top w:val="single" w:sz="4" w:space="0" w:color="auto"/>
              <w:left w:val="single" w:sz="4" w:space="0" w:color="auto"/>
              <w:right w:val="single" w:sz="4" w:space="0" w:color="auto"/>
            </w:tcBorders>
            <w:shd w:val="clear" w:color="auto" w:fill="FFFFFF"/>
            <w:vAlign w:val="center"/>
          </w:tcPr>
          <w:p w:rsidR="00251599" w:rsidRDefault="000D496E">
            <w:pPr>
              <w:widowControl w:val="0"/>
              <w:spacing w:before="0" w:after="0" w:line="197" w:lineRule="exact"/>
              <w:jc w:val="center"/>
              <w:rPr>
                <w:rFonts w:ascii="Arial" w:eastAsia="Arial" w:hAnsi="Arial" w:cs="Arial"/>
                <w:noProof/>
                <w:sz w:val="13"/>
                <w:szCs w:val="13"/>
              </w:rPr>
            </w:pPr>
            <w:r>
              <w:rPr>
                <w:rFonts w:ascii="Arial" w:hAnsi="Arial"/>
                <w:noProof/>
                <w:color w:val="000000"/>
                <w:sz w:val="13"/>
                <w:shd w:val="clear" w:color="auto" w:fill="FFFFFF"/>
              </w:rPr>
              <w:t xml:space="preserve">Ονομασία του ομίλου ΠΕ: </w:t>
            </w:r>
            <w:r>
              <w:rPr>
                <w:rFonts w:ascii="Arial" w:eastAsia="Arial" w:hAnsi="Arial" w:cs="Arial"/>
                <w:noProof/>
                <w:color w:val="000000"/>
                <w:sz w:val="13"/>
                <w:szCs w:val="13"/>
                <w:shd w:val="clear" w:color="auto" w:fill="FFFFFF"/>
              </w:rPr>
              <w:br/>
            </w:r>
            <w:r>
              <w:rPr>
                <w:rFonts w:ascii="Arial" w:hAnsi="Arial"/>
                <w:noProof/>
                <w:color w:val="000000"/>
                <w:sz w:val="13"/>
                <w:shd w:val="clear" w:color="auto" w:fill="FFFFFF"/>
              </w:rPr>
              <w:t xml:space="preserve">Σχετικό φορολογικό έτος: </w:t>
            </w:r>
            <w:r>
              <w:rPr>
                <w:rFonts w:ascii="Arial" w:eastAsia="Arial" w:hAnsi="Arial" w:cs="Arial"/>
                <w:noProof/>
                <w:color w:val="000000"/>
                <w:sz w:val="13"/>
                <w:szCs w:val="13"/>
                <w:shd w:val="clear" w:color="auto" w:fill="FFFFFF"/>
              </w:rPr>
              <w:br/>
            </w:r>
            <w:r>
              <w:rPr>
                <w:rFonts w:ascii="Arial" w:hAnsi="Arial"/>
                <w:noProof/>
                <w:color w:val="000000"/>
                <w:sz w:val="13"/>
                <w:shd w:val="clear" w:color="auto" w:fill="FFFFFF"/>
              </w:rPr>
              <w:t>Χρησιμοποιηθέν νόμισμα:</w:t>
            </w:r>
          </w:p>
        </w:tc>
      </w:tr>
      <w:tr w:rsidR="00251599">
        <w:trPr>
          <w:trHeight w:hRule="exact" w:val="283"/>
        </w:trPr>
        <w:tc>
          <w:tcPr>
            <w:tcW w:w="1171" w:type="dxa"/>
            <w:vMerge w:val="restart"/>
            <w:tcBorders>
              <w:top w:val="single" w:sz="4" w:space="0" w:color="auto"/>
              <w:left w:val="single" w:sz="4" w:space="0" w:color="auto"/>
            </w:tcBorders>
            <w:shd w:val="clear" w:color="auto" w:fill="FFFFFF"/>
          </w:tcPr>
          <w:p w:rsidR="00251599" w:rsidRDefault="000D496E">
            <w:pPr>
              <w:widowControl w:val="0"/>
              <w:spacing w:before="0" w:after="0" w:line="130" w:lineRule="exact"/>
              <w:ind w:left="100"/>
              <w:jc w:val="left"/>
              <w:rPr>
                <w:rFonts w:ascii="Arial" w:eastAsia="Arial" w:hAnsi="Arial" w:cs="Arial"/>
                <w:noProof/>
                <w:sz w:val="13"/>
                <w:szCs w:val="13"/>
              </w:rPr>
            </w:pPr>
            <w:r>
              <w:rPr>
                <w:rFonts w:ascii="Arial" w:hAnsi="Arial"/>
                <w:noProof/>
                <w:color w:val="000000"/>
                <w:sz w:val="13"/>
                <w:shd w:val="clear" w:color="auto" w:fill="FFFFFF"/>
              </w:rPr>
              <w:t>Περιοχή φορολογικής δικαιοδοσίας</w:t>
            </w:r>
          </w:p>
        </w:tc>
        <w:tc>
          <w:tcPr>
            <w:tcW w:w="3130" w:type="dxa"/>
            <w:gridSpan w:val="3"/>
            <w:tcBorders>
              <w:top w:val="single" w:sz="4" w:space="0" w:color="auto"/>
              <w:left w:val="single" w:sz="4" w:space="0" w:color="auto"/>
            </w:tcBorders>
            <w:shd w:val="clear" w:color="auto" w:fill="FFFFFF"/>
            <w:vAlign w:val="center"/>
          </w:tcPr>
          <w:p w:rsidR="00251599" w:rsidRDefault="000D496E">
            <w:pPr>
              <w:widowControl w:val="0"/>
              <w:spacing w:before="0" w:after="0" w:line="130" w:lineRule="exact"/>
              <w:jc w:val="center"/>
              <w:rPr>
                <w:rFonts w:ascii="Arial" w:eastAsia="Arial" w:hAnsi="Arial" w:cs="Arial"/>
                <w:noProof/>
                <w:sz w:val="13"/>
                <w:szCs w:val="13"/>
              </w:rPr>
            </w:pPr>
            <w:r>
              <w:rPr>
                <w:rFonts w:ascii="Arial" w:hAnsi="Arial"/>
                <w:noProof/>
                <w:color w:val="000000"/>
                <w:sz w:val="13"/>
                <w:shd w:val="clear" w:color="auto" w:fill="FFFFFF"/>
              </w:rPr>
              <w:t>Έσοδα</w:t>
            </w:r>
          </w:p>
        </w:tc>
        <w:tc>
          <w:tcPr>
            <w:tcW w:w="1138" w:type="dxa"/>
            <w:vMerge w:val="restart"/>
            <w:tcBorders>
              <w:top w:val="single" w:sz="4" w:space="0" w:color="auto"/>
              <w:left w:val="single" w:sz="4" w:space="0" w:color="auto"/>
            </w:tcBorders>
            <w:shd w:val="clear" w:color="auto" w:fill="FFFFFF"/>
            <w:vAlign w:val="center"/>
          </w:tcPr>
          <w:p w:rsidR="00251599" w:rsidRDefault="000D496E">
            <w:pPr>
              <w:widowControl w:val="0"/>
              <w:spacing w:before="0" w:after="0" w:line="197" w:lineRule="exact"/>
              <w:ind w:left="200"/>
              <w:jc w:val="center"/>
              <w:rPr>
                <w:rFonts w:ascii="Arial" w:eastAsia="Arial" w:hAnsi="Arial" w:cs="Arial"/>
                <w:noProof/>
                <w:sz w:val="13"/>
                <w:szCs w:val="13"/>
              </w:rPr>
            </w:pPr>
            <w:r>
              <w:rPr>
                <w:rFonts w:ascii="Arial" w:hAnsi="Arial"/>
                <w:noProof/>
                <w:color w:val="000000"/>
                <w:sz w:val="13"/>
                <w:shd w:val="clear" w:color="auto" w:fill="FFFFFF"/>
              </w:rPr>
              <w:t>Κέρδη (ζημίες)</w:t>
            </w:r>
          </w:p>
          <w:p w:rsidR="00251599" w:rsidRDefault="000D496E">
            <w:pPr>
              <w:widowControl w:val="0"/>
              <w:spacing w:before="0" w:after="0" w:line="197" w:lineRule="exact"/>
              <w:ind w:left="360"/>
              <w:jc w:val="center"/>
              <w:rPr>
                <w:rFonts w:ascii="Arial" w:eastAsia="Arial" w:hAnsi="Arial" w:cs="Arial"/>
                <w:noProof/>
                <w:sz w:val="13"/>
                <w:szCs w:val="13"/>
              </w:rPr>
            </w:pPr>
            <w:r>
              <w:rPr>
                <w:rFonts w:ascii="Arial" w:hAnsi="Arial"/>
                <w:noProof/>
                <w:color w:val="000000"/>
                <w:sz w:val="13"/>
                <w:shd w:val="clear" w:color="auto" w:fill="FFFFFF"/>
              </w:rPr>
              <w:t xml:space="preserve">προ </w:t>
            </w:r>
            <w:r>
              <w:rPr>
                <w:rFonts w:ascii="Arial" w:hAnsi="Arial"/>
                <w:noProof/>
                <w:color w:val="000000"/>
                <w:sz w:val="13"/>
                <w:shd w:val="clear" w:color="auto" w:fill="FFFFFF"/>
              </w:rPr>
              <w:t>φόρου εισοδήματος</w:t>
            </w:r>
          </w:p>
        </w:tc>
        <w:tc>
          <w:tcPr>
            <w:tcW w:w="1142" w:type="dxa"/>
            <w:vMerge w:val="restart"/>
            <w:tcBorders>
              <w:top w:val="single" w:sz="4" w:space="0" w:color="auto"/>
              <w:left w:val="single" w:sz="4" w:space="0" w:color="auto"/>
            </w:tcBorders>
            <w:shd w:val="clear" w:color="auto" w:fill="FFFFFF"/>
            <w:vAlign w:val="center"/>
          </w:tcPr>
          <w:p w:rsidR="00251599" w:rsidRDefault="000D496E">
            <w:pPr>
              <w:widowControl w:val="0"/>
              <w:spacing w:before="0" w:after="0" w:line="197" w:lineRule="exact"/>
              <w:jc w:val="center"/>
              <w:rPr>
                <w:rFonts w:ascii="Arial" w:eastAsia="Arial" w:hAnsi="Arial" w:cs="Arial"/>
                <w:noProof/>
                <w:sz w:val="13"/>
                <w:szCs w:val="13"/>
              </w:rPr>
            </w:pPr>
            <w:r>
              <w:rPr>
                <w:rFonts w:ascii="Arial" w:hAnsi="Arial"/>
                <w:noProof/>
                <w:color w:val="000000"/>
                <w:sz w:val="13"/>
                <w:shd w:val="clear" w:color="auto" w:fill="FFFFFF"/>
              </w:rPr>
              <w:t>Καταβληθείς φόρος εισοδήματος (σε ταμειακή βάση)</w:t>
            </w:r>
          </w:p>
        </w:tc>
        <w:tc>
          <w:tcPr>
            <w:tcW w:w="1138" w:type="dxa"/>
            <w:vMerge w:val="restart"/>
            <w:tcBorders>
              <w:top w:val="single" w:sz="4" w:space="0" w:color="auto"/>
              <w:left w:val="single" w:sz="4" w:space="0" w:color="auto"/>
            </w:tcBorders>
            <w:shd w:val="clear" w:color="auto" w:fill="FFFFFF"/>
            <w:vAlign w:val="center"/>
          </w:tcPr>
          <w:p w:rsidR="00251599" w:rsidRDefault="000D496E">
            <w:pPr>
              <w:widowControl w:val="0"/>
              <w:spacing w:before="0" w:after="0" w:line="197" w:lineRule="exact"/>
              <w:jc w:val="center"/>
              <w:rPr>
                <w:rFonts w:ascii="Arial" w:eastAsia="Arial" w:hAnsi="Arial" w:cs="Arial"/>
                <w:noProof/>
                <w:sz w:val="13"/>
                <w:szCs w:val="13"/>
              </w:rPr>
            </w:pPr>
            <w:r>
              <w:rPr>
                <w:rFonts w:ascii="Arial" w:hAnsi="Arial"/>
                <w:noProof/>
                <w:color w:val="000000"/>
                <w:sz w:val="13"/>
                <w:shd w:val="clear" w:color="auto" w:fill="FFFFFF"/>
              </w:rPr>
              <w:t>Οφειλόμενος φόρος εισοδήματος - Τρέχον έτος</w:t>
            </w:r>
          </w:p>
        </w:tc>
        <w:tc>
          <w:tcPr>
            <w:tcW w:w="1166" w:type="dxa"/>
            <w:vMerge w:val="restart"/>
            <w:tcBorders>
              <w:top w:val="single" w:sz="4" w:space="0" w:color="auto"/>
              <w:left w:val="single" w:sz="4" w:space="0" w:color="auto"/>
            </w:tcBorders>
            <w:shd w:val="clear" w:color="auto" w:fill="FFFFFF"/>
            <w:vAlign w:val="center"/>
          </w:tcPr>
          <w:p w:rsidR="00251599" w:rsidRDefault="000D496E">
            <w:pPr>
              <w:widowControl w:val="0"/>
              <w:spacing w:before="0" w:after="0" w:line="130" w:lineRule="exact"/>
              <w:ind w:left="140"/>
              <w:jc w:val="center"/>
              <w:rPr>
                <w:rFonts w:ascii="Arial" w:eastAsia="Arial" w:hAnsi="Arial" w:cs="Arial"/>
                <w:noProof/>
                <w:sz w:val="13"/>
                <w:szCs w:val="13"/>
              </w:rPr>
            </w:pPr>
            <w:r>
              <w:rPr>
                <w:rFonts w:ascii="Arial" w:hAnsi="Arial"/>
                <w:noProof/>
                <w:color w:val="000000"/>
                <w:sz w:val="13"/>
                <w:shd w:val="clear" w:color="auto" w:fill="FFFFFF"/>
              </w:rPr>
              <w:t>Δηλωθέν κεφάλαιο</w:t>
            </w:r>
          </w:p>
        </w:tc>
        <w:tc>
          <w:tcPr>
            <w:tcW w:w="1166" w:type="dxa"/>
            <w:vMerge w:val="restart"/>
            <w:tcBorders>
              <w:top w:val="single" w:sz="4" w:space="0" w:color="auto"/>
              <w:left w:val="single" w:sz="4" w:space="0" w:color="auto"/>
            </w:tcBorders>
            <w:shd w:val="clear" w:color="auto" w:fill="FFFFFF"/>
            <w:vAlign w:val="center"/>
          </w:tcPr>
          <w:p w:rsidR="00251599" w:rsidRDefault="000D496E">
            <w:pPr>
              <w:widowControl w:val="0"/>
              <w:spacing w:before="0" w:after="0" w:line="197" w:lineRule="exact"/>
              <w:jc w:val="center"/>
              <w:rPr>
                <w:rFonts w:ascii="Arial" w:eastAsia="Arial" w:hAnsi="Arial" w:cs="Arial"/>
                <w:noProof/>
                <w:sz w:val="13"/>
                <w:szCs w:val="13"/>
              </w:rPr>
            </w:pPr>
            <w:r>
              <w:rPr>
                <w:rFonts w:ascii="Arial" w:hAnsi="Arial"/>
                <w:noProof/>
                <w:color w:val="000000"/>
                <w:sz w:val="13"/>
                <w:shd w:val="clear" w:color="auto" w:fill="FFFFFF"/>
              </w:rPr>
              <w:t>Συσσωρευμένα κέρδη</w:t>
            </w:r>
          </w:p>
        </w:tc>
        <w:tc>
          <w:tcPr>
            <w:tcW w:w="1162" w:type="dxa"/>
            <w:vMerge w:val="restart"/>
            <w:tcBorders>
              <w:top w:val="single" w:sz="4" w:space="0" w:color="auto"/>
              <w:left w:val="single" w:sz="4" w:space="0" w:color="auto"/>
            </w:tcBorders>
            <w:shd w:val="clear" w:color="auto" w:fill="FFFFFF"/>
            <w:vAlign w:val="center"/>
          </w:tcPr>
          <w:p w:rsidR="00251599" w:rsidRDefault="000D496E">
            <w:pPr>
              <w:widowControl w:val="0"/>
              <w:spacing w:before="0" w:after="0" w:line="197" w:lineRule="exact"/>
              <w:ind w:right="240"/>
              <w:jc w:val="center"/>
              <w:rPr>
                <w:rFonts w:ascii="Arial" w:eastAsia="Arial" w:hAnsi="Arial" w:cs="Arial"/>
                <w:noProof/>
                <w:sz w:val="13"/>
                <w:szCs w:val="13"/>
              </w:rPr>
            </w:pPr>
            <w:r>
              <w:rPr>
                <w:rFonts w:ascii="Arial" w:hAnsi="Arial"/>
                <w:noProof/>
                <w:color w:val="000000"/>
                <w:sz w:val="13"/>
                <w:shd w:val="clear" w:color="auto" w:fill="FFFFFF"/>
              </w:rPr>
              <w:t>Αριθμός εργαζομένων</w:t>
            </w:r>
          </w:p>
        </w:tc>
        <w:tc>
          <w:tcPr>
            <w:tcW w:w="1608" w:type="dxa"/>
            <w:vMerge w:val="restart"/>
            <w:tcBorders>
              <w:top w:val="single" w:sz="4" w:space="0" w:color="auto"/>
              <w:left w:val="single" w:sz="4" w:space="0" w:color="auto"/>
              <w:right w:val="single" w:sz="4" w:space="0" w:color="auto"/>
            </w:tcBorders>
            <w:shd w:val="clear" w:color="auto" w:fill="FFFFFF"/>
            <w:vAlign w:val="center"/>
          </w:tcPr>
          <w:p w:rsidR="00251599" w:rsidRDefault="000D496E">
            <w:pPr>
              <w:widowControl w:val="0"/>
              <w:spacing w:before="0" w:after="0" w:line="197" w:lineRule="exact"/>
              <w:jc w:val="center"/>
              <w:rPr>
                <w:rFonts w:ascii="Arial" w:eastAsia="Arial" w:hAnsi="Arial" w:cs="Arial"/>
                <w:noProof/>
                <w:sz w:val="13"/>
                <w:szCs w:val="13"/>
              </w:rPr>
            </w:pPr>
            <w:r>
              <w:rPr>
                <w:rFonts w:ascii="Arial" w:hAnsi="Arial"/>
                <w:noProof/>
                <w:color w:val="000000"/>
                <w:sz w:val="13"/>
                <w:shd w:val="clear" w:color="auto" w:fill="FFFFFF"/>
              </w:rPr>
              <w:t>Υλικά στοιχεία ενεργητικού εκτός από ταμειακά διαθέσιμα και ισοδύναμά τους</w:t>
            </w:r>
          </w:p>
        </w:tc>
      </w:tr>
      <w:tr w:rsidR="00251599">
        <w:trPr>
          <w:trHeight w:hRule="exact" w:val="394"/>
        </w:trPr>
        <w:tc>
          <w:tcPr>
            <w:tcW w:w="1171" w:type="dxa"/>
            <w:vMerge/>
            <w:tcBorders>
              <w:left w:val="single" w:sz="4" w:space="0" w:color="auto"/>
            </w:tcBorders>
            <w:shd w:val="clear" w:color="auto" w:fill="FFFFFF"/>
          </w:tcPr>
          <w:p w:rsidR="00251599" w:rsidRDefault="00251599">
            <w:pPr>
              <w:widowControl w:val="0"/>
              <w:spacing w:before="0" w:after="0"/>
              <w:jc w:val="left"/>
              <w:rPr>
                <w:rFonts w:eastAsia="Times New Roman"/>
                <w:noProof/>
                <w:color w:val="000000"/>
                <w:szCs w:val="24"/>
              </w:rPr>
            </w:pPr>
          </w:p>
        </w:tc>
        <w:tc>
          <w:tcPr>
            <w:tcW w:w="1162" w:type="dxa"/>
            <w:tcBorders>
              <w:top w:val="single" w:sz="4" w:space="0" w:color="auto"/>
              <w:left w:val="single" w:sz="4" w:space="0" w:color="auto"/>
            </w:tcBorders>
            <w:shd w:val="clear" w:color="auto" w:fill="FFFFFF"/>
            <w:vAlign w:val="center"/>
          </w:tcPr>
          <w:p w:rsidR="00251599" w:rsidRDefault="000D496E">
            <w:pPr>
              <w:widowControl w:val="0"/>
              <w:spacing w:before="0" w:after="0" w:line="130" w:lineRule="exact"/>
              <w:ind w:left="100"/>
              <w:jc w:val="center"/>
              <w:rPr>
                <w:rFonts w:ascii="Arial" w:eastAsia="Arial" w:hAnsi="Arial" w:cs="Arial"/>
                <w:noProof/>
                <w:sz w:val="13"/>
                <w:szCs w:val="13"/>
              </w:rPr>
            </w:pPr>
            <w:r>
              <w:rPr>
                <w:rFonts w:ascii="Arial" w:hAnsi="Arial"/>
                <w:noProof/>
                <w:color w:val="000000"/>
                <w:sz w:val="13"/>
                <w:shd w:val="clear" w:color="auto" w:fill="FFFFFF"/>
              </w:rPr>
              <w:t xml:space="preserve">Μη </w:t>
            </w:r>
            <w:r>
              <w:rPr>
                <w:rFonts w:ascii="Arial" w:hAnsi="Arial"/>
                <w:noProof/>
                <w:color w:val="000000"/>
                <w:sz w:val="13"/>
                <w:shd w:val="clear" w:color="auto" w:fill="FFFFFF"/>
              </w:rPr>
              <w:t>συνδεδεμένα μέρη</w:t>
            </w:r>
          </w:p>
        </w:tc>
        <w:tc>
          <w:tcPr>
            <w:tcW w:w="1166" w:type="dxa"/>
            <w:tcBorders>
              <w:top w:val="single" w:sz="4" w:space="0" w:color="auto"/>
              <w:left w:val="single" w:sz="4" w:space="0" w:color="auto"/>
            </w:tcBorders>
            <w:shd w:val="clear" w:color="auto" w:fill="FFFFFF"/>
            <w:vAlign w:val="center"/>
          </w:tcPr>
          <w:p w:rsidR="00251599" w:rsidRDefault="000D496E">
            <w:pPr>
              <w:widowControl w:val="0"/>
              <w:spacing w:before="0" w:after="0" w:line="130" w:lineRule="exact"/>
              <w:ind w:left="160"/>
              <w:jc w:val="center"/>
              <w:rPr>
                <w:rFonts w:ascii="Arial" w:eastAsia="Arial" w:hAnsi="Arial" w:cs="Arial"/>
                <w:noProof/>
                <w:sz w:val="13"/>
                <w:szCs w:val="13"/>
              </w:rPr>
            </w:pPr>
            <w:r>
              <w:rPr>
                <w:rFonts w:ascii="Arial" w:hAnsi="Arial"/>
                <w:noProof/>
                <w:color w:val="000000"/>
                <w:sz w:val="13"/>
                <w:shd w:val="clear" w:color="auto" w:fill="FFFFFF"/>
              </w:rPr>
              <w:t>Συνδεδεμένα μέρη</w:t>
            </w:r>
          </w:p>
        </w:tc>
        <w:tc>
          <w:tcPr>
            <w:tcW w:w="802" w:type="dxa"/>
            <w:tcBorders>
              <w:top w:val="single" w:sz="4" w:space="0" w:color="auto"/>
              <w:left w:val="single" w:sz="4" w:space="0" w:color="auto"/>
            </w:tcBorders>
            <w:shd w:val="clear" w:color="auto" w:fill="FFFFFF"/>
            <w:vAlign w:val="center"/>
          </w:tcPr>
          <w:p w:rsidR="00251599" w:rsidRDefault="000D496E">
            <w:pPr>
              <w:widowControl w:val="0"/>
              <w:spacing w:before="0" w:after="0" w:line="130" w:lineRule="exact"/>
              <w:jc w:val="center"/>
              <w:rPr>
                <w:rFonts w:ascii="Arial" w:eastAsia="Arial" w:hAnsi="Arial" w:cs="Arial"/>
                <w:noProof/>
                <w:sz w:val="13"/>
                <w:szCs w:val="13"/>
              </w:rPr>
            </w:pPr>
            <w:r>
              <w:rPr>
                <w:rFonts w:ascii="Arial" w:hAnsi="Arial"/>
                <w:noProof/>
                <w:color w:val="000000"/>
                <w:sz w:val="13"/>
                <w:shd w:val="clear" w:color="auto" w:fill="FFFFFF"/>
              </w:rPr>
              <w:t>Σύνολο</w:t>
            </w:r>
          </w:p>
        </w:tc>
        <w:tc>
          <w:tcPr>
            <w:tcW w:w="1138" w:type="dxa"/>
            <w:vMerge/>
            <w:tcBorders>
              <w:left w:val="single" w:sz="4" w:space="0" w:color="auto"/>
            </w:tcBorders>
            <w:shd w:val="clear" w:color="auto" w:fill="FFFFFF"/>
            <w:vAlign w:val="bottom"/>
          </w:tcPr>
          <w:p w:rsidR="00251599" w:rsidRDefault="00251599">
            <w:pPr>
              <w:widowControl w:val="0"/>
              <w:spacing w:before="0" w:after="0"/>
              <w:jc w:val="left"/>
              <w:rPr>
                <w:rFonts w:eastAsia="Times New Roman"/>
                <w:noProof/>
                <w:color w:val="000000"/>
                <w:szCs w:val="24"/>
              </w:rPr>
            </w:pPr>
          </w:p>
        </w:tc>
        <w:tc>
          <w:tcPr>
            <w:tcW w:w="1142" w:type="dxa"/>
            <w:vMerge/>
            <w:tcBorders>
              <w:left w:val="single" w:sz="4" w:space="0" w:color="auto"/>
            </w:tcBorders>
            <w:shd w:val="clear" w:color="auto" w:fill="FFFFFF"/>
            <w:vAlign w:val="bottom"/>
          </w:tcPr>
          <w:p w:rsidR="00251599" w:rsidRDefault="00251599">
            <w:pPr>
              <w:widowControl w:val="0"/>
              <w:spacing w:before="0" w:after="0"/>
              <w:jc w:val="left"/>
              <w:rPr>
                <w:rFonts w:eastAsia="Times New Roman"/>
                <w:noProof/>
                <w:color w:val="000000"/>
                <w:szCs w:val="24"/>
              </w:rPr>
            </w:pPr>
          </w:p>
        </w:tc>
        <w:tc>
          <w:tcPr>
            <w:tcW w:w="1138" w:type="dxa"/>
            <w:vMerge/>
            <w:tcBorders>
              <w:left w:val="single" w:sz="4" w:space="0" w:color="auto"/>
            </w:tcBorders>
            <w:shd w:val="clear" w:color="auto" w:fill="FFFFFF"/>
            <w:vAlign w:val="bottom"/>
          </w:tcPr>
          <w:p w:rsidR="00251599" w:rsidRDefault="00251599">
            <w:pPr>
              <w:widowControl w:val="0"/>
              <w:spacing w:before="0" w:after="0"/>
              <w:jc w:val="left"/>
              <w:rPr>
                <w:rFonts w:eastAsia="Times New Roman"/>
                <w:noProof/>
                <w:color w:val="000000"/>
                <w:szCs w:val="24"/>
              </w:rPr>
            </w:pPr>
          </w:p>
        </w:tc>
        <w:tc>
          <w:tcPr>
            <w:tcW w:w="1166" w:type="dxa"/>
            <w:vMerge/>
            <w:tcBorders>
              <w:left w:val="single" w:sz="4" w:space="0" w:color="auto"/>
            </w:tcBorders>
            <w:shd w:val="clear" w:color="auto" w:fill="FFFFFF"/>
          </w:tcPr>
          <w:p w:rsidR="00251599" w:rsidRDefault="00251599">
            <w:pPr>
              <w:widowControl w:val="0"/>
              <w:spacing w:before="0" w:after="0"/>
              <w:jc w:val="left"/>
              <w:rPr>
                <w:rFonts w:eastAsia="Times New Roman"/>
                <w:noProof/>
                <w:color w:val="000000"/>
                <w:szCs w:val="24"/>
              </w:rPr>
            </w:pPr>
          </w:p>
        </w:tc>
        <w:tc>
          <w:tcPr>
            <w:tcW w:w="1166" w:type="dxa"/>
            <w:vMerge/>
            <w:tcBorders>
              <w:left w:val="single" w:sz="4" w:space="0" w:color="auto"/>
            </w:tcBorders>
            <w:shd w:val="clear" w:color="auto" w:fill="FFFFFF"/>
            <w:vAlign w:val="center"/>
          </w:tcPr>
          <w:p w:rsidR="00251599" w:rsidRDefault="00251599">
            <w:pPr>
              <w:widowControl w:val="0"/>
              <w:spacing w:before="0" w:after="0"/>
              <w:jc w:val="left"/>
              <w:rPr>
                <w:rFonts w:eastAsia="Times New Roman"/>
                <w:noProof/>
                <w:color w:val="000000"/>
                <w:szCs w:val="24"/>
              </w:rPr>
            </w:pPr>
          </w:p>
        </w:tc>
        <w:tc>
          <w:tcPr>
            <w:tcW w:w="1162" w:type="dxa"/>
            <w:vMerge/>
            <w:tcBorders>
              <w:left w:val="single" w:sz="4" w:space="0" w:color="auto"/>
            </w:tcBorders>
            <w:shd w:val="clear" w:color="auto" w:fill="FFFFFF"/>
            <w:vAlign w:val="center"/>
          </w:tcPr>
          <w:p w:rsidR="00251599" w:rsidRDefault="00251599">
            <w:pPr>
              <w:widowControl w:val="0"/>
              <w:spacing w:before="0" w:after="0"/>
              <w:jc w:val="left"/>
              <w:rPr>
                <w:rFonts w:eastAsia="Times New Roman"/>
                <w:noProof/>
                <w:color w:val="000000"/>
                <w:szCs w:val="24"/>
              </w:rPr>
            </w:pPr>
          </w:p>
        </w:tc>
        <w:tc>
          <w:tcPr>
            <w:tcW w:w="1608" w:type="dxa"/>
            <w:vMerge/>
            <w:tcBorders>
              <w:left w:val="single" w:sz="4" w:space="0" w:color="auto"/>
              <w:right w:val="single" w:sz="4" w:space="0" w:color="auto"/>
            </w:tcBorders>
            <w:shd w:val="clear" w:color="auto" w:fill="FFFFFF"/>
            <w:vAlign w:val="bottom"/>
          </w:tcPr>
          <w:p w:rsidR="00251599" w:rsidRDefault="00251599">
            <w:pPr>
              <w:widowControl w:val="0"/>
              <w:spacing w:before="0" w:after="0"/>
              <w:jc w:val="left"/>
              <w:rPr>
                <w:rFonts w:eastAsia="Times New Roman"/>
                <w:noProof/>
                <w:color w:val="000000"/>
                <w:szCs w:val="24"/>
              </w:rPr>
            </w:pPr>
          </w:p>
        </w:tc>
      </w:tr>
      <w:tr w:rsidR="00251599">
        <w:trPr>
          <w:trHeight w:hRule="exact" w:val="283"/>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8"/>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71"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93"/>
        </w:trPr>
        <w:tc>
          <w:tcPr>
            <w:tcW w:w="1171"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bl>
    <w:p w:rsidR="00251599" w:rsidRDefault="000D496E">
      <w:pPr>
        <w:widowControl w:val="0"/>
        <w:spacing w:before="0" w:after="0" w:line="160" w:lineRule="exact"/>
        <w:jc w:val="left"/>
        <w:rPr>
          <w:rFonts w:ascii="Calibri" w:eastAsia="Times New Roman" w:hAnsi="Calibri"/>
          <w:noProof/>
          <w:sz w:val="16"/>
          <w:szCs w:val="16"/>
        </w:rPr>
      </w:pPr>
      <w:r>
        <w:rPr>
          <w:noProof/>
        </w:rPr>
        <w:br w:type="page"/>
      </w:r>
      <w:r>
        <w:rPr>
          <w:b/>
          <w:noProof/>
          <w:color w:val="000000"/>
          <w:sz w:val="16"/>
          <w:shd w:val="clear" w:color="auto" w:fill="FFFFFF"/>
        </w:rPr>
        <w:t>Πίνακας 2</w:t>
      </w:r>
      <w:r>
        <w:rPr>
          <w:noProof/>
          <w:color w:val="000000"/>
          <w:sz w:val="16"/>
          <w:shd w:val="clear" w:color="auto" w:fill="FFFFFF"/>
        </w:rPr>
        <w:t xml:space="preserve"> Κατάλογος με όλες τις Συνιστώσες Οντότητες του ομίλου ΠΕ που περιλαμβάνονται σε κάθε συνάθροιση ανά περιοχή φορολογικής δικαιοδοσίας</w:t>
      </w:r>
      <w:r>
        <w:rPr>
          <w:rFonts w:eastAsia="Times New Roman"/>
          <w:noProof/>
          <w:color w:val="000000"/>
          <w:sz w:val="16"/>
          <w:szCs w:val="16"/>
          <w:shd w:val="clear" w:color="auto" w:fill="FFFFFF"/>
        </w:rPr>
        <w:br/>
      </w:r>
    </w:p>
    <w:tbl>
      <w:tblPr>
        <w:tblW w:w="0" w:type="auto"/>
        <w:tblLayout w:type="fixed"/>
        <w:tblCellMar>
          <w:left w:w="10" w:type="dxa"/>
          <w:right w:w="10" w:type="dxa"/>
        </w:tblCellMar>
        <w:tblLook w:val="04A0" w:firstRow="1" w:lastRow="0" w:firstColumn="1" w:lastColumn="0" w:noHBand="0" w:noVBand="1"/>
      </w:tblPr>
      <w:tblGrid>
        <w:gridCol w:w="1186"/>
        <w:gridCol w:w="1541"/>
        <w:gridCol w:w="1757"/>
        <w:gridCol w:w="643"/>
        <w:gridCol w:w="638"/>
        <w:gridCol w:w="638"/>
        <w:gridCol w:w="643"/>
        <w:gridCol w:w="638"/>
        <w:gridCol w:w="638"/>
        <w:gridCol w:w="643"/>
        <w:gridCol w:w="638"/>
        <w:gridCol w:w="638"/>
        <w:gridCol w:w="643"/>
        <w:gridCol w:w="638"/>
        <w:gridCol w:w="638"/>
        <w:gridCol w:w="653"/>
      </w:tblGrid>
      <w:tr w:rsidR="00251599">
        <w:trPr>
          <w:trHeight w:hRule="exact" w:val="590"/>
        </w:trPr>
        <w:tc>
          <w:tcPr>
            <w:tcW w:w="12813" w:type="dxa"/>
            <w:gridSpan w:val="16"/>
            <w:tcBorders>
              <w:top w:val="single" w:sz="4" w:space="0" w:color="auto"/>
              <w:left w:val="single" w:sz="4" w:space="0" w:color="auto"/>
              <w:right w:val="single" w:sz="4" w:space="0" w:color="auto"/>
            </w:tcBorders>
            <w:shd w:val="clear" w:color="auto" w:fill="FFFFFF"/>
            <w:vAlign w:val="center"/>
          </w:tcPr>
          <w:p w:rsidR="00251599" w:rsidRDefault="000D496E">
            <w:pPr>
              <w:widowControl w:val="0"/>
              <w:spacing w:before="0" w:after="0" w:line="197" w:lineRule="exact"/>
              <w:jc w:val="center"/>
              <w:rPr>
                <w:rFonts w:ascii="Arial" w:eastAsia="Arial" w:hAnsi="Arial" w:cs="Arial"/>
                <w:noProof/>
                <w:color w:val="000000"/>
                <w:sz w:val="13"/>
                <w:szCs w:val="13"/>
              </w:rPr>
            </w:pPr>
            <w:r>
              <w:rPr>
                <w:rFonts w:ascii="Arial" w:hAnsi="Arial"/>
                <w:noProof/>
                <w:color w:val="000000"/>
                <w:sz w:val="13"/>
              </w:rPr>
              <w:t xml:space="preserve">Ονομασία του ομίλου ΠΕ: </w:t>
            </w:r>
            <w:r>
              <w:rPr>
                <w:rFonts w:ascii="Arial" w:eastAsia="Arial" w:hAnsi="Arial" w:cs="Arial"/>
                <w:noProof/>
                <w:color w:val="000000"/>
                <w:sz w:val="13"/>
                <w:szCs w:val="13"/>
              </w:rPr>
              <w:br/>
            </w:r>
            <w:r>
              <w:rPr>
                <w:rFonts w:ascii="Arial" w:hAnsi="Arial"/>
                <w:noProof/>
                <w:color w:val="000000"/>
                <w:sz w:val="13"/>
              </w:rPr>
              <w:t>Σχετικό φορολογικό έτος:</w:t>
            </w:r>
          </w:p>
        </w:tc>
      </w:tr>
      <w:tr w:rsidR="00251599">
        <w:trPr>
          <w:trHeight w:hRule="exact" w:val="283"/>
        </w:trPr>
        <w:tc>
          <w:tcPr>
            <w:tcW w:w="1186" w:type="dxa"/>
            <w:vMerge w:val="restart"/>
            <w:tcBorders>
              <w:top w:val="single" w:sz="4" w:space="0" w:color="auto"/>
              <w:left w:val="single" w:sz="4" w:space="0" w:color="auto"/>
            </w:tcBorders>
            <w:shd w:val="clear" w:color="auto" w:fill="FFFFFF"/>
            <w:vAlign w:val="center"/>
          </w:tcPr>
          <w:p w:rsidR="00251599" w:rsidRDefault="000D496E">
            <w:pPr>
              <w:widowControl w:val="0"/>
              <w:spacing w:before="0" w:after="0" w:line="130" w:lineRule="exact"/>
              <w:ind w:left="100"/>
              <w:jc w:val="left"/>
              <w:rPr>
                <w:rFonts w:ascii="Arial" w:eastAsia="Arial" w:hAnsi="Arial" w:cs="Arial"/>
                <w:noProof/>
                <w:color w:val="000000"/>
                <w:sz w:val="13"/>
                <w:szCs w:val="13"/>
              </w:rPr>
            </w:pPr>
            <w:r>
              <w:rPr>
                <w:rFonts w:ascii="Arial" w:hAnsi="Arial"/>
                <w:noProof/>
                <w:color w:val="000000"/>
                <w:sz w:val="13"/>
              </w:rPr>
              <w:t>Περιοχή φορολογικής δικαιοδοσίας</w:t>
            </w:r>
          </w:p>
        </w:tc>
        <w:tc>
          <w:tcPr>
            <w:tcW w:w="1541" w:type="dxa"/>
            <w:vMerge w:val="restart"/>
            <w:tcBorders>
              <w:top w:val="single" w:sz="4" w:space="0" w:color="auto"/>
              <w:left w:val="single" w:sz="4" w:space="0" w:color="auto"/>
            </w:tcBorders>
            <w:shd w:val="clear" w:color="auto" w:fill="FFFFFF"/>
            <w:vAlign w:val="center"/>
          </w:tcPr>
          <w:p w:rsidR="00251599" w:rsidRDefault="000D496E">
            <w:pPr>
              <w:widowControl w:val="0"/>
              <w:spacing w:before="0" w:after="0" w:line="197" w:lineRule="exact"/>
              <w:jc w:val="center"/>
              <w:rPr>
                <w:rFonts w:ascii="Arial" w:eastAsia="Arial" w:hAnsi="Arial" w:cs="Arial"/>
                <w:noProof/>
                <w:color w:val="000000"/>
                <w:sz w:val="13"/>
                <w:szCs w:val="13"/>
              </w:rPr>
            </w:pPr>
            <w:r>
              <w:rPr>
                <w:rFonts w:ascii="Arial" w:hAnsi="Arial"/>
                <w:noProof/>
                <w:color w:val="000000"/>
                <w:sz w:val="13"/>
              </w:rPr>
              <w:t>Συνιστώσες Οντότητες με κατοικία στην</w:t>
            </w:r>
            <w:r>
              <w:rPr>
                <w:rFonts w:ascii="Arial" w:hAnsi="Arial"/>
                <w:noProof/>
                <w:color w:val="000000"/>
                <w:sz w:val="13"/>
              </w:rPr>
              <w:t xml:space="preserve"> ίδια περιοχή φορολογικής δικαιοδοσίας</w:t>
            </w:r>
          </w:p>
        </w:tc>
        <w:tc>
          <w:tcPr>
            <w:tcW w:w="1757" w:type="dxa"/>
            <w:vMerge w:val="restart"/>
            <w:tcBorders>
              <w:top w:val="single" w:sz="4" w:space="0" w:color="auto"/>
              <w:left w:val="single" w:sz="4" w:space="0" w:color="auto"/>
            </w:tcBorders>
            <w:shd w:val="clear" w:color="auto" w:fill="FFFFFF"/>
            <w:vAlign w:val="center"/>
          </w:tcPr>
          <w:p w:rsidR="00251599" w:rsidRDefault="000D496E">
            <w:pPr>
              <w:widowControl w:val="0"/>
              <w:spacing w:before="0" w:after="0" w:line="192" w:lineRule="exact"/>
              <w:jc w:val="center"/>
              <w:rPr>
                <w:rFonts w:ascii="Arial" w:eastAsia="Arial" w:hAnsi="Arial" w:cs="Arial"/>
                <w:noProof/>
                <w:color w:val="000000"/>
                <w:sz w:val="13"/>
                <w:szCs w:val="13"/>
              </w:rPr>
            </w:pPr>
            <w:r>
              <w:rPr>
                <w:rFonts w:ascii="Arial" w:hAnsi="Arial"/>
                <w:noProof/>
                <w:color w:val="000000"/>
                <w:sz w:val="13"/>
              </w:rPr>
              <w:t>Περιοχή φορολογικής δικαιοδοσίας της σύστασης ή ίδρυσης, αν διαφέρει από την περιοχή φορολογικής δικαιοδοσίας της κατοικίας</w:t>
            </w:r>
          </w:p>
        </w:tc>
        <w:tc>
          <w:tcPr>
            <w:tcW w:w="8329" w:type="dxa"/>
            <w:gridSpan w:val="13"/>
            <w:tcBorders>
              <w:top w:val="single" w:sz="4" w:space="0" w:color="auto"/>
              <w:left w:val="single" w:sz="4" w:space="0" w:color="auto"/>
              <w:right w:val="single" w:sz="4" w:space="0" w:color="auto"/>
            </w:tcBorders>
            <w:shd w:val="clear" w:color="auto" w:fill="FFFFFF"/>
            <w:vAlign w:val="bottom"/>
          </w:tcPr>
          <w:p w:rsidR="00251599" w:rsidRDefault="000D496E">
            <w:pPr>
              <w:widowControl w:val="0"/>
              <w:spacing w:before="0" w:after="0" w:line="130" w:lineRule="exact"/>
              <w:jc w:val="center"/>
              <w:rPr>
                <w:rFonts w:ascii="Arial" w:eastAsia="Arial" w:hAnsi="Arial" w:cs="Arial"/>
                <w:noProof/>
                <w:color w:val="000000"/>
                <w:sz w:val="13"/>
                <w:szCs w:val="13"/>
              </w:rPr>
            </w:pPr>
            <w:r>
              <w:rPr>
                <w:rFonts w:ascii="Arial" w:hAnsi="Arial"/>
                <w:noProof/>
                <w:color w:val="000000"/>
                <w:sz w:val="13"/>
              </w:rPr>
              <w:t>Κύρια(-ες) επιχειρηματική(-ές) δραστηριότητα(-ες)</w:t>
            </w:r>
          </w:p>
        </w:tc>
      </w:tr>
      <w:tr w:rsidR="00251599">
        <w:trPr>
          <w:trHeight w:hRule="exact" w:val="1963"/>
        </w:trPr>
        <w:tc>
          <w:tcPr>
            <w:tcW w:w="1186" w:type="dxa"/>
            <w:vMerge/>
            <w:tcBorders>
              <w:left w:val="single" w:sz="4" w:space="0" w:color="auto"/>
            </w:tcBorders>
            <w:shd w:val="clear" w:color="auto" w:fill="FFFFFF"/>
            <w:vAlign w:val="center"/>
          </w:tcPr>
          <w:p w:rsidR="00251599" w:rsidRDefault="00251599">
            <w:pPr>
              <w:widowControl w:val="0"/>
              <w:spacing w:before="0" w:after="0"/>
              <w:jc w:val="left"/>
              <w:rPr>
                <w:rFonts w:eastAsia="Times New Roman"/>
                <w:noProof/>
                <w:color w:val="000000"/>
                <w:szCs w:val="24"/>
              </w:rPr>
            </w:pPr>
          </w:p>
        </w:tc>
        <w:tc>
          <w:tcPr>
            <w:tcW w:w="1541" w:type="dxa"/>
            <w:vMerge/>
            <w:tcBorders>
              <w:left w:val="single" w:sz="4" w:space="0" w:color="auto"/>
            </w:tcBorders>
            <w:shd w:val="clear" w:color="auto" w:fill="FFFFFF"/>
            <w:vAlign w:val="center"/>
          </w:tcPr>
          <w:p w:rsidR="00251599" w:rsidRDefault="00251599">
            <w:pPr>
              <w:widowControl w:val="0"/>
              <w:spacing w:before="0" w:after="0"/>
              <w:jc w:val="left"/>
              <w:rPr>
                <w:rFonts w:eastAsia="Times New Roman"/>
                <w:noProof/>
                <w:color w:val="000000"/>
                <w:szCs w:val="24"/>
              </w:rPr>
            </w:pPr>
          </w:p>
        </w:tc>
        <w:tc>
          <w:tcPr>
            <w:tcW w:w="1757" w:type="dxa"/>
            <w:vMerge/>
            <w:tcBorders>
              <w:left w:val="single" w:sz="4" w:space="0" w:color="auto"/>
            </w:tcBorders>
            <w:shd w:val="clear" w:color="auto" w:fill="FFFFFF"/>
            <w:vAlign w:val="center"/>
          </w:tcPr>
          <w:p w:rsidR="00251599" w:rsidRDefault="00251599">
            <w:pPr>
              <w:widowControl w:val="0"/>
              <w:spacing w:before="0" w:after="0"/>
              <w:jc w:val="left"/>
              <w:rPr>
                <w:rFonts w:eastAsia="Times New Roman"/>
                <w:noProof/>
                <w:color w:val="000000"/>
                <w:szCs w:val="24"/>
              </w:rPr>
            </w:pPr>
          </w:p>
        </w:tc>
        <w:tc>
          <w:tcPr>
            <w:tcW w:w="643" w:type="dxa"/>
            <w:tcBorders>
              <w:top w:val="single" w:sz="4" w:space="0" w:color="auto"/>
              <w:left w:val="single" w:sz="4" w:space="0" w:color="auto"/>
            </w:tcBorders>
            <w:shd w:val="clear" w:color="auto" w:fill="FFFFFF"/>
            <w:textDirection w:val="btLr"/>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Έρευνα και ανάπτυξη</w:t>
            </w:r>
          </w:p>
        </w:tc>
        <w:tc>
          <w:tcPr>
            <w:tcW w:w="638" w:type="dxa"/>
            <w:tcBorders>
              <w:top w:val="single" w:sz="4" w:space="0" w:color="auto"/>
              <w:left w:val="single" w:sz="4" w:space="0" w:color="auto"/>
            </w:tcBorders>
            <w:shd w:val="clear" w:color="auto" w:fill="FFFFFF"/>
            <w:textDirection w:val="btLr"/>
          </w:tcPr>
          <w:p w:rsidR="00251599" w:rsidRDefault="000D496E">
            <w:pPr>
              <w:widowControl w:val="0"/>
              <w:spacing w:before="0" w:after="0" w:line="197" w:lineRule="exact"/>
              <w:ind w:left="80"/>
              <w:jc w:val="left"/>
              <w:rPr>
                <w:rFonts w:ascii="Arial" w:eastAsia="Arial" w:hAnsi="Arial" w:cs="Arial"/>
                <w:noProof/>
                <w:color w:val="000000"/>
                <w:sz w:val="13"/>
                <w:szCs w:val="13"/>
              </w:rPr>
            </w:pPr>
            <w:r>
              <w:rPr>
                <w:rFonts w:ascii="Arial" w:hAnsi="Arial"/>
                <w:noProof/>
                <w:color w:val="000000"/>
                <w:sz w:val="13"/>
              </w:rPr>
              <w:t xml:space="preserve">Κατοχή ή διαχείριση </w:t>
            </w:r>
            <w:r>
              <w:rPr>
                <w:rFonts w:ascii="Arial" w:eastAsia="Arial" w:hAnsi="Arial" w:cs="Arial"/>
                <w:noProof/>
                <w:color w:val="000000"/>
                <w:sz w:val="13"/>
                <w:szCs w:val="13"/>
              </w:rPr>
              <w:br/>
            </w:r>
            <w:r>
              <w:rPr>
                <w:rFonts w:ascii="Arial" w:hAnsi="Arial"/>
                <w:noProof/>
                <w:color w:val="000000"/>
                <w:sz w:val="13"/>
              </w:rPr>
              <w:t>πνευματικής ιδιοκτησίας</w:t>
            </w:r>
          </w:p>
        </w:tc>
        <w:tc>
          <w:tcPr>
            <w:tcW w:w="638" w:type="dxa"/>
            <w:tcBorders>
              <w:top w:val="single" w:sz="4" w:space="0" w:color="auto"/>
              <w:left w:val="single" w:sz="4" w:space="0" w:color="auto"/>
            </w:tcBorders>
            <w:shd w:val="clear" w:color="auto" w:fill="FFFFFF"/>
            <w:textDirection w:val="btLr"/>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Αγορές ή προμήθειες</w:t>
            </w:r>
          </w:p>
        </w:tc>
        <w:tc>
          <w:tcPr>
            <w:tcW w:w="643" w:type="dxa"/>
            <w:tcBorders>
              <w:top w:val="single" w:sz="4" w:space="0" w:color="auto"/>
              <w:left w:val="single" w:sz="4" w:space="0" w:color="auto"/>
            </w:tcBorders>
            <w:shd w:val="clear" w:color="auto" w:fill="FFFFFF"/>
            <w:textDirection w:val="btLr"/>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Κατασκευή ή παραγωγή</w:t>
            </w:r>
          </w:p>
        </w:tc>
        <w:tc>
          <w:tcPr>
            <w:tcW w:w="638" w:type="dxa"/>
            <w:tcBorders>
              <w:top w:val="single" w:sz="4" w:space="0" w:color="auto"/>
              <w:left w:val="single" w:sz="4" w:space="0" w:color="auto"/>
            </w:tcBorders>
            <w:shd w:val="clear" w:color="auto" w:fill="FFFFFF"/>
            <w:textDirection w:val="btLr"/>
          </w:tcPr>
          <w:p w:rsidR="00251599" w:rsidRDefault="000D496E">
            <w:pPr>
              <w:widowControl w:val="0"/>
              <w:spacing w:before="0" w:after="0" w:line="197" w:lineRule="exact"/>
              <w:ind w:left="80"/>
              <w:jc w:val="left"/>
              <w:rPr>
                <w:rFonts w:ascii="Arial" w:eastAsia="Arial" w:hAnsi="Arial" w:cs="Arial"/>
                <w:noProof/>
                <w:color w:val="000000"/>
                <w:sz w:val="13"/>
                <w:szCs w:val="13"/>
              </w:rPr>
            </w:pPr>
            <w:r>
              <w:rPr>
                <w:rFonts w:ascii="Arial" w:hAnsi="Arial"/>
                <w:noProof/>
                <w:color w:val="000000"/>
                <w:sz w:val="13"/>
              </w:rPr>
              <w:t xml:space="preserve">Πωλήσεις, εμπορία </w:t>
            </w:r>
            <w:r>
              <w:rPr>
                <w:rFonts w:ascii="Arial" w:eastAsia="Arial" w:hAnsi="Arial" w:cs="Arial"/>
                <w:noProof/>
                <w:color w:val="000000"/>
                <w:sz w:val="13"/>
                <w:szCs w:val="13"/>
              </w:rPr>
              <w:br/>
            </w:r>
            <w:r>
              <w:rPr>
                <w:rFonts w:ascii="Arial" w:hAnsi="Arial"/>
                <w:noProof/>
                <w:color w:val="000000"/>
                <w:sz w:val="13"/>
              </w:rPr>
              <w:t>ή διανομή</w:t>
            </w:r>
          </w:p>
        </w:tc>
        <w:tc>
          <w:tcPr>
            <w:tcW w:w="638" w:type="dxa"/>
            <w:tcBorders>
              <w:top w:val="single" w:sz="4" w:space="0" w:color="auto"/>
              <w:left w:val="single" w:sz="4" w:space="0" w:color="auto"/>
            </w:tcBorders>
            <w:shd w:val="clear" w:color="auto" w:fill="FFFFFF"/>
            <w:textDirection w:val="btLr"/>
          </w:tcPr>
          <w:p w:rsidR="00251599" w:rsidRDefault="000D496E">
            <w:pPr>
              <w:widowControl w:val="0"/>
              <w:spacing w:before="0" w:after="0" w:line="197" w:lineRule="exact"/>
              <w:ind w:left="80"/>
              <w:jc w:val="left"/>
              <w:rPr>
                <w:rFonts w:ascii="Arial" w:eastAsia="Arial" w:hAnsi="Arial" w:cs="Arial"/>
                <w:noProof/>
                <w:color w:val="000000"/>
                <w:sz w:val="13"/>
                <w:szCs w:val="13"/>
              </w:rPr>
            </w:pPr>
            <w:r>
              <w:rPr>
                <w:rFonts w:ascii="Arial" w:hAnsi="Arial"/>
                <w:noProof/>
                <w:color w:val="000000"/>
                <w:sz w:val="13"/>
              </w:rPr>
              <w:t xml:space="preserve">Διοικητικές, διαχειριστικές </w:t>
            </w:r>
            <w:r>
              <w:rPr>
                <w:rFonts w:ascii="Arial" w:eastAsia="Arial" w:hAnsi="Arial" w:cs="Arial"/>
                <w:noProof/>
                <w:color w:val="000000"/>
                <w:sz w:val="13"/>
                <w:szCs w:val="13"/>
              </w:rPr>
              <w:br/>
            </w:r>
            <w:r>
              <w:rPr>
                <w:rFonts w:ascii="Arial" w:hAnsi="Arial"/>
                <w:noProof/>
                <w:color w:val="000000"/>
                <w:sz w:val="13"/>
              </w:rPr>
              <w:t>ή υποστηρικτικές υπηρεσίες</w:t>
            </w:r>
          </w:p>
        </w:tc>
        <w:tc>
          <w:tcPr>
            <w:tcW w:w="643" w:type="dxa"/>
            <w:tcBorders>
              <w:top w:val="single" w:sz="4" w:space="0" w:color="auto"/>
              <w:left w:val="single" w:sz="4" w:space="0" w:color="auto"/>
            </w:tcBorders>
            <w:shd w:val="clear" w:color="auto" w:fill="FFFFFF"/>
            <w:textDirection w:val="btLr"/>
          </w:tcPr>
          <w:p w:rsidR="00251599" w:rsidRDefault="000D496E">
            <w:pPr>
              <w:widowControl w:val="0"/>
              <w:spacing w:before="0" w:after="0" w:line="197" w:lineRule="exact"/>
              <w:ind w:left="80"/>
              <w:jc w:val="left"/>
              <w:rPr>
                <w:rFonts w:ascii="Arial" w:eastAsia="Arial" w:hAnsi="Arial" w:cs="Arial"/>
                <w:noProof/>
                <w:color w:val="000000"/>
                <w:sz w:val="13"/>
                <w:szCs w:val="13"/>
              </w:rPr>
            </w:pPr>
            <w:r>
              <w:rPr>
                <w:rFonts w:ascii="Arial" w:hAnsi="Arial"/>
                <w:noProof/>
                <w:color w:val="000000"/>
                <w:sz w:val="13"/>
              </w:rPr>
              <w:t>Παροχή υπηρεσιών σε μη συνδεδεμένα μέρη</w:t>
            </w:r>
          </w:p>
        </w:tc>
        <w:tc>
          <w:tcPr>
            <w:tcW w:w="638" w:type="dxa"/>
            <w:tcBorders>
              <w:top w:val="single" w:sz="4" w:space="0" w:color="auto"/>
              <w:left w:val="single" w:sz="4" w:space="0" w:color="auto"/>
            </w:tcBorders>
            <w:shd w:val="clear" w:color="auto" w:fill="FFFFFF"/>
            <w:textDirection w:val="btLr"/>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Εσωτερική χρηματοδότηση ομίλου</w:t>
            </w:r>
          </w:p>
        </w:tc>
        <w:tc>
          <w:tcPr>
            <w:tcW w:w="638" w:type="dxa"/>
            <w:tcBorders>
              <w:top w:val="single" w:sz="4" w:space="0" w:color="auto"/>
              <w:left w:val="single" w:sz="4" w:space="0" w:color="auto"/>
            </w:tcBorders>
            <w:shd w:val="clear" w:color="auto" w:fill="FFFFFF"/>
            <w:textDirection w:val="btLr"/>
          </w:tcPr>
          <w:p w:rsidR="00251599" w:rsidRDefault="000D496E">
            <w:pPr>
              <w:widowControl w:val="0"/>
              <w:spacing w:before="0" w:after="0" w:line="197" w:lineRule="exact"/>
              <w:ind w:left="80"/>
              <w:jc w:val="left"/>
              <w:rPr>
                <w:rFonts w:ascii="Arial" w:eastAsia="Arial" w:hAnsi="Arial" w:cs="Arial"/>
                <w:noProof/>
                <w:color w:val="000000"/>
                <w:sz w:val="13"/>
                <w:szCs w:val="13"/>
              </w:rPr>
            </w:pPr>
            <w:r>
              <w:rPr>
                <w:rFonts w:ascii="Arial" w:hAnsi="Arial"/>
                <w:noProof/>
                <w:color w:val="000000"/>
                <w:sz w:val="13"/>
              </w:rPr>
              <w:t xml:space="preserve">Ρυθμιζόμενες </w:t>
            </w:r>
            <w:r>
              <w:rPr>
                <w:rFonts w:ascii="Arial" w:hAnsi="Arial"/>
                <w:noProof/>
                <w:color w:val="000000"/>
                <w:sz w:val="13"/>
              </w:rPr>
              <w:t>χρηματοοικονομικές υπηρεσίες</w:t>
            </w:r>
          </w:p>
        </w:tc>
        <w:tc>
          <w:tcPr>
            <w:tcW w:w="643" w:type="dxa"/>
            <w:tcBorders>
              <w:top w:val="single" w:sz="4" w:space="0" w:color="auto"/>
              <w:left w:val="single" w:sz="4" w:space="0" w:color="auto"/>
            </w:tcBorders>
            <w:shd w:val="clear" w:color="auto" w:fill="FFFFFF"/>
            <w:textDirection w:val="btLr"/>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Ασφάλιση</w:t>
            </w:r>
          </w:p>
        </w:tc>
        <w:tc>
          <w:tcPr>
            <w:tcW w:w="638" w:type="dxa"/>
            <w:tcBorders>
              <w:top w:val="single" w:sz="4" w:space="0" w:color="auto"/>
              <w:left w:val="single" w:sz="4" w:space="0" w:color="auto"/>
            </w:tcBorders>
            <w:shd w:val="clear" w:color="auto" w:fill="FFFFFF"/>
            <w:textDirection w:val="btLr"/>
          </w:tcPr>
          <w:p w:rsidR="00251599" w:rsidRDefault="000D496E">
            <w:pPr>
              <w:widowControl w:val="0"/>
              <w:spacing w:before="0" w:after="0" w:line="197" w:lineRule="exact"/>
              <w:ind w:left="80"/>
              <w:jc w:val="left"/>
              <w:rPr>
                <w:rFonts w:ascii="Arial" w:eastAsia="Arial" w:hAnsi="Arial" w:cs="Arial"/>
                <w:noProof/>
                <w:color w:val="000000"/>
                <w:sz w:val="13"/>
                <w:szCs w:val="13"/>
              </w:rPr>
            </w:pPr>
            <w:r>
              <w:rPr>
                <w:rFonts w:ascii="Arial" w:hAnsi="Arial"/>
                <w:noProof/>
                <w:color w:val="000000"/>
                <w:sz w:val="13"/>
              </w:rPr>
              <w:t xml:space="preserve">Κατοχή συμμετοχών ή άλλοι </w:t>
            </w:r>
            <w:r>
              <w:rPr>
                <w:rFonts w:ascii="Arial" w:eastAsia="Arial" w:hAnsi="Arial" w:cs="Arial"/>
                <w:noProof/>
                <w:color w:val="000000"/>
                <w:sz w:val="13"/>
                <w:szCs w:val="13"/>
              </w:rPr>
              <w:br/>
            </w:r>
            <w:r>
              <w:rPr>
                <w:rFonts w:ascii="Arial" w:hAnsi="Arial"/>
                <w:noProof/>
                <w:color w:val="000000"/>
                <w:sz w:val="13"/>
              </w:rPr>
              <w:t>συμμετοχικοί τίτλοι</w:t>
            </w:r>
          </w:p>
        </w:tc>
        <w:tc>
          <w:tcPr>
            <w:tcW w:w="638" w:type="dxa"/>
            <w:tcBorders>
              <w:top w:val="single" w:sz="4" w:space="0" w:color="auto"/>
              <w:left w:val="single" w:sz="4" w:space="0" w:color="auto"/>
            </w:tcBorders>
            <w:shd w:val="clear" w:color="auto" w:fill="FFFFFF"/>
            <w:textDirection w:val="btLr"/>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Σε αδράνεια</w:t>
            </w:r>
          </w:p>
        </w:tc>
        <w:tc>
          <w:tcPr>
            <w:tcW w:w="653" w:type="dxa"/>
            <w:tcBorders>
              <w:top w:val="single" w:sz="4" w:space="0" w:color="auto"/>
              <w:left w:val="single" w:sz="4" w:space="0" w:color="auto"/>
              <w:right w:val="single" w:sz="4" w:space="0" w:color="auto"/>
            </w:tcBorders>
            <w:shd w:val="clear" w:color="auto" w:fill="FFFFFF"/>
            <w:textDirection w:val="btLr"/>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Άλλο</w:t>
            </w:r>
            <w:r>
              <w:rPr>
                <w:rFonts w:ascii="Arial" w:hAnsi="Arial"/>
                <w:noProof/>
                <w:color w:val="000000"/>
                <w:sz w:val="13"/>
                <w:vertAlign w:val="superscript"/>
              </w:rPr>
              <w:t>1</w:t>
            </w:r>
          </w:p>
        </w:tc>
      </w:tr>
      <w:tr w:rsidR="00251599">
        <w:trPr>
          <w:trHeight w:hRule="exact" w:val="283"/>
        </w:trPr>
        <w:tc>
          <w:tcPr>
            <w:tcW w:w="1186" w:type="dxa"/>
            <w:vMerge w:val="restart"/>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541" w:type="dxa"/>
            <w:tcBorders>
              <w:top w:val="single" w:sz="4" w:space="0" w:color="auto"/>
              <w:left w:val="single" w:sz="4" w:space="0" w:color="auto"/>
            </w:tcBorders>
            <w:shd w:val="clear" w:color="auto" w:fill="FFFFFF"/>
            <w:vAlign w:val="bottom"/>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1.</w:t>
            </w:r>
          </w:p>
        </w:tc>
        <w:tc>
          <w:tcPr>
            <w:tcW w:w="1757"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86" w:type="dxa"/>
            <w:vMerge/>
            <w:tcBorders>
              <w:left w:val="single" w:sz="4" w:space="0" w:color="auto"/>
            </w:tcBorders>
            <w:shd w:val="clear" w:color="auto" w:fill="FFFFFF"/>
          </w:tcPr>
          <w:p w:rsidR="00251599" w:rsidRDefault="00251599">
            <w:pPr>
              <w:widowControl w:val="0"/>
              <w:spacing w:before="0" w:after="0"/>
              <w:jc w:val="left"/>
              <w:rPr>
                <w:rFonts w:eastAsia="Times New Roman"/>
                <w:noProof/>
                <w:color w:val="000000"/>
                <w:szCs w:val="24"/>
              </w:rPr>
            </w:pPr>
          </w:p>
        </w:tc>
        <w:tc>
          <w:tcPr>
            <w:tcW w:w="1541" w:type="dxa"/>
            <w:tcBorders>
              <w:top w:val="single" w:sz="4" w:space="0" w:color="auto"/>
              <w:left w:val="single" w:sz="4" w:space="0" w:color="auto"/>
            </w:tcBorders>
            <w:shd w:val="clear" w:color="auto" w:fill="FFFFFF"/>
            <w:vAlign w:val="bottom"/>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2.</w:t>
            </w:r>
          </w:p>
        </w:tc>
        <w:tc>
          <w:tcPr>
            <w:tcW w:w="1757"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86" w:type="dxa"/>
            <w:vMerge/>
            <w:tcBorders>
              <w:left w:val="single" w:sz="4" w:space="0" w:color="auto"/>
            </w:tcBorders>
            <w:shd w:val="clear" w:color="auto" w:fill="FFFFFF"/>
          </w:tcPr>
          <w:p w:rsidR="00251599" w:rsidRDefault="00251599">
            <w:pPr>
              <w:widowControl w:val="0"/>
              <w:spacing w:before="0" w:after="0"/>
              <w:jc w:val="left"/>
              <w:rPr>
                <w:rFonts w:eastAsia="Times New Roman"/>
                <w:noProof/>
                <w:color w:val="000000"/>
                <w:szCs w:val="24"/>
              </w:rPr>
            </w:pPr>
          </w:p>
        </w:tc>
        <w:tc>
          <w:tcPr>
            <w:tcW w:w="1541" w:type="dxa"/>
            <w:tcBorders>
              <w:top w:val="single" w:sz="4" w:space="0" w:color="auto"/>
              <w:left w:val="single" w:sz="4" w:space="0" w:color="auto"/>
            </w:tcBorders>
            <w:shd w:val="clear" w:color="auto" w:fill="FFFFFF"/>
            <w:vAlign w:val="bottom"/>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3.</w:t>
            </w:r>
          </w:p>
        </w:tc>
        <w:tc>
          <w:tcPr>
            <w:tcW w:w="1757"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86" w:type="dxa"/>
            <w:vMerge w:val="restart"/>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1541" w:type="dxa"/>
            <w:tcBorders>
              <w:top w:val="single" w:sz="4" w:space="0" w:color="auto"/>
              <w:left w:val="single" w:sz="4" w:space="0" w:color="auto"/>
            </w:tcBorders>
            <w:shd w:val="clear" w:color="auto" w:fill="FFFFFF"/>
            <w:vAlign w:val="bottom"/>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1.</w:t>
            </w:r>
          </w:p>
        </w:tc>
        <w:tc>
          <w:tcPr>
            <w:tcW w:w="1757"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83"/>
        </w:trPr>
        <w:tc>
          <w:tcPr>
            <w:tcW w:w="1186" w:type="dxa"/>
            <w:vMerge/>
            <w:tcBorders>
              <w:left w:val="single" w:sz="4" w:space="0" w:color="auto"/>
            </w:tcBorders>
            <w:shd w:val="clear" w:color="auto" w:fill="FFFFFF"/>
          </w:tcPr>
          <w:p w:rsidR="00251599" w:rsidRDefault="00251599">
            <w:pPr>
              <w:widowControl w:val="0"/>
              <w:spacing w:before="0" w:after="0"/>
              <w:jc w:val="left"/>
              <w:rPr>
                <w:rFonts w:eastAsia="Times New Roman"/>
                <w:noProof/>
                <w:color w:val="000000"/>
                <w:szCs w:val="24"/>
              </w:rPr>
            </w:pPr>
          </w:p>
        </w:tc>
        <w:tc>
          <w:tcPr>
            <w:tcW w:w="1541" w:type="dxa"/>
            <w:tcBorders>
              <w:top w:val="single" w:sz="4" w:space="0" w:color="auto"/>
              <w:left w:val="single" w:sz="4" w:space="0" w:color="auto"/>
            </w:tcBorders>
            <w:shd w:val="clear" w:color="auto" w:fill="FFFFFF"/>
            <w:vAlign w:val="bottom"/>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2.</w:t>
            </w:r>
          </w:p>
        </w:tc>
        <w:tc>
          <w:tcPr>
            <w:tcW w:w="1757"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r w:rsidR="00251599">
        <w:trPr>
          <w:trHeight w:hRule="exact" w:val="293"/>
        </w:trPr>
        <w:tc>
          <w:tcPr>
            <w:tcW w:w="1186" w:type="dxa"/>
            <w:vMerge/>
            <w:tcBorders>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Cs w:val="24"/>
              </w:rPr>
            </w:pPr>
          </w:p>
        </w:tc>
        <w:tc>
          <w:tcPr>
            <w:tcW w:w="1541" w:type="dxa"/>
            <w:tcBorders>
              <w:top w:val="single" w:sz="4" w:space="0" w:color="auto"/>
              <w:left w:val="single" w:sz="4" w:space="0" w:color="auto"/>
              <w:bottom w:val="single" w:sz="4" w:space="0" w:color="auto"/>
            </w:tcBorders>
            <w:shd w:val="clear" w:color="auto" w:fill="FFFFFF"/>
            <w:vAlign w:val="bottom"/>
          </w:tcPr>
          <w:p w:rsidR="00251599" w:rsidRDefault="000D496E">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3.</w:t>
            </w:r>
          </w:p>
        </w:tc>
        <w:tc>
          <w:tcPr>
            <w:tcW w:w="1757"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251599" w:rsidRDefault="00251599">
            <w:pPr>
              <w:widowControl w:val="0"/>
              <w:spacing w:before="0" w:after="0"/>
              <w:jc w:val="left"/>
              <w:rPr>
                <w:rFonts w:eastAsia="Times New Roman"/>
                <w:noProof/>
                <w:color w:val="000000"/>
                <w:sz w:val="10"/>
                <w:szCs w:val="10"/>
              </w:rPr>
            </w:pPr>
          </w:p>
        </w:tc>
      </w:tr>
    </w:tbl>
    <w:p w:rsidR="00251599" w:rsidRDefault="00251599">
      <w:pPr>
        <w:rPr>
          <w:rFonts w:eastAsia="Times New Roman"/>
          <w:noProof/>
        </w:rPr>
      </w:pPr>
    </w:p>
    <w:p w:rsidR="00251599" w:rsidRDefault="000D496E">
      <w:pPr>
        <w:rPr>
          <w:rFonts w:eastAsia="Times New Roman"/>
          <w:noProof/>
          <w:sz w:val="16"/>
          <w:szCs w:val="16"/>
        </w:rPr>
      </w:pPr>
      <w:r>
        <w:rPr>
          <w:b/>
          <w:noProof/>
          <w:sz w:val="16"/>
        </w:rPr>
        <w:t>Πίνακας 3</w:t>
      </w:r>
      <w:r>
        <w:rPr>
          <w:noProof/>
          <w:sz w:val="16"/>
        </w:rPr>
        <w:t xml:space="preserve">: Συμπληρωματικές </w:t>
      </w:r>
      <w:r>
        <w:rPr>
          <w:noProof/>
          <w:sz w:val="16"/>
        </w:rPr>
        <w:t>πληροφορίες</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4"/>
      </w:tblGrid>
      <w:tr w:rsidR="00251599">
        <w:trPr>
          <w:trHeight w:val="507"/>
        </w:trPr>
        <w:tc>
          <w:tcPr>
            <w:tcW w:w="5000" w:type="pct"/>
            <w:shd w:val="clear" w:color="auto" w:fill="auto"/>
          </w:tcPr>
          <w:p w:rsidR="00251599" w:rsidRDefault="000D496E">
            <w:pPr>
              <w:widowControl w:val="0"/>
              <w:spacing w:before="0" w:after="45" w:line="130" w:lineRule="exact"/>
              <w:ind w:left="160"/>
              <w:jc w:val="center"/>
              <w:rPr>
                <w:rFonts w:ascii="Arial" w:eastAsia="Arial" w:hAnsi="Arial" w:cs="Arial"/>
                <w:noProof/>
                <w:sz w:val="13"/>
                <w:szCs w:val="13"/>
              </w:rPr>
            </w:pPr>
            <w:r>
              <w:rPr>
                <w:rFonts w:ascii="Arial" w:eastAsia="Arial" w:hAnsi="Arial" w:cs="Arial"/>
                <w:noProof/>
                <w:color w:val="000000"/>
                <w:sz w:val="13"/>
                <w:szCs w:val="13"/>
                <w:shd w:val="clear" w:color="auto" w:fill="FFFFFF"/>
              </w:rPr>
              <w:br/>
            </w:r>
            <w:r>
              <w:rPr>
                <w:rFonts w:ascii="Arial" w:hAnsi="Arial"/>
                <w:noProof/>
                <w:color w:val="000000"/>
                <w:sz w:val="13"/>
                <w:shd w:val="clear" w:color="auto" w:fill="FFFFFF"/>
              </w:rPr>
              <w:t>Ονομασία του ομίλου ΠΕ:</w:t>
            </w:r>
          </w:p>
          <w:p w:rsidR="00251599" w:rsidRDefault="000D496E">
            <w:pPr>
              <w:widowControl w:val="0"/>
              <w:spacing w:before="0" w:after="170" w:line="130" w:lineRule="exact"/>
              <w:ind w:left="160"/>
              <w:jc w:val="center"/>
              <w:rPr>
                <w:rFonts w:ascii="Arial" w:eastAsia="Arial" w:hAnsi="Arial" w:cs="Arial"/>
                <w:noProof/>
                <w:sz w:val="13"/>
                <w:szCs w:val="13"/>
              </w:rPr>
            </w:pPr>
            <w:r>
              <w:rPr>
                <w:rFonts w:ascii="Arial" w:hAnsi="Arial"/>
                <w:noProof/>
                <w:color w:val="000000"/>
                <w:sz w:val="13"/>
                <w:shd w:val="clear" w:color="auto" w:fill="FFFFFF"/>
              </w:rPr>
              <w:t>Σχετικό φορολογικό έτος:</w:t>
            </w:r>
          </w:p>
        </w:tc>
      </w:tr>
      <w:tr w:rsidR="00251599">
        <w:trPr>
          <w:trHeight w:val="1699"/>
        </w:trPr>
        <w:tc>
          <w:tcPr>
            <w:tcW w:w="5000" w:type="pct"/>
            <w:shd w:val="clear" w:color="auto" w:fill="auto"/>
          </w:tcPr>
          <w:p w:rsidR="00251599" w:rsidRDefault="000D496E">
            <w:pPr>
              <w:rPr>
                <w:rFonts w:eastAsia="Times New Roman"/>
                <w:i/>
                <w:noProof/>
              </w:rPr>
            </w:pPr>
            <w:r>
              <w:rPr>
                <w:rFonts w:ascii="Arial" w:hAnsi="Arial"/>
                <w:i/>
                <w:noProof/>
                <w:color w:val="000000"/>
                <w:sz w:val="13"/>
                <w:shd w:val="clear" w:color="auto" w:fill="FFFFFF"/>
              </w:rPr>
              <w:t xml:space="preserve">Να περιληφθούν τυχόν περαιτέρω σύντομες πληροφορίες ή διευκρινίσεις που θεωρείτε ότι είναι αναγκαίες ή θα διευκολύνουν την κατανόηση των υποχρεωτικών πληροφοριών που παρέχονται στην έκθεση ανά </w:t>
            </w:r>
            <w:r>
              <w:rPr>
                <w:rFonts w:ascii="Arial" w:hAnsi="Arial"/>
                <w:i/>
                <w:noProof/>
                <w:color w:val="000000"/>
                <w:sz w:val="13"/>
                <w:shd w:val="clear" w:color="auto" w:fill="FFFFFF"/>
              </w:rPr>
              <w:t>χώρα</w:t>
            </w:r>
          </w:p>
          <w:p w:rsidR="00251599" w:rsidRDefault="00251599">
            <w:pPr>
              <w:rPr>
                <w:rFonts w:eastAsia="Times New Roman"/>
                <w:noProof/>
              </w:rPr>
            </w:pPr>
          </w:p>
          <w:p w:rsidR="00251599" w:rsidRDefault="00251599">
            <w:pPr>
              <w:rPr>
                <w:rFonts w:eastAsia="Times New Roman"/>
                <w:noProof/>
              </w:rPr>
            </w:pPr>
          </w:p>
        </w:tc>
      </w:tr>
    </w:tbl>
    <w:p w:rsidR="00251599" w:rsidRDefault="00251599">
      <w:pPr>
        <w:rPr>
          <w:rFonts w:eastAsia="Times New Roman"/>
          <w:noProof/>
        </w:rPr>
        <w:sectPr w:rsidR="00251599" w:rsidSect="000D496E">
          <w:headerReference w:type="default" r:id="rId21"/>
          <w:footerReference w:type="default" r:id="rId22"/>
          <w:headerReference w:type="first" r:id="rId23"/>
          <w:footerReference w:type="first" r:id="rId24"/>
          <w:pgSz w:w="16839" w:h="11907" w:orient="landscape"/>
          <w:pgMar w:top="1418" w:right="1134" w:bottom="1417" w:left="1134" w:header="709" w:footer="709" w:gutter="0"/>
          <w:cols w:space="708"/>
          <w:docGrid w:linePitch="360"/>
        </w:sectPr>
      </w:pPr>
    </w:p>
    <w:p w:rsidR="00251599" w:rsidRDefault="000D496E">
      <w:pPr>
        <w:rPr>
          <w:rFonts w:eastAsia="Calibri"/>
          <w:b/>
          <w:noProof/>
          <w:szCs w:val="24"/>
        </w:rPr>
      </w:pPr>
      <w:r>
        <w:rPr>
          <w:b/>
          <w:noProof/>
        </w:rPr>
        <w:t>Β. Γενικές οδηγίες για τη συμπλήρωση της έκθεσης ανά χώρα</w:t>
      </w:r>
    </w:p>
    <w:p w:rsidR="00251599" w:rsidRDefault="00251599">
      <w:pPr>
        <w:spacing w:before="0" w:after="200" w:line="276" w:lineRule="auto"/>
        <w:rPr>
          <w:rFonts w:eastAsia="Calibri"/>
          <w:b/>
          <w:noProof/>
          <w:szCs w:val="24"/>
        </w:rPr>
      </w:pPr>
    </w:p>
    <w:p w:rsidR="00251599" w:rsidRDefault="000D496E">
      <w:pPr>
        <w:rPr>
          <w:noProof/>
        </w:rPr>
      </w:pPr>
      <w:r>
        <w:rPr>
          <w:noProof/>
        </w:rPr>
        <w:t>1. Σκοπός</w:t>
      </w:r>
    </w:p>
    <w:p w:rsidR="00251599" w:rsidRDefault="000D496E">
      <w:pPr>
        <w:spacing w:before="0" w:after="200" w:line="276" w:lineRule="auto"/>
        <w:rPr>
          <w:rFonts w:eastAsia="Calibri"/>
          <w:noProof/>
          <w:szCs w:val="24"/>
        </w:rPr>
      </w:pPr>
      <w:r>
        <w:rPr>
          <w:noProof/>
        </w:rPr>
        <w:t xml:space="preserve">Το υπόδειγμα χρησιμοποιείται για την υποβολή στοιχείων σχετικά με την </w:t>
      </w:r>
      <w:r>
        <w:rPr>
          <w:noProof/>
        </w:rPr>
        <w:t>κατανομή εισοδήματος, φόρων και επιχειρηματικών δραστηριοτήτων ενός ομίλου πολυεθνικών επιχειρήσεων (ΠΕ) ανά περιοχή φορολογικής δικαιοδοσίας.</w:t>
      </w:r>
    </w:p>
    <w:p w:rsidR="00251599" w:rsidRDefault="00251599">
      <w:pPr>
        <w:rPr>
          <w:noProof/>
        </w:rPr>
      </w:pPr>
    </w:p>
    <w:p w:rsidR="00251599" w:rsidRDefault="000D496E">
      <w:pPr>
        <w:rPr>
          <w:noProof/>
        </w:rPr>
      </w:pPr>
      <w:r>
        <w:rPr>
          <w:noProof/>
        </w:rPr>
        <w:t>2. Αντιμετώπιση υποκαταστημάτων και μονίμων εγκαταστάσεων</w:t>
      </w:r>
    </w:p>
    <w:p w:rsidR="00251599" w:rsidRDefault="000D496E">
      <w:pPr>
        <w:spacing w:before="0" w:after="200" w:line="276" w:lineRule="auto"/>
        <w:rPr>
          <w:rFonts w:eastAsia="Calibri"/>
          <w:noProof/>
          <w:szCs w:val="24"/>
        </w:rPr>
      </w:pPr>
      <w:r>
        <w:rPr>
          <w:noProof/>
        </w:rPr>
        <w:t>Τα στοιχεία της μόνιμης εγκατάστασης υποβάλλονται σε σ</w:t>
      </w:r>
      <w:r>
        <w:rPr>
          <w:noProof/>
        </w:rPr>
        <w:t>χέση με την περιοχή φορολογικής δικαιοδοσίας όπου αυτή βρίσκεται και όχι σε σχέση με την περιοχή φορολογικής δικαιοδοσίας της κατοικίας της επιχειρηματικής μονάδας της οποίας αποτελεί μέρος η μόνιμη εγκατάσταση. Η φορολογική αρχή κατοικίας που υποβάλλει στ</w:t>
      </w:r>
      <w:r>
        <w:rPr>
          <w:noProof/>
        </w:rPr>
        <w:t>οιχεία για την επιχειρηματική μονάδα της οποίας αποτελεί μέρος η μόνιμη εγκατάσταση δεν περιλαμβάνει τα οικονομικά στοιχεία που σχετίζονται με τη μόνιμη εγκατάσταση.</w:t>
      </w:r>
    </w:p>
    <w:p w:rsidR="00251599" w:rsidRDefault="00251599">
      <w:pPr>
        <w:spacing w:before="0" w:after="200" w:line="276" w:lineRule="auto"/>
        <w:rPr>
          <w:rFonts w:eastAsia="Calibri"/>
          <w:noProof/>
          <w:szCs w:val="24"/>
        </w:rPr>
      </w:pPr>
    </w:p>
    <w:p w:rsidR="00251599" w:rsidRDefault="000D496E">
      <w:pPr>
        <w:rPr>
          <w:noProof/>
        </w:rPr>
      </w:pPr>
      <w:r>
        <w:rPr>
          <w:noProof/>
        </w:rPr>
        <w:t>3. Περίοδος που καλύπτεται από το ετήσιο υπόδειγμα</w:t>
      </w:r>
    </w:p>
    <w:p w:rsidR="00251599" w:rsidRDefault="000D496E">
      <w:pPr>
        <w:spacing w:before="0" w:after="200" w:line="276" w:lineRule="auto"/>
        <w:rPr>
          <w:rFonts w:eastAsia="Calibri"/>
          <w:noProof/>
          <w:szCs w:val="24"/>
        </w:rPr>
      </w:pPr>
      <w:r>
        <w:rPr>
          <w:noProof/>
        </w:rPr>
        <w:t>Το υπόδειγμα καλύπτει το φορολογικό έτ</w:t>
      </w:r>
      <w:r>
        <w:rPr>
          <w:noProof/>
        </w:rPr>
        <w:t>ος της Αναφέρουσας ΠΕ. Για τις Συνιστώσες Οντότητες, κατά την κρίση της Αναφέρουσας ΠΕ, το υπόδειγμα αντανακλά με τρόπο συνεκτικό μία από τις ακόλουθες πληροφορίες:</w:t>
      </w:r>
    </w:p>
    <w:p w:rsidR="00251599" w:rsidRDefault="000D496E">
      <w:pPr>
        <w:spacing w:before="0" w:after="200" w:line="276" w:lineRule="auto"/>
        <w:rPr>
          <w:rFonts w:eastAsia="Calibri"/>
          <w:noProof/>
          <w:szCs w:val="24"/>
        </w:rPr>
      </w:pPr>
      <w:r>
        <w:rPr>
          <w:noProof/>
        </w:rPr>
        <w:t xml:space="preserve">α) πληροφορίες για το φορολογικό έτος των σχετικών Συνιστωσών Οντοτήτων που λήγει την ίδια </w:t>
      </w:r>
      <w:r>
        <w:rPr>
          <w:noProof/>
        </w:rPr>
        <w:t>ημερομηνία με το φορολογικό έτος της Αναφέρουσας ΠΕ ή λήγει εντός της δωδεκάμηνης περιόδου που προηγείται της εν λόγω ημερομηνίας·</w:t>
      </w:r>
    </w:p>
    <w:p w:rsidR="00251599" w:rsidRDefault="000D496E">
      <w:pPr>
        <w:spacing w:before="0" w:after="200" w:line="276" w:lineRule="auto"/>
        <w:rPr>
          <w:rFonts w:eastAsia="Calibri"/>
          <w:noProof/>
          <w:szCs w:val="24"/>
        </w:rPr>
      </w:pPr>
      <w:r>
        <w:rPr>
          <w:noProof/>
        </w:rPr>
        <w:t>β) πληροφορίες για όλες τις σχετικές Συνιστώσες Οντότητες που αναφέρθηκαν για το φορολογικό έτος της Αναφέρουσας ΠΕ.</w:t>
      </w:r>
    </w:p>
    <w:p w:rsidR="00251599" w:rsidRDefault="00251599">
      <w:pPr>
        <w:spacing w:before="0" w:after="200" w:line="276" w:lineRule="auto"/>
        <w:rPr>
          <w:rFonts w:eastAsia="Calibri"/>
          <w:noProof/>
          <w:szCs w:val="24"/>
        </w:rPr>
      </w:pPr>
    </w:p>
    <w:p w:rsidR="00251599" w:rsidRDefault="000D496E">
      <w:pPr>
        <w:rPr>
          <w:noProof/>
        </w:rPr>
      </w:pPr>
      <w:r>
        <w:rPr>
          <w:noProof/>
        </w:rPr>
        <w:t>4. Πηγή</w:t>
      </w:r>
      <w:r>
        <w:rPr>
          <w:noProof/>
        </w:rPr>
        <w:t xml:space="preserve"> των δεδομένων</w:t>
      </w:r>
    </w:p>
    <w:p w:rsidR="00251599" w:rsidRDefault="000D496E">
      <w:pPr>
        <w:spacing w:before="0" w:after="200" w:line="276" w:lineRule="auto"/>
        <w:rPr>
          <w:rFonts w:eastAsia="Calibri"/>
          <w:noProof/>
          <w:szCs w:val="24"/>
        </w:rPr>
      </w:pPr>
      <w:r>
        <w:rPr>
          <w:noProof/>
        </w:rPr>
        <w:t>Κατά τη συμπλήρωση του υποδείγματος, η Αναφέρουσα ΠΕ χρησιμοποιεί με τρόπο συνεκτικό τις ίδιες πηγές δεδομένων από έτος σε έτος. Η Αναφέρουσα ΠΕ μπορεί να επιλέξει να χρησιμοποιήσει δεδομένα από τις ενοποιημένες δέσμες υποβαλλόμενων στοιχείων, τις χωριστές</w:t>
      </w:r>
      <w:r>
        <w:rPr>
          <w:noProof/>
        </w:rPr>
        <w:t xml:space="preserve"> υποχρεωτικές οικονομικές καταστάσεις ανά οντότητα, τις κανονιστικές οικονομικές καταστάσεις ή τους λογαριασμούς εσωτερικής διαχείρισης. Δεν είναι αναγκαίο να συμφωνεί η αναφορά των εσόδων, των κερδών και του φόρου στο υπόδειγμα με τις ενοποιημένες οικονομ</w:t>
      </w:r>
      <w:r>
        <w:rPr>
          <w:noProof/>
        </w:rPr>
        <w:t>ικές καταστάσεις. Εάν χρησιμοποιούνται υποχρεωτικές οικονομικές καταστάσεις ως βάση για την υποβολή στοιχείων, όλα τα ποσά μετατρέπονται στο δηλωθέν νόμισμα λειτουργίας της Αναφέρουσας ΠΕ σύμφωνα με τη μέση συναλλαγματική ισοτιμία για το έτος που δηλώνεται</w:t>
      </w:r>
      <w:r>
        <w:rPr>
          <w:noProof/>
        </w:rPr>
        <w:t xml:space="preserve"> στο τμήμα «Συμπληρωματικές πληροφορίες» του υποδείγματος. Δεν χρειάζεται, ωστόσο, να γίνονται προσαρμογές για διαφορές στις αρχές λογιστικής που εφαρμόζονται στη μια ή στην άλλη περιοχή φορολογικής δικαιοδοσίας.</w:t>
      </w:r>
    </w:p>
    <w:p w:rsidR="00251599" w:rsidRDefault="000D496E">
      <w:pPr>
        <w:spacing w:before="0" w:after="200" w:line="276" w:lineRule="auto"/>
        <w:rPr>
          <w:rFonts w:eastAsia="Calibri"/>
          <w:noProof/>
          <w:szCs w:val="24"/>
        </w:rPr>
      </w:pPr>
      <w:r>
        <w:rPr>
          <w:noProof/>
        </w:rPr>
        <w:t>Η Αναφέρουσα ΠΕ παρέχει σύντομη περιγραφή τ</w:t>
      </w:r>
      <w:r>
        <w:rPr>
          <w:noProof/>
        </w:rPr>
        <w:t>ων πηγών δεδομένων που χρησιμοποιήθηκαν για την κατάρτιση του υποδείγματος, στο τμήμα «Συμπληρωματικές πληροφορίες» του υποδείγματος. Εάν υπάρχει μεταβολή στην πηγή δεδομένων που χρησιμοποιείται από έτος σε έτος, η Αναφέρουσα ΠΕ εξηγεί τους λόγους για τη μ</w:t>
      </w:r>
      <w:r>
        <w:rPr>
          <w:noProof/>
        </w:rPr>
        <w:t>εταβολή και τις συνέπειές της, στο τμήμα «Συμπληρωματικές πληροφορίες» του υποδείγματος.</w:t>
      </w:r>
    </w:p>
    <w:p w:rsidR="00251599" w:rsidRDefault="00251599">
      <w:pPr>
        <w:spacing w:before="0" w:after="200" w:line="276" w:lineRule="auto"/>
        <w:rPr>
          <w:rFonts w:eastAsia="Calibri"/>
          <w:b/>
          <w:noProof/>
          <w:szCs w:val="24"/>
        </w:rPr>
      </w:pPr>
    </w:p>
    <w:p w:rsidR="00251599" w:rsidRDefault="000D496E">
      <w:pPr>
        <w:spacing w:before="0" w:after="200" w:line="276" w:lineRule="auto"/>
        <w:rPr>
          <w:rFonts w:eastAsia="Calibri"/>
          <w:b/>
          <w:noProof/>
          <w:szCs w:val="24"/>
        </w:rPr>
      </w:pPr>
      <w:r>
        <w:rPr>
          <w:b/>
          <w:noProof/>
        </w:rPr>
        <w:t>Γ. Ειδικές οδηγίες για τη συμπλήρωση της έκθεσης ανά χώρα</w:t>
      </w:r>
    </w:p>
    <w:p w:rsidR="00251599" w:rsidRDefault="000D496E">
      <w:pPr>
        <w:spacing w:before="0" w:after="200" w:line="276" w:lineRule="auto"/>
        <w:rPr>
          <w:rFonts w:eastAsia="Calibri"/>
          <w:b/>
          <w:noProof/>
          <w:szCs w:val="24"/>
        </w:rPr>
      </w:pPr>
      <w:r>
        <w:rPr>
          <w:b/>
          <w:noProof/>
        </w:rPr>
        <w:t>1. Επισκόπηση της κατανομής εισοδήματος, φόρων και επιχειρηματικών δραστηριοτήτων ανά περιοχή φορολογικής δι</w:t>
      </w:r>
      <w:r>
        <w:rPr>
          <w:b/>
          <w:noProof/>
        </w:rPr>
        <w:t>καιοδοσίας (Πίνακας 1)</w:t>
      </w:r>
    </w:p>
    <w:p w:rsidR="00251599" w:rsidRDefault="000D496E">
      <w:pPr>
        <w:spacing w:before="0" w:after="200" w:line="276" w:lineRule="auto"/>
        <w:rPr>
          <w:rFonts w:eastAsia="Calibri"/>
          <w:noProof/>
          <w:szCs w:val="24"/>
        </w:rPr>
      </w:pPr>
      <w:r>
        <w:rPr>
          <w:noProof/>
        </w:rPr>
        <w:t>1.1. Περιοχή φορολογικής δικαιοδοσίας</w:t>
      </w:r>
    </w:p>
    <w:p w:rsidR="00251599" w:rsidRDefault="000D496E">
      <w:pPr>
        <w:spacing w:before="0" w:after="200" w:line="276" w:lineRule="auto"/>
        <w:rPr>
          <w:rFonts w:eastAsia="Calibri"/>
          <w:noProof/>
          <w:szCs w:val="24"/>
        </w:rPr>
      </w:pPr>
      <w:r>
        <w:rPr>
          <w:noProof/>
        </w:rPr>
        <w:t>Στην πρώτη στήλη του υποδείγματος, η Αναφέρουσα ΠΕ απαριθμεί όλες τις περιοχές φορολογικής δικαιοδοσίας στις οποίες έχουν την φορολογική κατοικία τους Συνιστώσες Οντότητες του ομίλου ΠΕ. Η περιοχ</w:t>
      </w:r>
      <w:r>
        <w:rPr>
          <w:noProof/>
        </w:rPr>
        <w:t>ή φορολογικής δικαιοδοσίας ορίζεται ως κρατική ή μη κρατική περιοχή δικαιοδοσίας που έχει δημοσιονομική αυτονομία. Περιλαμβάνεται χωριστή γραμμή για όλες τις Συνιστώσες Οντότητες του ομίλου ΠΕ που η Αναφέρουσα ΠΕ θεωρεί ότι δεν έχουν τη φορολογική κατοικία</w:t>
      </w:r>
      <w:r>
        <w:rPr>
          <w:noProof/>
        </w:rPr>
        <w:t xml:space="preserve"> τους σε καμία περιοχή φορολογικής δικαιοδοσίας. Όταν Συνιστώσα Οντότητα έχει την κατοικία της σε περισσότερες από μία περιοχές φορολογικής δικαιοδοσίας, εφαρμόζεται ο κανόνας διευθέτησης διαφορών της ισχύουσας φορολογικής σύμβασης για να προσδιοριστεί η φ</w:t>
      </w:r>
      <w:r>
        <w:rPr>
          <w:noProof/>
        </w:rPr>
        <w:t>ορολογική δικαιοδοσία της κατοικίας. Όταν δεν υπάρχει ισχύουσα φορολογική σύμβαση, η αναφορά της Συνιστώσας Οντότητας γίνεται στη φορολογική δικαιοδοσία του τόπου πραγματικής διαχείρισης της Συνιστώσας Οντότητας. Ο τόπος πραγματικής διαχείρισης προσδιορίζε</w:t>
      </w:r>
      <w:r>
        <w:rPr>
          <w:noProof/>
        </w:rPr>
        <w:t>ται με βάση τα διεθνώς συμφωνημένα πρότυπα.</w:t>
      </w:r>
    </w:p>
    <w:p w:rsidR="00251599" w:rsidRDefault="000D496E">
      <w:pPr>
        <w:spacing w:before="0" w:after="200" w:line="276" w:lineRule="auto"/>
        <w:rPr>
          <w:rFonts w:eastAsia="Calibri"/>
          <w:noProof/>
          <w:szCs w:val="24"/>
        </w:rPr>
      </w:pPr>
      <w:r>
        <w:rPr>
          <w:noProof/>
        </w:rPr>
        <w:t>1.2. Έσοδα</w:t>
      </w:r>
    </w:p>
    <w:p w:rsidR="00251599" w:rsidRDefault="000D496E">
      <w:pPr>
        <w:spacing w:before="0" w:after="200" w:line="276" w:lineRule="auto"/>
        <w:rPr>
          <w:rFonts w:eastAsia="Calibri"/>
          <w:noProof/>
          <w:szCs w:val="24"/>
        </w:rPr>
      </w:pPr>
      <w:r>
        <w:rPr>
          <w:noProof/>
        </w:rPr>
        <w:t xml:space="preserve">Στις τρεις στήλες του υποδείγματος υπό τον τίτλο «Έσοδα», η Αναφέρουσα ΠΕ αναφέρει τις ακόλουθες πληροφορίες: </w:t>
      </w:r>
    </w:p>
    <w:p w:rsidR="00251599" w:rsidRDefault="000D496E">
      <w:pPr>
        <w:spacing w:before="0" w:after="200" w:line="276" w:lineRule="auto"/>
        <w:rPr>
          <w:rFonts w:eastAsia="Calibri"/>
          <w:noProof/>
          <w:szCs w:val="24"/>
        </w:rPr>
      </w:pPr>
      <w:r>
        <w:rPr>
          <w:noProof/>
        </w:rPr>
        <w:t>α) το άθροισμα των εσόδων από όλες τις Συνιστώσες Οντότητες του ομίλου ΠΕ στην οικεία περι</w:t>
      </w:r>
      <w:r>
        <w:rPr>
          <w:noProof/>
        </w:rPr>
        <w:t xml:space="preserve">οχή φορολογικής δικαιοδοσίας που προκύπτουν από συναλλαγές με συνδεδεμένες επιχειρήσεις· </w:t>
      </w:r>
    </w:p>
    <w:p w:rsidR="00251599" w:rsidRDefault="000D496E">
      <w:pPr>
        <w:spacing w:before="0" w:after="200" w:line="276" w:lineRule="auto"/>
        <w:rPr>
          <w:rFonts w:eastAsia="Calibri"/>
          <w:noProof/>
          <w:szCs w:val="24"/>
        </w:rPr>
      </w:pPr>
      <w:r>
        <w:rPr>
          <w:noProof/>
        </w:rPr>
        <w:t>β) το άθροισμα των εσόδων από όλες τις Συνιστώσες Οντότητες του ομίλου ΠΕ στην οικεία περιοχή φορολογικής δικαιοδοσίας που προκύπτουν από συναλλαγές με ανεξάρτητα μέρ</w:t>
      </w:r>
      <w:r>
        <w:rPr>
          <w:noProof/>
        </w:rPr>
        <w:t xml:space="preserve">η· </w:t>
      </w:r>
    </w:p>
    <w:p w:rsidR="00251599" w:rsidRDefault="000D496E">
      <w:pPr>
        <w:spacing w:before="0" w:after="200" w:line="276" w:lineRule="auto"/>
        <w:rPr>
          <w:rFonts w:eastAsia="Calibri"/>
          <w:noProof/>
          <w:szCs w:val="24"/>
        </w:rPr>
      </w:pPr>
      <w:r>
        <w:rPr>
          <w:noProof/>
        </w:rPr>
        <w:t xml:space="preserve">γ) το συνολικό άθροισμα των ποσών που αναφέρονται στα στοιχεία α) και β). </w:t>
      </w:r>
    </w:p>
    <w:p w:rsidR="00251599" w:rsidRDefault="000D496E">
      <w:pPr>
        <w:spacing w:before="0" w:after="200" w:line="276" w:lineRule="auto"/>
        <w:rPr>
          <w:rFonts w:eastAsia="Calibri"/>
          <w:noProof/>
          <w:szCs w:val="24"/>
        </w:rPr>
      </w:pPr>
      <w:r>
        <w:rPr>
          <w:noProof/>
        </w:rPr>
        <w:t xml:space="preserve">Τα έσοδα περιλαμβάνουν έσοδα από πωλήσεις αποθεμάτων και περιουσιακών στοιχείων, υπηρεσίες, δικαιώματα εκμετάλλευσης, τόκους, ασφάλιστρα και οποιαδήποτε άλλα ποσά. Τα έσοδα δεν </w:t>
      </w:r>
      <w:r>
        <w:rPr>
          <w:noProof/>
        </w:rPr>
        <w:t>περιλαμβάνουν πληρωμές που λαμβάνονται από άλλες Συνιστώσες Οντότητες και οι οποίες αντιμετωπίζονται ως μερίσματα στην περιοχή φορολογικής δικαιοδοσίας του πληρωτή.</w:t>
      </w:r>
    </w:p>
    <w:p w:rsidR="00251599" w:rsidRDefault="000D496E">
      <w:pPr>
        <w:spacing w:before="0" w:after="200" w:line="276" w:lineRule="auto"/>
        <w:rPr>
          <w:rFonts w:eastAsia="Calibri"/>
          <w:noProof/>
          <w:szCs w:val="24"/>
        </w:rPr>
      </w:pPr>
      <w:r>
        <w:rPr>
          <w:noProof/>
        </w:rPr>
        <w:t>1.3. Κέρδη (ζημίες) προ φόρου εισοδήματος</w:t>
      </w:r>
    </w:p>
    <w:p w:rsidR="00251599" w:rsidRDefault="000D496E">
      <w:pPr>
        <w:spacing w:before="0" w:after="840" w:line="276" w:lineRule="auto"/>
        <w:rPr>
          <w:rFonts w:eastAsia="Calibri"/>
          <w:noProof/>
          <w:szCs w:val="24"/>
        </w:rPr>
      </w:pPr>
      <w:r>
        <w:rPr>
          <w:noProof/>
        </w:rPr>
        <w:t xml:space="preserve">Στην πέμπτη στήλη του υποδείγματος, η Αναφέρουσα </w:t>
      </w:r>
      <w:r>
        <w:rPr>
          <w:noProof/>
        </w:rPr>
        <w:t>ΠΕ αναφέρει το άθροισμα των κερδών (ζημιών) προ φόρου εισοδήματος για όλες τις Συνιστώσες Οντότητες με φορολογική κατοικία στην εκάστοτε περιοχή φορολογικής δικαιοδοσίας. Τα κέρδη (ζημίες) προ φόρου εισοδήματος περιλαμβάνουν όλα τα στοιχεία έκτακτων εσόδων</w:t>
      </w:r>
      <w:r>
        <w:rPr>
          <w:noProof/>
        </w:rPr>
        <w:t xml:space="preserve"> και εξόδων.</w:t>
      </w:r>
    </w:p>
    <w:p w:rsidR="00251599" w:rsidRDefault="000D496E">
      <w:pPr>
        <w:spacing w:before="0" w:after="200" w:line="276" w:lineRule="auto"/>
        <w:rPr>
          <w:rFonts w:eastAsia="Calibri"/>
          <w:noProof/>
          <w:szCs w:val="24"/>
        </w:rPr>
      </w:pPr>
      <w:r>
        <w:rPr>
          <w:noProof/>
        </w:rPr>
        <w:t>1.4. Καταβληθείς φόρος εισοδήματος (σε ταμειακή βάση)</w:t>
      </w:r>
    </w:p>
    <w:p w:rsidR="00251599" w:rsidRDefault="000D496E">
      <w:pPr>
        <w:spacing w:before="0" w:after="200" w:line="276" w:lineRule="auto"/>
        <w:rPr>
          <w:rFonts w:eastAsia="Calibri"/>
          <w:noProof/>
          <w:szCs w:val="24"/>
        </w:rPr>
      </w:pPr>
      <w:r>
        <w:rPr>
          <w:noProof/>
        </w:rPr>
        <w:t>Στην έκτη στήλη του υποδείγματος, η Αναφέρουσα ΠΕ αναφέρει το συνολικό ποσό του φόρου εισοδήματος που πράγματι καταβλήθηκε κατά το αντίστοιχο φορολογικό έτος από όλες τις Συνιστώσες Οντότητ</w:t>
      </w:r>
      <w:r>
        <w:rPr>
          <w:noProof/>
        </w:rPr>
        <w:t>ες με φορολογική κατοικία στην εκάστοτε περιοχή φορολογικής δικαιοδοσίας. Οι καταβληθέντες φόροι περιλαμβάνουν φόρους που καταβάλλονται σε ταμειακή βάση από τη Συνιστώσα Οντότητα στην περιοχή φορολογικής δικαιοδοσίας της κατοικίας και σε όλες τις άλλες περ</w:t>
      </w:r>
      <w:r>
        <w:rPr>
          <w:noProof/>
        </w:rPr>
        <w:t xml:space="preserve">ιοχές φορολογικής δικαιοδοσίας. Περιλαμβάνουν επίσης τους παρακρατούμενους φόρους στην πηγή που καταβάλλονται από άλλες οντότητες (συνδεδεμένες επιχειρήσεις και ανεξάρτητες επιχειρήσεις) για πληρωμές στη Συνιστώσα Οντότητα. Ως εκ τούτου, εάν η εταιρεία Α, </w:t>
      </w:r>
      <w:r>
        <w:rPr>
          <w:noProof/>
        </w:rPr>
        <w:t>εγκατεστημένη στην περιοχή φορολογικής δικαιοδοσίας Α, εισπράττει τόκους στην περιοχή φορολογικής δικαιοδοσίας Β, ο φόρος που παρακρατείται στην πηγή στην περιοχή φορολογικής δικαιοδοσίας Β αναφέρεται από την εταιρεία Α.</w:t>
      </w:r>
    </w:p>
    <w:p w:rsidR="00251599" w:rsidRDefault="000D496E">
      <w:pPr>
        <w:spacing w:before="0" w:after="200" w:line="276" w:lineRule="auto"/>
        <w:rPr>
          <w:rFonts w:eastAsia="Calibri"/>
          <w:noProof/>
          <w:szCs w:val="24"/>
        </w:rPr>
      </w:pPr>
      <w:r>
        <w:rPr>
          <w:noProof/>
        </w:rPr>
        <w:t xml:space="preserve">1.5. Οφειλόμενος φόρος εισοδήματος </w:t>
      </w:r>
      <w:r>
        <w:rPr>
          <w:noProof/>
        </w:rPr>
        <w:t>(Τρέχον έτος)</w:t>
      </w:r>
    </w:p>
    <w:p w:rsidR="00251599" w:rsidRDefault="000D496E">
      <w:pPr>
        <w:spacing w:before="0" w:after="200" w:line="276" w:lineRule="auto"/>
        <w:rPr>
          <w:rFonts w:eastAsia="Calibri"/>
          <w:noProof/>
          <w:szCs w:val="24"/>
        </w:rPr>
      </w:pPr>
      <w:r>
        <w:rPr>
          <w:noProof/>
        </w:rPr>
        <w:t>Στην έβδομη στήλη του υποδείγματος, η Αναφέρουσα ΠΕ αναφέρει το σύνολο των οφειλόμενων τρεχόντων φορολογικών εξόδων που καταχωρίζεται για φορολογούμενα κέρδη ή ζημίες του έτους υποβολής εκθέσεων για όλες τις Συνιστώσες Οντότητες με φορολογική</w:t>
      </w:r>
      <w:r>
        <w:rPr>
          <w:noProof/>
        </w:rPr>
        <w:t xml:space="preserve"> κατοικία στην εκάστοτε περιοχή φορολογικής δικαιοδοσίας. Τα τρέχοντα φορολογικά έξοδα αντικατοπτρίζουν μόνο πράξεις του τρέχοντος έτους και δεν περιλαμβάνουν αναβαλλόμενους φόρους ή προβλέψεις για αβέβαιες φορολογικές υποχρεώσεις.</w:t>
      </w:r>
    </w:p>
    <w:p w:rsidR="00251599" w:rsidRDefault="000D496E">
      <w:pPr>
        <w:spacing w:before="0" w:after="200" w:line="276" w:lineRule="auto"/>
        <w:rPr>
          <w:rFonts w:eastAsia="Calibri"/>
          <w:noProof/>
          <w:szCs w:val="24"/>
        </w:rPr>
      </w:pPr>
      <w:r>
        <w:rPr>
          <w:noProof/>
        </w:rPr>
        <w:t>1.6. Δηλωθέν κεφάλαιο</w:t>
      </w:r>
    </w:p>
    <w:p w:rsidR="00251599" w:rsidRDefault="000D496E">
      <w:pPr>
        <w:spacing w:before="0" w:after="200" w:line="276" w:lineRule="auto"/>
        <w:rPr>
          <w:rFonts w:eastAsia="Calibri"/>
          <w:noProof/>
          <w:szCs w:val="24"/>
        </w:rPr>
      </w:pPr>
      <w:r>
        <w:rPr>
          <w:noProof/>
        </w:rPr>
        <w:t>Στ</w:t>
      </w:r>
      <w:r>
        <w:rPr>
          <w:noProof/>
        </w:rPr>
        <w:t>ην όγδοη στήλη του υποδείγματος, η Αναφέρουσα ΠΕ αναφέρει το σύνολο του δηλωθέντος κεφαλαίου όλων των Συνιστωσών Οντοτήτων με φορολογική κατοικία στην εκάστοτε περιοχή φορολογικής δικαιοδοσίας. Όσον αφορά τις μόνιμες εγκαταστάσεις, το δηλωθέν κεφάλαιο αναφ</w:t>
      </w:r>
      <w:r>
        <w:rPr>
          <w:noProof/>
        </w:rPr>
        <w:t>έρεται από τη νομική οντότητα της οποίας αποτελεί μόνιμη εγκατάσταση, εκτός αν υπάρχει καθορισμένη κεφαλαιακή απαίτηση στην περιοχή φορολογικής δικαιοδοσίας της μόνιμης εγκατάστασης για κανονιστικούς σκοπούς.</w:t>
      </w:r>
    </w:p>
    <w:p w:rsidR="00251599" w:rsidRDefault="000D496E">
      <w:pPr>
        <w:spacing w:before="0" w:after="200" w:line="276" w:lineRule="auto"/>
        <w:rPr>
          <w:rFonts w:eastAsia="Calibri"/>
          <w:noProof/>
          <w:szCs w:val="24"/>
        </w:rPr>
      </w:pPr>
      <w:r>
        <w:rPr>
          <w:noProof/>
        </w:rPr>
        <w:t>1.7. Συσσωρευμένα κέρδη</w:t>
      </w:r>
    </w:p>
    <w:p w:rsidR="00251599" w:rsidRDefault="000D496E">
      <w:pPr>
        <w:spacing w:before="0" w:after="200" w:line="276" w:lineRule="auto"/>
        <w:rPr>
          <w:rFonts w:eastAsia="Calibri"/>
          <w:noProof/>
          <w:szCs w:val="24"/>
        </w:rPr>
      </w:pPr>
      <w:r>
        <w:rPr>
          <w:noProof/>
        </w:rPr>
        <w:t>Στην ένατη στήλη του υπ</w:t>
      </w:r>
      <w:r>
        <w:rPr>
          <w:noProof/>
        </w:rPr>
        <w:t>οδείγματος, η Αναφέρουσα ΠΕ αναφέρει το συνολικό άθροισμα των συσσωρευμένων κερδών όλων των Συνιστωσών Οντοτήτων με φορολογική κατοικία στην εκάστοτε περιοχή φορολογικής δικαιοδοσίας κατά το τέλος του έτους. Όσον αφορά τις μόνιμες εγκαταστάσεις, τα συσσωρε</w:t>
      </w:r>
      <w:r>
        <w:rPr>
          <w:noProof/>
        </w:rPr>
        <w:t>υμένα κέρδη αναφέρονται από τη νομική οντότητα της οποίας αποτελούν μόνιμη εγκατάσταση.</w:t>
      </w:r>
    </w:p>
    <w:p w:rsidR="00251599" w:rsidRDefault="000D496E">
      <w:pPr>
        <w:spacing w:before="0" w:after="200" w:line="276" w:lineRule="auto"/>
        <w:rPr>
          <w:rFonts w:eastAsia="Calibri"/>
          <w:noProof/>
          <w:szCs w:val="24"/>
        </w:rPr>
      </w:pPr>
      <w:r>
        <w:rPr>
          <w:noProof/>
        </w:rPr>
        <w:t>1.8. Αριθμός εργαζομένων</w:t>
      </w:r>
    </w:p>
    <w:p w:rsidR="00251599" w:rsidRDefault="000D496E">
      <w:pPr>
        <w:spacing w:before="0" w:after="480" w:line="276" w:lineRule="auto"/>
        <w:rPr>
          <w:rFonts w:eastAsia="Calibri"/>
          <w:noProof/>
          <w:szCs w:val="24"/>
        </w:rPr>
      </w:pPr>
      <w:r>
        <w:rPr>
          <w:noProof/>
        </w:rPr>
        <w:t>Στη δέκατη στήλη του υποδείγματος, η Αναφέρουσα ΠΕ αναφέρει τον συνολικό αριθμό εργαζομένων σε ισοδύναμα πλήρους απασχόλησης (ΙΠΑ) όλων των Συν</w:t>
      </w:r>
      <w:r>
        <w:rPr>
          <w:noProof/>
        </w:rPr>
        <w:t>ιστωσών Οντοτήτων με φορολογική κατοικία στην εκάστοτε περιοχή φορολογικής δικαιοδοσίας. Ο αριθμός των εργαζομένων μπορεί να αναφερθεί ως έχει κατά το τέλος του έτους, βάσει των μέσων επιπέδων απασχόλησης για το έτος, ή σε οποιαδήποτε άλλη βάση με συνεκτικ</w:t>
      </w:r>
      <w:r>
        <w:rPr>
          <w:noProof/>
        </w:rPr>
        <w:t>ή εφαρμογή στις διάφορες περιοχές φορολογικής δικαιοδοσίας και από έτος σε έτος. Για τον σκοπό αυτό, οι ανεξάρτητοι εργολήπτες που συμμετέχουν στις συνήθεις δραστηριότητες λειτουργίας της Συνιστώσας Οντότητας μπορούν να αναφέρονται ως εργαζόμενοι. Επιτρέπε</w:t>
      </w:r>
      <w:r>
        <w:rPr>
          <w:noProof/>
        </w:rPr>
        <w:t xml:space="preserve">ται η εύλογη στρογγυλοποίηση ή κατά προσέγγιση αναφορά του αριθμού των εργαζομένων, υπό την προϋπόθεση ότι η εν λόγω στρογγυλοποίηση ή κατά προσέγγιση αναφορά δεν στρεβλώνει ουσιαστικά τη σχετική κατανομή των εργαζομένων στις διάφορες περιοχές φορολογικής </w:t>
      </w:r>
      <w:r>
        <w:rPr>
          <w:noProof/>
        </w:rPr>
        <w:t>δικαιοδοσίας. Εφαρμόζονται συνεκτικές προσεγγίσεις από έτος σε έτος και για τις διάφορες οντότητες.</w:t>
      </w:r>
    </w:p>
    <w:p w:rsidR="00251599" w:rsidRDefault="000D496E">
      <w:pPr>
        <w:spacing w:before="0" w:after="200" w:line="276" w:lineRule="auto"/>
        <w:rPr>
          <w:rFonts w:eastAsia="Calibri"/>
          <w:noProof/>
          <w:szCs w:val="24"/>
        </w:rPr>
      </w:pPr>
      <w:r>
        <w:rPr>
          <w:noProof/>
        </w:rPr>
        <w:t>1.9. Υλικά στοιχεία ενεργητικού εκτός από ταμειακά διαθέσιμα και ισοδύναμά τους</w:t>
      </w:r>
    </w:p>
    <w:p w:rsidR="00251599" w:rsidRDefault="000D496E">
      <w:pPr>
        <w:spacing w:before="0" w:after="200" w:line="276" w:lineRule="auto"/>
        <w:rPr>
          <w:rFonts w:eastAsia="Calibri"/>
          <w:noProof/>
          <w:szCs w:val="24"/>
        </w:rPr>
      </w:pPr>
      <w:r>
        <w:rPr>
          <w:noProof/>
        </w:rPr>
        <w:t>Στην ενδέκατη στήλη του υποδείγματος, η Αναφέρουσα ΠΕ αναφέρει το σύνολο της</w:t>
      </w:r>
      <w:r>
        <w:rPr>
          <w:noProof/>
        </w:rPr>
        <w:t xml:space="preserve"> καθαρής λογιστικής αξίας των υλικών στοιχείων ενεργητικού όλων των Συνιστωσών Οντοτήτων με φορολογική κατοικία στην εκάστοτε περιοχή φορολογικής δικαιοδοσίας. Όσον αφορά τις μόνιμες εγκαταστάσεις, τα περιουσιακά στοιχεία αναφέρονται σε σχέση με την περιοχ</w:t>
      </w:r>
      <w:r>
        <w:rPr>
          <w:noProof/>
        </w:rPr>
        <w:t>ή φορολογικής δικαιοδοσίας στην οποία βρίσκεται η μόνιμη εγκατάσταση. Για τον σκοπό αυτό, τα υλικά στοιχεία ενεργητικού δεν περιλαμβάνουν ταμειακά διαθέσιμα ή ισοδύναμά τους, ούτε άυλα ή χρηματοοικονομικά στοιχεία ενεργητικού.</w:t>
      </w:r>
    </w:p>
    <w:p w:rsidR="00251599" w:rsidRDefault="000D496E">
      <w:pPr>
        <w:spacing w:before="0" w:after="200" w:line="276" w:lineRule="auto"/>
        <w:rPr>
          <w:rFonts w:eastAsia="Calibri"/>
          <w:b/>
          <w:noProof/>
          <w:szCs w:val="24"/>
        </w:rPr>
      </w:pPr>
      <w:r>
        <w:rPr>
          <w:b/>
          <w:noProof/>
        </w:rPr>
        <w:t>2. Κατάλογος με όλες τις Συνι</w:t>
      </w:r>
      <w:r>
        <w:rPr>
          <w:b/>
          <w:noProof/>
        </w:rPr>
        <w:t>στώσες Οντότητες του ομίλου ΠΕ που περιλαμβάνονται σε κάθε συνάθροιση ανά περιοχή φορολογικής δικαιοδοσίας (Πίνακας 2)</w:t>
      </w:r>
    </w:p>
    <w:p w:rsidR="00251599" w:rsidRDefault="000D496E">
      <w:pPr>
        <w:spacing w:before="0" w:after="200" w:line="276" w:lineRule="auto"/>
        <w:rPr>
          <w:rFonts w:eastAsia="Calibri"/>
          <w:noProof/>
          <w:szCs w:val="24"/>
        </w:rPr>
      </w:pPr>
      <w:r>
        <w:rPr>
          <w:noProof/>
        </w:rPr>
        <w:t>2.1. Συνιστώσες Οντότητες με κατοικία στην ίδια περιοχή φορολογικής δικαιοδοσίας</w:t>
      </w:r>
    </w:p>
    <w:p w:rsidR="00251599" w:rsidRDefault="000D496E">
      <w:pPr>
        <w:spacing w:before="0" w:after="200" w:line="276" w:lineRule="auto"/>
        <w:rPr>
          <w:rFonts w:eastAsia="Calibri"/>
          <w:noProof/>
          <w:szCs w:val="24"/>
        </w:rPr>
      </w:pPr>
      <w:r>
        <w:rPr>
          <w:noProof/>
        </w:rPr>
        <w:t>Η Αναφέρουσα ΠΕ απαριθμεί, ανά περιοχή φορολογικής δικαι</w:t>
      </w:r>
      <w:r>
        <w:rPr>
          <w:noProof/>
        </w:rPr>
        <w:t>οδοσίας και ονομασία νομικής οντότητας, όλες τις Συνιστώσες Οντότητες του ομίλου ΠΕ που έχουν τη φορολογική κατοικία τους στην εκάστοτε περιοχή φορολογικής δικαιοδοσίας. Ωστόσο, όπως αναφέρεται στο σημείο 2 των γενικών οδηγιών όσον αφορά τις μόνιμες εγκατα</w:t>
      </w:r>
      <w:r>
        <w:rPr>
          <w:noProof/>
        </w:rPr>
        <w:t>στάσεις, η μόνιμη εγκατάσταση αναφέρεται σε σχέση με τη φορολογική δικαιοδοσία στην οποία βρίσκεται. Σημειώνεται η νομική οντότητα της οποίας αποτελεί μόνιμη εγκατάσταση.</w:t>
      </w:r>
    </w:p>
    <w:p w:rsidR="00251599" w:rsidRDefault="000D496E">
      <w:pPr>
        <w:spacing w:before="0" w:after="200" w:line="276" w:lineRule="auto"/>
        <w:rPr>
          <w:rFonts w:eastAsia="Calibri"/>
          <w:noProof/>
          <w:szCs w:val="24"/>
        </w:rPr>
      </w:pPr>
      <w:r>
        <w:rPr>
          <w:noProof/>
        </w:rPr>
        <w:t>2.2. Περιοχή φορολογικής δικαιοδοσίας της σύστασης ή ίδρυσης, αν διαφέρει από την περ</w:t>
      </w:r>
      <w:r>
        <w:rPr>
          <w:noProof/>
        </w:rPr>
        <w:t>ιοχή φορολογικής δικαιοδοσίας της κατοικίας</w:t>
      </w:r>
    </w:p>
    <w:p w:rsidR="00251599" w:rsidRDefault="000D496E">
      <w:pPr>
        <w:spacing w:before="0" w:after="200" w:line="276" w:lineRule="auto"/>
        <w:rPr>
          <w:rFonts w:eastAsia="Calibri"/>
          <w:noProof/>
          <w:szCs w:val="24"/>
        </w:rPr>
      </w:pPr>
      <w:r>
        <w:rPr>
          <w:noProof/>
        </w:rPr>
        <w:t>Η Αναφέρουσα ΠΕ αναφέρει το όνομα της περιοχής φορολογικής δικαιοδοσίας βάσει του δικαίου της οποίας έχει συσταθεί ή ιδρυθεί η Συνιστώσα Οντότητα της ΠΕ, εάν είναι διαφορετική από την περιοχή φορολογικής δικαιοδο</w:t>
      </w:r>
      <w:r>
        <w:rPr>
          <w:noProof/>
        </w:rPr>
        <w:t>σίας της κατοικίας.</w:t>
      </w:r>
    </w:p>
    <w:p w:rsidR="00251599" w:rsidRDefault="000D496E">
      <w:pPr>
        <w:spacing w:before="0" w:after="200" w:line="276" w:lineRule="auto"/>
        <w:rPr>
          <w:rFonts w:eastAsia="Calibri"/>
          <w:noProof/>
          <w:szCs w:val="24"/>
        </w:rPr>
      </w:pPr>
      <w:r>
        <w:rPr>
          <w:noProof/>
        </w:rPr>
        <w:t>2.3. Κύρια(-ες) επιχειρηματική(-ές) δραστηριότητα(-ες)</w:t>
      </w:r>
    </w:p>
    <w:p w:rsidR="00251599" w:rsidRDefault="000D496E">
      <w:pPr>
        <w:spacing w:before="0" w:after="200" w:line="276" w:lineRule="auto"/>
        <w:rPr>
          <w:rFonts w:eastAsia="Calibri"/>
          <w:noProof/>
          <w:szCs w:val="24"/>
        </w:rPr>
      </w:pPr>
      <w:r>
        <w:rPr>
          <w:noProof/>
        </w:rPr>
        <w:t>Η Αναφέρουσα ΠΕ προσδιορίζει τη φύση της (των) κύριας(-ων) επιχειρηματικής(-ών) δραστηριότητας(-ων) που ασκούνται από τη Συνιστώσα Οντότητα στην αντίστοιχη περιοχή φορολογικής δικαι</w:t>
      </w:r>
      <w:r>
        <w:rPr>
          <w:noProof/>
        </w:rPr>
        <w:t>οδοσίας, επιλέγοντας ένα ή περισσότερα από τα κατάλληλα τετραγωνίδια.»</w:t>
      </w:r>
    </w:p>
    <w:p w:rsidR="00251599" w:rsidRDefault="00251599">
      <w:pPr>
        <w:rPr>
          <w:rFonts w:eastAsia="Times New Roman"/>
          <w:noProof/>
        </w:rPr>
      </w:pPr>
    </w:p>
    <w:p w:rsidR="00251599" w:rsidRDefault="00251599">
      <w:pPr>
        <w:rPr>
          <w:noProof/>
        </w:rPr>
      </w:pPr>
    </w:p>
    <w:sectPr w:rsidR="00251599" w:rsidSect="000D496E">
      <w:headerReference w:type="default" r:id="rId25"/>
      <w:footerReference w:type="default" r:id="rId26"/>
      <w:headerReference w:type="first" r:id="rId27"/>
      <w:footerReference w:type="first" r:id="rId2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99" w:rsidRDefault="000D496E">
      <w:pPr>
        <w:spacing w:before="0" w:after="0"/>
      </w:pPr>
      <w:r>
        <w:separator/>
      </w:r>
    </w:p>
  </w:endnote>
  <w:endnote w:type="continuationSeparator" w:id="0">
    <w:p w:rsidR="00251599" w:rsidRDefault="000D49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Footer"/>
      <w:rPr>
        <w:rFonts w:ascii="Arial" w:hAnsi="Arial" w:cs="Arial"/>
        <w:b/>
        <w:sz w:val="48"/>
      </w:rPr>
    </w:pPr>
    <w:r w:rsidRPr="000D496E">
      <w:rPr>
        <w:rFonts w:ascii="Arial" w:hAnsi="Arial" w:cs="Arial"/>
        <w:b/>
        <w:sz w:val="48"/>
      </w:rPr>
      <w:t>EL</w:t>
    </w:r>
    <w:r w:rsidRPr="000D496E">
      <w:rPr>
        <w:rFonts w:ascii="Arial" w:hAnsi="Arial" w:cs="Arial"/>
        <w:b/>
        <w:sz w:val="48"/>
      </w:rPr>
      <w:tab/>
    </w:r>
    <w:r w:rsidRPr="000D496E">
      <w:rPr>
        <w:rFonts w:ascii="Arial" w:hAnsi="Arial" w:cs="Arial"/>
        <w:b/>
        <w:sz w:val="48"/>
      </w:rPr>
      <w:tab/>
    </w:r>
    <w:fldSimple w:instr=" DOCVARIABLE &quot;LW_Confidence&quot; \* MERGEFORMAT ">
      <w:r>
        <w:t xml:space="preserve"> </w:t>
      </w:r>
    </w:fldSimple>
    <w:r w:rsidRPr="000D496E">
      <w:tab/>
    </w:r>
    <w:proofErr w:type="spellStart"/>
    <w:r w:rsidRPr="000D496E">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Footer"/>
      <w:rPr>
        <w:rFonts w:ascii="Arial" w:hAnsi="Arial" w:cs="Arial"/>
        <w:b/>
        <w:sz w:val="48"/>
      </w:rPr>
    </w:pPr>
    <w:r w:rsidRPr="000D496E">
      <w:rPr>
        <w:rFonts w:ascii="Arial" w:hAnsi="Arial" w:cs="Arial"/>
        <w:b/>
        <w:sz w:val="48"/>
      </w:rPr>
      <w:t>EL</w:t>
    </w:r>
    <w:r w:rsidRPr="000D496E">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0D496E">
      <w:tab/>
    </w:r>
    <w:r w:rsidRPr="000D496E">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FooterLandscape"/>
      <w:rPr>
        <w:rFonts w:ascii="Arial" w:hAnsi="Arial" w:cs="Arial"/>
        <w:b/>
        <w:sz w:val="48"/>
      </w:rPr>
    </w:pPr>
    <w:r w:rsidRPr="000D496E">
      <w:rPr>
        <w:rFonts w:ascii="Arial" w:hAnsi="Arial" w:cs="Arial"/>
        <w:b/>
        <w:sz w:val="48"/>
      </w:rPr>
      <w:t>EL</w:t>
    </w:r>
    <w:r w:rsidRPr="000D496E">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fldSimple w:instr=" DOCVARIABLE &quot;LW_Confidence&quot; \* MERGEFORMAT ">
      <w:r>
        <w:t xml:space="preserve"> </w:t>
      </w:r>
    </w:fldSimple>
    <w:r w:rsidRPr="000D496E">
      <w:tab/>
    </w:r>
    <w:r w:rsidRPr="000D496E">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Footer"/>
      <w:rPr>
        <w:rFonts w:ascii="Arial" w:hAnsi="Arial" w:cs="Arial"/>
        <w:b/>
        <w:sz w:val="48"/>
      </w:rPr>
    </w:pPr>
    <w:r w:rsidRPr="000D496E">
      <w:rPr>
        <w:rFonts w:ascii="Arial" w:hAnsi="Arial" w:cs="Arial"/>
        <w:b/>
        <w:sz w:val="48"/>
      </w:rPr>
      <w:t>EL</w:t>
    </w:r>
    <w:r w:rsidRPr="000D496E">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fldSimple w:instr=" DOCVARIABLE &quot;LW_Confidence&quot; \* MERGEFORMAT ">
      <w:r>
        <w:t xml:space="preserve"> </w:t>
      </w:r>
    </w:fldSimple>
    <w:r w:rsidRPr="000D496E">
      <w:tab/>
    </w:r>
    <w:r w:rsidRPr="000D496E">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99" w:rsidRDefault="000D496E">
      <w:pPr>
        <w:spacing w:before="0" w:after="0"/>
      </w:pPr>
      <w:r>
        <w:separator/>
      </w:r>
    </w:p>
  </w:footnote>
  <w:footnote w:type="continuationSeparator" w:id="0">
    <w:p w:rsidR="00251599" w:rsidRDefault="000D496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6E" w:rsidRPr="000D496E" w:rsidRDefault="000D496E" w:rsidP="000D4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B26F6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7C7C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9C84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B065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AA7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AC7F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5E6DB4"/>
    <w:lvl w:ilvl="0">
      <w:start w:val="1"/>
      <w:numFmt w:val="decimal"/>
      <w:pStyle w:val="ListNumber"/>
      <w:lvlText w:val="%1."/>
      <w:lvlJc w:val="left"/>
      <w:pPr>
        <w:tabs>
          <w:tab w:val="num" w:pos="360"/>
        </w:tabs>
        <w:ind w:left="360" w:hanging="360"/>
      </w:pPr>
    </w:lvl>
  </w:abstractNum>
  <w:abstractNum w:abstractNumId="7">
    <w:nsid w:val="FFFFFF89"/>
    <w:multiLevelType w:val="singleLevel"/>
    <w:tmpl w:val="EF040C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B82B26"/>
    <w:multiLevelType w:val="multilevel"/>
    <w:tmpl w:val="0809001F"/>
    <w:styleLink w:val="Style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6E92B97"/>
    <w:multiLevelType w:val="multilevel"/>
    <w:tmpl w:val="0809001D"/>
    <w:name w:val="Point3"/>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7E1619A"/>
    <w:multiLevelType w:val="multilevel"/>
    <w:tmpl w:val="08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4"/>
  </w:num>
  <w:num w:numId="6">
    <w:abstractNumId w:val="8"/>
  </w:num>
  <w:num w:numId="7">
    <w:abstractNumId w:val="6"/>
  </w:num>
  <w:num w:numId="8">
    <w:abstractNumId w:val="2"/>
  </w:num>
  <w:num w:numId="9">
    <w:abstractNumId w:val="1"/>
  </w:num>
  <w:num w:numId="10">
    <w:abstractNumId w:val="0"/>
  </w:num>
  <w:num w:numId="11">
    <w:abstractNumId w:val="11"/>
  </w:num>
  <w:num w:numId="12">
    <w:abstractNumId w:val="17"/>
  </w:num>
  <w:num w:numId="13">
    <w:abstractNumId w:val="21"/>
  </w:num>
  <w:num w:numId="14">
    <w:abstractNumId w:val="14"/>
  </w:num>
  <w:num w:numId="15">
    <w:abstractNumId w:val="23"/>
  </w:num>
  <w:num w:numId="16">
    <w:abstractNumId w:val="13"/>
  </w:num>
  <w:num w:numId="17">
    <w:abstractNumId w:val="15"/>
  </w:num>
  <w:num w:numId="18">
    <w:abstractNumId w:val="10"/>
  </w:num>
  <w:num w:numId="19">
    <w:abstractNumId w:val="22"/>
  </w:num>
  <w:num w:numId="20">
    <w:abstractNumId w:val="9"/>
  </w:num>
  <w:num w:numId="21">
    <w:abstractNumId w:val="16"/>
  </w:num>
  <w:num w:numId="22">
    <w:abstractNumId w:val="19"/>
  </w:num>
  <w:num w:numId="23">
    <w:abstractNumId w:val="20"/>
  </w:num>
  <w:num w:numId="24">
    <w:abstractNumId w:val="12"/>
  </w:num>
  <w:num w:numId="25">
    <w:abstractNumId w:val="18"/>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5:42: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ACCOMPAGNANT.CP" w:val="\u964?\u951?\u962?"/>
    <w:docVar w:name="LW_ANNEX_NBR_FIRST" w:val="1"/>
    <w:docVar w:name="LW_ANNEX_NBR_LAST" w:val="1"/>
    <w:docVar w:name="LW_CONFIDENCE" w:val=" "/>
    <w:docVar w:name="LW_CONST_RESTREINT_UE" w:val="RESTREINT UE/EU RESTRICTED"/>
    <w:docVar w:name="LW_CORRIGENDUM" w:val="&lt;UNUSED&gt;"/>
    <w:docVar w:name="LW_COVERPAGE_GUID" w:val="7A6B25F62BA24DE4BB51F09775AEFA37"/>
    <w:docVar w:name="LW_CROSSREFERENCE" w:val="&lt;UNUSED&gt;"/>
    <w:docVar w:name="LW_DocType" w:val="ANNEX"/>
    <w:docVar w:name="LW_EMISSION" w:val="28.1.2016"/>
    <w:docVar w:name="LW_EMISSION_ISODATE" w:val="2016-01-28"/>
    <w:docVar w:name="LW_EMISSION_LOCATION" w:val="BRX"/>
    <w:docVar w:name="LW_EMISSION_PREFIX" w:val="\u914?\u961?\u965?\u958?\u941?\u955?\u955?\u949?\u962?, "/>
    <w:docVar w:name="LW_EMISSION_SUFFIX" w:val=" "/>
    <w:docVar w:name="LW_ID_DOCSTRUCTURE" w:val="COM/ANNEX"/>
    <w:docVar w:name="LW_ID_DOCTYPE" w:val="SG-017"/>
    <w:docVar w:name="LW_LANGUE" w:val="EL"/>
    <w:docVar w:name="LW_MARKING" w:val="&lt;UNUSED&gt;"/>
    <w:docVar w:name="LW_NOM.INST" w:val="\u917?\u933?\u929?\u937?\u928?\u913?\u938?\u922?\u919? \u917?\u928?\u921?\u932?\u929?\u927?\u928?\u919?"/>
    <w:docVar w:name="LW_NOM.INST_JOINTDOC" w:val="&lt;EMPTY&gt;"/>
    <w:docVar w:name="LW_OBJETACTEPRINCIPAL.CP" w:val="\u947?\u953?\u945? \u964?\u951?\u957? \u964?\u961?\u959?\u960?\u959?\u960?\u959?\u943?\u951?\u963?\u951? \u964?\u951?\u962? \u959?\u948?\u951?\u947?\u943?\u945?\u962? 2011/16/\u917?\u917? \u972?\u963?\u959?\u957? \u945?\u966?\u959?\u961?\u940? \u964?\u951?\u957? \u965?\u960?\u959?\u967?\u961?\u949?\u969?\u964?\u953?\u954?\u942? \u945?\u965?\u964?\u972?\u956?\u945?\u964?\u951? \u945?\u957?\u964?\u945?\u955?\u955?\u945?\u947?\u942? \u960?\u955?\u951?\u961?\u959?\u966?\u959?\u961?\u953?\u974?\u957? \u963?\u964?\u959?\u957? \u964?\u959?\u956?\u941?\u945? \u964?\u951?\u962? \u966?\u959?\u961?\u959?\u955?\u959?\u947?\u943?\u945?\u962?"/>
    <w:docVar w:name="LW_PART_NBR" w:val="1"/>
    <w:docVar w:name="LW_PART_NBR_TOTAL" w:val="1"/>
    <w:docVar w:name="LW_REF.INST.NEW" w:val="COM"/>
    <w:docVar w:name="LW_REF.INST.NEW_ADOPTED" w:val="final"/>
    <w:docVar w:name="LW_REF.INST.NEW_TEXT" w:val="(2016) 25"/>
    <w:docVar w:name="LW_REF.INTERNE" w:val="&lt;UNUSED&gt;"/>
    <w:docVar w:name="LW_SUPERTITRE" w:val="&lt;UNUSED&gt;"/>
    <w:docVar w:name="LW_TITRE.OBJ.CP" w:val="&lt;UNUSED&gt;"/>
    <w:docVar w:name="LW_TYPE.DOC.CP" w:val="\u928?\u913?\u929?\u913?\u929?\u932?\u919?\u924?\u913?"/>
    <w:docVar w:name="LW_TYPEACTEPRINCIPAL.CP" w:val="\u928?\u961?\u972?\u964?\u945?\u963?\u951?\u962? \u959?\u948?\u951?\u947?\u943?\u945?\u962? \u964?\u959?\u965? \u931?\u965?\u956?\u946?\u959?\u965?\u955?\u943?\u959?\u965?"/>
  </w:docVars>
  <w:rsids>
    <w:rsidRoot w:val="00251599"/>
    <w:rsid w:val="000D496E"/>
    <w:rsid w:val="0025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unhideWhenUsed/>
    <w:pPr>
      <w:numPr>
        <w:numId w:val="4"/>
      </w:numPr>
      <w:contextualSpacing/>
    </w:pPr>
  </w:style>
  <w:style w:type="numbering" w:customStyle="1" w:styleId="Style2">
    <w:name w:val="Style2"/>
    <w:pPr>
      <w:numPr>
        <w:numId w:val="6"/>
      </w:numPr>
    </w:pPr>
  </w:style>
  <w:style w:type="numbering" w:customStyle="1" w:styleId="Style1">
    <w:name w:val="Style1"/>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HeadingIVX">
    <w:name w:val="Heading IVX"/>
    <w:basedOn w:val="Normal"/>
    <w:next w:val="Normal"/>
    <w:pPr>
      <w:numPr>
        <w:numId w:val="11"/>
      </w:numPr>
      <w:spacing w:before="360" w:line="360" w:lineRule="auto"/>
      <w:jc w:val="left"/>
      <w:outlineLvl w:val="0"/>
    </w:pPr>
    <w:rPr>
      <w:rFonts w:eastAsia="Times New Roman"/>
      <w:b/>
      <w:caps/>
      <w:szCs w:val="24"/>
      <w:u w:val="single"/>
    </w:rPr>
  </w:style>
  <w:style w:type="paragraph" w:styleId="ListParagraph">
    <w:name w:val="List Paragraph"/>
    <w:basedOn w:val="Normal"/>
    <w:uiPriority w:val="34"/>
    <w:qFormat/>
    <w:pPr>
      <w:ind w:left="720"/>
      <w:contextualSpacing/>
    </w:pPr>
  </w:style>
  <w:style w:type="numbering" w:customStyle="1" w:styleId="Style3">
    <w:name w:val="Style3"/>
    <w:uiPriority w:val="99"/>
    <w:pPr>
      <w:numPr>
        <w:numId w:val="12"/>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D496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D496E"/>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D496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unhideWhenUsed/>
    <w:pPr>
      <w:numPr>
        <w:numId w:val="4"/>
      </w:numPr>
      <w:contextualSpacing/>
    </w:pPr>
  </w:style>
  <w:style w:type="numbering" w:customStyle="1" w:styleId="Style2">
    <w:name w:val="Style2"/>
    <w:pPr>
      <w:numPr>
        <w:numId w:val="6"/>
      </w:numPr>
    </w:pPr>
  </w:style>
  <w:style w:type="numbering" w:customStyle="1" w:styleId="Style1">
    <w:name w:val="Style1"/>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HeadingIVX">
    <w:name w:val="Heading IVX"/>
    <w:basedOn w:val="Normal"/>
    <w:next w:val="Normal"/>
    <w:pPr>
      <w:numPr>
        <w:numId w:val="11"/>
      </w:numPr>
      <w:spacing w:before="360" w:line="360" w:lineRule="auto"/>
      <w:jc w:val="left"/>
      <w:outlineLvl w:val="0"/>
    </w:pPr>
    <w:rPr>
      <w:rFonts w:eastAsia="Times New Roman"/>
      <w:b/>
      <w:caps/>
      <w:szCs w:val="24"/>
      <w:u w:val="single"/>
    </w:rPr>
  </w:style>
  <w:style w:type="paragraph" w:styleId="ListParagraph">
    <w:name w:val="List Paragraph"/>
    <w:basedOn w:val="Normal"/>
    <w:uiPriority w:val="34"/>
    <w:qFormat/>
    <w:pPr>
      <w:ind w:left="720"/>
      <w:contextualSpacing/>
    </w:pPr>
  </w:style>
  <w:style w:type="numbering" w:customStyle="1" w:styleId="Style3">
    <w:name w:val="Style3"/>
    <w:uiPriority w:val="99"/>
    <w:pPr>
      <w:numPr>
        <w:numId w:val="12"/>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D496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D496E"/>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D496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DB8881E4CA0324BAC53BF18E75DA682" ma:contentTypeVersion="1" ma:contentTypeDescription="Create a new document in this library." ma:contentTypeScope="" ma:versionID="f182fc8fdf1ad664a570120045852599">
  <xsd:schema xmlns:xsd="http://www.w3.org/2001/XMLSchema" xmlns:xs="http://www.w3.org/2001/XMLSchema" xmlns:p="http://schemas.microsoft.com/office/2006/metadata/properties" xmlns:ns3="6e69f030-f312-477b-8d05-3155ad93c246" targetNamespace="http://schemas.microsoft.com/office/2006/metadata/properties" ma:root="true" ma:fieldsID="7172541cb6bcf93086ca3068050b60d5" ns3:_="">
    <xsd:import namespace="6e69f030-f312-477b-8d05-3155ad93c24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9f030-f312-477b-8d05-3155ad93c24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6e69f030-f312-477b-8d05-3155ad93c246">Not Started</EC_Collab_Status>
    <EC_Collab_Reference xmlns="6e69f030-f312-477b-8d05-3155ad93c246" xsi:nil="true"/>
    <EC_Collab_DocumentLanguage xmlns="6e69f030-f312-477b-8d05-3155ad93c246">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59B8-685B-4432-88B7-A76CA62B5F41}">
  <ds:schemaRefs>
    <ds:schemaRef ds:uri="http://schemas.microsoft.com/sharepoint/v3/contenttype/forms"/>
  </ds:schemaRefs>
</ds:datastoreItem>
</file>

<file path=customXml/itemProps2.xml><?xml version="1.0" encoding="utf-8"?>
<ds:datastoreItem xmlns:ds="http://schemas.openxmlformats.org/officeDocument/2006/customXml" ds:itemID="{A6C78C6F-5239-4C28-8865-1163B7B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9f030-f312-477b-8d05-3155ad93c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D50A7-66DB-47E0-ABDC-763EA761D384}">
  <ds:schemaRefs>
    <ds:schemaRef ds:uri="http://schemas.microsoft.com/office/2006/documentManagement/types"/>
    <ds:schemaRef ds:uri="http://purl.org/dc/dcmitype/"/>
    <ds:schemaRef ds:uri="http://schemas.microsoft.com/office/infopath/2007/PartnerControls"/>
    <ds:schemaRef ds:uri="http://www.w3.org/XML/1998/namespace"/>
    <ds:schemaRef ds:uri="6e69f030-f312-477b-8d05-3155ad93c246"/>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E228C61-5AA9-409B-86B2-C0FD2F1F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13</Pages>
  <Words>3279</Words>
  <Characters>20299</Characters>
  <Application>Microsoft Office Word</Application>
  <DocSecurity>0</DocSecurity>
  <Lines>642</Lines>
  <Paragraphs>135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BOTTE Sophia (TAXUD)</dc:creator>
  <cp:lastModifiedBy>KUDRYK Katarzyna (SG)</cp:lastModifiedBy>
  <cp:revision>12</cp:revision>
  <cp:lastPrinted>2016-01-19T10:37:00Z</cp:lastPrinted>
  <dcterms:created xsi:type="dcterms:W3CDTF">2016-01-29T09:19:00Z</dcterms:created>
  <dcterms:modified xsi:type="dcterms:W3CDTF">2016-02-02T15:06:00Z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ContentTypeId">
    <vt:lpwstr>0x010100258AA79CEB83498886A3A0868112325000DDB8881E4CA0324BAC53BF18E75DA682</vt:lpwstr>
  </property>
  <property fmtid="{D5CDD505-2E9C-101B-9397-08002B2CF9AE}" pid="13" name="DQCStatus">
    <vt:lpwstr>Yellow (DQC version 03)</vt:lpwstr>
  </property>
</Properties>
</file>