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AD" w:rsidRDefault="00662C55" w:rsidP="00662C55">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694DD2DEFC85435FAFBFFDBD2EE1D8AB" style="width:450.35pt;height:348.45pt">
            <v:imagedata r:id="rId9" o:title=""/>
          </v:shape>
        </w:pict>
      </w:r>
    </w:p>
    <w:bookmarkEnd w:id="0"/>
    <w:p w:rsidR="007828AD" w:rsidRDefault="007828AD">
      <w:pPr>
        <w:rPr>
          <w:noProof/>
        </w:rPr>
        <w:sectPr w:rsidR="007828AD" w:rsidSect="00662C55">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7828AD" w:rsidRDefault="00662C55">
      <w:pPr>
        <w:keepNext/>
        <w:spacing w:after="24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1. Įvadas </w:t>
      </w:r>
    </w:p>
    <w:p w:rsidR="007828AD" w:rsidRDefault="00662C55">
      <w:pPr>
        <w:pStyle w:val="PlainText"/>
        <w:spacing w:after="240"/>
        <w:jc w:val="both"/>
        <w:rPr>
          <w:rFonts w:ascii="Times New Roman" w:hAnsi="Times New Roman" w:cs="Times New Roman"/>
          <w:noProof/>
          <w:sz w:val="24"/>
          <w:szCs w:val="24"/>
        </w:rPr>
      </w:pPr>
      <w:r>
        <w:rPr>
          <w:rFonts w:ascii="Times New Roman" w:hAnsi="Times New Roman"/>
          <w:noProof/>
          <w:sz w:val="24"/>
        </w:rPr>
        <w:t xml:space="preserve">2015 m. rugsėjo 9 d. Europos Parlamente Komisijos pirmininkas J.-C. Junckeris savo </w:t>
      </w:r>
      <w:r>
        <w:rPr>
          <w:rFonts w:ascii="Times New Roman" w:hAnsi="Times New Roman"/>
          <w:noProof/>
          <w:sz w:val="24"/>
        </w:rPr>
        <w:t>pranešime apie Sąjungos padėtį pranešė apie Europos socialinių teisių ramsčio sukūrimą. Ši iniciatyva yra priskiriama Komisijos veiksmams, kuriais siekiama stipresnės ir teisingesnės ekonominės ir pinigų sąjungos (EPS)</w:t>
      </w:r>
      <w:r>
        <w:rPr>
          <w:rStyle w:val="FootnoteReference"/>
          <w:rFonts w:ascii="Times New Roman" w:hAnsi="Times New Roman"/>
          <w:noProof/>
          <w:sz w:val="24"/>
        </w:rPr>
        <w:footnoteReference w:id="2"/>
      </w:r>
      <w:r>
        <w:rPr>
          <w:rFonts w:ascii="Times New Roman" w:hAnsi="Times New Roman"/>
          <w:noProof/>
          <w:sz w:val="24"/>
        </w:rPr>
        <w:t>, ir Komisijos 2016 m. darbo programa</w:t>
      </w:r>
      <w:r>
        <w:rPr>
          <w:rFonts w:ascii="Times New Roman" w:hAnsi="Times New Roman"/>
          <w:noProof/>
          <w:sz w:val="24"/>
        </w:rPr>
        <w:t>i.</w:t>
      </w:r>
    </w:p>
    <w:p w:rsidR="007828AD" w:rsidRDefault="00662C55">
      <w:pPr>
        <w:pStyle w:val="PlainText"/>
        <w:spacing w:after="240"/>
        <w:jc w:val="both"/>
        <w:rPr>
          <w:rFonts w:ascii="Times New Roman" w:hAnsi="Times New Roman" w:cs="Times New Roman"/>
          <w:noProof/>
          <w:sz w:val="24"/>
          <w:szCs w:val="24"/>
        </w:rPr>
      </w:pPr>
      <w:r>
        <w:rPr>
          <w:rFonts w:ascii="Times New Roman" w:hAnsi="Times New Roman"/>
          <w:noProof/>
          <w:sz w:val="24"/>
        </w:rPr>
        <w:t xml:space="preserve">Savo kalboje Komisijos pirmininkas J.-C. Junckeris sakė: </w:t>
      </w:r>
      <w:r>
        <w:rPr>
          <w:rFonts w:ascii="Times New Roman" w:hAnsi="Times New Roman"/>
          <w:i/>
          <w:noProof/>
          <w:sz w:val="24"/>
        </w:rPr>
        <w:t xml:space="preserve">„turime aktyviau kurti sąžiningą ir iš tiesų europinę darbo rinką. &lt;…&gt;  Todėl šioje srityje noriu sukurti Europos socialinių teisių ramstį, kuriuo būtų atsižvelgiama į Europos visuomenių ir darbo </w:t>
      </w:r>
      <w:r>
        <w:rPr>
          <w:rFonts w:ascii="Times New Roman" w:hAnsi="Times New Roman"/>
          <w:i/>
          <w:noProof/>
          <w:sz w:val="24"/>
        </w:rPr>
        <w:t>pasaulio tikrovės pokyčius ir kuris galėtų būti naujosios euro zonos konvergencijos kelrodis.  Europos socialinių teisių ramstis turėtų papildyti tai, ką jau bendrai esame pasiekę ES darbuotojų apsaugos srityje. Tikiuosi, kad šiame procese socialiniai part</w:t>
      </w:r>
      <w:r>
        <w:rPr>
          <w:rFonts w:ascii="Times New Roman" w:hAnsi="Times New Roman"/>
          <w:i/>
          <w:noProof/>
          <w:sz w:val="24"/>
        </w:rPr>
        <w:t>neriai atliks labai svarbų vaidmenį. Manau, kad tikslinga šią iniciatyvą pradėti euro zonoje ir leisti prie jos prisijungti kitoms norinčioms ES valstybėms narėms.</w:t>
      </w:r>
      <w:r>
        <w:rPr>
          <w:rFonts w:ascii="Times New Roman" w:hAnsi="Times New Roman"/>
          <w:noProof/>
          <w:sz w:val="24"/>
        </w:rPr>
        <w:t xml:space="preserve">“ </w:t>
      </w:r>
    </w:p>
    <w:p w:rsidR="007828AD" w:rsidRDefault="00662C55">
      <w:pPr>
        <w:pStyle w:val="PlainText"/>
        <w:spacing w:after="240"/>
        <w:jc w:val="both"/>
        <w:rPr>
          <w:rFonts w:ascii="Times New Roman" w:hAnsi="Times New Roman" w:cs="Times New Roman"/>
          <w:noProof/>
          <w:sz w:val="24"/>
          <w:szCs w:val="24"/>
        </w:rPr>
      </w:pPr>
      <w:r>
        <w:rPr>
          <w:rFonts w:ascii="Times New Roman" w:hAnsi="Times New Roman"/>
          <w:noProof/>
          <w:sz w:val="24"/>
        </w:rPr>
        <w:t>Šiame komunikate nurodoma, kaip toliau plėtoti Europos socialinių teisių ramstį. Jame pagr</w:t>
      </w:r>
      <w:r>
        <w:rPr>
          <w:rFonts w:ascii="Times New Roman" w:hAnsi="Times New Roman"/>
          <w:noProof/>
          <w:sz w:val="24"/>
        </w:rPr>
        <w:t xml:space="preserve">indžiama dabartinė iniciatyva, aptariamas jos vaidmuo, mastas ir pobūdis bei pradedamos plataus masto konsultacijos siekiant gauti grįžtamosios informacijos. Siekiant sudaryti palankesnes sąlygas diskusijai prie šio komunikato pridedami pirmi preliminarūs </w:t>
      </w:r>
      <w:r>
        <w:rPr>
          <w:rFonts w:ascii="Times New Roman" w:hAnsi="Times New Roman"/>
          <w:noProof/>
          <w:sz w:val="24"/>
        </w:rPr>
        <w:t>ramsčio apmatai. Be to, prie komunikato pridedami du Komisijos tarnybų darbiniai dokumentai: pirmame apibūdinamos pagrindinės ekonomikos, darbo rinkos ir visuomenės tendencijos, kuriomis yra grindžiamas šis ramstis ir į kurias šis ramstis turėtų padėti ats</w:t>
      </w:r>
      <w:r>
        <w:rPr>
          <w:rFonts w:ascii="Times New Roman" w:hAnsi="Times New Roman"/>
          <w:noProof/>
          <w:sz w:val="24"/>
        </w:rPr>
        <w:t xml:space="preserve">ižvelgti, o antrame dokumente atkreipiamas dėmesys į svarbiausius ES </w:t>
      </w:r>
      <w:r>
        <w:rPr>
          <w:rFonts w:ascii="Times New Roman" w:hAnsi="Times New Roman"/>
          <w:i/>
          <w:noProof/>
          <w:sz w:val="24"/>
        </w:rPr>
        <w:t>acquis</w:t>
      </w:r>
      <w:r>
        <w:rPr>
          <w:rFonts w:ascii="Times New Roman" w:hAnsi="Times New Roman"/>
          <w:noProof/>
          <w:sz w:val="24"/>
        </w:rPr>
        <w:t xml:space="preserve"> aspektus</w:t>
      </w:r>
      <w:r>
        <w:rPr>
          <w:rStyle w:val="FootnoteReference"/>
          <w:rFonts w:ascii="Times New Roman" w:hAnsi="Times New Roman"/>
          <w:noProof/>
          <w:sz w:val="24"/>
        </w:rPr>
        <w:footnoteReference w:id="3"/>
      </w:r>
      <w:r>
        <w:rPr>
          <w:noProof/>
        </w:rPr>
        <w:t>.</w:t>
      </w:r>
      <w:r>
        <w:rPr>
          <w:rFonts w:ascii="Times New Roman" w:hAnsi="Times New Roman"/>
          <w:noProof/>
          <w:sz w:val="24"/>
        </w:rPr>
        <w:t xml:space="preserve"> </w:t>
      </w:r>
    </w:p>
    <w:p w:rsidR="007828AD" w:rsidRDefault="00662C55">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2. Kodėl reikalingas Europos socialinių teisių ramstis</w:t>
      </w:r>
    </w:p>
    <w:p w:rsidR="007828AD" w:rsidRDefault="00662C55">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2.1. Labai konkurencinga socialinė rinkos ekonomika</w:t>
      </w:r>
    </w:p>
    <w:p w:rsidR="007828AD" w:rsidRDefault="00662C55">
      <w:pPr>
        <w:autoSpaceDE w:val="0"/>
        <w:autoSpaceDN w:val="0"/>
        <w:adjustRightInd w:val="0"/>
        <w:spacing w:after="240" w:line="240" w:lineRule="auto"/>
        <w:jc w:val="both"/>
        <w:rPr>
          <w:rFonts w:ascii="Times New Roman" w:hAnsi="Times New Roman" w:cs="Times New Roman"/>
          <w:noProof/>
          <w:sz w:val="24"/>
          <w:szCs w:val="24"/>
        </w:rPr>
      </w:pPr>
      <w:r>
        <w:rPr>
          <w:rFonts w:ascii="Times New Roman" w:hAnsi="Times New Roman"/>
          <w:noProof/>
          <w:sz w:val="24"/>
        </w:rPr>
        <w:t xml:space="preserve">ES lygmens veiksmai atspindi kertinius Sąjungos principus ir </w:t>
      </w:r>
      <w:r>
        <w:rPr>
          <w:rFonts w:ascii="Times New Roman" w:hAnsi="Times New Roman"/>
          <w:noProof/>
          <w:sz w:val="24"/>
        </w:rPr>
        <w:t xml:space="preserve">jie grindžiami įsitikinimu, kad ekonominė plėtra turėtų lemti didesnę socialinę pažangą ir sanglaudą ir kad socialinė politika taip pat turėtų būti laikoma naudingu veiksniu, padedančiu mažinti nelygybę, kurti kuo daugiau darbo vietų ir sudarančiu sąlygas </w:t>
      </w:r>
      <w:r>
        <w:rPr>
          <w:rFonts w:ascii="Times New Roman" w:hAnsi="Times New Roman"/>
          <w:noProof/>
          <w:sz w:val="24"/>
        </w:rPr>
        <w:t>klestėti Europos žmogiškajam kapitalui. Šio įsitikinimo pagrįstumą patvirtina užimtumo ir socialinės srities rezultatai. Geriausių ekonominių rezultatų pasiekusios valstybės narės yra parengusios ambicingesnę ir veiksmingesnę socialinę politiką, kuri yra n</w:t>
      </w:r>
      <w:r>
        <w:rPr>
          <w:rFonts w:ascii="Times New Roman" w:hAnsi="Times New Roman"/>
          <w:noProof/>
          <w:sz w:val="24"/>
        </w:rPr>
        <w:t>e vien tik jų ekonominės plėtros rezultatas, bet plėtojama kaip kertinis jų augimo modelio elementas. Svarbiausias vaidmuo tenka socialinės gerovės sistemoms ir darbo rinkos institucijoms, kurios padeda atlikti jų vaidmenį ir kurti darbo vietas.  </w:t>
      </w:r>
    </w:p>
    <w:p w:rsidR="007828AD" w:rsidRDefault="00662C55">
      <w:pPr>
        <w:autoSpaceDE w:val="0"/>
        <w:autoSpaceDN w:val="0"/>
        <w:adjustRightInd w:val="0"/>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Kaip rodo 2016 m. metinės augimo apžvalgos rezultatai, tokiu požiūriu vadovaujamasi visoje dabartinės Komisijos ekonominėje darbotvarkėje. Komisija ypatingą dėmesį skiria struktūrinėms reformoms, investicijoms ir atsakingai fiskalinei politikai skatinti – </w:t>
      </w:r>
      <w:r>
        <w:rPr>
          <w:rFonts w:ascii="Times New Roman" w:hAnsi="Times New Roman"/>
          <w:noProof/>
          <w:sz w:val="24"/>
        </w:rPr>
        <w:t xml:space="preserve">ji aiškiai pabrėžė socialinio aspekto ir socialinio teisingumo svarbą. </w:t>
      </w:r>
    </w:p>
    <w:p w:rsidR="007828AD" w:rsidRDefault="00662C55">
      <w:pPr>
        <w:keepLines/>
        <w:autoSpaceDE w:val="0"/>
        <w:autoSpaceDN w:val="0"/>
        <w:adjustRightInd w:val="0"/>
        <w:spacing w:after="240" w:line="240" w:lineRule="auto"/>
        <w:jc w:val="both"/>
        <w:rPr>
          <w:rFonts w:ascii="Times New Roman" w:hAnsi="Times New Roman" w:cs="Times New Roman"/>
          <w:noProof/>
          <w:sz w:val="24"/>
          <w:szCs w:val="24"/>
        </w:rPr>
      </w:pPr>
      <w:r>
        <w:rPr>
          <w:rFonts w:ascii="Times New Roman" w:hAnsi="Times New Roman"/>
          <w:noProof/>
          <w:sz w:val="24"/>
        </w:rPr>
        <w:lastRenderedPageBreak/>
        <w:t>Pagal subsidiarumo principą už užimtumo ir socialinės politikos formavimą pirmiausia yra atsakingos valstybės narės. Ši politika apima darbo teisę ir socialinės gerovės sistemų organiz</w:t>
      </w:r>
      <w:r>
        <w:rPr>
          <w:rFonts w:ascii="Times New Roman" w:hAnsi="Times New Roman"/>
          <w:noProof/>
          <w:sz w:val="24"/>
        </w:rPr>
        <w:t>avimą. Tokia kompetencija yra pripažinta ES sutartyse – jose nuo pat Europos ekonominės bendrijos įkūrimo jau buvo numatyta, kad ES papildo valstybių narių veiksmus. Europos Sąjungos sutarties 3 straipsnyje atspindėtas šis bendras tikslas siekti „</w:t>
      </w:r>
      <w:r>
        <w:rPr>
          <w:rFonts w:ascii="Times New Roman" w:hAnsi="Times New Roman"/>
          <w:i/>
          <w:noProof/>
          <w:sz w:val="24"/>
        </w:rPr>
        <w:t xml:space="preserve">Europos, </w:t>
      </w:r>
      <w:r>
        <w:rPr>
          <w:rFonts w:ascii="Times New Roman" w:hAnsi="Times New Roman"/>
          <w:i/>
          <w:noProof/>
          <w:sz w:val="24"/>
        </w:rPr>
        <w:t>kurioje vystymasis būtų tvarus, pagrįstas subalansuotu ekonomikos augimu ir stabiliomis kainomis, didelio konkurencingumo socialine rinkos ekonomika, kuria siekiama visiško užimtumo ir socialinės pažangos, bei aukšto lygio aplinkos apsauga ir aplinkos koky</w:t>
      </w:r>
      <w:r>
        <w:rPr>
          <w:rFonts w:ascii="Times New Roman" w:hAnsi="Times New Roman"/>
          <w:i/>
          <w:noProof/>
          <w:sz w:val="24"/>
        </w:rPr>
        <w:t>bės gerinimu</w:t>
      </w:r>
      <w:r>
        <w:rPr>
          <w:rFonts w:ascii="Times New Roman" w:hAnsi="Times New Roman"/>
          <w:noProof/>
          <w:sz w:val="24"/>
        </w:rPr>
        <w:t>“.</w:t>
      </w:r>
    </w:p>
    <w:p w:rsidR="007828AD" w:rsidRDefault="00662C55">
      <w:pPr>
        <w:pStyle w:val="PlainText"/>
        <w:spacing w:after="360"/>
        <w:jc w:val="both"/>
        <w:rPr>
          <w:rFonts w:ascii="Times New Roman" w:hAnsi="Times New Roman" w:cs="Times New Roman"/>
          <w:noProof/>
          <w:sz w:val="24"/>
          <w:szCs w:val="24"/>
        </w:rPr>
      </w:pPr>
      <w:r>
        <w:rPr>
          <w:rFonts w:ascii="Times New Roman" w:hAnsi="Times New Roman"/>
          <w:noProof/>
          <w:sz w:val="24"/>
        </w:rPr>
        <w:t xml:space="preserve">Todėl Europos bendrosios rinkos kūrimas ir stiprinimas buvo neatskiriamai susijęs su ES socialinės srities </w:t>
      </w:r>
      <w:r>
        <w:rPr>
          <w:rFonts w:ascii="Times New Roman" w:hAnsi="Times New Roman"/>
          <w:i/>
          <w:noProof/>
          <w:sz w:val="24"/>
        </w:rPr>
        <w:t>acquis</w:t>
      </w:r>
      <w:r>
        <w:rPr>
          <w:rFonts w:ascii="Times New Roman" w:hAnsi="Times New Roman"/>
          <w:noProof/>
          <w:sz w:val="24"/>
        </w:rPr>
        <w:t xml:space="preserve"> plėtojimu, siekiant užtikrinti vienodas sąlygas, sumažinti socialinio dempingo riziką arba riboti lenktynes dėl žemesnių socialinių standartų ir palengvinti ekonominę bei socialinę integraciją. Dėl šios priežasties nuo 1990 m. užimtumo ir socialiniams kla</w:t>
      </w:r>
      <w:r>
        <w:rPr>
          <w:rFonts w:ascii="Times New Roman" w:hAnsi="Times New Roman"/>
          <w:noProof/>
          <w:sz w:val="24"/>
        </w:rPr>
        <w:t>usimams buvo skiriama daugiausia dėmesio per ES lygmens ekonominės politikos koordinavimo procesą, dabar vadinamą Europos semestru. Tokia logika yra grindžiamas Europos socialinių teisių ramstis, kuris leidžia pasiekti dviejų tikslų – įveikti krizę bei žve</w:t>
      </w:r>
      <w:r>
        <w:rPr>
          <w:rFonts w:ascii="Times New Roman" w:hAnsi="Times New Roman"/>
          <w:noProof/>
          <w:sz w:val="24"/>
        </w:rPr>
        <w:t xml:space="preserve">lgti plačiau ir siekti stipresnės ir teisingesnės ekonominės ir pinigų sąjungos (EPS). </w:t>
      </w:r>
    </w:p>
    <w:p w:rsidR="007828AD" w:rsidRDefault="00662C55">
      <w:pPr>
        <w:pStyle w:val="PlainText"/>
        <w:keepNext/>
        <w:spacing w:before="120" w:after="240"/>
        <w:jc w:val="both"/>
        <w:rPr>
          <w:rFonts w:ascii="Times New Roman" w:hAnsi="Times New Roman" w:cs="Times New Roman"/>
          <w:b/>
          <w:noProof/>
          <w:sz w:val="24"/>
          <w:szCs w:val="24"/>
        </w:rPr>
      </w:pPr>
      <w:r>
        <w:rPr>
          <w:rFonts w:ascii="Times New Roman" w:hAnsi="Times New Roman"/>
          <w:b/>
          <w:noProof/>
          <w:sz w:val="24"/>
        </w:rPr>
        <w:t xml:space="preserve">2.2. Įveikti krizę ir žvelgti plačiau </w:t>
      </w:r>
    </w:p>
    <w:p w:rsidR="007828AD" w:rsidRDefault="00662C55">
      <w:pPr>
        <w:pStyle w:val="PlainText"/>
        <w:spacing w:after="240"/>
        <w:jc w:val="both"/>
        <w:rPr>
          <w:rFonts w:ascii="Times New Roman" w:hAnsi="Times New Roman" w:cs="Times New Roman"/>
          <w:noProof/>
          <w:sz w:val="24"/>
          <w:szCs w:val="24"/>
        </w:rPr>
      </w:pPr>
      <w:r>
        <w:rPr>
          <w:rFonts w:ascii="Times New Roman" w:hAnsi="Times New Roman"/>
          <w:noProof/>
          <w:sz w:val="24"/>
        </w:rPr>
        <w:t>Europa atsigauna po giliausios krizės per pastaruosius kelis dešimtmečius – visos valstybės narės ir visa ES bando įveikti politi</w:t>
      </w:r>
      <w:r>
        <w:rPr>
          <w:rFonts w:ascii="Times New Roman" w:hAnsi="Times New Roman"/>
          <w:noProof/>
          <w:sz w:val="24"/>
        </w:rPr>
        <w:t>nes, ekonomines ir socialines pasekmes ir siekia nuspėti būsimus pokyčius. Europos visuomenei ir ekonomikai krizė padarė akivaizdų didelį neigiamą poveikį. Socialinės gerovės sistemos padėjo šiek tiek sušvelninti  šį poveikį, tačiau išaugo nedarbas, didelė</w:t>
      </w:r>
      <w:r>
        <w:rPr>
          <w:rFonts w:ascii="Times New Roman" w:hAnsi="Times New Roman"/>
          <w:noProof/>
          <w:sz w:val="24"/>
        </w:rPr>
        <w:t xml:space="preserve"> gyventojų dalis susiduria su skurdo rizika, viešieji finansai yra pernelyg išeikvoti, o šalių ekonomikos rezultatai yra labai skirtingi. Daug metų žmonės ir visuomenė ypač kenčia dėl didelio nedarbo – šiuo metu beveik 22 mln. asmenų vis dar yra be darbo i</w:t>
      </w:r>
      <w:r>
        <w:rPr>
          <w:rFonts w:ascii="Times New Roman" w:hAnsi="Times New Roman"/>
          <w:noProof/>
          <w:sz w:val="24"/>
        </w:rPr>
        <w:t xml:space="preserve">r jo ieško (euro zonoje – beveik 17 mln. asmenų), iš jų 10 mln. asmenų darbo ieško jau ilgiau kaip metus. </w:t>
      </w:r>
    </w:p>
    <w:p w:rsidR="007828AD" w:rsidRDefault="00662C55">
      <w:pPr>
        <w:pStyle w:val="PlainText"/>
        <w:spacing w:after="240"/>
        <w:jc w:val="both"/>
        <w:rPr>
          <w:rFonts w:ascii="Times New Roman" w:hAnsi="Times New Roman"/>
          <w:noProof/>
          <w:sz w:val="24"/>
        </w:rPr>
      </w:pPr>
      <w:r>
        <w:rPr>
          <w:rFonts w:ascii="Times New Roman" w:hAnsi="Times New Roman"/>
          <w:noProof/>
          <w:sz w:val="24"/>
        </w:rPr>
        <w:t>Be to, kai kurias svarbias ilgalaikes tendencijas krizė iš dalies užmaskavo, o kitas išryškino. Keletas tokių tendencijų pavyzdžių: socialinių strukt</w:t>
      </w:r>
      <w:r>
        <w:rPr>
          <w:rFonts w:ascii="Times New Roman" w:hAnsi="Times New Roman"/>
          <w:noProof/>
          <w:sz w:val="24"/>
        </w:rPr>
        <w:t>ūrų, šeimos ir darbo modelių pokyčiai; ilgesnis ir įvairesnis profesinis gyvenimas; didesnė darbo jėgos įvairovė ir naujų darbo formų plitimas; didėjančio išsilavinimo lygio ir didėjančios gebėjimų paklausos ir pasiūlos neatitikties paradoksas; didėjanti n</w:t>
      </w:r>
      <w:r>
        <w:rPr>
          <w:rFonts w:ascii="Times New Roman" w:hAnsi="Times New Roman"/>
          <w:noProof/>
          <w:sz w:val="24"/>
        </w:rPr>
        <w:t xml:space="preserve">elygybė; nauji poreikiai ir galimybės dėl ilgėjančios tikėtinos gyvenimo trukmės ir senėjančios visuomenės; technologiniai pokyčiai ir visuomenės bei ekonomikos skaitmeninimas. </w:t>
      </w:r>
    </w:p>
    <w:p w:rsidR="007828AD" w:rsidRDefault="00662C55">
      <w:pPr>
        <w:pStyle w:val="PlainText"/>
        <w:spacing w:after="240"/>
        <w:jc w:val="both"/>
        <w:rPr>
          <w:rFonts w:ascii="Times New Roman" w:hAnsi="Times New Roman" w:cs="Times New Roman"/>
          <w:noProof/>
          <w:sz w:val="24"/>
          <w:szCs w:val="24"/>
        </w:rPr>
      </w:pPr>
      <w:r>
        <w:rPr>
          <w:rFonts w:ascii="Times New Roman" w:hAnsi="Times New Roman"/>
          <w:noProof/>
          <w:sz w:val="24"/>
        </w:rPr>
        <w:t>Palyginti su XX a. smarkiai pasikeitė iššūkių, su kuriais susiduriama profesin</w:t>
      </w:r>
      <w:r>
        <w:rPr>
          <w:rFonts w:ascii="Times New Roman" w:hAnsi="Times New Roman"/>
          <w:noProof/>
          <w:sz w:val="24"/>
        </w:rPr>
        <w:t xml:space="preserve">ėje srityje ir platesnėje visuomenėje, mastas ir pobūdis, be to, esama daug naujų ir būsimų tendencijų, prie kurių Europai reikės prisitaikyti. Tenka rimtai persvarstyti socialinės politikos tikslus ir pajėgumus juos įgyvendinti. Šiuo atveju Europai labai </w:t>
      </w:r>
      <w:r>
        <w:rPr>
          <w:rFonts w:ascii="Times New Roman" w:hAnsi="Times New Roman"/>
          <w:noProof/>
          <w:sz w:val="24"/>
        </w:rPr>
        <w:t xml:space="preserve">svarbu sugebėti pasiekti, kad darbo rinkos bei socialinės gerovės sistemos gerai veiktų ir būtų sąžiningos – tik tuomet ji galės padidinti našumą, konkuruoti pasaulio mastu, padidinti socialinę sanglaudą ir toliau gerinti piliečių gyvenimo lygį. </w:t>
      </w:r>
    </w:p>
    <w:p w:rsidR="007828AD" w:rsidRDefault="00662C55">
      <w:pPr>
        <w:pStyle w:val="PlainText"/>
        <w:spacing w:after="240"/>
        <w:jc w:val="both"/>
        <w:rPr>
          <w:rFonts w:ascii="Times New Roman" w:hAnsi="Times New Roman" w:cs="Times New Roman"/>
          <w:noProof/>
          <w:color w:val="000000"/>
          <w:sz w:val="24"/>
          <w:szCs w:val="24"/>
        </w:rPr>
      </w:pPr>
      <w:r>
        <w:rPr>
          <w:rFonts w:ascii="Times New Roman" w:hAnsi="Times New Roman"/>
          <w:noProof/>
          <w:sz w:val="24"/>
        </w:rPr>
        <w:lastRenderedPageBreak/>
        <w:t>Tokie sva</w:t>
      </w:r>
      <w:r>
        <w:rPr>
          <w:rFonts w:ascii="Times New Roman" w:hAnsi="Times New Roman"/>
          <w:noProof/>
          <w:sz w:val="24"/>
        </w:rPr>
        <w:t>rstymai įgauna svarbos ne tik tarptautiniu mastu, bet ir kiekvienoje valstybėje narėje</w:t>
      </w:r>
      <w:r>
        <w:rPr>
          <w:rStyle w:val="FootnoteReference"/>
          <w:rFonts w:ascii="Times New Roman" w:hAnsi="Times New Roman"/>
          <w:noProof/>
          <w:sz w:val="24"/>
        </w:rPr>
        <w:footnoteReference w:id="4"/>
      </w:r>
      <w:r>
        <w:rPr>
          <w:noProof/>
        </w:rPr>
        <w:t>.</w:t>
      </w:r>
      <w:r>
        <w:rPr>
          <w:rFonts w:ascii="Times New Roman" w:hAnsi="Times New Roman"/>
          <w:noProof/>
          <w:sz w:val="24"/>
        </w:rPr>
        <w:t xml:space="preserve"> Nepaisant netikrumo dėl ateities, daugėja įrodymų ir esama bendro sutarimo dėl to, kad būtina labiau susieti ekonomikos, socialinės srities ir aplinkosaugos vystymąsi,</w:t>
      </w:r>
      <w:r>
        <w:rPr>
          <w:rFonts w:ascii="Times New Roman" w:hAnsi="Times New Roman"/>
          <w:noProof/>
          <w:sz w:val="24"/>
        </w:rPr>
        <w:t xml:space="preserve"> bei dėl to, kad nelygybė stabdo ekonominį vystymąsi ir kad būtina sukurti įtraukesnį ekonomikos augimo modelį, kaip nurodyta 2015 m. rugsėjo mėn. Jungtinių Tautų patvirtintuose darnaus vystymosi tiksluose ir ne kartą pasakyta </w:t>
      </w:r>
      <w:r>
        <w:rPr>
          <w:rFonts w:ascii="Times New Roman" w:hAnsi="Times New Roman"/>
          <w:noProof/>
          <w:color w:val="000000"/>
          <w:sz w:val="24"/>
        </w:rPr>
        <w:t>G20</w:t>
      </w:r>
      <w:r>
        <w:rPr>
          <w:rFonts w:ascii="Times New Roman" w:hAnsi="Times New Roman"/>
          <w:noProof/>
          <w:sz w:val="24"/>
        </w:rPr>
        <w:t xml:space="preserve"> išvadose.</w:t>
      </w:r>
      <w:r>
        <w:rPr>
          <w:rFonts w:ascii="Times New Roman" w:hAnsi="Times New Roman"/>
          <w:noProof/>
          <w:color w:val="000000"/>
          <w:sz w:val="24"/>
        </w:rPr>
        <w:t xml:space="preserve"> </w:t>
      </w:r>
      <w:r>
        <w:rPr>
          <w:rFonts w:ascii="Times New Roman" w:hAnsi="Times New Roman"/>
          <w:noProof/>
          <w:sz w:val="24"/>
        </w:rPr>
        <w:t>Ši pasaulinė da</w:t>
      </w:r>
      <w:r>
        <w:rPr>
          <w:rFonts w:ascii="Times New Roman" w:hAnsi="Times New Roman"/>
          <w:noProof/>
          <w:sz w:val="24"/>
        </w:rPr>
        <w:t>rbotvarkė didžiąja dalimi grindžiama įvairiais moksliniais tyrimais, kuriuos atliko tarptautinės organizacijos, kaip antai Ekonominio bendradarbiavimo ir plėtros organizacija, Pasaulio bankas, Tarptautinė darbo organizacija ir Tarptautinis valiutos fondas.</w:t>
      </w:r>
    </w:p>
    <w:p w:rsidR="007828AD" w:rsidRDefault="00662C55">
      <w:pPr>
        <w:pStyle w:val="PlainText"/>
        <w:spacing w:after="240"/>
        <w:jc w:val="both"/>
        <w:rPr>
          <w:rFonts w:ascii="Times New Roman" w:hAnsi="Times New Roman" w:cs="Times New Roman"/>
          <w:noProof/>
          <w:sz w:val="24"/>
          <w:szCs w:val="24"/>
        </w:rPr>
      </w:pPr>
      <w:r>
        <w:rPr>
          <w:rFonts w:ascii="Times New Roman" w:hAnsi="Times New Roman"/>
          <w:noProof/>
          <w:sz w:val="24"/>
        </w:rPr>
        <w:t>Šiuose leidiniuose pabrėžiama, kad investicijos į žmogiškąjį kapitalą yra labai svarbus ilgalaikį ekonomikos augimą, lygybę ir socialinę pažangą siejantis veiksnys. Juose taip pat patvirtinama, kad pajamų skirtumai gali turėti ilgalaikį neigiamą poveikį p</w:t>
      </w:r>
      <w:r>
        <w:rPr>
          <w:rFonts w:ascii="Times New Roman" w:hAnsi="Times New Roman"/>
          <w:noProof/>
          <w:sz w:val="24"/>
        </w:rPr>
        <w:t>otencialiam ekonomikos augimui – dėl jų atsivertų dar didesnė praraja tarp nelygių galimybių, būtų menkiau ugdomi įgūdžiai, stabdomas socialinis ir profesinis judumas. Pažangios ekonomikos šalyse, kurių gerovė grindžiama našumo didėjimu ir jų gebėjimu dieg</w:t>
      </w:r>
      <w:r>
        <w:rPr>
          <w:rFonts w:ascii="Times New Roman" w:hAnsi="Times New Roman"/>
          <w:noProof/>
          <w:sz w:val="24"/>
        </w:rPr>
        <w:t xml:space="preserve">ti naujoves, socialinės ir ekonominės srities rezultatai yra glaudžiai tarpusavyje susiję. </w:t>
      </w:r>
    </w:p>
    <w:p w:rsidR="007828AD" w:rsidRDefault="00662C55">
      <w:pPr>
        <w:pStyle w:val="PlainText"/>
        <w:spacing w:after="240"/>
        <w:jc w:val="both"/>
        <w:rPr>
          <w:rFonts w:ascii="Times New Roman" w:hAnsi="Times New Roman" w:cs="Times New Roman"/>
          <w:noProof/>
          <w:sz w:val="24"/>
          <w:szCs w:val="24"/>
        </w:rPr>
      </w:pPr>
      <w:r>
        <w:rPr>
          <w:rFonts w:ascii="Times New Roman" w:hAnsi="Times New Roman"/>
          <w:noProof/>
          <w:sz w:val="24"/>
        </w:rPr>
        <w:t>Šiuolaikinė socialinė politika turėtų būti grindžiama investicijomis į žmogiškąjį kapitalą, pagrįstomis lygiomis galimybėmis, socialinės rizikos prevencija ir apsau</w:t>
      </w:r>
      <w:r>
        <w:rPr>
          <w:rFonts w:ascii="Times New Roman" w:hAnsi="Times New Roman"/>
          <w:noProof/>
          <w:sz w:val="24"/>
        </w:rPr>
        <w:t>ga nuo šios rizikos, veiksmingomis socialinės apsaugos sistemomis ir paskatomis dalyvauti darbo rinkoje, kad būtų užtikrintas deramas žmonių gyvenimas, bet kuriuo gyvenimo etapu jie galėtų pakeisti savo asmeninį bei profesinį statusą ir galėtų visapusiškai</w:t>
      </w:r>
      <w:r>
        <w:rPr>
          <w:rFonts w:ascii="Times New Roman" w:hAnsi="Times New Roman"/>
          <w:noProof/>
          <w:sz w:val="24"/>
        </w:rPr>
        <w:t xml:space="preserve"> atskleisti savo talentą.  </w:t>
      </w:r>
    </w:p>
    <w:p w:rsidR="007828AD" w:rsidRDefault="00662C55">
      <w:pPr>
        <w:pStyle w:val="PlainText"/>
        <w:keepNext/>
        <w:spacing w:after="240"/>
        <w:jc w:val="both"/>
        <w:rPr>
          <w:rFonts w:ascii="Times New Roman" w:hAnsi="Times New Roman" w:cs="Times New Roman"/>
          <w:b/>
          <w:noProof/>
          <w:sz w:val="24"/>
          <w:szCs w:val="24"/>
        </w:rPr>
      </w:pPr>
      <w:r>
        <w:rPr>
          <w:rFonts w:ascii="Times New Roman" w:hAnsi="Times New Roman"/>
          <w:b/>
          <w:noProof/>
          <w:sz w:val="24"/>
        </w:rPr>
        <w:t>2.3. Siekti stipresnės ir teisingesnės ekonominės ir pinigų sąjungos</w:t>
      </w:r>
    </w:p>
    <w:p w:rsidR="007828AD" w:rsidRDefault="00662C55">
      <w:pPr>
        <w:pStyle w:val="PlainText"/>
        <w:spacing w:after="240"/>
        <w:jc w:val="both"/>
        <w:rPr>
          <w:rFonts w:ascii="Times New Roman" w:hAnsi="Times New Roman" w:cs="Times New Roman"/>
          <w:noProof/>
          <w:sz w:val="24"/>
          <w:szCs w:val="24"/>
        </w:rPr>
      </w:pPr>
      <w:r>
        <w:rPr>
          <w:rFonts w:ascii="Times New Roman" w:hAnsi="Times New Roman"/>
          <w:noProof/>
          <w:sz w:val="24"/>
        </w:rPr>
        <w:t>Euro zona, remdamasi pastarųjų metų krizės patirtimi, pradėjo tolesnės integracijos ir konsolidacijos procesą. Šis procesas neišvengiamai apima ir socialinę di</w:t>
      </w:r>
      <w:r>
        <w:rPr>
          <w:rFonts w:ascii="Times New Roman" w:hAnsi="Times New Roman"/>
          <w:noProof/>
          <w:sz w:val="24"/>
        </w:rPr>
        <w:t>mensiją. Penkių pirmininkų pranešime apie Europos EPS sukūrimą</w:t>
      </w:r>
      <w:r>
        <w:rPr>
          <w:rStyle w:val="FootnoteReference"/>
          <w:rFonts w:ascii="Times New Roman" w:hAnsi="Times New Roman"/>
          <w:noProof/>
          <w:sz w:val="24"/>
        </w:rPr>
        <w:footnoteReference w:id="5"/>
      </w:r>
      <w:r>
        <w:rPr>
          <w:rFonts w:ascii="Times New Roman" w:hAnsi="Times New Roman"/>
          <w:noProof/>
          <w:sz w:val="24"/>
        </w:rPr>
        <w:t xml:space="preserve"> pabrėžiama, kad „</w:t>
      </w:r>
      <w:r>
        <w:rPr>
          <w:rFonts w:ascii="Times New Roman" w:hAnsi="Times New Roman"/>
          <w:i/>
          <w:noProof/>
          <w:sz w:val="24"/>
        </w:rPr>
        <w:t>Europa turėtų siekti gauti socialinį trigubą A reitingą</w:t>
      </w:r>
      <w:r>
        <w:rPr>
          <w:rFonts w:ascii="Times New Roman" w:hAnsi="Times New Roman"/>
          <w:noProof/>
          <w:sz w:val="24"/>
        </w:rPr>
        <w:t>“ ir kad „</w:t>
      </w:r>
      <w:r>
        <w:rPr>
          <w:rFonts w:ascii="Times New Roman" w:hAnsi="Times New Roman"/>
          <w:i/>
          <w:noProof/>
          <w:sz w:val="24"/>
        </w:rPr>
        <w:t>EPS sėkmei būtina, kad darbo rinkos ir gerovės sistemos visose euro zonos valstybėse narėse veiktų gerai ir te</w:t>
      </w:r>
      <w:r>
        <w:rPr>
          <w:rFonts w:ascii="Times New Roman" w:hAnsi="Times New Roman"/>
          <w:i/>
          <w:noProof/>
          <w:sz w:val="24"/>
        </w:rPr>
        <w:t>isingai</w:t>
      </w:r>
      <w:r>
        <w:rPr>
          <w:rFonts w:ascii="Times New Roman" w:hAnsi="Times New Roman"/>
          <w:noProof/>
          <w:sz w:val="24"/>
        </w:rPr>
        <w:t>“. Pranešime primenama, kad vieno visiems tinkančio modelio nėra, tačiau pabrėžiama, kad iššūkiai valstybėse narėse dažnai yra panašūs. Jame taip pat raginama daugiau dėmesio skirti užimtumo ir socialinės srities rezultatams platesniu mastu plėtojan</w:t>
      </w:r>
      <w:r>
        <w:rPr>
          <w:rFonts w:ascii="Times New Roman" w:hAnsi="Times New Roman"/>
          <w:noProof/>
          <w:sz w:val="24"/>
        </w:rPr>
        <w:t>t konvergencijos didinimo procesą, kad visoje euro zonoje būtų sukurtos atsparesnės ekonominės struktūros.</w:t>
      </w:r>
    </w:p>
    <w:p w:rsidR="007828AD" w:rsidRDefault="00662C55">
      <w:pPr>
        <w:pStyle w:val="PlainText"/>
        <w:keepLines/>
        <w:spacing w:after="240"/>
        <w:jc w:val="both"/>
        <w:rPr>
          <w:rFonts w:ascii="Times New Roman" w:hAnsi="Times New Roman" w:cs="Times New Roman"/>
          <w:noProof/>
          <w:sz w:val="24"/>
          <w:szCs w:val="24"/>
        </w:rPr>
      </w:pPr>
      <w:r>
        <w:rPr>
          <w:rFonts w:ascii="Times New Roman" w:hAnsi="Times New Roman"/>
          <w:noProof/>
          <w:sz w:val="24"/>
        </w:rPr>
        <w:t>Tai yra būtina ne tik dėl politinių ar socialinių, bet ir ekonominių sumetimų – pastarojo pusantro dešimtmečio patirtis rodo, kad ilgai išliekantis d</w:t>
      </w:r>
      <w:r>
        <w:rPr>
          <w:rFonts w:ascii="Times New Roman" w:hAnsi="Times New Roman"/>
          <w:noProof/>
          <w:sz w:val="24"/>
        </w:rPr>
        <w:t>isbalansas vienoje ar keliose valstybėse narėse gali kelti riziką visos euro zonos stabilumui, o dėl nesugebėjimo ištaisyti susidariusios padėties atsiradę papildomi skirtumai gali pareikalauti dar daugiau išlaidų. Po 2007–2008 m. krizės euro zonoje išryšk</w:t>
      </w:r>
      <w:r>
        <w:rPr>
          <w:rFonts w:ascii="Times New Roman" w:hAnsi="Times New Roman"/>
          <w:noProof/>
          <w:sz w:val="24"/>
        </w:rPr>
        <w:t>ėjo nemenki skirtumai, nes kai kurios šalys nuo šios krizės nukentėjo itin smarkiai. Šiems skirtumams sumažinti reikia laiko. Žvelgiant į ateitį akivaizdu, kad euro zonos sėkmė labai smarkiai priklausys nuo nacionalinių darbo rinkų ir socialinės gerovės si</w:t>
      </w:r>
      <w:r>
        <w:rPr>
          <w:rFonts w:ascii="Times New Roman" w:hAnsi="Times New Roman"/>
          <w:noProof/>
          <w:sz w:val="24"/>
        </w:rPr>
        <w:t>stemų efektyvumo bei nuo ekonomikos gebėjimo sušvelninti sukrėtimus ir prie jų prisitaikyti.</w:t>
      </w:r>
    </w:p>
    <w:p w:rsidR="007828AD" w:rsidRDefault="00662C55">
      <w:pPr>
        <w:pStyle w:val="PlainText"/>
        <w:spacing w:after="240"/>
        <w:jc w:val="both"/>
        <w:rPr>
          <w:rFonts w:ascii="Times New Roman" w:hAnsi="Times New Roman" w:cs="Times New Roman"/>
          <w:noProof/>
          <w:sz w:val="24"/>
          <w:szCs w:val="24"/>
        </w:rPr>
      </w:pPr>
      <w:r>
        <w:rPr>
          <w:rFonts w:ascii="Times New Roman" w:hAnsi="Times New Roman"/>
          <w:noProof/>
          <w:sz w:val="24"/>
        </w:rPr>
        <w:t>Gerai veikiančiose ir įtraukiose darbo rinkose reikia veiksmingai derinti lankstumo ir saugumo aspektus – taip jose gali būti pasiektas aukštas užimtumo ir gebėjim</w:t>
      </w:r>
      <w:r>
        <w:rPr>
          <w:rFonts w:ascii="Times New Roman" w:hAnsi="Times New Roman"/>
          <w:noProof/>
          <w:sz w:val="24"/>
        </w:rPr>
        <w:t>o prisitaikyti lygis. Susijusi „lankstumo ir užimtumo garantijų“ sąvoka nėra nauja, tačiau dėl krizės padarinių ir dėl kintančios darbo aplinkos atėjo laikas peržiūrėti šią sąvoką, kad ją būtų galima kuo geriau pritaikyti praktikoje. Bendrovės suinteresuot</w:t>
      </w:r>
      <w:r>
        <w:rPr>
          <w:rFonts w:ascii="Times New Roman" w:hAnsi="Times New Roman"/>
          <w:noProof/>
          <w:sz w:val="24"/>
        </w:rPr>
        <w:t>os nuspėjama ir teisiškai apsaugota verslo aplinka – taip jos gali ne tik pritraukti kvalifikuotų ir našiai dirbančių darbuotojų, bet ir prisitaikyti prie sparčiai kintančių rinkos sąlygų. Darbuotojams rūpi turėti patikimą darbą ir stabilias pajamas, suder</w:t>
      </w:r>
      <w:r>
        <w:rPr>
          <w:rFonts w:ascii="Times New Roman" w:hAnsi="Times New Roman"/>
          <w:noProof/>
          <w:sz w:val="24"/>
        </w:rPr>
        <w:t>inti darbą su asmeniniu gyvenimu, o taip pat įveikti naujus iššūkius ir gebėti prisitaikyti per visą profesinį gyvenimą ir nuolat tobulinti įgūdžius, kurių gali prireikti ateityje. Bedarbiai ir neaktyvūs asmenys dažnai siekia patekti į darbo rinką tokiu bū</w:t>
      </w:r>
      <w:r>
        <w:rPr>
          <w:rFonts w:ascii="Times New Roman" w:hAnsi="Times New Roman"/>
          <w:noProof/>
          <w:sz w:val="24"/>
        </w:rPr>
        <w:t>du, kad jie nebūtų priversti dirbti kvalifikacijos nereikalaujančius, prastai apmokamus darbus arba netektų pagrindinių socialinių teisių. Visų pirma euro zonoje esama ekonominio ir visuomenės suinteresuotumo geriau ugdyti ir naudoti įgūdžius, gebėti greič</w:t>
      </w:r>
      <w:r>
        <w:rPr>
          <w:rFonts w:ascii="Times New Roman" w:hAnsi="Times New Roman"/>
          <w:noProof/>
          <w:sz w:val="24"/>
        </w:rPr>
        <w:t xml:space="preserve">iau reaguoti ir įgyti didesnio atsparumo, užtikrinti socialinę sanglaudą ir sąžiningai bei veiksmingai paskirstyti teises, pareigas ir pajamas, įskaitant ir tarp skirtingoms kartoms priklausančių žmonių. </w:t>
      </w:r>
    </w:p>
    <w:p w:rsidR="007828AD" w:rsidRDefault="00662C55">
      <w:pPr>
        <w:pStyle w:val="PlainText"/>
        <w:spacing w:after="240"/>
        <w:jc w:val="both"/>
        <w:rPr>
          <w:rFonts w:ascii="Times New Roman" w:hAnsi="Times New Roman" w:cs="Times New Roman"/>
          <w:noProof/>
          <w:sz w:val="24"/>
          <w:szCs w:val="24"/>
        </w:rPr>
      </w:pPr>
      <w:r>
        <w:rPr>
          <w:rFonts w:ascii="Times New Roman" w:hAnsi="Times New Roman"/>
          <w:noProof/>
          <w:sz w:val="24"/>
        </w:rPr>
        <w:t>Tuo tarpu dėl didelio nedarbo, senėjančios visuomen</w:t>
      </w:r>
      <w:r>
        <w:rPr>
          <w:rFonts w:ascii="Times New Roman" w:hAnsi="Times New Roman"/>
          <w:noProof/>
          <w:sz w:val="24"/>
        </w:rPr>
        <w:t>ės, viešiesiems finansams daromo spaudimo ir būtinybės kuo labiau sumažinti  kitų valstybių narių patiriamą šalutinį makroekonominio disbalanso poveikį daugiau dėmesio imta skirti nacionalinių socialinės gerovės sistemų veiksmingumo klausimui, į kurį žvelg</w:t>
      </w:r>
      <w:r>
        <w:rPr>
          <w:rFonts w:ascii="Times New Roman" w:hAnsi="Times New Roman"/>
          <w:noProof/>
          <w:sz w:val="24"/>
        </w:rPr>
        <w:t>iama keliais aspektais: pirma, atsižvelgiant į kintančius visuomenės poreikius, įskaitant poreikį mažinti skurdą, vertinamas tokių sistemų tinkamumas ir fiskalinis tvarumas; antra, vertinamas jų indėlis kuriant darbo vietas tiek iš darbdavio, tiek iš darbo</w:t>
      </w:r>
      <w:r>
        <w:rPr>
          <w:rFonts w:ascii="Times New Roman" w:hAnsi="Times New Roman"/>
          <w:noProof/>
          <w:sz w:val="24"/>
        </w:rPr>
        <w:t xml:space="preserve"> ieškančio asmens perspektyvos, ir sistemomis numatytos paskatos dirbti, gerinti žmonių įgūdžius bei gebėjimus visapusiškai dalyvauti visuomenės gyvenime; ir trečia, vertinamas aspektas, kuris yra itin svarbus euro zonai – tai sistemų gebėjimas sušvelninti</w:t>
      </w:r>
      <w:r>
        <w:rPr>
          <w:rFonts w:ascii="Times New Roman" w:hAnsi="Times New Roman"/>
          <w:noProof/>
          <w:sz w:val="24"/>
        </w:rPr>
        <w:t xml:space="preserve"> makroekonominius sukrėtimus ir atlikti automatinio stabilizavimo funkciją. Viešųjų finansų patikimumas labai priklauso nuo didelio užimtumo, mažo nedarbo ir tinkamų socialinės gerovės sistemų, o dėl pernelyg didelio atotrūkio tarp darbo rinkų ir socialinė</w:t>
      </w:r>
      <w:r>
        <w:rPr>
          <w:rFonts w:ascii="Times New Roman" w:hAnsi="Times New Roman"/>
          <w:noProof/>
          <w:sz w:val="24"/>
        </w:rPr>
        <w:t xml:space="preserve">s srities rezultatų gali iškilti grėsmė euro zonos veikimui. Siekiant pagerinti biudžeto priežiūrą ES lygmeniu, be kita ko, pradėjus svarstyti apie viešųjų finansų (didelė jų dalis skiriama socialinės gerovės sistemoms) kokybę, daugiau dėmesio imta skirti </w:t>
      </w:r>
      <w:r>
        <w:rPr>
          <w:rFonts w:ascii="Times New Roman" w:hAnsi="Times New Roman"/>
          <w:noProof/>
          <w:sz w:val="24"/>
        </w:rPr>
        <w:t>klausimams, susijusiems su valstybės pajamų ir išlaidų teisingumu bei veiksmingumu.</w:t>
      </w:r>
    </w:p>
    <w:p w:rsidR="007828AD" w:rsidRDefault="00662C55">
      <w:pPr>
        <w:rPr>
          <w:rFonts w:ascii="Times New Roman" w:hAnsi="Times New Roman" w:cs="Times New Roman"/>
          <w:b/>
          <w:noProof/>
          <w:sz w:val="24"/>
          <w:szCs w:val="24"/>
        </w:rPr>
      </w:pPr>
      <w:r>
        <w:rPr>
          <w:noProof/>
        </w:rPr>
        <w:br w:type="page"/>
      </w:r>
    </w:p>
    <w:p w:rsidR="007828AD" w:rsidRDefault="00662C55">
      <w:pPr>
        <w:keepNext/>
        <w:spacing w:before="120" w:after="240" w:line="240" w:lineRule="auto"/>
        <w:jc w:val="both"/>
        <w:rPr>
          <w:rFonts w:ascii="Times New Roman" w:hAnsi="Times New Roman" w:cs="Times New Roman"/>
          <w:b/>
          <w:noProof/>
          <w:sz w:val="24"/>
          <w:szCs w:val="24"/>
        </w:rPr>
      </w:pPr>
      <w:r>
        <w:rPr>
          <w:rFonts w:ascii="Times New Roman" w:hAnsi="Times New Roman"/>
          <w:b/>
          <w:noProof/>
          <w:sz w:val="24"/>
        </w:rPr>
        <w:t xml:space="preserve">2.4. Remtis įvairia patirtimi </w:t>
      </w:r>
    </w:p>
    <w:p w:rsidR="007828AD" w:rsidRDefault="00662C55">
      <w:pPr>
        <w:pStyle w:val="PlainText"/>
        <w:spacing w:after="240"/>
        <w:jc w:val="both"/>
        <w:rPr>
          <w:rFonts w:ascii="Times New Roman" w:hAnsi="Times New Roman" w:cs="Times New Roman"/>
          <w:noProof/>
          <w:sz w:val="24"/>
          <w:szCs w:val="24"/>
        </w:rPr>
      </w:pPr>
      <w:r>
        <w:rPr>
          <w:rFonts w:ascii="Times New Roman" w:hAnsi="Times New Roman"/>
          <w:noProof/>
          <w:sz w:val="24"/>
        </w:rPr>
        <w:t>Plėtojant Europos socialinių teisių ramsčio iniciatyvą galima pasiremti įvairia patirtimi ir praktika – Europoje esama pasaulio mastu geria</w:t>
      </w:r>
      <w:r>
        <w:rPr>
          <w:rFonts w:ascii="Times New Roman" w:hAnsi="Times New Roman"/>
          <w:noProof/>
          <w:sz w:val="24"/>
        </w:rPr>
        <w:t>usių pavyzdžių daugelyje sričių, o problemų sprendimo būdai yra gerai žinomi. Tačiau dabartiniai iššūkiai yra dideli, todėl nederėtų tenkintis esamais pasiekimais ir nekeisti dabartinės padėties. Daug įžvalgų galima padaryti stebint įvairiose pasaulio šaly</w:t>
      </w:r>
      <w:r>
        <w:rPr>
          <w:rFonts w:ascii="Times New Roman" w:hAnsi="Times New Roman"/>
          <w:noProof/>
          <w:sz w:val="24"/>
        </w:rPr>
        <w:t>se vykstančius sparčius pokyčius.</w:t>
      </w:r>
    </w:p>
    <w:p w:rsidR="007828AD" w:rsidRDefault="00662C55">
      <w:pPr>
        <w:pStyle w:val="PlainText"/>
        <w:keepLines/>
        <w:spacing w:after="240"/>
        <w:jc w:val="both"/>
        <w:rPr>
          <w:rFonts w:ascii="Times New Roman" w:hAnsi="Times New Roman" w:cs="Times New Roman"/>
          <w:noProof/>
          <w:sz w:val="24"/>
          <w:szCs w:val="24"/>
        </w:rPr>
      </w:pPr>
      <w:r>
        <w:rPr>
          <w:rFonts w:ascii="Times New Roman" w:hAnsi="Times New Roman"/>
          <w:noProof/>
          <w:sz w:val="24"/>
        </w:rPr>
        <w:t>Nors reikia pripažinti, kad skirtingų valstybių narių padėtis labai skiriasi, socialinių teisių ramsčio iniciatyva galėtų būti grindžiama ir bendromis nacionalinėmis, europinėmis bei tarptautinėmis vertybėmis ir principais</w:t>
      </w:r>
      <w:r>
        <w:rPr>
          <w:rFonts w:ascii="Times New Roman" w:hAnsi="Times New Roman"/>
          <w:noProof/>
          <w:sz w:val="24"/>
        </w:rPr>
        <w:t>. Tokios vertybės ir principai užima svarbią vietą pamatiniuose dokumentuose, kaip antai Europos Sąjungos sutartyje, Sutartyje dėl Europos Sąjungos veikimo, Pagrindinių teisių chartijoje bei Europos Sąjungos Teisingumo Teismo praktikoje, ir tokiuose tarpta</w:t>
      </w:r>
      <w:r>
        <w:rPr>
          <w:rFonts w:ascii="Times New Roman" w:hAnsi="Times New Roman"/>
          <w:noProof/>
          <w:sz w:val="24"/>
        </w:rPr>
        <w:t xml:space="preserve">utiniuose dokumentuose, kaip antai Europos Tarybos priimtoje Socialinėje chartijoje ir TDO rekomendacijose. </w:t>
      </w:r>
    </w:p>
    <w:p w:rsidR="007828AD" w:rsidRDefault="00662C55">
      <w:pPr>
        <w:pStyle w:val="PlainText"/>
        <w:spacing w:after="240"/>
        <w:jc w:val="both"/>
        <w:rPr>
          <w:rFonts w:ascii="Times New Roman" w:hAnsi="Times New Roman" w:cs="Times New Roman"/>
          <w:noProof/>
          <w:sz w:val="24"/>
          <w:szCs w:val="24"/>
        </w:rPr>
      </w:pPr>
      <w:r>
        <w:rPr>
          <w:rFonts w:ascii="Times New Roman" w:hAnsi="Times New Roman"/>
          <w:noProof/>
          <w:sz w:val="24"/>
        </w:rPr>
        <w:t>Tokie dokumentai dažnai aprėpia įvairias sritis – juose apibrėžiami bendrieji principai arba minimalūs standartai, kurie sudaro pagrindą tolesniems žingsniams nacionaliniu, regioniniu ar vietos lygmeniu. Tad, atsižvelgiant į sparčius socialinės, teisinės i</w:t>
      </w:r>
      <w:r>
        <w:rPr>
          <w:rFonts w:ascii="Times New Roman" w:hAnsi="Times New Roman"/>
          <w:noProof/>
          <w:sz w:val="24"/>
        </w:rPr>
        <w:t xml:space="preserve">r ekonominės aplinkos pokyčius, Europoje svarbiausias uždavinys nebūtinai yra pripažinti teises, veikiau jas faktiškai perimti ir įgyvendinti. </w:t>
      </w:r>
    </w:p>
    <w:p w:rsidR="007828AD" w:rsidRDefault="00662C55">
      <w:pPr>
        <w:pStyle w:val="PlainText"/>
        <w:spacing w:after="120"/>
        <w:jc w:val="both"/>
        <w:rPr>
          <w:rFonts w:ascii="Times New Roman" w:hAnsi="Times New Roman" w:cs="Times New Roman"/>
          <w:noProof/>
          <w:sz w:val="24"/>
          <w:szCs w:val="24"/>
        </w:rPr>
      </w:pPr>
      <w:r>
        <w:rPr>
          <w:rFonts w:ascii="Times New Roman" w:hAnsi="Times New Roman"/>
          <w:noProof/>
          <w:sz w:val="24"/>
        </w:rPr>
        <w:t xml:space="preserve">Komisija jau daug metų teikia iniciatyvas, kad būtų sparčiau sprendžiami aktualiausi prioritetiniai klausimai ir būtų atnaujinamas ES </w:t>
      </w:r>
      <w:r>
        <w:rPr>
          <w:rFonts w:ascii="Times New Roman" w:hAnsi="Times New Roman"/>
          <w:i/>
          <w:noProof/>
          <w:sz w:val="24"/>
        </w:rPr>
        <w:t>acquis</w:t>
      </w:r>
      <w:r>
        <w:rPr>
          <w:rFonts w:ascii="Times New Roman" w:hAnsi="Times New Roman"/>
          <w:noProof/>
          <w:sz w:val="24"/>
        </w:rPr>
        <w:t>. Šios pastangos atitinka geresnio reglamentavimo logiką – tai nereiškia, kad reglamentavimo mastas yra mažesnis, be</w:t>
      </w:r>
      <w:r>
        <w:rPr>
          <w:rFonts w:ascii="Times New Roman" w:hAnsi="Times New Roman"/>
          <w:noProof/>
          <w:sz w:val="24"/>
        </w:rPr>
        <w:t>t kad taikant šį reglamentavimo metodą visapusiškai atsižvelgiama į tiesioginį ekonominį, socialinį poveikį ir poveikį aplinkai vietos lygmeniu, siekiant užtikrinti, kad kiekvienos iniciatyvos tikslai būtų pasiekti tinkamiausiu būdu. Per savo kadenciją Kom</w:t>
      </w:r>
      <w:r>
        <w:rPr>
          <w:rFonts w:ascii="Times New Roman" w:hAnsi="Times New Roman"/>
          <w:noProof/>
          <w:sz w:val="24"/>
        </w:rPr>
        <w:t xml:space="preserve">isija paskirstė 2014–2020 m. numatytas Europos struktūrinių ir investicinių fondų lėšas – apie 20 % šių lėšų mobilizuojama per Europos socialinį fondą. Ji ėmėsi ir įvairių kitokio pobūdžio veiksmų: </w:t>
      </w:r>
    </w:p>
    <w:p w:rsidR="007828AD" w:rsidRDefault="00662C55">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per Europos semestrą koordinuojant ekonominę politiką dau</w:t>
      </w:r>
      <w:r>
        <w:rPr>
          <w:rFonts w:ascii="Times New Roman" w:hAnsi="Times New Roman"/>
          <w:noProof/>
          <w:sz w:val="24"/>
        </w:rPr>
        <w:t>giau dėmesio skyrė socialiniams aspektams, vykdydama vadinamąją makroekonominio disbalanso procedūrą naudojo socialinius rodiklius, propagavo „socialines gaires“ ir įvertino naujos Paramos stabilumui Graikijoje programos socialinį poveikį;</w:t>
      </w:r>
    </w:p>
    <w:p w:rsidR="007828AD" w:rsidRDefault="00662C55">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integravo social</w:t>
      </w:r>
      <w:r>
        <w:rPr>
          <w:rFonts w:ascii="Times New Roman" w:hAnsi="Times New Roman"/>
          <w:noProof/>
          <w:sz w:val="24"/>
        </w:rPr>
        <w:t>inius tikslus į pavyzdines iniciatyvas, pvz.,  Investicijų planą Europai, Energetikos sąjungą ir bendrąją skaitmeninę rinką;</w:t>
      </w:r>
    </w:p>
    <w:p w:rsidR="007828AD" w:rsidRDefault="00662C55">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pristatė strateginį įsipareigojimą siekti lyčių lygybės 2016–2019 m.;</w:t>
      </w:r>
    </w:p>
    <w:p w:rsidR="007828AD" w:rsidRDefault="00662C55">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skyrė išankstinę finansinę paramą valstybėms narėms, kad nust</w:t>
      </w:r>
      <w:r>
        <w:rPr>
          <w:rFonts w:ascii="Times New Roman" w:hAnsi="Times New Roman"/>
          <w:noProof/>
          <w:sz w:val="24"/>
        </w:rPr>
        <w:t xml:space="preserve">atytų Jaunimo garantijų iniciatyvą, pagal kurią būtų numatyta, kad visiems jaunesniems nei 25 metų jaunuoliams per keturis mėnesius po formaliojo švietimo įstaigos baigimo arba darbo netekimo būtų pateiktas kokybiškas konkretus pasiūlymas; </w:t>
      </w:r>
    </w:p>
    <w:p w:rsidR="007828AD" w:rsidRDefault="00662C55">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parengė valstyb</w:t>
      </w:r>
      <w:r>
        <w:rPr>
          <w:rFonts w:ascii="Times New Roman" w:hAnsi="Times New Roman"/>
          <w:noProof/>
          <w:sz w:val="24"/>
        </w:rPr>
        <w:t xml:space="preserve">ėms narėms skirtas gaires dėl ilgalaikių bedarbių integracijos į darbo rinką; </w:t>
      </w:r>
    </w:p>
    <w:p w:rsidR="007828AD" w:rsidRDefault="00662C55">
      <w:pPr>
        <w:pStyle w:val="PlainText"/>
        <w:numPr>
          <w:ilvl w:val="0"/>
          <w:numId w:val="18"/>
        </w:numPr>
        <w:spacing w:after="120"/>
        <w:ind w:left="714" w:hanging="357"/>
        <w:jc w:val="both"/>
        <w:rPr>
          <w:rFonts w:ascii="Times New Roman" w:hAnsi="Times New Roman" w:cs="Times New Roman"/>
          <w:noProof/>
          <w:sz w:val="24"/>
          <w:szCs w:val="24"/>
        </w:rPr>
      </w:pPr>
      <w:r>
        <w:rPr>
          <w:rFonts w:ascii="Times New Roman" w:hAnsi="Times New Roman"/>
          <w:noProof/>
          <w:sz w:val="24"/>
        </w:rPr>
        <w:t xml:space="preserve">pasiūlė Europos prieinamumo aktą, kad bendroje rinkoje pagrindiniai gaminiai ir paslaugos taptų prieinamesni neįgaliesiems; </w:t>
      </w:r>
    </w:p>
    <w:p w:rsidR="007828AD" w:rsidRDefault="00662C55">
      <w:pPr>
        <w:pStyle w:val="PlainText"/>
        <w:numPr>
          <w:ilvl w:val="0"/>
          <w:numId w:val="18"/>
        </w:numPr>
        <w:spacing w:after="240"/>
        <w:ind w:left="714" w:hanging="357"/>
        <w:jc w:val="both"/>
        <w:rPr>
          <w:rFonts w:ascii="Times New Roman" w:hAnsi="Times New Roman" w:cs="Times New Roman"/>
          <w:noProof/>
          <w:sz w:val="24"/>
          <w:szCs w:val="24"/>
        </w:rPr>
      </w:pPr>
      <w:r>
        <w:rPr>
          <w:rFonts w:ascii="Times New Roman" w:hAnsi="Times New Roman"/>
          <w:noProof/>
          <w:sz w:val="24"/>
        </w:rPr>
        <w:t>pasiūlė persvarstyti Darbuotojų komandiravimo direkt</w:t>
      </w:r>
      <w:r>
        <w:rPr>
          <w:rFonts w:ascii="Times New Roman" w:hAnsi="Times New Roman"/>
          <w:noProof/>
          <w:sz w:val="24"/>
        </w:rPr>
        <w:t>yvą, siekiant skatinti laikytis vienodo užmokesčio už vienodą darbą toje pačioje vietoje principo.</w:t>
      </w:r>
    </w:p>
    <w:p w:rsidR="007828AD" w:rsidRDefault="00662C55">
      <w:pPr>
        <w:pStyle w:val="PlainText"/>
        <w:pageBreakBefore/>
        <w:spacing w:after="240"/>
        <w:jc w:val="both"/>
        <w:rPr>
          <w:rFonts w:ascii="Times New Roman" w:hAnsi="Times New Roman" w:cs="Times New Roman"/>
          <w:noProof/>
          <w:sz w:val="24"/>
          <w:szCs w:val="24"/>
        </w:rPr>
      </w:pPr>
      <w:r>
        <w:rPr>
          <w:rFonts w:ascii="Times New Roman" w:hAnsi="Times New Roman"/>
          <w:noProof/>
          <w:sz w:val="24"/>
        </w:rPr>
        <w:t>Vykstant konsultacijoms dėl šios iniciatyvos 2016 m. toliau bus tęsiami veiksmai, susiję su keliais papildomais aspektais: iš naujo skatinama suderinti dirba</w:t>
      </w:r>
      <w:r>
        <w:rPr>
          <w:rFonts w:ascii="Times New Roman" w:hAnsi="Times New Roman"/>
          <w:noProof/>
          <w:sz w:val="24"/>
        </w:rPr>
        <w:t xml:space="preserve">nčių tėvų profesinę veiklą su asmeniniu gyvenimu, įgyvendinama Europos įgūdžių darbotvarkė ir nuodugniai įvertinamos 24 direktyvos dėl darbuotojų sveikatos ir saugos – tai turėtų padėti įvertinti jų aktualumą, veiksmingumą ir nuoseklumą siekiant išlaikyti </w:t>
      </w:r>
      <w:r>
        <w:rPr>
          <w:rFonts w:ascii="Times New Roman" w:hAnsi="Times New Roman"/>
          <w:noProof/>
          <w:sz w:val="24"/>
        </w:rPr>
        <w:t>aukštą darbuotojų sveikatos apsaugos ir saugos užtikrinimo lygį, atsižvelgiant į naujas rizikos rūšis, ir tuo pačiu supaprastinti ir modernizuoti galiojančius teisės aktus ir sudaryti MVĮ palankesnes sąlygas jų laikytis. Šie pavyzdžiai rodo, kad ES sociali</w:t>
      </w:r>
      <w:r>
        <w:rPr>
          <w:rFonts w:ascii="Times New Roman" w:hAnsi="Times New Roman"/>
          <w:noProof/>
          <w:sz w:val="24"/>
        </w:rPr>
        <w:t>nėje srityje gali teikti paramą, nustatyti gaires ir veiksmų pagrindą, ir imtis tolesnių veiksmų, kurių gali prireikti sukūrus socialinių teisių ramstį.</w:t>
      </w:r>
    </w:p>
    <w:p w:rsidR="007828AD" w:rsidRDefault="00662C55">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Kitas svarbus šios Komisijos prioritetas – visais lygmenimis skatinti socialinį dialogą. Po 2015 m. kov</w:t>
      </w:r>
      <w:r>
        <w:rPr>
          <w:rFonts w:ascii="Times New Roman" w:hAnsi="Times New Roman"/>
          <w:noProof/>
          <w:sz w:val="24"/>
        </w:rPr>
        <w:t>o mėn. vykusios aukšto lygio konferencijos dėl naujos socialinio dialogo pradžios ES socialiniai partneriai iš įvairių pramonės sektorių susitarė dėl bendros išsamios užimtumo analizės ir bendros 2015–2017 m. darbo programos. Pradėtos derybos dėl atskiro b</w:t>
      </w:r>
      <w:r>
        <w:rPr>
          <w:rFonts w:ascii="Times New Roman" w:hAnsi="Times New Roman"/>
          <w:noProof/>
          <w:sz w:val="24"/>
        </w:rPr>
        <w:t>endrojo susitarimo dėl vyresnių žmonių aktyvumo, rengiamos bendros išvados dėl profesinės veiklos ir asmeninio gyvenimo derinimo klausimo, o suburta darbo grupė nagrinėja, kaip jų nariai įgyvendino ankstesnius atskirus bendruosius susitarimus. ES sektorini</w:t>
      </w:r>
      <w:r>
        <w:rPr>
          <w:rFonts w:ascii="Times New Roman" w:hAnsi="Times New Roman"/>
          <w:noProof/>
          <w:sz w:val="24"/>
        </w:rPr>
        <w:t xml:space="preserve">o lygmens socialiniai partneriai, atstovaujantys 43 skirtingiems sektoriams  ir 75 % darbo jėgos, toliau vykdė savo atitinkamas bendrąsias darbo programas. </w:t>
      </w:r>
    </w:p>
    <w:p w:rsidR="007828AD" w:rsidRDefault="00662C55">
      <w:pPr>
        <w:keepNext/>
        <w:spacing w:after="240" w:line="240" w:lineRule="auto"/>
        <w:jc w:val="both"/>
        <w:rPr>
          <w:rFonts w:ascii="Times New Roman" w:eastAsia="SimSun" w:hAnsi="Times New Roman" w:cs="Times New Roman"/>
          <w:b/>
          <w:iCs/>
          <w:noProof/>
          <w:kern w:val="3"/>
          <w:sz w:val="24"/>
          <w:szCs w:val="24"/>
        </w:rPr>
      </w:pPr>
      <w:r>
        <w:rPr>
          <w:rFonts w:ascii="Times New Roman" w:hAnsi="Times New Roman"/>
          <w:b/>
          <w:noProof/>
          <w:kern w:val="3"/>
          <w:sz w:val="24"/>
        </w:rPr>
        <w:t>3. Europos socialinių teisių ramsčio vaidmuo, apimtis ir teisinis pobūdis</w:t>
      </w:r>
    </w:p>
    <w:p w:rsidR="007828AD" w:rsidRDefault="00662C55">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Šios iniciatyvos tikslas </w:t>
      </w:r>
      <w:r>
        <w:rPr>
          <w:rFonts w:ascii="Times New Roman" w:hAnsi="Times New Roman"/>
          <w:noProof/>
          <w:sz w:val="24"/>
        </w:rPr>
        <w:t xml:space="preserve">– nustatyti tam tikrus pagrindinius principus, kuriais siekiama remti gerai veikiančias bei sąžiningas darbo rinkas ir socialinės gerovės sistemas. Komisijos pirmininkas J.-C. Junckeris nurodė, kad ši iniciatyva bus plėtojama euro zonoje ir prie jos galės </w:t>
      </w:r>
      <w:r>
        <w:rPr>
          <w:rFonts w:ascii="Times New Roman" w:hAnsi="Times New Roman"/>
          <w:noProof/>
          <w:sz w:val="24"/>
        </w:rPr>
        <w:t xml:space="preserve">prisijungti kitos to norinčios ES valstybės narės. </w:t>
      </w:r>
    </w:p>
    <w:p w:rsidR="007828AD" w:rsidRDefault="00662C55">
      <w:pPr>
        <w:spacing w:after="240" w:line="240" w:lineRule="auto"/>
        <w:jc w:val="both"/>
        <w:rPr>
          <w:rFonts w:ascii="Times New Roman" w:hAnsi="Times New Roman" w:cs="Times New Roman"/>
          <w:noProof/>
          <w:color w:val="FF0000"/>
          <w:sz w:val="24"/>
          <w:szCs w:val="24"/>
        </w:rPr>
      </w:pPr>
      <w:r>
        <w:rPr>
          <w:rFonts w:ascii="Times New Roman" w:hAnsi="Times New Roman"/>
          <w:noProof/>
          <w:sz w:val="24"/>
        </w:rPr>
        <w:t xml:space="preserve">Tad Europos socialinių teisių ramsčio iniciatyva bus grindžiamas ir papildomas esamas ES socialinės srities </w:t>
      </w:r>
      <w:r>
        <w:rPr>
          <w:rFonts w:ascii="Times New Roman" w:hAnsi="Times New Roman"/>
          <w:i/>
          <w:noProof/>
          <w:sz w:val="24"/>
        </w:rPr>
        <w:t>acquis</w:t>
      </w:r>
      <w:r>
        <w:rPr>
          <w:rFonts w:ascii="Times New Roman" w:hAnsi="Times New Roman"/>
          <w:noProof/>
          <w:sz w:val="24"/>
        </w:rPr>
        <w:t xml:space="preserve">, o į ją įtraukti principai bus daugiausia orientuoti į euro zonos poreikius ir iššūkius. </w:t>
      </w:r>
      <w:r>
        <w:rPr>
          <w:rFonts w:ascii="Times New Roman" w:hAnsi="Times New Roman"/>
          <w:noProof/>
          <w:sz w:val="24"/>
        </w:rPr>
        <w:t>Formuojamas socialinių teisių ramstis turėtų tapti orientacine dalyvaujančių valstybių narių užimtumo ir socialinės srities rezultatų stebėjimo priemone, skatinančia vykdyti reformas nacionaliniu lygmeniu ir tapsiančia  atnaujinto euro zonos konvergencijos</w:t>
      </w:r>
      <w:r>
        <w:rPr>
          <w:rFonts w:ascii="Times New Roman" w:hAnsi="Times New Roman"/>
          <w:noProof/>
          <w:sz w:val="24"/>
        </w:rPr>
        <w:t xml:space="preserve"> proceso kelrodžiu.</w:t>
      </w:r>
    </w:p>
    <w:p w:rsidR="007828AD" w:rsidRDefault="00662C55">
      <w:pPr>
        <w:keepNext/>
        <w:spacing w:before="120" w:after="240" w:line="240" w:lineRule="auto"/>
        <w:jc w:val="both"/>
        <w:rPr>
          <w:rFonts w:ascii="Times New Roman" w:hAnsi="Times New Roman" w:cs="Times New Roman"/>
          <w:b/>
          <w:noProof/>
          <w:sz w:val="24"/>
          <w:szCs w:val="24"/>
        </w:rPr>
      </w:pPr>
      <w:r>
        <w:rPr>
          <w:rFonts w:ascii="Times New Roman" w:hAnsi="Times New Roman"/>
          <w:b/>
          <w:noProof/>
          <w:sz w:val="24"/>
        </w:rPr>
        <w:t xml:space="preserve">3.1. Dabarties ir ateities realijas atitinkančių principų apmatai </w:t>
      </w:r>
    </w:p>
    <w:p w:rsidR="007828AD" w:rsidRDefault="00662C55">
      <w:pPr>
        <w:spacing w:after="240" w:line="240" w:lineRule="auto"/>
        <w:jc w:val="both"/>
        <w:rPr>
          <w:rFonts w:ascii="Times New Roman" w:hAnsi="Times New Roman" w:cs="Times New Roman"/>
          <w:noProof/>
          <w:sz w:val="24"/>
          <w:szCs w:val="24"/>
        </w:rPr>
      </w:pPr>
      <w:r>
        <w:rPr>
          <w:rFonts w:ascii="Times New Roman" w:hAnsi="Times New Roman"/>
          <w:noProof/>
          <w:sz w:val="24"/>
        </w:rPr>
        <w:t>Šio komunikato priede pateikiami svarstyti pirmieji preliminarūs iniciatyvos apmatai. Principai buvo atrinkti dėl jų svarbos dalyvaujančių valstybių narių ekonominiams i</w:t>
      </w:r>
      <w:r>
        <w:rPr>
          <w:rFonts w:ascii="Times New Roman" w:hAnsi="Times New Roman"/>
          <w:noProof/>
          <w:sz w:val="24"/>
        </w:rPr>
        <w:t xml:space="preserve">r socialinės srities rezultatams.   </w:t>
      </w:r>
    </w:p>
    <w:p w:rsidR="007828AD" w:rsidRDefault="00662C55">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Apmatų struktūrą sudaro trys pagrindinės temos: </w:t>
      </w:r>
    </w:p>
    <w:p w:rsidR="007828AD" w:rsidRDefault="00662C55">
      <w:pPr>
        <w:pStyle w:val="ListParagraph"/>
        <w:numPr>
          <w:ilvl w:val="0"/>
          <w:numId w:val="7"/>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lygios galimybės ir galimybė įsidarbinti, įskaitant įgūdžių tobulinimą, mokymąsi visą gyvenimą ir aktyvų užimtumo rėmimą, kad būtų didinamos užimtumo galimybės, lengvinamas darbuotojų profesinio statuso keitimas ir gerinamos asmenų galimybės įsidarbinti; </w:t>
      </w:r>
    </w:p>
    <w:p w:rsidR="007828AD" w:rsidRDefault="00662C55">
      <w:pPr>
        <w:pStyle w:val="ListParagraph"/>
        <w:numPr>
          <w:ilvl w:val="0"/>
          <w:numId w:val="7"/>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tinkamos darbo sąlygos, kad butų sukurta tinkama ir patikima darbuotojų ir darbdavių teisių ir pareigų pusiausvyra, taip pat lankstumo ir saugumo aspektų pusiausvyra, kad būtų lengviau kurti darbo vietas, priimti darbo pasiūlymus, kad bendrovės galėtų leng</w:t>
      </w:r>
      <w:r>
        <w:rPr>
          <w:rFonts w:ascii="Times New Roman" w:hAnsi="Times New Roman"/>
          <w:noProof/>
          <w:sz w:val="24"/>
        </w:rPr>
        <w:t xml:space="preserve">viau prisitaikyti ir kad būtų skatinamas socialinis dialogas; </w:t>
      </w:r>
    </w:p>
    <w:p w:rsidR="007828AD" w:rsidRDefault="00662C55">
      <w:pPr>
        <w:pStyle w:val="ListParagraph"/>
        <w:numPr>
          <w:ilvl w:val="0"/>
          <w:numId w:val="7"/>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tinkama ir tvari socialinė apsauga, taip pat galimybė naudotis kokybiškomis pagrindinėmis paslaugomis, įskaitant vaikų priežiūros, sveikatos ir ilgalaikės priežiūros paslaugas, kad būtų užtikrinamas orus gyvenimas ir apsauga nuo rizikos, o asmenys galėtų v</w:t>
      </w:r>
      <w:r>
        <w:rPr>
          <w:rFonts w:ascii="Times New Roman" w:hAnsi="Times New Roman"/>
          <w:noProof/>
          <w:sz w:val="24"/>
        </w:rPr>
        <w:t xml:space="preserve">isapusiškai dalyvauti darbo rinkoje ir apskritai visuomenėje. </w:t>
      </w:r>
    </w:p>
    <w:p w:rsidR="007828AD" w:rsidRDefault="00662C55">
      <w:pPr>
        <w:pStyle w:val="PlainText"/>
        <w:spacing w:after="240"/>
        <w:jc w:val="both"/>
        <w:rPr>
          <w:rFonts w:ascii="Times New Roman" w:hAnsi="Times New Roman" w:cs="Times New Roman"/>
          <w:noProof/>
          <w:sz w:val="24"/>
          <w:szCs w:val="24"/>
        </w:rPr>
      </w:pPr>
      <w:r>
        <w:rPr>
          <w:rFonts w:ascii="Times New Roman" w:hAnsi="Times New Roman"/>
          <w:noProof/>
          <w:sz w:val="24"/>
        </w:rPr>
        <w:t>Nustatyta keletas politikos sričių, kurioms priskiriami įvairūs principai. Šie principai grindžiami ES ir kituose susijusiuose teisės šaltiniuose įtvirtintomis teisėmis ir jais siekiama kuo išs</w:t>
      </w:r>
      <w:r>
        <w:rPr>
          <w:rFonts w:ascii="Times New Roman" w:hAnsi="Times New Roman"/>
          <w:noProof/>
          <w:sz w:val="24"/>
        </w:rPr>
        <w:t xml:space="preserve">amiau aptarti jų įgyvendinimo būdus. Formuluojant šiuos principus remiamasi dabartinėmis ES lygmens gairėmis, susijusiomis, pvz., su ekonominės politikos koordinavimu, ir atsižvelgiama į naujausias tendencijas. </w:t>
      </w:r>
    </w:p>
    <w:p w:rsidR="007828AD" w:rsidRDefault="00662C55">
      <w:pPr>
        <w:spacing w:after="360" w:line="240" w:lineRule="auto"/>
        <w:jc w:val="both"/>
        <w:rPr>
          <w:rFonts w:ascii="Times New Roman" w:hAnsi="Times New Roman" w:cs="Times New Roman"/>
          <w:noProof/>
          <w:sz w:val="24"/>
          <w:szCs w:val="24"/>
        </w:rPr>
      </w:pPr>
      <w:r>
        <w:rPr>
          <w:rFonts w:ascii="Times New Roman" w:hAnsi="Times New Roman"/>
          <w:noProof/>
          <w:sz w:val="24"/>
        </w:rPr>
        <w:t>Kiekvienu iš šių principų apibrėžiama padėti</w:t>
      </w:r>
      <w:r>
        <w:rPr>
          <w:rFonts w:ascii="Times New Roman" w:hAnsi="Times New Roman"/>
          <w:noProof/>
          <w:sz w:val="24"/>
        </w:rPr>
        <w:t>s atskirose Europos valstybėse gerokai skiriasi – reikia įveikti daug tiek didelių, tiek mažų praktinių sunkumų. Dažniausiai tai yra skirtingi asmenų, bendrovių ir visuomenės interesai, galimi kompromisai tarp trumpalaikių ir ilgalaikių sprendimų, dėl darb</w:t>
      </w:r>
      <w:r>
        <w:rPr>
          <w:rFonts w:ascii="Times New Roman" w:hAnsi="Times New Roman"/>
          <w:noProof/>
          <w:sz w:val="24"/>
        </w:rPr>
        <w:t>o sąvokos ribų išsitrynimo atsirandančios vadinamosios pilkos zonos ir klausimas „kas už ką moka?“, priklausomai nuo to, koks finansavimas yra numatytas – viešasis ar valstybinis. Dar vienas iššūkis – kaip sukurti tokius naujus standartus ir praktiką, kuri</w:t>
      </w:r>
      <w:r>
        <w:rPr>
          <w:rFonts w:ascii="Times New Roman" w:hAnsi="Times New Roman"/>
          <w:noProof/>
          <w:sz w:val="24"/>
        </w:rPr>
        <w:t xml:space="preserve">e atitiktų dinamiškos ekonomikos poreikius ir leistų toliau didinti atskirų regionų ir valstybių narių konvergenciją. </w:t>
      </w:r>
    </w:p>
    <w:p w:rsidR="007828AD" w:rsidRDefault="00662C55">
      <w:pPr>
        <w:spacing w:after="240" w:line="240" w:lineRule="auto"/>
        <w:jc w:val="both"/>
        <w:rPr>
          <w:rFonts w:ascii="Times New Roman" w:hAnsi="Times New Roman" w:cs="Times New Roman"/>
          <w:noProof/>
          <w:sz w:val="24"/>
          <w:szCs w:val="24"/>
        </w:rPr>
      </w:pPr>
      <w:r>
        <w:rPr>
          <w:rFonts w:ascii="Times New Roman" w:hAnsi="Times New Roman"/>
          <w:noProof/>
          <w:sz w:val="24"/>
        </w:rPr>
        <w:t>Socialinių teisių ramsčio iniciatyvos ir susijusių  diskusijų esmė – ne slėpti šiuos skirtumus ir įtampas, bet, atsižvelgus į kintančią d</w:t>
      </w:r>
      <w:r>
        <w:rPr>
          <w:rFonts w:ascii="Times New Roman" w:hAnsi="Times New Roman"/>
          <w:noProof/>
          <w:sz w:val="24"/>
        </w:rPr>
        <w:t>arbo aplinką ir skirtingas padėtis įvairiose Europos šalyse, pažvelgti į jas kitomis akimis ir rasti kitų problemų sprendimo būdų. Tokiu būdu socialinių teisių ramstis turėtų padėti modernizuoti, išplėsti ir sustiprinti profesinėje srityje ir visuomenėje a</w:t>
      </w:r>
      <w:r>
        <w:rPr>
          <w:rFonts w:ascii="Times New Roman" w:hAnsi="Times New Roman"/>
          <w:noProof/>
          <w:sz w:val="24"/>
        </w:rPr>
        <w:t>ktualias socialines teises – būtų sudaromos palankesnės sąlygos jomis pasinaudoti ir būtų skatinama taikyti praktiką, galinčią atnešti naudos asmenims, bendrovėms ir visai visuomenei.</w:t>
      </w:r>
    </w:p>
    <w:p w:rsidR="007828AD" w:rsidRDefault="00662C55">
      <w:pPr>
        <w:keepNext/>
        <w:spacing w:before="240" w:after="240" w:line="240" w:lineRule="auto"/>
        <w:jc w:val="both"/>
        <w:rPr>
          <w:rFonts w:ascii="Times New Roman" w:hAnsi="Times New Roman" w:cs="Times New Roman"/>
          <w:b/>
          <w:noProof/>
          <w:sz w:val="24"/>
          <w:szCs w:val="24"/>
        </w:rPr>
      </w:pPr>
      <w:r>
        <w:rPr>
          <w:rFonts w:ascii="Times New Roman" w:hAnsi="Times New Roman"/>
          <w:b/>
          <w:noProof/>
          <w:sz w:val="24"/>
        </w:rPr>
        <w:t>3.2. Papildoma nauda euro zonos šalims ir visai ES</w:t>
      </w:r>
    </w:p>
    <w:p w:rsidR="007828AD" w:rsidRDefault="00662C55">
      <w:pPr>
        <w:spacing w:after="240" w:line="240" w:lineRule="auto"/>
        <w:jc w:val="both"/>
        <w:rPr>
          <w:rFonts w:ascii="Times New Roman" w:hAnsi="Times New Roman" w:cs="Times New Roman"/>
          <w:noProof/>
          <w:sz w:val="24"/>
          <w:szCs w:val="24"/>
        </w:rPr>
      </w:pPr>
      <w:r>
        <w:rPr>
          <w:rFonts w:ascii="Times New Roman" w:hAnsi="Times New Roman"/>
          <w:noProof/>
          <w:sz w:val="24"/>
        </w:rPr>
        <w:t>Ramstyje neatkartojam</w:t>
      </w:r>
      <w:r>
        <w:rPr>
          <w:rFonts w:ascii="Times New Roman" w:hAnsi="Times New Roman"/>
          <w:noProof/>
          <w:sz w:val="24"/>
        </w:rPr>
        <w:t xml:space="preserve">as ir neperformuluojamas ES </w:t>
      </w:r>
      <w:r>
        <w:rPr>
          <w:rFonts w:ascii="Times New Roman" w:hAnsi="Times New Roman"/>
          <w:i/>
          <w:noProof/>
          <w:sz w:val="24"/>
        </w:rPr>
        <w:t>acquis</w:t>
      </w:r>
      <w:r>
        <w:rPr>
          <w:rFonts w:ascii="Times New Roman" w:hAnsi="Times New Roman"/>
          <w:noProof/>
          <w:sz w:val="24"/>
        </w:rPr>
        <w:t xml:space="preserve">, bet išsamiau nurodomi principai ir įsipareigojimai, kurie gali padidinti euro zonos konvergenciją. Kaip socialinių teisių ramstis nepakeičia dabartinio </w:t>
      </w:r>
      <w:r>
        <w:rPr>
          <w:rFonts w:ascii="Times New Roman" w:hAnsi="Times New Roman"/>
          <w:i/>
          <w:noProof/>
          <w:sz w:val="24"/>
        </w:rPr>
        <w:t>acquis</w:t>
      </w:r>
      <w:r>
        <w:rPr>
          <w:rFonts w:ascii="Times New Roman" w:hAnsi="Times New Roman"/>
          <w:noProof/>
          <w:sz w:val="24"/>
        </w:rPr>
        <w:t xml:space="preserve">, taip ir čia siūlomi principai nepakeičia įtvirtintų teisių. </w:t>
      </w:r>
      <w:r>
        <w:rPr>
          <w:rFonts w:ascii="Times New Roman" w:hAnsi="Times New Roman"/>
          <w:noProof/>
          <w:sz w:val="24"/>
        </w:rPr>
        <w:t xml:space="preserve">Jais siekiama vertinti nacionalinės užimtumo ir socialinės politikos rezultatus ir ateityje siekti didesnio jų suderinamumo. </w:t>
      </w:r>
    </w:p>
    <w:p w:rsidR="007828AD" w:rsidRDefault="00662C55">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Tačiau šios iniciatyvos rengimo laikotarpis taip pat turėtų būti proga peržiūrėti galiojantį </w:t>
      </w:r>
      <w:r>
        <w:rPr>
          <w:rFonts w:ascii="Times New Roman" w:hAnsi="Times New Roman"/>
          <w:i/>
          <w:noProof/>
          <w:sz w:val="24"/>
        </w:rPr>
        <w:t>acquis</w:t>
      </w:r>
      <w:r>
        <w:rPr>
          <w:rFonts w:ascii="Times New Roman" w:hAnsi="Times New Roman"/>
          <w:noProof/>
          <w:sz w:val="24"/>
        </w:rPr>
        <w:t xml:space="preserve">. Dabartinis </w:t>
      </w:r>
      <w:r>
        <w:rPr>
          <w:rFonts w:ascii="Times New Roman" w:hAnsi="Times New Roman"/>
          <w:i/>
          <w:noProof/>
          <w:sz w:val="24"/>
        </w:rPr>
        <w:t>acquis</w:t>
      </w:r>
      <w:r>
        <w:rPr>
          <w:rFonts w:ascii="Times New Roman" w:hAnsi="Times New Roman"/>
          <w:noProof/>
          <w:sz w:val="24"/>
        </w:rPr>
        <w:t xml:space="preserve"> buvo sukurt</w:t>
      </w:r>
      <w:r>
        <w:rPr>
          <w:rFonts w:ascii="Times New Roman" w:hAnsi="Times New Roman"/>
          <w:noProof/>
          <w:sz w:val="24"/>
        </w:rPr>
        <w:t xml:space="preserve">as palaipsniui skirtingais etapais, vienos jo sritys yra išplėtotos geriau nei kitos. Konsultacijos dėl socialinių teisių ramsčio yra gera proga peržvelgti visą dabartinį </w:t>
      </w:r>
      <w:r>
        <w:rPr>
          <w:rFonts w:ascii="Times New Roman" w:hAnsi="Times New Roman"/>
          <w:i/>
          <w:noProof/>
          <w:sz w:val="24"/>
        </w:rPr>
        <w:t>acquis</w:t>
      </w:r>
      <w:r>
        <w:rPr>
          <w:rFonts w:ascii="Times New Roman" w:hAnsi="Times New Roman"/>
          <w:noProof/>
          <w:sz w:val="24"/>
        </w:rPr>
        <w:t>, įvertinti jo aktualumą atsižvelgiant į naujas tendencijas ir tinkamu lygiu įv</w:t>
      </w:r>
      <w:r>
        <w:rPr>
          <w:rFonts w:ascii="Times New Roman" w:hAnsi="Times New Roman"/>
          <w:noProof/>
          <w:sz w:val="24"/>
        </w:rPr>
        <w:t xml:space="preserve">ardyti galimas būsimų veiksmų sritis. </w:t>
      </w:r>
    </w:p>
    <w:p w:rsidR="007828AD" w:rsidRDefault="00662C55">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Toks įvertinimas turėtų leisti atsakyti į šiuos klausimus: ar yra </w:t>
      </w:r>
      <w:r>
        <w:rPr>
          <w:rFonts w:ascii="Times New Roman" w:hAnsi="Times New Roman"/>
          <w:i/>
          <w:noProof/>
          <w:sz w:val="24"/>
        </w:rPr>
        <w:t>acquis</w:t>
      </w:r>
      <w:r>
        <w:rPr>
          <w:rFonts w:ascii="Times New Roman" w:hAnsi="Times New Roman"/>
          <w:noProof/>
          <w:sz w:val="24"/>
        </w:rPr>
        <w:t xml:space="preserve"> įgyvendinimo trūkumų, ar ES lygmeniu įtvirtintose socialinėse teisėse esama esminių spragų, kaip būtų galima paaiškinti įgyvendinimo trūkumus ir</w:t>
      </w:r>
      <w:r>
        <w:rPr>
          <w:rFonts w:ascii="Times New Roman" w:hAnsi="Times New Roman"/>
          <w:noProof/>
          <w:sz w:val="24"/>
        </w:rPr>
        <w:t xml:space="preserve"> (arba) spragas? Dėl šios priežasties visos valstybės narės galės dalyvauti socialinių teisių ramsčio iniciatyvos rengimo metu vyksiančiose konsultacijose, kurios taip turėtų padėti ne euro zonos valstybėms apsispręsti, ar prisijungti prie šios iniciatyvos</w:t>
      </w:r>
      <w:r>
        <w:rPr>
          <w:rFonts w:ascii="Times New Roman" w:hAnsi="Times New Roman"/>
          <w:noProof/>
          <w:sz w:val="24"/>
        </w:rPr>
        <w:t>.</w:t>
      </w:r>
    </w:p>
    <w:p w:rsidR="007828AD" w:rsidRDefault="00662C55">
      <w:pPr>
        <w:spacing w:after="240" w:line="240" w:lineRule="auto"/>
        <w:jc w:val="both"/>
        <w:rPr>
          <w:rFonts w:ascii="Times New Roman" w:hAnsi="Times New Roman" w:cs="Times New Roman"/>
          <w:noProof/>
          <w:sz w:val="24"/>
          <w:szCs w:val="24"/>
        </w:rPr>
      </w:pPr>
      <w:r>
        <w:rPr>
          <w:rFonts w:ascii="Times New Roman" w:hAnsi="Times New Roman"/>
          <w:noProof/>
          <w:sz w:val="24"/>
        </w:rPr>
        <w:t>Socialinių teisių ramsčio formavimas papildys kitas dedamas pastangas sustiprinti EPS</w:t>
      </w:r>
      <w:r>
        <w:rPr>
          <w:rStyle w:val="FootnoteReference"/>
          <w:rFonts w:ascii="Times New Roman" w:hAnsi="Times New Roman"/>
          <w:noProof/>
          <w:sz w:val="24"/>
        </w:rPr>
        <w:footnoteReference w:id="6"/>
      </w:r>
      <w:r>
        <w:rPr>
          <w:rFonts w:ascii="Times New Roman" w:hAnsi="Times New Roman"/>
          <w:noProof/>
          <w:sz w:val="24"/>
        </w:rPr>
        <w:t xml:space="preserve"> – šis darbas turėtų padėti rengti Baltąją knygą dėl Europos ekonominės ir pinigų sąjungos ateities, kuri turėtų pasirodyti 2017 m. pavasarį. Penkių pirmininkų pranešim</w:t>
      </w:r>
      <w:r>
        <w:rPr>
          <w:rFonts w:ascii="Times New Roman" w:hAnsi="Times New Roman"/>
          <w:noProof/>
          <w:sz w:val="24"/>
        </w:rPr>
        <w:t xml:space="preserve">e apie Europos EPS sukūrimą pabrėžiama būtinybė plėtoti konvergencijos procesą siekiant atsparesnių ekonomikos struktūrų ir būtinybė užtikrinti, kad vidutiniu laikotarpiu tokie procesai taptų labiau privalomi. Tai būtų galima pasiekti susitarus dėl bendrų </w:t>
      </w:r>
      <w:r>
        <w:rPr>
          <w:rFonts w:ascii="Times New Roman" w:hAnsi="Times New Roman"/>
          <w:noProof/>
          <w:sz w:val="24"/>
        </w:rPr>
        <w:t xml:space="preserve">aukšto lygio standartų, kuriuose, be kita ko, didelis dėmesys būtų skiriamas darbo rinkoms.  </w:t>
      </w:r>
      <w:r>
        <w:rPr>
          <w:rStyle w:val="FootnoteReference"/>
          <w:rFonts w:ascii="Times New Roman" w:hAnsi="Times New Roman"/>
          <w:noProof/>
          <w:sz w:val="24"/>
        </w:rPr>
        <w:t xml:space="preserve"> </w:t>
      </w:r>
    </w:p>
    <w:p w:rsidR="007828AD" w:rsidRDefault="00662C55">
      <w:pPr>
        <w:spacing w:after="240" w:line="240" w:lineRule="auto"/>
        <w:jc w:val="both"/>
        <w:rPr>
          <w:rFonts w:ascii="Times New Roman" w:hAnsi="Times New Roman" w:cs="Times New Roman"/>
          <w:noProof/>
          <w:sz w:val="24"/>
          <w:szCs w:val="24"/>
        </w:rPr>
      </w:pPr>
      <w:r>
        <w:rPr>
          <w:rFonts w:ascii="Times New Roman" w:hAnsi="Times New Roman"/>
          <w:noProof/>
          <w:sz w:val="24"/>
        </w:rPr>
        <w:t>Galiausiai dėl paties socialinių teisių ramsčio teisinio pobūdžio reikės atsižvelgti į jo aprėptį</w:t>
      </w:r>
      <w:r>
        <w:rPr>
          <w:rFonts w:ascii="Times New Roman" w:hAnsi="Times New Roman" w:cs="Times New Roman"/>
          <w:noProof/>
          <w:sz w:val="24"/>
          <w:szCs w:val="24"/>
        </w:rPr>
        <w:br/>
      </w:r>
      <w:r>
        <w:rPr>
          <w:rFonts w:ascii="Times New Roman" w:hAnsi="Times New Roman"/>
          <w:noProof/>
          <w:sz w:val="24"/>
        </w:rPr>
        <w:t>ir teisinius apribojimus ES ir euro zonos lygmeniu. Pavyzdžiui,</w:t>
      </w:r>
      <w:r>
        <w:rPr>
          <w:rFonts w:ascii="Times New Roman" w:hAnsi="Times New Roman"/>
          <w:noProof/>
          <w:sz w:val="24"/>
        </w:rPr>
        <w:t xml:space="preserve"> Sutarties dėl Europos Sąjungos veikimo 153 straipsnyje Sąjungai aiškiai nesuteikta kompetencija priimti teisės aktus dėl darbo užmokesčio. </w:t>
      </w:r>
    </w:p>
    <w:p w:rsidR="007828AD" w:rsidRDefault="00662C55">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rPr>
        <w:t>Nors formuojant socialinių teisių ramsčio iniciatyvą gali būti svarstomos kelios priemonės, kaip antai rekomendacij</w:t>
      </w:r>
      <w:r>
        <w:rPr>
          <w:rFonts w:ascii="Times New Roman" w:hAnsi="Times New Roman"/>
          <w:noProof/>
          <w:sz w:val="24"/>
        </w:rPr>
        <w:t xml:space="preserve">a, Komisija pageidaus įtraukti Parlamentą, Tarybą ir kitas ES institucijas, ir užtikrinti plačią paramą iniciatyvai įgyvendinti. </w:t>
      </w:r>
    </w:p>
    <w:p w:rsidR="007828AD" w:rsidRDefault="00662C55">
      <w:pPr>
        <w:keepNext/>
        <w:rPr>
          <w:rFonts w:ascii="Times New Roman" w:eastAsia="SimSun" w:hAnsi="Times New Roman" w:cs="Times New Roman"/>
          <w:b/>
          <w:iCs/>
          <w:noProof/>
          <w:kern w:val="3"/>
          <w:sz w:val="24"/>
          <w:szCs w:val="24"/>
        </w:rPr>
      </w:pPr>
      <w:r>
        <w:rPr>
          <w:rFonts w:ascii="Times New Roman" w:hAnsi="Times New Roman"/>
          <w:b/>
          <w:noProof/>
          <w:kern w:val="3"/>
          <w:sz w:val="24"/>
        </w:rPr>
        <w:t xml:space="preserve">4. Konsultacijų tikslai </w:t>
      </w:r>
    </w:p>
    <w:p w:rsidR="007828AD" w:rsidRDefault="00662C55">
      <w:pPr>
        <w:widowControl w:val="0"/>
        <w:autoSpaceDE w:val="0"/>
        <w:autoSpaceDN w:val="0"/>
        <w:adjustRightInd w:val="0"/>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Socialinių teisių ramsčio sukūrimas yra proga geriau įvertinti esamas socialines teises,  konkrečius </w:t>
      </w:r>
      <w:r>
        <w:rPr>
          <w:rFonts w:ascii="Times New Roman" w:hAnsi="Times New Roman"/>
          <w:noProof/>
          <w:sz w:val="24"/>
        </w:rPr>
        <w:t>euro zonos poreikius, kintančias darbo aplinkos realijas ir būtinas visų lygmenų reformas. Todėl konsultacijų procesas turėtų būti kuo platesnis.</w:t>
      </w:r>
    </w:p>
    <w:p w:rsidR="007828AD" w:rsidRDefault="00662C55">
      <w:pPr>
        <w:keepNext/>
        <w:spacing w:after="240" w:line="240" w:lineRule="auto"/>
        <w:jc w:val="both"/>
        <w:rPr>
          <w:rFonts w:ascii="Times New Roman" w:hAnsi="Times New Roman"/>
          <w:b/>
          <w:noProof/>
          <w:sz w:val="24"/>
        </w:rPr>
      </w:pPr>
      <w:r>
        <w:rPr>
          <w:rFonts w:ascii="Times New Roman" w:hAnsi="Times New Roman"/>
          <w:b/>
          <w:noProof/>
          <w:sz w:val="24"/>
        </w:rPr>
        <w:t xml:space="preserve">4.1. Numatomi rezultatai </w:t>
      </w:r>
    </w:p>
    <w:p w:rsidR="007828AD" w:rsidRDefault="00662C55">
      <w:pPr>
        <w:spacing w:after="120" w:line="240" w:lineRule="auto"/>
        <w:jc w:val="both"/>
        <w:rPr>
          <w:rFonts w:ascii="Times New Roman" w:hAnsi="Times New Roman" w:cs="Times New Roman"/>
          <w:noProof/>
          <w:sz w:val="24"/>
          <w:szCs w:val="24"/>
        </w:rPr>
      </w:pPr>
      <w:r>
        <w:rPr>
          <w:rFonts w:ascii="Times New Roman" w:hAnsi="Times New Roman"/>
          <w:noProof/>
          <w:sz w:val="24"/>
        </w:rPr>
        <w:t>Konsultacijomis siekiama trijų pagrindinių tikslų:</w:t>
      </w:r>
    </w:p>
    <w:p w:rsidR="007828AD" w:rsidRDefault="00662C55">
      <w:pPr>
        <w:pStyle w:val="ListParagraph"/>
        <w:numPr>
          <w:ilvl w:val="0"/>
          <w:numId w:val="7"/>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pirmas tikslas – įvertinti  šiuo metu galiojantį ES </w:t>
      </w:r>
      <w:r>
        <w:rPr>
          <w:rFonts w:ascii="Times New Roman" w:hAnsi="Times New Roman"/>
          <w:i/>
          <w:noProof/>
          <w:sz w:val="24"/>
        </w:rPr>
        <w:t>acquis</w:t>
      </w:r>
      <w:r>
        <w:rPr>
          <w:rFonts w:ascii="Times New Roman" w:hAnsi="Times New Roman"/>
          <w:noProof/>
          <w:sz w:val="24"/>
        </w:rPr>
        <w:t>; visų pirma konsultacijos turėtų padėti nustatyti, kokiu mastu paisoma šiuo metu galiojančių teisių ir ar jos tebėra aktualios kovojant su dabarties ir ateities iššūkiais, ir (arba) sužinoti, ar re</w:t>
      </w:r>
      <w:r>
        <w:rPr>
          <w:rFonts w:ascii="Times New Roman" w:hAnsi="Times New Roman"/>
          <w:noProof/>
          <w:sz w:val="24"/>
        </w:rPr>
        <w:t xml:space="preserve">ikėtų numatyti naujus teisių užtikrinimo būdus; </w:t>
      </w:r>
    </w:p>
    <w:p w:rsidR="007828AD" w:rsidRDefault="00662C55">
      <w:pPr>
        <w:pStyle w:val="ListParagraph"/>
        <w:numPr>
          <w:ilvl w:val="0"/>
          <w:numId w:val="7"/>
        </w:numPr>
        <w:spacing w:after="120" w:line="240"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antras tikslas – apsvarstyti naujas darbo modelių ir visuomenės tendencijas, atsirandančias dėl demografinių tendencijų, naujų technologijų ir kitų profesiniam gyvenimui ir socialinėms sąlygoms svarbių veiks</w:t>
      </w:r>
      <w:r>
        <w:rPr>
          <w:rFonts w:ascii="Times New Roman" w:hAnsi="Times New Roman"/>
          <w:noProof/>
          <w:sz w:val="24"/>
        </w:rPr>
        <w:t>nių poveikio; turėtų būti skatinama nustatyti geriausios praktikos pavyzdžius ir socialinių inovacijų srityje įgytą patirtį;</w:t>
      </w:r>
    </w:p>
    <w:p w:rsidR="007828AD" w:rsidRDefault="00662C55">
      <w:pPr>
        <w:pStyle w:val="ListParagraph"/>
        <w:numPr>
          <w:ilvl w:val="0"/>
          <w:numId w:val="7"/>
        </w:numPr>
        <w:spacing w:after="120" w:line="240" w:lineRule="auto"/>
        <w:contextualSpacing w:val="0"/>
        <w:jc w:val="both"/>
        <w:rPr>
          <w:noProof/>
        </w:rPr>
      </w:pPr>
      <w:r>
        <w:rPr>
          <w:rFonts w:ascii="Times New Roman" w:hAnsi="Times New Roman"/>
          <w:noProof/>
          <w:sz w:val="24"/>
        </w:rPr>
        <w:t xml:space="preserve">trečiasis tikslas – sužinoti nuomonę apie paties Europos socialinių teisių ramsčio apmatus ir gauti grįžtamosios informacijos. Per </w:t>
      </w:r>
      <w:r>
        <w:rPr>
          <w:rFonts w:ascii="Times New Roman" w:hAnsi="Times New Roman"/>
          <w:noProof/>
          <w:sz w:val="24"/>
        </w:rPr>
        <w:t>konsultacijas turėtų būti aptarta socialinių teisių ramsčio aprėptis, turinys ir jo vaidmuo plėtojant EPS socialinę dimensiją, atspindėti konkretūs euro zonos poreikiai, aptarta čia siūlomų principų specifika ir nagrinėjami su jais susiję iššūkiai. Konsult</w:t>
      </w:r>
      <w:r>
        <w:rPr>
          <w:rFonts w:ascii="Times New Roman" w:hAnsi="Times New Roman"/>
          <w:noProof/>
          <w:sz w:val="24"/>
        </w:rPr>
        <w:t xml:space="preserve">acijos taip pat turėtų padėti euro zonai nepriklausančioms valstybėms narėms nuspręsti, ar prisijungti prie socialinių teisių ramsčio. </w:t>
      </w:r>
    </w:p>
    <w:p w:rsidR="007828AD" w:rsidRDefault="00662C55">
      <w:pPr>
        <w:spacing w:before="240" w:after="240" w:line="240" w:lineRule="auto"/>
        <w:jc w:val="both"/>
        <w:rPr>
          <w:rFonts w:ascii="Times New Roman" w:hAnsi="Times New Roman" w:cs="Times New Roman"/>
          <w:b/>
          <w:noProof/>
          <w:sz w:val="24"/>
          <w:szCs w:val="24"/>
        </w:rPr>
      </w:pPr>
      <w:r>
        <w:rPr>
          <w:rFonts w:ascii="Times New Roman" w:hAnsi="Times New Roman"/>
          <w:noProof/>
          <w:sz w:val="24"/>
        </w:rPr>
        <w:t>Konsultacijos turėtų būti užbaigtos 2016 m. gruodžio mėn., kad, remdamasi jų rezultatais, Komisija 2017 m. pradžioje gal</w:t>
      </w:r>
      <w:r>
        <w:rPr>
          <w:rFonts w:ascii="Times New Roman" w:hAnsi="Times New Roman"/>
          <w:noProof/>
          <w:sz w:val="24"/>
        </w:rPr>
        <w:t xml:space="preserve">ėtų pateikti galutinį pasiūlymą dėl socialinių teisių ramsčio. </w:t>
      </w:r>
    </w:p>
    <w:p w:rsidR="007828AD" w:rsidRDefault="00662C55">
      <w:pPr>
        <w:keepNext/>
        <w:spacing w:before="360" w:after="240" w:line="240" w:lineRule="auto"/>
        <w:jc w:val="both"/>
        <w:rPr>
          <w:rFonts w:ascii="Times New Roman" w:hAnsi="Times New Roman" w:cs="Times New Roman"/>
          <w:b/>
          <w:noProof/>
          <w:sz w:val="24"/>
          <w:szCs w:val="24"/>
        </w:rPr>
      </w:pPr>
      <w:r>
        <w:rPr>
          <w:rFonts w:ascii="Times New Roman" w:hAnsi="Times New Roman"/>
          <w:b/>
          <w:noProof/>
          <w:sz w:val="24"/>
        </w:rPr>
        <w:t>4.2. Pasirengimas diskusijoms</w:t>
      </w:r>
    </w:p>
    <w:p w:rsidR="007828AD" w:rsidRDefault="00662C55">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Per ateinančius mėnesius Komisija aktyviai palaikys ryšį su kitomis ES institucijomis, nacionalinėmis institucijomis ir parlamentais, profesinėmis sąjungomis ir v</w:t>
      </w:r>
      <w:r>
        <w:rPr>
          <w:rFonts w:ascii="Times New Roman" w:hAnsi="Times New Roman"/>
          <w:noProof/>
          <w:sz w:val="24"/>
        </w:rPr>
        <w:t xml:space="preserve">erslo asociacijomis, NVO, socialinių paslaugų teikėjais, akademine bendruomene ir plačiąja visuomene. Valstybėse narėse Komisija diskusijas rengs per jose esančias atstovybes. </w:t>
      </w:r>
    </w:p>
    <w:p w:rsidR="007828AD" w:rsidRDefault="00662C55">
      <w:pPr>
        <w:spacing w:after="360" w:line="240" w:lineRule="auto"/>
        <w:jc w:val="both"/>
        <w:rPr>
          <w:rFonts w:ascii="Times New Roman" w:eastAsia="Times New Roman" w:hAnsi="Times New Roman" w:cs="Times New Roman"/>
          <w:noProof/>
          <w:sz w:val="24"/>
          <w:szCs w:val="24"/>
        </w:rPr>
      </w:pPr>
      <w:r>
        <w:rPr>
          <w:rFonts w:ascii="Times New Roman" w:hAnsi="Times New Roman"/>
          <w:noProof/>
          <w:sz w:val="24"/>
        </w:rPr>
        <w:t>ES socialiniai partneriai bus pakviesti aktyviai dalyvauti formuojant socialini</w:t>
      </w:r>
      <w:r>
        <w:rPr>
          <w:rFonts w:ascii="Times New Roman" w:hAnsi="Times New Roman"/>
          <w:noProof/>
          <w:sz w:val="24"/>
        </w:rPr>
        <w:t>ų teisių ramstį. Komisija taip pat paprašys, kad Europos ekonomikos ir socialinių reikalų komitetas ir Regionų komitetas pateiktų savo nuomonę.</w:t>
      </w:r>
    </w:p>
    <w:p w:rsidR="007828AD" w:rsidRDefault="00662C55">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4.3. Susisteminta grįžtamoji informacija</w:t>
      </w:r>
    </w:p>
    <w:p w:rsidR="007828AD" w:rsidRDefault="00662C55">
      <w:pPr>
        <w:keepNext/>
        <w:keepLines/>
        <w:spacing w:after="120" w:line="240" w:lineRule="auto"/>
        <w:jc w:val="both"/>
        <w:rPr>
          <w:rFonts w:ascii="Times New Roman" w:hAnsi="Times New Roman" w:cs="Times New Roman"/>
          <w:b/>
          <w:noProof/>
          <w:sz w:val="24"/>
          <w:szCs w:val="24"/>
        </w:rPr>
      </w:pPr>
      <w:r>
        <w:rPr>
          <w:rFonts w:ascii="Times New Roman" w:hAnsi="Times New Roman"/>
          <w:noProof/>
          <w:sz w:val="24"/>
        </w:rPr>
        <w:t>Be viešųjų konsultacijų, pagal kiekvieną numatytą rezultatą bus suformu</w:t>
      </w:r>
      <w:r>
        <w:rPr>
          <w:rFonts w:ascii="Times New Roman" w:hAnsi="Times New Roman"/>
          <w:noProof/>
          <w:sz w:val="24"/>
        </w:rPr>
        <w:t>otos trys darbo sritys, kurių rezultatais bus remiamasi per diskusijas:</w:t>
      </w:r>
    </w:p>
    <w:p w:rsidR="007828AD" w:rsidRDefault="00662C55">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ES socialinės srities </w:t>
      </w:r>
      <w:r>
        <w:rPr>
          <w:rFonts w:ascii="Times New Roman" w:hAnsi="Times New Roman"/>
          <w:i/>
          <w:noProof/>
          <w:sz w:val="24"/>
        </w:rPr>
        <w:t>acquis</w:t>
      </w:r>
      <w:r>
        <w:rPr>
          <w:rFonts w:ascii="Times New Roman" w:hAnsi="Times New Roman"/>
          <w:noProof/>
          <w:sz w:val="24"/>
        </w:rPr>
        <w:t xml:space="preserve"> apžvalga;</w:t>
      </w:r>
    </w:p>
    <w:p w:rsidR="007828AD" w:rsidRDefault="00662C55">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būsimi darbo srities ir socialinės gerovės sistemų iššūkiai ir galimybės;</w:t>
      </w:r>
    </w:p>
    <w:p w:rsidR="007828AD" w:rsidRDefault="00662C55">
      <w:pPr>
        <w:pStyle w:val="ListParagraph"/>
        <w:numPr>
          <w:ilvl w:val="0"/>
          <w:numId w:val="7"/>
        </w:numPr>
        <w:spacing w:before="120" w:after="24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Europos socialinių teisių ramsčio iniciatyvos, kuria siekiama stipresnė</w:t>
      </w:r>
      <w:r>
        <w:rPr>
          <w:rFonts w:ascii="Times New Roman" w:hAnsi="Times New Roman"/>
          <w:noProof/>
          <w:sz w:val="24"/>
        </w:rPr>
        <w:t>s ir teisingesnės EPS, vaidmuo.</w:t>
      </w:r>
    </w:p>
    <w:p w:rsidR="007828AD" w:rsidRDefault="00662C55">
      <w:pPr>
        <w:spacing w:after="240" w:line="240" w:lineRule="auto"/>
        <w:jc w:val="both"/>
        <w:rPr>
          <w:rFonts w:ascii="Times New Roman" w:hAnsi="Times New Roman" w:cs="Times New Roman"/>
          <w:i/>
          <w:noProof/>
          <w:sz w:val="24"/>
          <w:szCs w:val="24"/>
        </w:rPr>
      </w:pPr>
      <w:r>
        <w:rPr>
          <w:rFonts w:ascii="Times New Roman" w:hAnsi="Times New Roman"/>
          <w:noProof/>
          <w:sz w:val="24"/>
        </w:rPr>
        <w:t>Komisija, siekdama gauti grįžtamosios informacijos, iki 2016 m. pabaigos Komisija surengs Europos konferenciją.</w:t>
      </w:r>
    </w:p>
    <w:p w:rsidR="007828AD" w:rsidRDefault="00662C55">
      <w:pPr>
        <w:keepNext/>
        <w:spacing w:after="240" w:line="240" w:lineRule="auto"/>
        <w:jc w:val="both"/>
        <w:rPr>
          <w:rFonts w:ascii="Times New Roman" w:hAnsi="Times New Roman" w:cs="Times New Roman"/>
          <w:b/>
          <w:noProof/>
          <w:sz w:val="24"/>
          <w:szCs w:val="24"/>
        </w:rPr>
      </w:pPr>
      <w:r>
        <w:rPr>
          <w:rFonts w:ascii="Times New Roman" w:hAnsi="Times New Roman"/>
          <w:b/>
          <w:noProof/>
          <w:sz w:val="24"/>
        </w:rPr>
        <w:t>4.4. Diskusijoms skirta informacija</w:t>
      </w:r>
    </w:p>
    <w:p w:rsidR="007828AD" w:rsidRDefault="00662C55">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Konsultacijoms sukurta speciali svetainė: </w:t>
      </w:r>
      <w:hyperlink r:id="rId16">
        <w:r>
          <w:rPr>
            <w:rStyle w:val="Hyperlink"/>
            <w:rFonts w:ascii="Times New Roman" w:hAnsi="Times New Roman"/>
            <w:noProof/>
            <w:color w:val="auto"/>
            <w:sz w:val="24"/>
          </w:rPr>
          <w:t>http://ec.europa.eu/priorities/</w:t>
        </w:r>
        <w:r>
          <w:rPr>
            <w:rStyle w:val="Hyperlink"/>
            <w:rFonts w:ascii="Times New Roman" w:eastAsia="Times New Roman" w:hAnsi="Times New Roman" w:cs="Times New Roman"/>
            <w:noProof/>
            <w:color w:val="auto"/>
            <w:sz w:val="24"/>
            <w:szCs w:val="24"/>
          </w:rPr>
          <w:br/>
        </w:r>
        <w:r>
          <w:rPr>
            <w:rStyle w:val="Hyperlink"/>
            <w:rFonts w:ascii="Times New Roman" w:hAnsi="Times New Roman"/>
            <w:noProof/>
            <w:color w:val="auto"/>
            <w:sz w:val="24"/>
          </w:rPr>
          <w:t>deeper-and-fairer-economic-and-monetary-union/european-pillar-social-rights</w:t>
        </w:r>
      </w:hyperlink>
      <w:r>
        <w:rPr>
          <w:rFonts w:ascii="Times New Roman" w:hAnsi="Times New Roman"/>
          <w:noProof/>
          <w:sz w:val="24"/>
        </w:rPr>
        <w:t xml:space="preserve"> </w:t>
      </w:r>
    </w:p>
    <w:p w:rsidR="007828AD" w:rsidRDefault="00662C55">
      <w:pPr>
        <w:spacing w:after="0" w:line="240" w:lineRule="auto"/>
        <w:jc w:val="both"/>
        <w:rPr>
          <w:rFonts w:ascii="Times New Roman" w:hAnsi="Times New Roman" w:cs="Times New Roman"/>
          <w:noProof/>
          <w:sz w:val="24"/>
          <w:szCs w:val="24"/>
        </w:rPr>
      </w:pPr>
      <w:r>
        <w:rPr>
          <w:rFonts w:ascii="Times New Roman" w:hAnsi="Times New Roman"/>
          <w:noProof/>
          <w:sz w:val="24"/>
        </w:rPr>
        <w:t>Ten pateikiama tokia in</w:t>
      </w:r>
      <w:r>
        <w:rPr>
          <w:rFonts w:ascii="Times New Roman" w:hAnsi="Times New Roman"/>
          <w:noProof/>
          <w:sz w:val="24"/>
        </w:rPr>
        <w:t>formacija:</w:t>
      </w:r>
    </w:p>
    <w:p w:rsidR="007828AD" w:rsidRDefault="00662C55">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šis komunikatas ir prie jo pridedami tarnybų darbiniai dokumentai;</w:t>
      </w:r>
    </w:p>
    <w:p w:rsidR="007828AD" w:rsidRDefault="00662C55">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Komisijos tarnybų parengtas faktų suvestinių rinkinys, kuriame pateikiami išsamesni ekonominiai ir teisiniai argumentai, pagrindžiantys į ramsčio apmatus (kaip komunikato priedą)</w:t>
      </w:r>
      <w:r>
        <w:rPr>
          <w:rFonts w:ascii="Times New Roman" w:hAnsi="Times New Roman"/>
          <w:noProof/>
          <w:sz w:val="24"/>
        </w:rPr>
        <w:t xml:space="preserve"> įtrauktas sritis;  </w:t>
      </w:r>
    </w:p>
    <w:p w:rsidR="007828AD" w:rsidRDefault="00662C55">
      <w:pPr>
        <w:pStyle w:val="ListParagraph"/>
        <w:numPr>
          <w:ilvl w:val="0"/>
          <w:numId w:val="7"/>
        </w:numPr>
        <w:spacing w:before="120" w:after="12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veiksmai, priklausantys kiekvienai pirmiau paminėtai darbo sričiai;</w:t>
      </w:r>
    </w:p>
    <w:p w:rsidR="007828AD" w:rsidRDefault="00662C55">
      <w:pPr>
        <w:pStyle w:val="ListParagraph"/>
        <w:numPr>
          <w:ilvl w:val="0"/>
          <w:numId w:val="7"/>
        </w:numPr>
        <w:spacing w:before="120" w:after="240" w:line="240" w:lineRule="auto"/>
        <w:ind w:left="714" w:hanging="357"/>
        <w:contextualSpacing w:val="0"/>
        <w:jc w:val="both"/>
        <w:rPr>
          <w:rFonts w:ascii="Times New Roman" w:eastAsia="Times New Roman" w:hAnsi="Times New Roman" w:cs="Times New Roman"/>
          <w:noProof/>
          <w:sz w:val="24"/>
          <w:szCs w:val="24"/>
        </w:rPr>
      </w:pPr>
      <w:r>
        <w:rPr>
          <w:rFonts w:ascii="Times New Roman" w:hAnsi="Times New Roman"/>
          <w:noProof/>
          <w:sz w:val="24"/>
        </w:rPr>
        <w:t>ES ir nacionalinio lygmens susitikimų ir renginių, kurie yra numatyti artimiausiais mėnesiais, sąrašas.</w:t>
      </w:r>
    </w:p>
    <w:p w:rsidR="007828AD" w:rsidRDefault="00662C55">
      <w:pPr>
        <w:keepNext/>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5. Konsultacijų klausimai</w:t>
      </w:r>
    </w:p>
    <w:p w:rsidR="007828AD" w:rsidRDefault="00662C55">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Komisija ragina visas suinteresuotąsi</w:t>
      </w:r>
      <w:r>
        <w:rPr>
          <w:rFonts w:ascii="Times New Roman" w:hAnsi="Times New Roman"/>
          <w:noProof/>
          <w:sz w:val="24"/>
        </w:rPr>
        <w:t xml:space="preserve">as šalis atsakyti į šiame komunikate pateiktus klausimus ir pateikti papildomas pastabas iki </w:t>
      </w:r>
      <w:r>
        <w:rPr>
          <w:rFonts w:ascii="Times New Roman" w:hAnsi="Times New Roman"/>
          <w:b/>
          <w:noProof/>
          <w:sz w:val="24"/>
        </w:rPr>
        <w:t>2016 m. gruodžio 31 d</w:t>
      </w:r>
      <w:r>
        <w:rPr>
          <w:rFonts w:ascii="Times New Roman" w:hAnsi="Times New Roman"/>
          <w:noProof/>
          <w:sz w:val="24"/>
        </w:rPr>
        <w:t xml:space="preserve">. </w:t>
      </w:r>
    </w:p>
    <w:p w:rsidR="007828AD" w:rsidRDefault="00662C55">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Tai galima padaryti užpildant internetinį klausimyną, pateiktą pirmiau nurodytame specialiame tinklalapyje, ir siunčiant informaciją šiuo e</w:t>
      </w:r>
      <w:r>
        <w:rPr>
          <w:rFonts w:ascii="Times New Roman" w:hAnsi="Times New Roman"/>
          <w:noProof/>
          <w:sz w:val="24"/>
        </w:rPr>
        <w:t xml:space="preserve">. paštu: </w:t>
      </w:r>
    </w:p>
    <w:p w:rsidR="007828AD" w:rsidRDefault="00662C55">
      <w:pPr>
        <w:spacing w:after="240" w:line="240" w:lineRule="auto"/>
        <w:jc w:val="both"/>
        <w:rPr>
          <w:rFonts w:ascii="Times New Roman" w:eastAsia="Times New Roman" w:hAnsi="Times New Roman" w:cs="Times New Roman"/>
          <w:noProof/>
          <w:sz w:val="24"/>
          <w:szCs w:val="24"/>
        </w:rPr>
      </w:pPr>
      <w:hyperlink r:id="rId17">
        <w:r>
          <w:rPr>
            <w:rStyle w:val="Hyperlink"/>
            <w:rFonts w:ascii="Times New Roman" w:hAnsi="Times New Roman"/>
            <w:noProof/>
            <w:sz w:val="24"/>
          </w:rPr>
          <w:t>EMPL-EUROPEAN-PILLAR-OF-SOCIAL-RIGHTS@ec.europa.eu</w:t>
        </w:r>
      </w:hyperlink>
      <w:r>
        <w:rPr>
          <w:noProof/>
        </w:rPr>
        <w:t xml:space="preserve"> </w:t>
      </w:r>
    </w:p>
    <w:p w:rsidR="007828AD" w:rsidRDefault="00662C55">
      <w:pPr>
        <w:pageBreakBefore/>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arba paštu:</w:t>
      </w:r>
    </w:p>
    <w:p w:rsidR="007828AD" w:rsidRDefault="00662C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EUROPEAN COMMISSION</w:t>
      </w:r>
    </w:p>
    <w:p w:rsidR="007828AD" w:rsidRDefault="00662C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Directorate-General Employment, Social Affairs and Inclusion</w:t>
      </w:r>
    </w:p>
    <w:p w:rsidR="007828AD" w:rsidRDefault="00662C55">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Rue Joseph II, 27 – </w:t>
      </w:r>
      <w:r>
        <w:rPr>
          <w:rFonts w:ascii="Times New Roman" w:hAnsi="Times New Roman"/>
          <w:noProof/>
          <w:sz w:val="24"/>
        </w:rPr>
        <w:t>00/120</w:t>
      </w:r>
    </w:p>
    <w:p w:rsidR="007828AD" w:rsidRDefault="00662C55">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B-1049 BRUXELLES</w:t>
      </w:r>
      <w:r>
        <w:rPr>
          <w:rStyle w:val="FootnoteReference"/>
          <w:rFonts w:ascii="Times New Roman" w:hAnsi="Times New Roman"/>
          <w:noProof/>
          <w:sz w:val="24"/>
        </w:rPr>
        <w:footnoteReference w:id="7"/>
      </w:r>
      <w:r>
        <w:rPr>
          <w:rFonts w:ascii="Times New Roman" w:hAnsi="Times New Roman"/>
          <w:noProof/>
          <w:sz w:val="24"/>
        </w:rPr>
        <w:t xml:space="preserve"> </w:t>
      </w:r>
    </w:p>
    <w:p w:rsidR="007828AD" w:rsidRDefault="007828AD">
      <w:pPr>
        <w:keepNext/>
        <w:spacing w:after="240" w:line="240" w:lineRule="auto"/>
        <w:jc w:val="both"/>
        <w:rPr>
          <w:rFonts w:ascii="Times New Roman" w:eastAsia="Times New Roman" w:hAnsi="Times New Roman" w:cs="Times New Roman"/>
          <w:noProof/>
          <w:sz w:val="24"/>
          <w:szCs w:val="24"/>
        </w:rPr>
      </w:pPr>
    </w:p>
    <w:p w:rsidR="007828AD" w:rsidRDefault="00662C55">
      <w:pPr>
        <w:keepNext/>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Toliau pateikiami Europos Komisiją dominantys klausimai:</w:t>
      </w:r>
    </w:p>
    <w:p w:rsidR="007828AD" w:rsidRDefault="00662C55">
      <w:pPr>
        <w:keepNext/>
        <w:spacing w:after="240" w:line="240" w:lineRule="auto"/>
        <w:jc w:val="both"/>
        <w:rPr>
          <w:rFonts w:ascii="Times New Roman" w:hAnsi="Times New Roman" w:cs="Times New Roman"/>
          <w:noProof/>
          <w:sz w:val="24"/>
          <w:szCs w:val="24"/>
        </w:rPr>
      </w:pPr>
      <w:r>
        <w:rPr>
          <w:rFonts w:ascii="Times New Roman" w:hAnsi="Times New Roman"/>
          <w:i/>
          <w:noProof/>
          <w:sz w:val="24"/>
        </w:rPr>
        <w:t>Apie socialines sąlygas ir ES socialinės srities acquis</w:t>
      </w:r>
    </w:p>
    <w:p w:rsidR="007828AD" w:rsidRDefault="00662C55">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Kokie, jūsų manymu, yra aktualiausi užimtumo ir socialiniai prioritetai?</w:t>
      </w:r>
    </w:p>
    <w:p w:rsidR="007828AD" w:rsidRDefault="007828AD">
      <w:pPr>
        <w:pStyle w:val="ListParagraph"/>
        <w:spacing w:after="240" w:line="240" w:lineRule="auto"/>
        <w:jc w:val="both"/>
        <w:rPr>
          <w:rFonts w:ascii="Times New Roman" w:hAnsi="Times New Roman" w:cs="Times New Roman"/>
          <w:noProof/>
          <w:sz w:val="24"/>
          <w:szCs w:val="24"/>
        </w:rPr>
      </w:pPr>
    </w:p>
    <w:p w:rsidR="007828AD" w:rsidRDefault="00662C55">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Kaip būtų galima paaiškinti užimtumo ir </w:t>
      </w:r>
      <w:r>
        <w:rPr>
          <w:rFonts w:ascii="Times New Roman" w:hAnsi="Times New Roman"/>
          <w:noProof/>
          <w:sz w:val="24"/>
        </w:rPr>
        <w:t>socialinių sąlygų skirtumus atskirose Europos valstybėse narėse?</w:t>
      </w:r>
    </w:p>
    <w:p w:rsidR="007828AD" w:rsidRDefault="007828AD">
      <w:pPr>
        <w:pStyle w:val="ListParagraph"/>
        <w:rPr>
          <w:rFonts w:ascii="Times New Roman" w:hAnsi="Times New Roman" w:cs="Times New Roman"/>
          <w:noProof/>
          <w:sz w:val="24"/>
          <w:szCs w:val="24"/>
        </w:rPr>
      </w:pPr>
    </w:p>
    <w:p w:rsidR="007828AD" w:rsidRDefault="00662C55">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Ar ES </w:t>
      </w:r>
      <w:r>
        <w:rPr>
          <w:rFonts w:ascii="Times New Roman" w:hAnsi="Times New Roman"/>
          <w:i/>
          <w:noProof/>
          <w:sz w:val="24"/>
        </w:rPr>
        <w:t>acquis</w:t>
      </w:r>
      <w:r>
        <w:rPr>
          <w:rFonts w:ascii="Times New Roman" w:hAnsi="Times New Roman"/>
          <w:noProof/>
          <w:sz w:val="24"/>
        </w:rPr>
        <w:t xml:space="preserve"> tebėra aktualus ir ar manote, kad būtų galima imtis papildomų ES veiksmų?</w:t>
      </w:r>
    </w:p>
    <w:p w:rsidR="007828AD" w:rsidRDefault="00662C55">
      <w:pPr>
        <w:keepNext/>
        <w:spacing w:after="240" w:line="240" w:lineRule="auto"/>
        <w:jc w:val="both"/>
        <w:rPr>
          <w:rFonts w:ascii="Times New Roman" w:eastAsia="Times New Roman" w:hAnsi="Times New Roman" w:cs="Times New Roman"/>
          <w:i/>
          <w:noProof/>
          <w:sz w:val="24"/>
          <w:szCs w:val="24"/>
        </w:rPr>
      </w:pPr>
      <w:r>
        <w:rPr>
          <w:rFonts w:ascii="Times New Roman" w:hAnsi="Times New Roman"/>
          <w:i/>
          <w:noProof/>
          <w:sz w:val="24"/>
        </w:rPr>
        <w:t>Apie darbo aplinkos ir socialinės gerovės sistemų ateitį</w:t>
      </w:r>
    </w:p>
    <w:p w:rsidR="007828AD" w:rsidRDefault="00662C55">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Kokios, jūsų manymu, tendencijos lems didžiaus</w:t>
      </w:r>
      <w:r>
        <w:rPr>
          <w:rFonts w:ascii="Times New Roman" w:hAnsi="Times New Roman"/>
          <w:noProof/>
          <w:sz w:val="24"/>
        </w:rPr>
        <w:t>ius pokyčius?</w:t>
      </w:r>
    </w:p>
    <w:p w:rsidR="007828AD" w:rsidRDefault="007828AD">
      <w:pPr>
        <w:pStyle w:val="ListParagraph"/>
        <w:spacing w:after="240" w:line="240" w:lineRule="auto"/>
        <w:jc w:val="both"/>
        <w:rPr>
          <w:rFonts w:ascii="Times New Roman" w:hAnsi="Times New Roman" w:cs="Times New Roman"/>
          <w:noProof/>
          <w:sz w:val="24"/>
          <w:szCs w:val="24"/>
        </w:rPr>
      </w:pPr>
    </w:p>
    <w:p w:rsidR="007828AD" w:rsidRDefault="00662C55">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Kokie pagrindiniai pavojai ir galimybės galėtų būti siejami su šiomis tendencijomis?</w:t>
      </w:r>
    </w:p>
    <w:p w:rsidR="007828AD" w:rsidRDefault="007828AD">
      <w:pPr>
        <w:pStyle w:val="ListParagraph"/>
        <w:spacing w:after="240" w:line="240" w:lineRule="auto"/>
        <w:jc w:val="both"/>
        <w:rPr>
          <w:rFonts w:ascii="Times New Roman" w:hAnsi="Times New Roman" w:cs="Times New Roman"/>
          <w:noProof/>
          <w:sz w:val="24"/>
          <w:szCs w:val="24"/>
        </w:rPr>
      </w:pPr>
    </w:p>
    <w:p w:rsidR="007828AD" w:rsidRDefault="00662C55">
      <w:pPr>
        <w:pStyle w:val="ListParagraph"/>
        <w:numPr>
          <w:ilvl w:val="0"/>
          <w:numId w:val="23"/>
        </w:numPr>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Ar galėtumėte kaip sektinus pavyzdžius įvardyti kokias nors esamas arba būsimas politikos sritis, institucijas ar bendrovių praktiką?</w:t>
      </w:r>
    </w:p>
    <w:p w:rsidR="007828AD" w:rsidRDefault="00662C55">
      <w:pPr>
        <w:keepNext/>
        <w:spacing w:after="240" w:line="240" w:lineRule="auto"/>
        <w:jc w:val="both"/>
        <w:rPr>
          <w:rFonts w:ascii="Times New Roman" w:eastAsia="Times New Roman" w:hAnsi="Times New Roman" w:cs="Times New Roman"/>
          <w:i/>
          <w:noProof/>
          <w:sz w:val="24"/>
          <w:szCs w:val="24"/>
        </w:rPr>
      </w:pPr>
      <w:r>
        <w:rPr>
          <w:rFonts w:ascii="Times New Roman" w:hAnsi="Times New Roman"/>
          <w:i/>
          <w:noProof/>
          <w:sz w:val="24"/>
        </w:rPr>
        <w:t>Apie Europos socialin</w:t>
      </w:r>
      <w:r>
        <w:rPr>
          <w:rFonts w:ascii="Times New Roman" w:hAnsi="Times New Roman"/>
          <w:i/>
          <w:noProof/>
          <w:sz w:val="24"/>
        </w:rPr>
        <w:t>ių teisių ramstį</w:t>
      </w:r>
    </w:p>
    <w:p w:rsidR="007828AD" w:rsidRDefault="00662C55">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Ar pritariate čia išdėstytam požiūriui, kuriuo būtų vadovaujamasi formuojant Europos socialinių teisių ramstį?</w:t>
      </w:r>
    </w:p>
    <w:p w:rsidR="007828AD" w:rsidRDefault="007828AD">
      <w:pPr>
        <w:pStyle w:val="ListParagraph"/>
        <w:spacing w:after="240" w:line="240" w:lineRule="auto"/>
        <w:jc w:val="both"/>
        <w:rPr>
          <w:rFonts w:ascii="Times New Roman" w:hAnsi="Times New Roman" w:cs="Times New Roman"/>
          <w:noProof/>
          <w:sz w:val="24"/>
          <w:szCs w:val="24"/>
        </w:rPr>
      </w:pPr>
    </w:p>
    <w:p w:rsidR="007828AD" w:rsidRDefault="00662C55">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Ar pritariate čia pasiūlytai socialinių teisių ramsčio aprėpčiai, sritims ir principams? Ar esama kokių nors tinkamai neišreikš</w:t>
      </w:r>
      <w:r>
        <w:rPr>
          <w:rFonts w:ascii="Times New Roman" w:hAnsi="Times New Roman"/>
          <w:noProof/>
          <w:sz w:val="24"/>
        </w:rPr>
        <w:t>tų arba neįtrauktų aspektų?</w:t>
      </w:r>
    </w:p>
    <w:p w:rsidR="007828AD" w:rsidRDefault="007828AD">
      <w:pPr>
        <w:pStyle w:val="ListParagraph"/>
        <w:spacing w:after="240" w:line="240" w:lineRule="auto"/>
        <w:jc w:val="both"/>
        <w:rPr>
          <w:rFonts w:ascii="Times New Roman" w:hAnsi="Times New Roman" w:cs="Times New Roman"/>
          <w:noProof/>
          <w:sz w:val="24"/>
          <w:szCs w:val="24"/>
        </w:rPr>
      </w:pPr>
    </w:p>
    <w:p w:rsidR="007828AD" w:rsidRDefault="00662C55">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Ar galite nurodyti, kurios sritys ir principai yra svarbiausi atnaujintam euro zonos konvergencijos procesui? </w:t>
      </w:r>
    </w:p>
    <w:p w:rsidR="007828AD" w:rsidRDefault="007828AD">
      <w:pPr>
        <w:pStyle w:val="ListParagraph"/>
        <w:spacing w:after="240" w:line="240" w:lineRule="auto"/>
        <w:jc w:val="both"/>
        <w:rPr>
          <w:rFonts w:ascii="Times New Roman" w:hAnsi="Times New Roman" w:cs="Times New Roman"/>
          <w:noProof/>
          <w:sz w:val="24"/>
          <w:szCs w:val="24"/>
        </w:rPr>
      </w:pPr>
    </w:p>
    <w:p w:rsidR="007828AD" w:rsidRDefault="00662C55">
      <w:pPr>
        <w:pStyle w:val="ListParagraph"/>
        <w:numPr>
          <w:ilvl w:val="0"/>
          <w:numId w:val="23"/>
        </w:numPr>
        <w:spacing w:after="240" w:line="240" w:lineRule="auto"/>
        <w:jc w:val="both"/>
        <w:rPr>
          <w:rFonts w:ascii="Times New Roman" w:hAnsi="Times New Roman" w:cs="Times New Roman"/>
          <w:noProof/>
          <w:sz w:val="24"/>
          <w:szCs w:val="24"/>
        </w:rPr>
      </w:pPr>
      <w:r>
        <w:rPr>
          <w:rFonts w:ascii="Times New Roman" w:hAnsi="Times New Roman"/>
          <w:noProof/>
          <w:sz w:val="24"/>
        </w:rPr>
        <w:t>Kaip jie turėtų būti apibrėžti ir kaip į juos reikėtų atsižvelgti praktikoje? Visų pirma, ar galite įsivaizduoti, k</w:t>
      </w:r>
      <w:r>
        <w:rPr>
          <w:rFonts w:ascii="Times New Roman" w:hAnsi="Times New Roman"/>
          <w:noProof/>
          <w:sz w:val="24"/>
        </w:rPr>
        <w:t>aip tam tikrose srityse bus laikomasi minimalių standartų arba lyginamųjų rodiklių ir ar tai duos papildomos naudos, jeigu taip, kuriose?</w:t>
      </w:r>
    </w:p>
    <w:p w:rsidR="007828AD" w:rsidRDefault="00662C55">
      <w:pPr>
        <w:keepLines/>
        <w:rPr>
          <w:rFonts w:ascii="Times New Roman" w:eastAsia="Times New Roman" w:hAnsi="Times New Roman" w:cs="Times New Roman"/>
          <w:noProof/>
          <w:sz w:val="24"/>
          <w:szCs w:val="24"/>
        </w:rPr>
      </w:pPr>
      <w:r>
        <w:rPr>
          <w:rFonts w:ascii="Times New Roman" w:hAnsi="Times New Roman"/>
          <w:noProof/>
          <w:sz w:val="24"/>
        </w:rPr>
        <w:t>Taip pat galima pateikti pastabas dėl kiekvienos siūlomo socialinių teisių ramsčio srities – reikia užpildyti vieną iš</w:t>
      </w:r>
      <w:r>
        <w:rPr>
          <w:rFonts w:ascii="Times New Roman" w:hAnsi="Times New Roman"/>
          <w:noProof/>
          <w:sz w:val="24"/>
        </w:rPr>
        <w:t xml:space="preserve"> labiau specializuotų internetinių klausimynų, kurie pateikti konsultacijų svetainėje.</w:t>
      </w:r>
    </w:p>
    <w:sectPr w:rsidR="007828A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AD" w:rsidRDefault="00662C55">
      <w:pPr>
        <w:spacing w:after="0" w:line="240" w:lineRule="auto"/>
      </w:pPr>
      <w:r>
        <w:separator/>
      </w:r>
    </w:p>
  </w:endnote>
  <w:endnote w:type="continuationSeparator" w:id="0">
    <w:p w:rsidR="007828AD" w:rsidRDefault="00662C55">
      <w:pPr>
        <w:spacing w:after="0" w:line="240" w:lineRule="auto"/>
      </w:pPr>
      <w:r>
        <w:continuationSeparator/>
      </w:r>
    </w:p>
  </w:endnote>
  <w:endnote w:type="continuationNotice" w:id="1">
    <w:p w:rsidR="007828AD" w:rsidRDefault="00782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55" w:rsidRPr="00662C55" w:rsidRDefault="00662C55" w:rsidP="00662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55" w:rsidRPr="00662C55" w:rsidRDefault="00662C55" w:rsidP="00662C55">
    <w:pPr>
      <w:pStyle w:val="FooterCoverPage"/>
      <w:rPr>
        <w:rFonts w:ascii="Arial" w:hAnsi="Arial" w:cs="Arial"/>
        <w:b/>
        <w:sz w:val="48"/>
      </w:rPr>
    </w:pPr>
    <w:r w:rsidRPr="00662C55">
      <w:rPr>
        <w:rFonts w:ascii="Arial" w:hAnsi="Arial" w:cs="Arial"/>
        <w:b/>
        <w:sz w:val="48"/>
      </w:rPr>
      <w:t>LT</w:t>
    </w:r>
    <w:r w:rsidRPr="00662C55">
      <w:rPr>
        <w:rFonts w:ascii="Arial" w:hAnsi="Arial" w:cs="Arial"/>
        <w:b/>
        <w:sz w:val="48"/>
      </w:rPr>
      <w:tab/>
    </w:r>
    <w:r w:rsidRPr="00662C55">
      <w:rPr>
        <w:rFonts w:ascii="Arial" w:hAnsi="Arial" w:cs="Arial"/>
        <w:b/>
        <w:sz w:val="48"/>
      </w:rPr>
      <w:tab/>
    </w:r>
    <w:fldSimple w:instr=" DOCVARIABLE &quot;LW_Confidence&quot; \* MERGEFORMAT ">
      <w:r>
        <w:t xml:space="preserve"> </w:t>
      </w:r>
    </w:fldSimple>
    <w:r w:rsidRPr="00662C55">
      <w:tab/>
    </w:r>
    <w:r w:rsidRPr="00662C55">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55" w:rsidRPr="00662C55" w:rsidRDefault="00662C55" w:rsidP="00662C55">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AD" w:rsidRDefault="007828A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338135"/>
      <w:docPartObj>
        <w:docPartGallery w:val="Page Numbers (Bottom of Page)"/>
        <w:docPartUnique/>
      </w:docPartObj>
    </w:sdtPr>
    <w:sdtEndPr>
      <w:rPr>
        <w:noProof/>
      </w:rPr>
    </w:sdtEndPr>
    <w:sdtContent>
      <w:p w:rsidR="007828AD" w:rsidRDefault="00662C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828AD" w:rsidRDefault="007828A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AD" w:rsidRDefault="00782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AD" w:rsidRDefault="00662C55">
      <w:pPr>
        <w:spacing w:after="0" w:line="240" w:lineRule="auto"/>
      </w:pPr>
      <w:r>
        <w:separator/>
      </w:r>
    </w:p>
  </w:footnote>
  <w:footnote w:type="continuationSeparator" w:id="0">
    <w:p w:rsidR="007828AD" w:rsidRDefault="00662C55">
      <w:pPr>
        <w:spacing w:after="0" w:line="240" w:lineRule="auto"/>
      </w:pPr>
      <w:r>
        <w:continuationSeparator/>
      </w:r>
    </w:p>
  </w:footnote>
  <w:footnote w:type="continuationNotice" w:id="1">
    <w:p w:rsidR="007828AD" w:rsidRDefault="007828AD">
      <w:pPr>
        <w:spacing w:after="0" w:line="240" w:lineRule="auto"/>
      </w:pPr>
    </w:p>
  </w:footnote>
  <w:footnote w:id="2">
    <w:p w:rsidR="007828AD" w:rsidRDefault="00662C55">
      <w:pPr>
        <w:pStyle w:val="Default"/>
        <w:jc w:val="both"/>
        <w:rPr>
          <w:rFonts w:ascii="Times New Roman" w:hAnsi="Times New Roman" w:cs="Times New Roman"/>
          <w:sz w:val="20"/>
          <w:szCs w:val="20"/>
          <w:lang w:val="en-US"/>
        </w:rPr>
      </w:pPr>
      <w:r>
        <w:rPr>
          <w:rStyle w:val="FootnoteReference"/>
          <w:rFonts w:ascii="Times New Roman" w:hAnsi="Times New Roman"/>
          <w:sz w:val="20"/>
        </w:rPr>
        <w:footnoteRef/>
      </w:r>
      <w:r>
        <w:rPr>
          <w:rFonts w:ascii="Times New Roman" w:hAnsi="Times New Roman"/>
          <w:sz w:val="20"/>
        </w:rPr>
        <w:t xml:space="preserve"> 2014 m. liepos 15 d. Politinės gairės būsimai Europos Komisijai, „Nauja pradžia Europai. </w:t>
      </w:r>
      <w:r>
        <w:rPr>
          <w:rFonts w:ascii="Times New Roman" w:hAnsi="Times New Roman" w:cs="Times New Roman"/>
          <w:sz w:val="20"/>
          <w:szCs w:val="20"/>
        </w:rPr>
        <w:br/>
      </w:r>
      <w:r>
        <w:rPr>
          <w:rFonts w:ascii="Times New Roman" w:hAnsi="Times New Roman"/>
          <w:sz w:val="20"/>
        </w:rPr>
        <w:t xml:space="preserve">Mano darbotvarkė: darbo vietų </w:t>
      </w:r>
      <w:r>
        <w:rPr>
          <w:rFonts w:ascii="Times New Roman" w:hAnsi="Times New Roman"/>
          <w:sz w:val="20"/>
        </w:rPr>
        <w:t>kūrimas, augimas, teisingumas ir demokratiniai pokyčiai“.</w:t>
      </w:r>
    </w:p>
  </w:footnote>
  <w:footnote w:id="3">
    <w:p w:rsidR="007828AD" w:rsidRDefault="00662C55">
      <w:pPr>
        <w:pStyle w:val="Default"/>
        <w:jc w:val="both"/>
        <w:rPr>
          <w:rFonts w:ascii="Times New Roman" w:hAnsi="Times New Roman" w:cs="Times New Roman"/>
          <w:sz w:val="20"/>
          <w:szCs w:val="20"/>
          <w:lang w:val="en-GB"/>
        </w:rPr>
      </w:pPr>
      <w:r>
        <w:rPr>
          <w:rStyle w:val="FootnoteReference"/>
          <w:rFonts w:ascii="Times New Roman" w:hAnsi="Times New Roman"/>
          <w:sz w:val="20"/>
        </w:rPr>
        <w:footnoteRef/>
      </w:r>
      <w:r>
        <w:rPr>
          <w:rStyle w:val="FootnoteReference"/>
          <w:rFonts w:ascii="Times New Roman" w:hAnsi="Times New Roman"/>
        </w:rPr>
        <w:t xml:space="preserve"> </w:t>
      </w:r>
      <w:r>
        <w:rPr>
          <w:rFonts w:ascii="Times New Roman" w:hAnsi="Times New Roman"/>
          <w:sz w:val="20"/>
        </w:rPr>
        <w:t>2016 m. kovo 8 d. Komisijos tarnybų darbiniai dokumentai „Pagrindinės ekonominės, užimtumo ir socialinės tendencijos ir Europos socialinių teisių ramstis“  (SWD (2016) 51), ir „ES socialinės sriti</w:t>
      </w:r>
      <w:r>
        <w:rPr>
          <w:rFonts w:ascii="Times New Roman" w:hAnsi="Times New Roman"/>
          <w:sz w:val="20"/>
        </w:rPr>
        <w:t xml:space="preserve">es </w:t>
      </w:r>
      <w:r>
        <w:rPr>
          <w:rFonts w:ascii="Times New Roman" w:hAnsi="Times New Roman"/>
          <w:i/>
          <w:sz w:val="20"/>
        </w:rPr>
        <w:t>acquis</w:t>
      </w:r>
      <w:r>
        <w:rPr>
          <w:rFonts w:ascii="Times New Roman" w:hAnsi="Times New Roman"/>
          <w:sz w:val="20"/>
        </w:rPr>
        <w:t xml:space="preserve">“ (SWD(2016) 50). </w:t>
      </w:r>
    </w:p>
  </w:footnote>
  <w:footnote w:id="4">
    <w:p w:rsidR="007828AD" w:rsidRDefault="00662C55">
      <w:pPr>
        <w:pStyle w:val="Default"/>
        <w:jc w:val="both"/>
        <w:rPr>
          <w:rFonts w:ascii="Times New Roman" w:hAnsi="Times New Roman" w:cs="Times New Roman"/>
          <w:highlight w:val="yellow"/>
          <w:lang w:val="en-GB"/>
        </w:rPr>
      </w:pPr>
      <w:r>
        <w:rPr>
          <w:rStyle w:val="FootnoteReference"/>
          <w:rFonts w:ascii="Times New Roman" w:hAnsi="Times New Roman"/>
          <w:color w:val="auto"/>
          <w:sz w:val="20"/>
        </w:rPr>
        <w:footnoteRef/>
      </w:r>
      <w:r>
        <w:rPr>
          <w:rStyle w:val="FootnoteReference"/>
          <w:color w:val="auto"/>
          <w:sz w:val="20"/>
        </w:rPr>
        <w:t xml:space="preserve"> </w:t>
      </w:r>
      <w:r>
        <w:rPr>
          <w:rFonts w:ascii="Times New Roman" w:hAnsi="Times New Roman"/>
          <w:sz w:val="20"/>
        </w:rPr>
        <w:t xml:space="preserve">Žr. pvz., TDO (2015 m.), </w:t>
      </w:r>
      <w:r>
        <w:rPr>
          <w:rFonts w:ascii="Times New Roman" w:hAnsi="Times New Roman"/>
          <w:i/>
          <w:sz w:val="20"/>
        </w:rPr>
        <w:t>The future of work centenary initiative</w:t>
      </w:r>
      <w:r>
        <w:rPr>
          <w:rFonts w:ascii="Times New Roman" w:hAnsi="Times New Roman"/>
          <w:sz w:val="20"/>
        </w:rPr>
        <w:t xml:space="preserve">; EBPO (2016 m.), </w:t>
      </w:r>
      <w:r>
        <w:rPr>
          <w:rFonts w:ascii="Times New Roman" w:hAnsi="Times New Roman"/>
          <w:i/>
          <w:sz w:val="20"/>
        </w:rPr>
        <w:t>Policy forum on the future of work</w:t>
      </w:r>
      <w:r>
        <w:rPr>
          <w:rFonts w:ascii="Times New Roman" w:hAnsi="Times New Roman"/>
          <w:sz w:val="20"/>
        </w:rPr>
        <w:t xml:space="preserve">; Bertelsmann Stiftung (2015 m.), </w:t>
      </w:r>
      <w:r>
        <w:rPr>
          <w:rFonts w:ascii="Times New Roman" w:hAnsi="Times New Roman"/>
          <w:i/>
          <w:sz w:val="20"/>
        </w:rPr>
        <w:t>Redesigning European welfare states – Ways forward</w:t>
      </w:r>
      <w:r>
        <w:rPr>
          <w:rFonts w:ascii="Times New Roman" w:hAnsi="Times New Roman"/>
          <w:sz w:val="20"/>
        </w:rPr>
        <w:t>; Bundesministerium für Ar</w:t>
      </w:r>
      <w:r>
        <w:rPr>
          <w:rFonts w:ascii="Times New Roman" w:hAnsi="Times New Roman"/>
          <w:sz w:val="20"/>
        </w:rPr>
        <w:t xml:space="preserve">beit und Soziales (2015 m.), </w:t>
      </w:r>
      <w:r>
        <w:rPr>
          <w:rFonts w:ascii="Times New Roman" w:hAnsi="Times New Roman"/>
          <w:i/>
          <w:sz w:val="20"/>
        </w:rPr>
        <w:t>Green Paper: Re-Imagining Work. Work 4.0</w:t>
      </w:r>
      <w:r>
        <w:rPr>
          <w:rFonts w:ascii="Times New Roman" w:hAnsi="Times New Roman"/>
          <w:sz w:val="20"/>
        </w:rPr>
        <w:t xml:space="preserve">; Pasaulio ekonomikos forumas (2016 m.), </w:t>
      </w:r>
      <w:r>
        <w:rPr>
          <w:rFonts w:ascii="Times New Roman" w:hAnsi="Times New Roman"/>
          <w:i/>
          <w:sz w:val="20"/>
        </w:rPr>
        <w:t>The Future of Jobs: Employment, Skills and Workforce Strategy for the Fourth Industrial Revolution</w:t>
      </w:r>
      <w:r>
        <w:rPr>
          <w:rFonts w:ascii="Times New Roman" w:hAnsi="Times New Roman"/>
          <w:sz w:val="20"/>
        </w:rPr>
        <w:t xml:space="preserve">; EBPO, TVF, Pasaulio bankas ir TDO (2015 m.), </w:t>
      </w:r>
      <w:r>
        <w:rPr>
          <w:rFonts w:ascii="Times New Roman" w:hAnsi="Times New Roman"/>
          <w:i/>
          <w:sz w:val="20"/>
        </w:rPr>
        <w:t>I</w:t>
      </w:r>
      <w:r>
        <w:rPr>
          <w:rFonts w:ascii="Times New Roman" w:hAnsi="Times New Roman"/>
          <w:i/>
          <w:sz w:val="20"/>
        </w:rPr>
        <w:t>ncome inequality and labour income share in G20 countries: Trends, Impacts and Causes</w:t>
      </w:r>
      <w:r>
        <w:rPr>
          <w:rFonts w:ascii="Times New Roman" w:hAnsi="Times New Roman"/>
          <w:sz w:val="20"/>
        </w:rPr>
        <w:t xml:space="preserve">. </w:t>
      </w:r>
    </w:p>
  </w:footnote>
  <w:footnote w:id="5">
    <w:p w:rsidR="007828AD" w:rsidRDefault="00662C55">
      <w:pPr>
        <w:pStyle w:val="FootnoteText"/>
        <w:jc w:val="both"/>
      </w:pPr>
      <w:r>
        <w:rPr>
          <w:rStyle w:val="FootnoteReference"/>
          <w:rFonts w:ascii="Times New Roman" w:hAnsi="Times New Roman"/>
        </w:rPr>
        <w:footnoteRef/>
      </w:r>
      <w:r>
        <w:rPr>
          <w:rFonts w:ascii="Times New Roman" w:hAnsi="Times New Roman"/>
        </w:rPr>
        <w:t xml:space="preserve"> „Europos ekonominės ir pinigų sąjungos sukūrimas“,  2015 m. birželio mėn. Jeano-Claude’o Junckerio pranešimas, parengtas glaudžiai bendradarbiaujant su Donaldu Tusku,</w:t>
      </w:r>
      <w:r>
        <w:rPr>
          <w:rFonts w:ascii="Times New Roman" w:hAnsi="Times New Roman"/>
        </w:rPr>
        <w:t xml:space="preserve"> Jeroenu Dijsselbloemu, Mario Draghi’u ir Martinu Schulzu.</w:t>
      </w:r>
      <w:r>
        <w:rPr>
          <w:rStyle w:val="Caractresdenotedebasdepage"/>
        </w:rPr>
        <w:t xml:space="preserve"> </w:t>
      </w:r>
      <w:r>
        <w:rPr>
          <w:rFonts w:ascii="Times New Roman" w:hAnsi="Times New Roman"/>
        </w:rPr>
        <w:t>Prancūzija ir Vokietija bendrai prisidėjo prie šio pranešimo – jos pabrėžė, kad tam tikrose srityse, pvz., aktyvios darbo rinkos politikos ir socialinės apsaugos sistemų srityse būtina stiprinti bendradarbiavimą ir nustatyti tikslesnes bendrąsias gaires. T</w:t>
      </w:r>
      <w:r>
        <w:rPr>
          <w:rFonts w:ascii="Times New Roman" w:hAnsi="Times New Roman"/>
        </w:rPr>
        <w:t xml:space="preserve">aip pat žr. </w:t>
      </w:r>
      <w:r>
        <w:rPr>
          <w:rFonts w:ascii="Times New Roman" w:hAnsi="Times New Roman"/>
          <w:i/>
        </w:rPr>
        <w:t>The Social Dimension of Economic and Monetary Union</w:t>
      </w:r>
      <w:r>
        <w:rPr>
          <w:rFonts w:ascii="Times New Roman" w:hAnsi="Times New Roman"/>
        </w:rPr>
        <w:t xml:space="preserve"> (2015 m.), Europos politinės strategijos centras. </w:t>
      </w:r>
    </w:p>
  </w:footnote>
  <w:footnote w:id="6">
    <w:p w:rsidR="007828AD" w:rsidRDefault="00662C55">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COM(2015) 600, 2015 m. spalio 21 d. „Tolesni ekonominės ir pinigų sąjungos kūrimo žingsniai“.</w:t>
      </w:r>
    </w:p>
  </w:footnote>
  <w:footnote w:id="7">
    <w:p w:rsidR="007828AD" w:rsidRDefault="00662C55">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Visa gauta informacija bus skelbiama intern</w:t>
      </w:r>
      <w:r>
        <w:rPr>
          <w:rFonts w:ascii="Times New Roman" w:hAnsi="Times New Roman"/>
        </w:rPr>
        <w:t>ete, nurodant respondentų tapatybę, nebent jie nesutiktų, kad jų asmens duomenys būtų skelbiami, nes tai pažeistų jų teisėtus interesus. Tokiu atveju nuomonė gali būti skelbiama anonimiškai. Kitu atveju nuomonė skelbiama nebus ir į jos turinį iš esmės nebu</w:t>
      </w:r>
      <w:r>
        <w:rPr>
          <w:rFonts w:ascii="Times New Roman" w:hAnsi="Times New Roman"/>
        </w:rPr>
        <w:t>s atsižvelgta.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55" w:rsidRPr="00662C55" w:rsidRDefault="00662C55" w:rsidP="00662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55" w:rsidRPr="00662C55" w:rsidRDefault="00662C55" w:rsidP="00662C55">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55" w:rsidRPr="00662C55" w:rsidRDefault="00662C55" w:rsidP="00662C55">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AD" w:rsidRDefault="007828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AD" w:rsidRDefault="007828AD">
    <w:pPr>
      <w:pStyle w:val="Header"/>
      <w:jc w:val="right"/>
    </w:pPr>
  </w:p>
  <w:p w:rsidR="007828AD" w:rsidRDefault="007828A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AD" w:rsidRDefault="00782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9C1457"/>
    <w:multiLevelType w:val="hybridMultilevel"/>
    <w:tmpl w:val="E51AA03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F5EA0"/>
    <w:multiLevelType w:val="hybridMultilevel"/>
    <w:tmpl w:val="B9987802"/>
    <w:lvl w:ilvl="0" w:tplc="0809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7D34B1"/>
    <w:multiLevelType w:val="hybridMultilevel"/>
    <w:tmpl w:val="FB78AE86"/>
    <w:lvl w:ilvl="0" w:tplc="D660CF96">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2AA7B19"/>
    <w:multiLevelType w:val="hybridMultilevel"/>
    <w:tmpl w:val="4D762A72"/>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nsid w:val="22D04BCA"/>
    <w:multiLevelType w:val="multilevel"/>
    <w:tmpl w:val="7420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37DAD"/>
    <w:multiLevelType w:val="hybridMultilevel"/>
    <w:tmpl w:val="4232E05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7E18F2"/>
    <w:multiLevelType w:val="hybridMultilevel"/>
    <w:tmpl w:val="483A6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D151471"/>
    <w:multiLevelType w:val="hybridMultilevel"/>
    <w:tmpl w:val="32240B54"/>
    <w:lvl w:ilvl="0" w:tplc="0428F2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D3BA1"/>
    <w:multiLevelType w:val="hybridMultilevel"/>
    <w:tmpl w:val="A8D2F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853184"/>
    <w:multiLevelType w:val="hybridMultilevel"/>
    <w:tmpl w:val="8B023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753EE3"/>
    <w:multiLevelType w:val="hybridMultilevel"/>
    <w:tmpl w:val="ACEE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4110A7"/>
    <w:multiLevelType w:val="hybridMultilevel"/>
    <w:tmpl w:val="268AD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0551C9"/>
    <w:multiLevelType w:val="hybridMultilevel"/>
    <w:tmpl w:val="BFD2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EF5C39"/>
    <w:multiLevelType w:val="hybridMultilevel"/>
    <w:tmpl w:val="63F07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3F4EA9"/>
    <w:multiLevelType w:val="hybridMultilevel"/>
    <w:tmpl w:val="2A987962"/>
    <w:lvl w:ilvl="0" w:tplc="31F290D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AA768B"/>
    <w:multiLevelType w:val="hybridMultilevel"/>
    <w:tmpl w:val="ABA2E320"/>
    <w:lvl w:ilvl="0" w:tplc="F60AA468">
      <w:start w:val="1"/>
      <w:numFmt w:val="bullet"/>
      <w:lvlText w:val="-"/>
      <w:lvlJc w:val="left"/>
      <w:pPr>
        <w:ind w:left="1080" w:hanging="360"/>
      </w:pPr>
      <w:rPr>
        <w:rFonts w:ascii="Times New Roman" w:eastAsiaTheme="minorHAnsi" w:hAnsi="Times New Roman" w:cs="Times New Roman" w:hint="default"/>
        <w:color w:val="1F497D"/>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673F234B"/>
    <w:multiLevelType w:val="hybridMultilevel"/>
    <w:tmpl w:val="5D8C5B60"/>
    <w:lvl w:ilvl="0" w:tplc="0809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B166CED"/>
    <w:multiLevelType w:val="hybridMultilevel"/>
    <w:tmpl w:val="51DA727E"/>
    <w:lvl w:ilvl="0" w:tplc="E22676A0">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9">
    <w:nsid w:val="74640298"/>
    <w:multiLevelType w:val="hybridMultilevel"/>
    <w:tmpl w:val="7928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C13A8"/>
    <w:multiLevelType w:val="hybridMultilevel"/>
    <w:tmpl w:val="484884E2"/>
    <w:lvl w:ilvl="0" w:tplc="04882D10">
      <w:start w:val="1"/>
      <w:numFmt w:val="decimal"/>
      <w:lvlText w:val="%1."/>
      <w:lvlJc w:val="left"/>
      <w:pPr>
        <w:ind w:left="720" w:hanging="360"/>
      </w:pPr>
      <w:rPr>
        <w:rFonts w:hint="default"/>
        <w:color w:val="1F497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74900DBB"/>
    <w:multiLevelType w:val="hybridMultilevel"/>
    <w:tmpl w:val="2F0E8AD8"/>
    <w:lvl w:ilvl="0" w:tplc="04882D10">
      <w:start w:val="1"/>
      <w:numFmt w:val="decimal"/>
      <w:lvlText w:val="%1."/>
      <w:lvlJc w:val="left"/>
      <w:pPr>
        <w:ind w:left="720" w:hanging="360"/>
      </w:pPr>
      <w:rPr>
        <w:rFonts w:hint="default"/>
        <w:color w:val="1F497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E3D5012"/>
    <w:multiLevelType w:val="hybridMultilevel"/>
    <w:tmpl w:val="FFB2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5"/>
  </w:num>
  <w:num w:numId="4">
    <w:abstractNumId w:val="13"/>
  </w:num>
  <w:num w:numId="5">
    <w:abstractNumId w:val="15"/>
  </w:num>
  <w:num w:numId="6">
    <w:abstractNumId w:val="9"/>
  </w:num>
  <w:num w:numId="7">
    <w:abstractNumId w:val="1"/>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17"/>
  </w:num>
  <w:num w:numId="18">
    <w:abstractNumId w:val="2"/>
  </w:num>
  <w:num w:numId="19">
    <w:abstractNumId w:val="12"/>
  </w:num>
  <w:num w:numId="20">
    <w:abstractNumId w:val="21"/>
  </w:num>
  <w:num w:numId="21">
    <w:abstractNumId w:val="6"/>
  </w:num>
  <w:num w:numId="22">
    <w:abstractNumId w:val="0"/>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694DD2DEFC85435FAFBFFDBD2EE1D8AB"/>
    <w:docVar w:name="LW_CROSSREFERENCE" w:val="{SWD(2016) 50 final}_x000b_{SWD(2016) 51 final}"/>
    <w:docVar w:name="LW_DocType" w:val="NORMAL"/>
    <w:docVar w:name="LW_EMISSION" w:val="2016 03 08"/>
    <w:docVar w:name="LW_EMISSION_ISODATE" w:val="2016-03-08"/>
    <w:docVar w:name="LW_EMISSION_LOCATION" w:val="STR"/>
    <w:docVar w:name="LW_EMISSION_PREFIX" w:val="Strasb\u363?ras, "/>
    <w:docVar w:name="LW_EMISSION_SUFFIX" w:val=" "/>
    <w:docVar w:name="LW_ID_DOCTYPE_NONLW" w:val="CP-014"/>
    <w:docVar w:name="LW_LANGUE" w:val="LT"/>
    <w:docVar w:name="LW_MARKING" w:val="&lt;UNUSED&g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6) 127"/>
    <w:docVar w:name="LW_REF.INTERNE" w:val="&lt;UNUSED&gt;"/>
    <w:docVar w:name="LW_SOUS.TITRE.OBJ.CP" w:val="&lt;UNUSED&gt;"/>
    <w:docVar w:name="LW_SUPERTITRE" w:val="&lt;UNUSED&gt;"/>
    <w:docVar w:name="LW_TITRE.OBJ.CP" w:val="Pradedamos konsultacijos d\u279?l Europos socialini\u371? teisi\u371? rams\u269?io "/>
    <w:docVar w:name="LW_TYPE.DOC.CP" w:val="KOMISIJOS KOMUNIKATAS EUROPOS PARLAMENTUI, TARYBAI, EUROPOS EKONOMIKOS IR SOCIALINI\u370? REIKAL\u370? KOMITETUI IR REGION\u370? KOMITETUI"/>
    <w:docVar w:name="LW_TYPE.DOC.CP.USERTEXT" w:val="&lt;EMPTY&gt;"/>
  </w:docVars>
  <w:rsids>
    <w:rsidRoot w:val="007828AD"/>
    <w:rsid w:val="00662C55"/>
    <w:rsid w:val="007828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Times 10 Point,Exposant 3 Point,EN Footnote Reference,note TESI,Footnote,Footnote Reference Number,E FNZ,-E Fußnotenzeichen,Footnote#,Ref,SUPERS"/>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dnormal">
    <w:name w:val="prdnormal"/>
    <w:basedOn w:val="DefaultParagraphFont"/>
  </w:style>
  <w:style w:type="paragraph" w:customStyle="1" w:styleId="Standard">
    <w:name w:val="Standard"/>
    <w:pPr>
      <w:suppressAutoHyphens/>
      <w:autoSpaceDN w:val="0"/>
      <w:textAlignment w:val="baseline"/>
    </w:pPr>
    <w:rPr>
      <w:rFonts w:ascii="Calibri" w:eastAsia="SimSun" w:hAnsi="Calibri" w:cs="F"/>
      <w:kern w:val="3"/>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Caractresdenotedebasdepage">
    <w:name w:val="Caractères de note de bas de page"/>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st1">
    <w:name w:val="st1"/>
    <w:basedOn w:val="DefaultParagraphFont"/>
  </w:style>
  <w:style w:type="paragraph" w:customStyle="1" w:styleId="Body">
    <w:name w:val="Body"/>
    <w:pPr>
      <w:pBdr>
        <w:top w:val="nil"/>
        <w:left w:val="nil"/>
        <w:bottom w:val="nil"/>
        <w:right w:val="nil"/>
        <w:between w:val="nil"/>
        <w:bar w:val="nil"/>
      </w:pBdr>
      <w:spacing w:after="120" w:line="240" w:lineRule="auto"/>
      <w:jc w:val="both"/>
    </w:pPr>
    <w:rPr>
      <w:rFonts w:ascii="Verdana" w:eastAsia="Times New Roman" w:hAnsi="Verdana" w:cs="Times New Roman"/>
      <w:color w:val="000000"/>
      <w:sz w:val="20"/>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Times 10 Point,Exposant 3 Point,EN Footnote Reference,note TESI,Footnote,Footnote Reference Number,E FNZ,-E Fußnotenzeichen,Footnote#,Ref,SUPERS"/>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dnormal">
    <w:name w:val="prdnormal"/>
    <w:basedOn w:val="DefaultParagraphFont"/>
  </w:style>
  <w:style w:type="paragraph" w:customStyle="1" w:styleId="Standard">
    <w:name w:val="Standard"/>
    <w:pPr>
      <w:suppressAutoHyphens/>
      <w:autoSpaceDN w:val="0"/>
      <w:textAlignment w:val="baseline"/>
    </w:pPr>
    <w:rPr>
      <w:rFonts w:ascii="Calibri" w:eastAsia="SimSun" w:hAnsi="Calibri" w:cs="F"/>
      <w:kern w:val="3"/>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Caractresdenotedebasdepage">
    <w:name w:val="Caractères de note de bas de page"/>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st1">
    <w:name w:val="st1"/>
    <w:basedOn w:val="DefaultParagraphFont"/>
  </w:style>
  <w:style w:type="paragraph" w:customStyle="1" w:styleId="Body">
    <w:name w:val="Body"/>
    <w:pPr>
      <w:pBdr>
        <w:top w:val="nil"/>
        <w:left w:val="nil"/>
        <w:bottom w:val="nil"/>
        <w:right w:val="nil"/>
        <w:between w:val="nil"/>
        <w:bar w:val="nil"/>
      </w:pBdr>
      <w:spacing w:after="120" w:line="240" w:lineRule="auto"/>
      <w:jc w:val="both"/>
    </w:pPr>
    <w:rPr>
      <w:rFonts w:ascii="Verdana" w:eastAsia="Times New Roman" w:hAnsi="Verdana" w:cs="Times New Roman"/>
      <w:color w:val="000000"/>
      <w:sz w:val="20"/>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3181">
      <w:bodyDiv w:val="1"/>
      <w:marLeft w:val="0"/>
      <w:marRight w:val="0"/>
      <w:marTop w:val="0"/>
      <w:marBottom w:val="0"/>
      <w:divBdr>
        <w:top w:val="none" w:sz="0" w:space="0" w:color="auto"/>
        <w:left w:val="none" w:sz="0" w:space="0" w:color="auto"/>
        <w:bottom w:val="none" w:sz="0" w:space="0" w:color="auto"/>
        <w:right w:val="none" w:sz="0" w:space="0" w:color="auto"/>
      </w:divBdr>
      <w:divsChild>
        <w:div w:id="1350519874">
          <w:marLeft w:val="0"/>
          <w:marRight w:val="0"/>
          <w:marTop w:val="0"/>
          <w:marBottom w:val="0"/>
          <w:divBdr>
            <w:top w:val="none" w:sz="0" w:space="0" w:color="auto"/>
            <w:left w:val="none" w:sz="0" w:space="0" w:color="auto"/>
            <w:bottom w:val="none" w:sz="0" w:space="0" w:color="auto"/>
            <w:right w:val="none" w:sz="0" w:space="0" w:color="auto"/>
          </w:divBdr>
          <w:divsChild>
            <w:div w:id="72439869">
              <w:marLeft w:val="0"/>
              <w:marRight w:val="0"/>
              <w:marTop w:val="0"/>
              <w:marBottom w:val="0"/>
              <w:divBdr>
                <w:top w:val="none" w:sz="0" w:space="0" w:color="auto"/>
                <w:left w:val="none" w:sz="0" w:space="0" w:color="auto"/>
                <w:bottom w:val="none" w:sz="0" w:space="0" w:color="auto"/>
                <w:right w:val="none" w:sz="0" w:space="0" w:color="auto"/>
              </w:divBdr>
              <w:divsChild>
                <w:div w:id="478503129">
                  <w:marLeft w:val="0"/>
                  <w:marRight w:val="0"/>
                  <w:marTop w:val="0"/>
                  <w:marBottom w:val="0"/>
                  <w:divBdr>
                    <w:top w:val="none" w:sz="0" w:space="0" w:color="auto"/>
                    <w:left w:val="none" w:sz="0" w:space="0" w:color="auto"/>
                    <w:bottom w:val="none" w:sz="0" w:space="0" w:color="auto"/>
                    <w:right w:val="none" w:sz="0" w:space="0" w:color="auto"/>
                  </w:divBdr>
                  <w:divsChild>
                    <w:div w:id="2118212395">
                      <w:marLeft w:val="0"/>
                      <w:marRight w:val="0"/>
                      <w:marTop w:val="0"/>
                      <w:marBottom w:val="0"/>
                      <w:divBdr>
                        <w:top w:val="none" w:sz="0" w:space="0" w:color="auto"/>
                        <w:left w:val="none" w:sz="0" w:space="0" w:color="auto"/>
                        <w:bottom w:val="none" w:sz="0" w:space="0" w:color="auto"/>
                        <w:right w:val="none" w:sz="0" w:space="0" w:color="auto"/>
                      </w:divBdr>
                      <w:divsChild>
                        <w:div w:id="1682928748">
                          <w:marLeft w:val="0"/>
                          <w:marRight w:val="0"/>
                          <w:marTop w:val="0"/>
                          <w:marBottom w:val="0"/>
                          <w:divBdr>
                            <w:top w:val="none" w:sz="0" w:space="0" w:color="auto"/>
                            <w:left w:val="none" w:sz="0" w:space="0" w:color="auto"/>
                            <w:bottom w:val="none" w:sz="0" w:space="0" w:color="auto"/>
                            <w:right w:val="none" w:sz="0" w:space="0" w:color="auto"/>
                          </w:divBdr>
                          <w:divsChild>
                            <w:div w:id="2110197764">
                              <w:marLeft w:val="0"/>
                              <w:marRight w:val="0"/>
                              <w:marTop w:val="0"/>
                              <w:marBottom w:val="0"/>
                              <w:divBdr>
                                <w:top w:val="none" w:sz="0" w:space="0" w:color="auto"/>
                                <w:left w:val="none" w:sz="0" w:space="0" w:color="auto"/>
                                <w:bottom w:val="none" w:sz="0" w:space="0" w:color="auto"/>
                                <w:right w:val="none" w:sz="0" w:space="0" w:color="auto"/>
                              </w:divBdr>
                              <w:divsChild>
                                <w:div w:id="602617236">
                                  <w:marLeft w:val="0"/>
                                  <w:marRight w:val="0"/>
                                  <w:marTop w:val="0"/>
                                  <w:marBottom w:val="0"/>
                                  <w:divBdr>
                                    <w:top w:val="none" w:sz="0" w:space="0" w:color="auto"/>
                                    <w:left w:val="none" w:sz="0" w:space="0" w:color="auto"/>
                                    <w:bottom w:val="none" w:sz="0" w:space="0" w:color="auto"/>
                                    <w:right w:val="none" w:sz="0" w:space="0" w:color="auto"/>
                                  </w:divBdr>
                                  <w:divsChild>
                                    <w:div w:id="1151361358">
                                      <w:marLeft w:val="0"/>
                                      <w:marRight w:val="0"/>
                                      <w:marTop w:val="0"/>
                                      <w:marBottom w:val="0"/>
                                      <w:divBdr>
                                        <w:top w:val="none" w:sz="0" w:space="0" w:color="auto"/>
                                        <w:left w:val="none" w:sz="0" w:space="0" w:color="auto"/>
                                        <w:bottom w:val="none" w:sz="0" w:space="0" w:color="auto"/>
                                        <w:right w:val="none" w:sz="0" w:space="0" w:color="auto"/>
                                      </w:divBdr>
                                      <w:divsChild>
                                        <w:div w:id="13381464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645162">
      <w:bodyDiv w:val="1"/>
      <w:marLeft w:val="0"/>
      <w:marRight w:val="0"/>
      <w:marTop w:val="0"/>
      <w:marBottom w:val="0"/>
      <w:divBdr>
        <w:top w:val="none" w:sz="0" w:space="0" w:color="auto"/>
        <w:left w:val="none" w:sz="0" w:space="0" w:color="auto"/>
        <w:bottom w:val="none" w:sz="0" w:space="0" w:color="auto"/>
        <w:right w:val="none" w:sz="0" w:space="0" w:color="auto"/>
      </w:divBdr>
    </w:div>
    <w:div w:id="413934384">
      <w:bodyDiv w:val="1"/>
      <w:marLeft w:val="0"/>
      <w:marRight w:val="0"/>
      <w:marTop w:val="0"/>
      <w:marBottom w:val="0"/>
      <w:divBdr>
        <w:top w:val="none" w:sz="0" w:space="0" w:color="auto"/>
        <w:left w:val="none" w:sz="0" w:space="0" w:color="auto"/>
        <w:bottom w:val="none" w:sz="0" w:space="0" w:color="auto"/>
        <w:right w:val="none" w:sz="0" w:space="0" w:color="auto"/>
      </w:divBdr>
    </w:div>
    <w:div w:id="477497327">
      <w:bodyDiv w:val="1"/>
      <w:marLeft w:val="0"/>
      <w:marRight w:val="0"/>
      <w:marTop w:val="0"/>
      <w:marBottom w:val="0"/>
      <w:divBdr>
        <w:top w:val="none" w:sz="0" w:space="0" w:color="auto"/>
        <w:left w:val="none" w:sz="0" w:space="0" w:color="auto"/>
        <w:bottom w:val="none" w:sz="0" w:space="0" w:color="auto"/>
        <w:right w:val="none" w:sz="0" w:space="0" w:color="auto"/>
      </w:divBdr>
    </w:div>
    <w:div w:id="531528633">
      <w:bodyDiv w:val="1"/>
      <w:marLeft w:val="0"/>
      <w:marRight w:val="0"/>
      <w:marTop w:val="0"/>
      <w:marBottom w:val="0"/>
      <w:divBdr>
        <w:top w:val="none" w:sz="0" w:space="0" w:color="auto"/>
        <w:left w:val="none" w:sz="0" w:space="0" w:color="auto"/>
        <w:bottom w:val="none" w:sz="0" w:space="0" w:color="auto"/>
        <w:right w:val="none" w:sz="0" w:space="0" w:color="auto"/>
      </w:divBdr>
    </w:div>
    <w:div w:id="777527738">
      <w:bodyDiv w:val="1"/>
      <w:marLeft w:val="0"/>
      <w:marRight w:val="0"/>
      <w:marTop w:val="0"/>
      <w:marBottom w:val="0"/>
      <w:divBdr>
        <w:top w:val="none" w:sz="0" w:space="0" w:color="auto"/>
        <w:left w:val="none" w:sz="0" w:space="0" w:color="auto"/>
        <w:bottom w:val="none" w:sz="0" w:space="0" w:color="auto"/>
        <w:right w:val="none" w:sz="0" w:space="0" w:color="auto"/>
      </w:divBdr>
      <w:divsChild>
        <w:div w:id="110168282">
          <w:marLeft w:val="0"/>
          <w:marRight w:val="0"/>
          <w:marTop w:val="0"/>
          <w:marBottom w:val="0"/>
          <w:divBdr>
            <w:top w:val="none" w:sz="0" w:space="0" w:color="auto"/>
            <w:left w:val="none" w:sz="0" w:space="0" w:color="auto"/>
            <w:bottom w:val="none" w:sz="0" w:space="0" w:color="auto"/>
            <w:right w:val="none" w:sz="0" w:space="0" w:color="auto"/>
          </w:divBdr>
          <w:divsChild>
            <w:div w:id="397829100">
              <w:marLeft w:val="0"/>
              <w:marRight w:val="0"/>
              <w:marTop w:val="0"/>
              <w:marBottom w:val="150"/>
              <w:divBdr>
                <w:top w:val="none" w:sz="0" w:space="0" w:color="auto"/>
                <w:left w:val="none" w:sz="0" w:space="0" w:color="auto"/>
                <w:bottom w:val="none" w:sz="0" w:space="0" w:color="auto"/>
                <w:right w:val="none" w:sz="0" w:space="0" w:color="auto"/>
              </w:divBdr>
              <w:divsChild>
                <w:div w:id="972908215">
                  <w:marLeft w:val="0"/>
                  <w:marRight w:val="0"/>
                  <w:marTop w:val="0"/>
                  <w:marBottom w:val="0"/>
                  <w:divBdr>
                    <w:top w:val="none" w:sz="0" w:space="0" w:color="auto"/>
                    <w:left w:val="none" w:sz="0" w:space="0" w:color="auto"/>
                    <w:bottom w:val="none" w:sz="0" w:space="0" w:color="auto"/>
                    <w:right w:val="none" w:sz="0" w:space="0" w:color="auto"/>
                  </w:divBdr>
                  <w:divsChild>
                    <w:div w:id="1495881165">
                      <w:marLeft w:val="0"/>
                      <w:marRight w:val="0"/>
                      <w:marTop w:val="0"/>
                      <w:marBottom w:val="0"/>
                      <w:divBdr>
                        <w:top w:val="none" w:sz="0" w:space="0" w:color="auto"/>
                        <w:left w:val="none" w:sz="0" w:space="0" w:color="auto"/>
                        <w:bottom w:val="none" w:sz="0" w:space="0" w:color="auto"/>
                        <w:right w:val="none" w:sz="0" w:space="0" w:color="auto"/>
                      </w:divBdr>
                      <w:divsChild>
                        <w:div w:id="1531798804">
                          <w:marLeft w:val="0"/>
                          <w:marRight w:val="0"/>
                          <w:marTop w:val="0"/>
                          <w:marBottom w:val="0"/>
                          <w:divBdr>
                            <w:top w:val="none" w:sz="0" w:space="0" w:color="auto"/>
                            <w:left w:val="none" w:sz="0" w:space="0" w:color="auto"/>
                            <w:bottom w:val="none" w:sz="0" w:space="0" w:color="auto"/>
                            <w:right w:val="none" w:sz="0" w:space="0" w:color="auto"/>
                          </w:divBdr>
                          <w:divsChild>
                            <w:div w:id="985932524">
                              <w:marLeft w:val="0"/>
                              <w:marRight w:val="0"/>
                              <w:marTop w:val="0"/>
                              <w:marBottom w:val="0"/>
                              <w:divBdr>
                                <w:top w:val="none" w:sz="0" w:space="0" w:color="auto"/>
                                <w:left w:val="none" w:sz="0" w:space="0" w:color="auto"/>
                                <w:bottom w:val="none" w:sz="0" w:space="0" w:color="auto"/>
                                <w:right w:val="none" w:sz="0" w:space="0" w:color="auto"/>
                              </w:divBdr>
                              <w:divsChild>
                                <w:div w:id="510723127">
                                  <w:marLeft w:val="0"/>
                                  <w:marRight w:val="-3600"/>
                                  <w:marTop w:val="150"/>
                                  <w:marBottom w:val="0"/>
                                  <w:divBdr>
                                    <w:top w:val="none" w:sz="0" w:space="0" w:color="auto"/>
                                    <w:left w:val="none" w:sz="0" w:space="0" w:color="auto"/>
                                    <w:bottom w:val="none" w:sz="0" w:space="0" w:color="auto"/>
                                    <w:right w:val="none" w:sz="0" w:space="0" w:color="auto"/>
                                  </w:divBdr>
                                  <w:divsChild>
                                    <w:div w:id="1167982626">
                                      <w:marLeft w:val="0"/>
                                      <w:marRight w:val="3600"/>
                                      <w:marTop w:val="0"/>
                                      <w:marBottom w:val="0"/>
                                      <w:divBdr>
                                        <w:top w:val="none" w:sz="0" w:space="0" w:color="auto"/>
                                        <w:left w:val="none" w:sz="0" w:space="0" w:color="auto"/>
                                        <w:bottom w:val="none" w:sz="0" w:space="0" w:color="auto"/>
                                        <w:right w:val="none" w:sz="0" w:space="0" w:color="auto"/>
                                      </w:divBdr>
                                      <w:divsChild>
                                        <w:div w:id="853762020">
                                          <w:marLeft w:val="0"/>
                                          <w:marRight w:val="0"/>
                                          <w:marTop w:val="0"/>
                                          <w:marBottom w:val="0"/>
                                          <w:divBdr>
                                            <w:top w:val="none" w:sz="0" w:space="0" w:color="auto"/>
                                            <w:left w:val="none" w:sz="0" w:space="0" w:color="auto"/>
                                            <w:bottom w:val="none" w:sz="0" w:space="0" w:color="auto"/>
                                            <w:right w:val="none" w:sz="0" w:space="0" w:color="auto"/>
                                          </w:divBdr>
                                          <w:divsChild>
                                            <w:div w:id="817965500">
                                              <w:marLeft w:val="0"/>
                                              <w:marRight w:val="0"/>
                                              <w:marTop w:val="0"/>
                                              <w:marBottom w:val="0"/>
                                              <w:divBdr>
                                                <w:top w:val="none" w:sz="0" w:space="0" w:color="auto"/>
                                                <w:left w:val="none" w:sz="0" w:space="0" w:color="auto"/>
                                                <w:bottom w:val="none" w:sz="0" w:space="0" w:color="auto"/>
                                                <w:right w:val="none" w:sz="0" w:space="0" w:color="auto"/>
                                              </w:divBdr>
                                              <w:divsChild>
                                                <w:div w:id="421297535">
                                                  <w:marLeft w:val="0"/>
                                                  <w:marRight w:val="0"/>
                                                  <w:marTop w:val="0"/>
                                                  <w:marBottom w:val="0"/>
                                                  <w:divBdr>
                                                    <w:top w:val="none" w:sz="0" w:space="0" w:color="auto"/>
                                                    <w:left w:val="none" w:sz="0" w:space="0" w:color="auto"/>
                                                    <w:bottom w:val="none" w:sz="0" w:space="0" w:color="auto"/>
                                                    <w:right w:val="none" w:sz="0" w:space="0" w:color="auto"/>
                                                  </w:divBdr>
                                                  <w:divsChild>
                                                    <w:div w:id="1367372695">
                                                      <w:marLeft w:val="0"/>
                                                      <w:marRight w:val="0"/>
                                                      <w:marTop w:val="0"/>
                                                      <w:marBottom w:val="0"/>
                                                      <w:divBdr>
                                                        <w:top w:val="none" w:sz="0" w:space="0" w:color="auto"/>
                                                        <w:left w:val="none" w:sz="0" w:space="0" w:color="auto"/>
                                                        <w:bottom w:val="none" w:sz="0" w:space="0" w:color="auto"/>
                                                        <w:right w:val="none" w:sz="0" w:space="0" w:color="auto"/>
                                                      </w:divBdr>
                                                      <w:divsChild>
                                                        <w:div w:id="4366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553756">
      <w:bodyDiv w:val="1"/>
      <w:marLeft w:val="0"/>
      <w:marRight w:val="0"/>
      <w:marTop w:val="0"/>
      <w:marBottom w:val="0"/>
      <w:divBdr>
        <w:top w:val="none" w:sz="0" w:space="0" w:color="auto"/>
        <w:left w:val="none" w:sz="0" w:space="0" w:color="auto"/>
        <w:bottom w:val="none" w:sz="0" w:space="0" w:color="auto"/>
        <w:right w:val="none" w:sz="0" w:space="0" w:color="auto"/>
      </w:divBdr>
    </w:div>
    <w:div w:id="939803106">
      <w:bodyDiv w:val="1"/>
      <w:marLeft w:val="0"/>
      <w:marRight w:val="0"/>
      <w:marTop w:val="0"/>
      <w:marBottom w:val="0"/>
      <w:divBdr>
        <w:top w:val="none" w:sz="0" w:space="0" w:color="auto"/>
        <w:left w:val="none" w:sz="0" w:space="0" w:color="auto"/>
        <w:bottom w:val="none" w:sz="0" w:space="0" w:color="auto"/>
        <w:right w:val="none" w:sz="0" w:space="0" w:color="auto"/>
      </w:divBdr>
    </w:div>
    <w:div w:id="1014768200">
      <w:bodyDiv w:val="1"/>
      <w:marLeft w:val="0"/>
      <w:marRight w:val="0"/>
      <w:marTop w:val="0"/>
      <w:marBottom w:val="0"/>
      <w:divBdr>
        <w:top w:val="none" w:sz="0" w:space="0" w:color="auto"/>
        <w:left w:val="none" w:sz="0" w:space="0" w:color="auto"/>
        <w:bottom w:val="none" w:sz="0" w:space="0" w:color="auto"/>
        <w:right w:val="none" w:sz="0" w:space="0" w:color="auto"/>
      </w:divBdr>
      <w:divsChild>
        <w:div w:id="845025112">
          <w:marLeft w:val="0"/>
          <w:marRight w:val="0"/>
          <w:marTop w:val="0"/>
          <w:marBottom w:val="0"/>
          <w:divBdr>
            <w:top w:val="none" w:sz="0" w:space="0" w:color="auto"/>
            <w:left w:val="none" w:sz="0" w:space="0" w:color="auto"/>
            <w:bottom w:val="none" w:sz="0" w:space="0" w:color="auto"/>
            <w:right w:val="none" w:sz="0" w:space="0" w:color="auto"/>
          </w:divBdr>
          <w:divsChild>
            <w:div w:id="1993025647">
              <w:marLeft w:val="0"/>
              <w:marRight w:val="0"/>
              <w:marTop w:val="0"/>
              <w:marBottom w:val="0"/>
              <w:divBdr>
                <w:top w:val="none" w:sz="0" w:space="0" w:color="auto"/>
                <w:left w:val="none" w:sz="0" w:space="0" w:color="auto"/>
                <w:bottom w:val="none" w:sz="0" w:space="0" w:color="auto"/>
                <w:right w:val="none" w:sz="0" w:space="0" w:color="auto"/>
              </w:divBdr>
              <w:divsChild>
                <w:div w:id="9900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24466">
      <w:bodyDiv w:val="1"/>
      <w:marLeft w:val="0"/>
      <w:marRight w:val="0"/>
      <w:marTop w:val="0"/>
      <w:marBottom w:val="0"/>
      <w:divBdr>
        <w:top w:val="none" w:sz="0" w:space="0" w:color="auto"/>
        <w:left w:val="none" w:sz="0" w:space="0" w:color="auto"/>
        <w:bottom w:val="none" w:sz="0" w:space="0" w:color="auto"/>
        <w:right w:val="none" w:sz="0" w:space="0" w:color="auto"/>
      </w:divBdr>
    </w:div>
    <w:div w:id="1500390516">
      <w:bodyDiv w:val="1"/>
      <w:marLeft w:val="0"/>
      <w:marRight w:val="0"/>
      <w:marTop w:val="0"/>
      <w:marBottom w:val="0"/>
      <w:divBdr>
        <w:top w:val="none" w:sz="0" w:space="0" w:color="auto"/>
        <w:left w:val="none" w:sz="0" w:space="0" w:color="auto"/>
        <w:bottom w:val="none" w:sz="0" w:space="0" w:color="auto"/>
        <w:right w:val="none" w:sz="0" w:space="0" w:color="auto"/>
      </w:divBdr>
    </w:div>
    <w:div w:id="1626109914">
      <w:bodyDiv w:val="1"/>
      <w:marLeft w:val="0"/>
      <w:marRight w:val="0"/>
      <w:marTop w:val="0"/>
      <w:marBottom w:val="0"/>
      <w:divBdr>
        <w:top w:val="none" w:sz="0" w:space="0" w:color="auto"/>
        <w:left w:val="none" w:sz="0" w:space="0" w:color="auto"/>
        <w:bottom w:val="none" w:sz="0" w:space="0" w:color="auto"/>
        <w:right w:val="none" w:sz="0" w:space="0" w:color="auto"/>
      </w:divBdr>
      <w:divsChild>
        <w:div w:id="773980172">
          <w:marLeft w:val="0"/>
          <w:marRight w:val="0"/>
          <w:marTop w:val="0"/>
          <w:marBottom w:val="0"/>
          <w:divBdr>
            <w:top w:val="none" w:sz="0" w:space="0" w:color="auto"/>
            <w:left w:val="none" w:sz="0" w:space="0" w:color="auto"/>
            <w:bottom w:val="none" w:sz="0" w:space="0" w:color="auto"/>
            <w:right w:val="none" w:sz="0" w:space="0" w:color="auto"/>
          </w:divBdr>
          <w:divsChild>
            <w:div w:id="822505317">
              <w:marLeft w:val="0"/>
              <w:marRight w:val="0"/>
              <w:marTop w:val="0"/>
              <w:marBottom w:val="0"/>
              <w:divBdr>
                <w:top w:val="none" w:sz="0" w:space="0" w:color="auto"/>
                <w:left w:val="none" w:sz="0" w:space="0" w:color="auto"/>
                <w:bottom w:val="none" w:sz="0" w:space="0" w:color="auto"/>
                <w:right w:val="none" w:sz="0" w:space="0" w:color="auto"/>
              </w:divBdr>
              <w:divsChild>
                <w:div w:id="5406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78345">
      <w:bodyDiv w:val="1"/>
      <w:marLeft w:val="0"/>
      <w:marRight w:val="0"/>
      <w:marTop w:val="0"/>
      <w:marBottom w:val="0"/>
      <w:divBdr>
        <w:top w:val="none" w:sz="0" w:space="0" w:color="auto"/>
        <w:left w:val="none" w:sz="0" w:space="0" w:color="auto"/>
        <w:bottom w:val="none" w:sz="0" w:space="0" w:color="auto"/>
        <w:right w:val="none" w:sz="0" w:space="0" w:color="auto"/>
      </w:divBdr>
    </w:div>
    <w:div w:id="1995596024">
      <w:bodyDiv w:val="1"/>
      <w:marLeft w:val="0"/>
      <w:marRight w:val="0"/>
      <w:marTop w:val="0"/>
      <w:marBottom w:val="0"/>
      <w:divBdr>
        <w:top w:val="none" w:sz="0" w:space="0" w:color="auto"/>
        <w:left w:val="none" w:sz="0" w:space="0" w:color="auto"/>
        <w:bottom w:val="none" w:sz="0" w:space="0" w:color="auto"/>
        <w:right w:val="none" w:sz="0" w:space="0" w:color="auto"/>
      </w:divBdr>
    </w:div>
    <w:div w:id="20333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MPL-EUROPEAN-PILLAR-OF-SOCIAL-RIGHTS@ec.europa.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priorities/deeper-and-fairer-economic-and-monetary-union/european-pillar-social-right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65CD-5A64-4AA0-8E70-61C3BB7C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3715</Words>
  <Characters>25615</Characters>
  <Application>Microsoft Office Word</Application>
  <DocSecurity>0</DocSecurity>
  <Lines>388</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2016-03-04T18:07:00Z</dcterms:created>
  <dcterms:modified xsi:type="dcterms:W3CDTF">2016-03-10T15:12:00Z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