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B6A10540A48496487D6F4EFA9899D8C" style="width:450.8pt;height:379.9pt">
            <v:imagedata r:id="rId8" o:title=""/>
          </v:shape>
        </w:pict>
      </w:r>
    </w:p>
    <w:p>
      <w:pPr>
        <w:pStyle w:val="Pagedecouverture"/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EXPOSIÇÃO DE MOTIVOS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CONTEXTO DA PROPOSTA</w:t>
      </w:r>
    </w:p>
    <w:p>
      <w:pPr>
        <w:rPr>
          <w:noProof/>
        </w:rPr>
      </w:pPr>
      <w:r>
        <w:rPr>
          <w:noProof/>
        </w:rPr>
        <w:t>A fim de assegurar a necessária segurança jurídica e uniformidade do mercado interno, o Comité Misto do EEE deve incorporar toda a legislação pertinente da União Europeia no Acordo EEE o mais rapidamente possível após a sua adoção e permitir igualmente a participação dos Estados da EFTA membros do EEE em ações, atividades da UE ou programas relevantes para efeitos do EEE.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RESULTADOS DA CONSULTA DAS PARTES INTERESSADAS E DAS AVALIAÇÕES DE IMPACTO</w:t>
      </w:r>
    </w:p>
    <w:p>
      <w:pPr>
        <w:rPr>
          <w:noProof/>
        </w:rPr>
      </w:pPr>
      <w:r>
        <w:rPr>
          <w:noProof/>
        </w:rPr>
        <w:t>O projeto de decisão do Comité Misto do EEE (anexo à proposta de decisão do Conselho) destina-se a alterar o Protocolo n.º 31 do Acordo EEE relativo à cooperação em domínios específicos não abrangidos pelas quatro liberdades, a fim de prosseguir a cooperação no âmbito da livre circulação de trabalhadores, da coordenação dos sistemas de segurança social e das medidas relativas aos migrantes, incluindo os migrantes de países terceiros.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ELEMENTOS JURÍDICOS DA PROPOSTA</w:t>
      </w:r>
    </w:p>
    <w:p>
      <w:pPr>
        <w:rPr>
          <w:noProof/>
        </w:rPr>
      </w:pPr>
      <w:r>
        <w:rPr>
          <w:noProof/>
        </w:rPr>
        <w:t xml:space="preserve">O artigo 1.°, n.º 3, do Regulamento (CE) n.º 2894/94 do Conselho, relativo a certas regras de aplicação do Acordo sobre o Espaço Económico Europeu, prevê que o Conselho determine, sob proposta da Comissão, a posição a adotar em nome da União em relação a este tipo de decisões. </w:t>
      </w:r>
    </w:p>
    <w:p>
      <w:pPr>
        <w:rPr>
          <w:noProof/>
        </w:rPr>
      </w:pPr>
      <w:r>
        <w:rPr>
          <w:noProof/>
        </w:rPr>
        <w:t>A Comissão apresenta o projeto de decisão do Comité Misto do EEE para adoção pelo Conselho enquanto posição da União. A Comissão espera poder apresentar a posição da União ao Comité Misto do EEE o mais rapidamente possível.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2016/0072 (NLE)</w:t>
      </w:r>
    </w:p>
    <w:p>
      <w:pPr>
        <w:pStyle w:val="Statut"/>
        <w:rPr>
          <w:noProof/>
        </w:rPr>
      </w:pPr>
      <w:r>
        <w:rPr>
          <w:noProof/>
        </w:rPr>
        <w:t>Proposta de</w:t>
      </w:r>
    </w:p>
    <w:p>
      <w:pPr>
        <w:pStyle w:val="Typedudocument"/>
        <w:rPr>
          <w:noProof/>
        </w:rPr>
      </w:pPr>
      <w:r>
        <w:rPr>
          <w:noProof/>
        </w:rPr>
        <w:t>DECISÃO DO CONSELHO</w:t>
      </w:r>
    </w:p>
    <w:p>
      <w:pPr>
        <w:pStyle w:val="Titreobjet"/>
        <w:rPr>
          <w:noProof/>
        </w:rPr>
      </w:pPr>
      <w:r>
        <w:rPr>
          <w:noProof/>
        </w:rPr>
        <w:t>relativa à posição a adotar, em nome da União Europeia, no Comité Misto do EEE sobre uma alteração do Protocolo n.° 31 do Acordo EEE relativo à cooperação em domínios específicos não abrangidos pelas quatro liberdades</w:t>
      </w:r>
      <w:r>
        <w:rPr>
          <w:noProof/>
        </w:rPr>
        <w:br/>
        <w:t>(Rubrica Orçamental 04 03 01 03)</w:t>
      </w:r>
    </w:p>
    <w:p>
      <w:pPr>
        <w:pStyle w:val="Institutionquiagit"/>
        <w:rPr>
          <w:noProof/>
        </w:rPr>
      </w:pPr>
      <w:r>
        <w:rPr>
          <w:noProof/>
        </w:rPr>
        <w:t>O CONSELHO DA UNIÃO EUROPEIA,</w:t>
      </w:r>
    </w:p>
    <w:p>
      <w:pPr>
        <w:rPr>
          <w:noProof/>
        </w:rPr>
      </w:pPr>
      <w:r>
        <w:rPr>
          <w:noProof/>
        </w:rPr>
        <w:t>Tendo em conta o Tratado sobre o Funcionamento da União Europeia, nomeadamente os artigos 46.º e 48.º, em conjugação com o artigo 218.º, n.º 9,</w:t>
      </w:r>
    </w:p>
    <w:p>
      <w:pPr>
        <w:rPr>
          <w:noProof/>
        </w:rPr>
      </w:pPr>
      <w:r>
        <w:rPr>
          <w:noProof/>
        </w:rPr>
        <w:t>Tendo em conta o Regulamento (CE) n.º 2894/94 do Conselho, de 28 de novembro de 1994, relativo a certas regras de aplicação do Acordo sobre o Espaço Económico Europeu</w:t>
      </w:r>
      <w:r>
        <w:rPr>
          <w:rStyle w:val="FootnoteReference"/>
          <w:noProof/>
        </w:rPr>
        <w:footnoteReference w:id="1"/>
      </w:r>
      <w:r>
        <w:rPr>
          <w:noProof/>
        </w:rPr>
        <w:t>, nomeadamente o artigo 1.°, n.º 3,</w:t>
      </w:r>
    </w:p>
    <w:p>
      <w:pPr>
        <w:rPr>
          <w:noProof/>
        </w:rPr>
      </w:pPr>
      <w:r>
        <w:rPr>
          <w:noProof/>
        </w:rPr>
        <w:t>Tendo em conta a proposta da Comissão Europeia,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O Acordo sobre o Espaço Económico Europeu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(«Acordo EEE») entrou em vigor em 1 de janeiro de 1994.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Em conformidade com o artigo 98.º do Acordo EEE, o Comité Misto do EEE pode decidir alterar, entre outros, o Protocolo n.º 31 do Acordo EEE («Protocolo n.º 31»).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O Protocolo n.º 31 do Acordo EEE inclui disposições e medidas específicas relativas à cooperação em domínios específicos não abrangidos pelas quatro liberdades.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É conveniente prosseguir a cooperação das Partes Contratantes no Acordo EEE por forma a incluir a cooperação no âmbito da livre circulação de trabalhadores, da coordenação dos sistemas de segurança social e das medidas relativas aos migrantes, incluindo os migrantes de países terceiros.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Por conseguinte, o Protocolo n.º 31 do Acordo EEE deve ser alterado para que esta cooperação alargada possa prosseguir para além de 31 de dezembro de 2015.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A posição da União no Comité Misto do EEE deve, por conseguinte, basear-se no projeto de decisão em anexo,</w:t>
      </w:r>
    </w:p>
    <w:p>
      <w:pPr>
        <w:pStyle w:val="Formuledadoption"/>
        <w:rPr>
          <w:noProof/>
        </w:rPr>
      </w:pPr>
      <w:r>
        <w:rPr>
          <w:noProof/>
        </w:rPr>
        <w:t xml:space="preserve">ADOTOU A PRESENTE DECISÃO: </w:t>
      </w:r>
    </w:p>
    <w:p>
      <w:pPr>
        <w:pStyle w:val="Titrearticle"/>
        <w:rPr>
          <w:noProof/>
        </w:rPr>
      </w:pPr>
      <w:r>
        <w:rPr>
          <w:noProof/>
        </w:rPr>
        <w:t>Artigo 1.o</w:t>
      </w:r>
    </w:p>
    <w:p>
      <w:pPr>
        <w:rPr>
          <w:noProof/>
        </w:rPr>
      </w:pPr>
      <w:r>
        <w:rPr>
          <w:noProof/>
        </w:rPr>
        <w:t>A posição a adotar, em nome da União, no Comité Misto do EEE, sobre a alteração proposta ao Protocolo n.º 31 do Acordo EEE relativo à cooperação em domínios específicos não abrangidos pelas quatro liberdades baseia-se no projeto de decisão do Comité Misto do EEE que acompanha a presente decisão.</w:t>
      </w:r>
    </w:p>
    <w:p>
      <w:pPr>
        <w:pStyle w:val="Titrearticle"/>
        <w:rPr>
          <w:noProof/>
        </w:rPr>
      </w:pPr>
      <w:r>
        <w:rPr>
          <w:noProof/>
        </w:rPr>
        <w:t>Artigo 2.o</w:t>
      </w:r>
    </w:p>
    <w:p>
      <w:pPr>
        <w:keepLines/>
        <w:rPr>
          <w:noProof/>
        </w:rPr>
      </w:pPr>
      <w:r>
        <w:rPr>
          <w:noProof/>
        </w:rPr>
        <w:t>A presente decisão entra em vigor no dia da sua adoção.</w:t>
      </w:r>
    </w:p>
    <w:p>
      <w:pPr>
        <w:pStyle w:val="Fait"/>
        <w:rPr>
          <w:noProof/>
        </w:rPr>
      </w:pPr>
      <w:r>
        <w:rPr>
          <w:noProof/>
        </w:rPr>
        <w:t>Feito em Bruxelas, em</w:t>
      </w:r>
    </w:p>
    <w:p>
      <w:pPr>
        <w:pStyle w:val="Institutionquisigne"/>
        <w:rPr>
          <w:noProof/>
        </w:rPr>
      </w:pPr>
      <w:r>
        <w:rPr>
          <w:noProof/>
        </w:rPr>
        <w:tab/>
        <w:t>Pelo Conselho</w:t>
      </w:r>
    </w:p>
    <w:p>
      <w:pPr>
        <w:pStyle w:val="Personnequisigne"/>
        <w:rPr>
          <w:noProof/>
        </w:rPr>
      </w:pPr>
      <w:r>
        <w:rPr>
          <w:noProof/>
        </w:rPr>
        <w:tab/>
        <w:t>O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>JO L 305 de 30.11.1994, p. 6.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FootnoteReference"/>
        </w:rPr>
        <w:footnoteRef/>
      </w:r>
      <w:r>
        <w:t xml:space="preserve">JO L 1 de 3.1.1994, p.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D825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9641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C1429B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87EA8C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B8C65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A4E72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39C37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339AF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425"/>
  <w:drawingGridHorizontalSpacing w:val="57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COVERPAGE_EXISTS" w:val="True"/>
    <w:docVar w:name="DQCDateTime" w:val="2016-03-11 09:03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B6A10540A48496487D6F4EFA9899D8C"/>
    <w:docVar w:name="LW_CROSSREFERENCE" w:val="&lt;UNUSED&gt;"/>
    <w:docVar w:name="LW_DocType" w:val="COM"/>
    <w:docVar w:name="LW_EMISSION" w:val="11.3.2016"/>
    <w:docVar w:name="LW_EMISSION_ISODATE" w:val="2016-03-11"/>
    <w:docVar w:name="LW_EMISSION_LOCATION" w:val="BRX"/>
    <w:docVar w:name="LW_EMISSION_PREFIX" w:val="Bruxelas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PT"/>
    <w:docVar w:name="LW_MARKING" w:val="&lt;UNUSED&gt;"/>
    <w:docVar w:name="LW_NOM.INST" w:val="COMISSÃO EUROPEI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72"/>
    <w:docVar w:name="LW_REF.II.NEW.CP_YEAR" w:val="2016"/>
    <w:docVar w:name="LW_REF.INST.NEW" w:val="COM"/>
    <w:docVar w:name="LW_REF.INST.NEW_ADOPTED" w:val="final"/>
    <w:docVar w:name="LW_REF.INST.NEW_TEXT" w:val="(2016) 131"/>
    <w:docVar w:name="LW_REF.INTERNE" w:val="&lt;UNUSED&gt;"/>
    <w:docVar w:name="LW_SOUS.TITRE.OBJ.CP" w:val="&lt;UNUSED&gt;"/>
    <w:docVar w:name="LW_STATUT.CP" w:val="Proposta de"/>
    <w:docVar w:name="LW_SUPERTITRE" w:val="&lt;UNUSED&gt;"/>
    <w:docVar w:name="LW_TITRE.OBJ.CP" w:val="relativa à posição a adotar, em nome da União Europeia, no Comité Misto do EEE sobre uma alteração do Protocolo n.° 31 do Acordo EEE relativo à cooperação em domínios específicos não abrangidos pelas quatro liberdades_x000b_(Rubrica Orçamental 04 03 01 03)"/>
    <w:docVar w:name="LW_TYPE.DOC.CP" w:val="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before="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locked/>
    <w:rPr>
      <w:sz w:val="24"/>
      <w:lang w:val="pt-PT" w:eastAsia="pt-PT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link w:val="BodyText2"/>
    <w:uiPriority w:val="99"/>
    <w:locked/>
    <w:rPr>
      <w:sz w:val="24"/>
      <w:lang w:val="pt-PT" w:eastAsia="pt-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rFonts w:eastAsia="Calibri"/>
      <w:lang w:eastAsia="en-US" w:bidi="ar-SA"/>
    </w:rPr>
  </w:style>
  <w:style w:type="character" w:customStyle="1" w:styleId="HeaderChar">
    <w:name w:val="Header Char"/>
    <w:link w:val="Header"/>
    <w:uiPriority w:val="99"/>
    <w:rPr>
      <w:rFonts w:eastAsia="Calibri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rFonts w:eastAsia="Calibri"/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60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4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4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611</Words>
  <Characters>3067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DIGIT/A3</cp:lastModifiedBy>
  <cp:revision>18</cp:revision>
  <cp:lastPrinted>2014-02-26T14:25:00Z</cp:lastPrinted>
  <dcterms:created xsi:type="dcterms:W3CDTF">2016-02-23T13:21:00Z</dcterms:created>
  <dcterms:modified xsi:type="dcterms:W3CDTF">2016-03-11T08:03:00Z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5.8.64.0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5.8.2, Build 20120919</vt:lpwstr>
  </property>
  <property fmtid="{D5CDD505-2E9C-101B-9397-08002B2CF9AE}" pid="7" name="LWTemplateID">
    <vt:lpwstr>SJ-019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_NewReviewCycle">
    <vt:lpwstr/>
  </property>
  <property fmtid="{D5CDD505-2E9C-101B-9397-08002B2CF9AE}" pid="11" name="DQCStatus">
    <vt:lpwstr>Green (DQC version 03)</vt:lpwstr>
  </property>
</Properties>
</file>