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3A850C2387EE4C21B70757FD50EF196E" style="width:450.75pt;height:321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Direktiivis 2009/103/EÜ (mootorsõidukite kasutamise tsiviilvastutuskindlustuse ja sellise vastutuse kindlustamise kohustuse täitmise kohta)</w:t>
      </w:r>
      <w:r>
        <w:rPr>
          <w:rStyle w:val="FootnoteReference"/>
          <w:b/>
          <w:noProof/>
        </w:rPr>
        <w:footnoteReference w:id="1"/>
      </w:r>
      <w:r>
        <w:rPr>
          <w:b/>
          <w:noProof/>
        </w:rPr>
        <w:t xml:space="preserve"> sätestatud miinimumsummade kohandamine vastavalt inflatsioonile</w:t>
      </w:r>
    </w:p>
    <w:p>
      <w:pPr>
        <w:rPr>
          <w:noProof/>
        </w:rPr>
      </w:pPr>
      <w:r>
        <w:rPr>
          <w:noProof/>
        </w:rPr>
        <w:t>Vastavalt direktiivi 2009/103/EÜ (mootorsõidukite kasutamise tsiviilvastutuskindlustuse ja sellise vastutuse kindlustamise kohustuse täitmise kohta) artikli 9 lõikele 2 vaadati 2015. aastal läbi artikli 9 lõike 1 kohased eurodes esitatud summad, et võtta arvesse muutusi Euroopa Liidu tarbijahinnaindeksis, mis hõlmab kõiki liikmesriike ja mille on avaldanud Eurostat.</w:t>
      </w:r>
    </w:p>
    <w:p>
      <w:pPr>
        <w:rPr>
          <w:noProof/>
        </w:rPr>
      </w:pPr>
      <w:r>
        <w:rPr>
          <w:noProof/>
        </w:rPr>
        <w:t>Läbivaatamise tulemusel on eurodes esitatud summad järgmised:</w:t>
      </w:r>
    </w:p>
    <w:p>
      <w:pPr>
        <w:ind w:left="720" w:hanging="720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isikukahju puhul tõstetakse minimaalne hüvitamise piirmäär </w:t>
      </w:r>
      <w:r>
        <w:rPr>
          <w:noProof/>
        </w:rPr>
        <w:br/>
        <w:t>1 220 000 eurole kannatanu kohta või 6 070 000 eurole kindlustusjuhtumi kohta olenemata kannatanute arvust;</w:t>
      </w:r>
    </w:p>
    <w:p>
      <w:pPr>
        <w:ind w:left="720" w:hanging="720"/>
        <w:rPr>
          <w:noProof/>
        </w:rPr>
      </w:pPr>
      <w:r>
        <w:rPr>
          <w:noProof/>
        </w:rPr>
        <w:t>•</w:t>
      </w:r>
      <w:r>
        <w:rPr>
          <w:noProof/>
        </w:rPr>
        <w:tab/>
        <w:t>varalise kahju puhul tõstetakse minimaalne hüvitamise piirmäär 1 220 000 eurole kindlustusjuhtumi kohta olenemata kannatanute arvust.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0" w:right="1701" w:bottom="1020" w:left="1587" w:header="601" w:footer="107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1852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r>
        <w:rPr>
          <w:rStyle w:val="FootnoteReference"/>
        </w:rPr>
        <w:footnoteRef/>
      </w:r>
      <w:r>
        <w:t xml:space="preserve"> ELT L 263, 7.10.2009, lk 11.</w:t>
      </w:r>
    </w:p>
    <w:p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8DE61A8"/>
    <w:multiLevelType w:val="hybridMultilevel"/>
    <w:tmpl w:val="686A40CA"/>
    <w:name w:val="LegalNumParListTemplate3"/>
    <w:lvl w:ilvl="0" w:tplc="A588FCC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16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  <w:num w:numId="18">
    <w:abstractNumId w:val="19"/>
  </w:num>
  <w:num w:numId="19">
    <w:abstractNumId w:val="8"/>
  </w:num>
  <w:num w:numId="20">
    <w:abstractNumId w:val="20"/>
  </w:num>
  <w:num w:numId="21">
    <w:abstractNumId w:val="2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3A850C2387EE4C21B70757FD50EF196E"/>
    <w:docVar w:name="LW_CROSSREFERENCE" w:val="&lt;UNUSED&gt;"/>
    <w:docVar w:name="LW_DocType" w:val="REP"/>
    <w:docVar w:name="LW_EMISSION" w:val="10.5.2016"/>
    <w:docVar w:name="LW_EMISSION_ISODATE" w:val="2016-05-10"/>
    <w:docVar w:name="LW_EMISSION_LOCATION" w:val="BRX"/>
    <w:docVar w:name="LW_EMISSION_PREFIX" w:val="Brüssel,"/>
    <w:docVar w:name="LW_EMISSION_SUFFIX" w:val=" "/>
    <w:docVar w:name="LW_ID_DOCTYPE_NONLW" w:val="CP-012"/>
    <w:docVar w:name="LW_LANGUE" w:val="ET"/>
    <w:docVar w:name="LW_MARKING" w:val="&lt;UNUSED&gt;"/>
    <w:docVar w:name="LW_NOM.INST" w:val="EUROOPA KOMISJON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6) 246"/>
    <w:docVar w:name="LW_REF.INTERNE" w:val="&lt;UNUSED&gt;"/>
    <w:docVar w:name="LW_SOUS.TITRE.OBJ.CP" w:val="&lt;UNUSED&gt;"/>
    <w:docVar w:name="LW_SUPERTITRE" w:val="&lt;UNUSED&gt;"/>
    <w:docVar w:name="LW_TITRE.OBJ.CP" w:val="Direktiivis 2009/103/EÜ (mootorsõidukite kasutamise tsiviilvastutuskindlustuse ja sellise vastutuse kindlustamise kohustuse täitmise kohta)  sätestatud miinimumsummade kohandamine vastavalt inflatsioonile"/>
    <w:docVar w:name="LW_TYPE.DOC.CP" w:val="KOMISJONI TEATIS EUROOPA PARLAMENDILE JA NÕUKOGULE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ind w:left="952" w:hanging="476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et-EE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eastAsia="et-E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t-E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ind w:left="952" w:hanging="476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et-EE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eastAsia="et-E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t-E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EE2A-600C-4FBC-8A91-A34F192A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2</Pages>
  <Words>107</Words>
  <Characters>838</Characters>
  <Application>Microsoft Office Word</Application>
  <DocSecurity>0</DocSecurity>
  <PresentationFormat>Microsoft Word 14.0</PresentationFormat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EL4</cp:keywords>
  <cp:lastModifiedBy>DIGIT/A3</cp:lastModifiedBy>
  <cp:revision>19</cp:revision>
  <cp:lastPrinted>2016-03-02T09:54:00Z</cp:lastPrinted>
  <dcterms:created xsi:type="dcterms:W3CDTF">2016-04-11T09:08:00Z</dcterms:created>
  <dcterms:modified xsi:type="dcterms:W3CDTF">2016-04-28T08:13:00Z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</vt:lpwstr>
  </property>
  <property fmtid="{D5CDD505-2E9C-101B-9397-08002B2CF9AE}" pid="9" name="EL_Author">
    <vt:lpwstr>Marek Lysy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Part">
    <vt:lpwstr>1</vt:lpwstr>
  </property>
  <property fmtid="{D5CDD505-2E9C-101B-9397-08002B2CF9AE}" pid="14" name="Total parts">
    <vt:lpwstr>1</vt:lpwstr>
  </property>
  <property fmtid="{D5CDD505-2E9C-101B-9397-08002B2CF9AE}" pid="15" name="DocStatus">
    <vt:lpwstr>Green</vt:lpwstr>
  </property>
  <property fmtid="{D5CDD505-2E9C-101B-9397-08002B2CF9AE}" pid="16" name="Classification">
    <vt:lpwstr> </vt:lpwstr>
  </property>
</Properties>
</file>