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4E216CE6A9714E53B4EB5B4D2DA8C7EA" style="width:450.8pt;height:334.9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26"/>
        </w:sectPr>
      </w:pPr>
    </w:p>
    <w:p>
      <w:pPr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>A gépjármű-felelősségbiztosításról és a biztosítási kötelezettség ellenőrzéséről szóló 2009/103/EK irányelvben</w:t>
      </w:r>
      <w:r>
        <w:rPr>
          <w:rStyle w:val="FootnoteReference"/>
          <w:b/>
          <w:noProof/>
        </w:rPr>
        <w:footnoteReference w:id="1"/>
      </w:r>
      <w:r>
        <w:rPr>
          <w:b/>
          <w:noProof/>
        </w:rPr>
        <w:t xml:space="preserve"> meghatározott minimumösszegeknek az infláció mértékével összhangban történő módosításáról </w:t>
      </w:r>
    </w:p>
    <w:p>
      <w:pPr>
        <w:rPr>
          <w:noProof/>
        </w:rPr>
      </w:pPr>
      <w:r>
        <w:rPr>
          <w:noProof/>
        </w:rPr>
        <w:t>A gépjármű-felelősségbiztosításról és a biztosítási kötelezettség ellenőrzéséről szóló 2009/103/EK irányelv 9. cikke (2) bekezdésének megfelelően 2015-ben sor került az irányelv 9. cikkének (1) bekezdésében EUR-ban meghatározott összegek felülvizsgálatára az Eurostat által közzétett és az összes tagállamot átfogó európai fogyasztói árindex változásainak figyelembevétele érdekében.</w:t>
      </w:r>
    </w:p>
    <w:p>
      <w:pPr>
        <w:rPr>
          <w:noProof/>
        </w:rPr>
      </w:pPr>
      <w:r>
        <w:rPr>
          <w:noProof/>
        </w:rPr>
        <w:t>A felülvizsgálat eredményeként az euróban meghatározott összegek a következők:</w:t>
      </w:r>
    </w:p>
    <w:p>
      <w:pPr>
        <w:ind w:left="720" w:hanging="720"/>
        <w:rPr>
          <w:noProof/>
        </w:rPr>
      </w:pPr>
      <w:r>
        <w:rPr>
          <w:noProof/>
        </w:rPr>
        <w:t>•</w:t>
      </w:r>
      <w:r>
        <w:rPr>
          <w:noProof/>
        </w:rPr>
        <w:tab/>
        <w:t xml:space="preserve">személyi sérülés esetén a biztosítási fedezet minimumösszege </w:t>
      </w:r>
      <w:r>
        <w:rPr>
          <w:noProof/>
        </w:rPr>
        <w:br/>
        <w:t>sérültenként 1 220 000 EUR vagy káreseményenként 6 070 000 EUR összegre emelkedik, a sérültek számától függetlenül;</w:t>
      </w:r>
    </w:p>
    <w:p>
      <w:pPr>
        <w:ind w:left="720" w:hanging="720"/>
        <w:rPr>
          <w:noProof/>
        </w:rPr>
      </w:pPr>
      <w:r>
        <w:rPr>
          <w:noProof/>
        </w:rPr>
        <w:t>•</w:t>
      </w:r>
      <w:r>
        <w:rPr>
          <w:noProof/>
        </w:rPr>
        <w:tab/>
        <w:t>anyagi kár esetén a minimumösszeg káreseményenként 1 220 000 EUR-ra emelkedik, a károsultak számától függetlenül.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0" w:right="1701" w:bottom="1020" w:left="1587" w:header="601" w:footer="1077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518523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  <w:footnote w:id="1">
    <w:p>
      <w:r>
        <w:rPr>
          <w:rStyle w:val="FootnoteReference"/>
        </w:rPr>
        <w:footnoteRef/>
      </w:r>
      <w:r>
        <w:t xml:space="preserve"> HL L 263., 2009.10.7., 11. o.</w:t>
      </w:r>
    </w:p>
    <w:p>
      <w:pPr>
        <w:pStyle w:val="FootnoteTex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8DE61A8"/>
    <w:multiLevelType w:val="hybridMultilevel"/>
    <w:tmpl w:val="686A40CA"/>
    <w:name w:val="LegalNumParListTemplate3"/>
    <w:lvl w:ilvl="0" w:tplc="A588FCC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F734306"/>
    <w:multiLevelType w:val="multilevel"/>
    <w:tmpl w:val="D266108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C6B63E6"/>
    <w:multiLevelType w:val="singleLevel"/>
    <w:tmpl w:val="0292EEF0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17"/>
  </w:num>
  <w:num w:numId="8">
    <w:abstractNumId w:val="18"/>
  </w:num>
  <w:num w:numId="9">
    <w:abstractNumId w:val="9"/>
  </w:num>
  <w:num w:numId="10">
    <w:abstractNumId w:val="16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0"/>
  </w:num>
  <w:num w:numId="16">
    <w:abstractNumId w:val="3"/>
  </w:num>
  <w:num w:numId="17">
    <w:abstractNumId w:val="7"/>
  </w:num>
  <w:num w:numId="18">
    <w:abstractNumId w:val="19"/>
  </w:num>
  <w:num w:numId="19">
    <w:abstractNumId w:val="8"/>
  </w:num>
  <w:num w:numId="20">
    <w:abstractNumId w:val="20"/>
  </w:num>
  <w:num w:numId="21">
    <w:abstractNumId w:val="2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CONFIDENCE" w:val=" "/>
    <w:docVar w:name="LW_CONST_RESTREINT_UE" w:val="RESTREINT UE"/>
    <w:docVar w:name="LW_CORRIGENDUM" w:val="&lt;UNUSED&gt;"/>
    <w:docVar w:name="LW_COVERPAGE_GUID" w:val="4E216CE6A9714E53B4EB5B4D2DA8C7EA"/>
    <w:docVar w:name="LW_CROSSREFERENCE" w:val="&lt;UNUSED&gt;"/>
    <w:docVar w:name="LW_DocType" w:val="REP"/>
    <w:docVar w:name="LW_EMISSION" w:val="2016.5.10."/>
    <w:docVar w:name="LW_EMISSION_ISODATE" w:val="2016-05-10"/>
    <w:docVar w:name="LW_EMISSION_LOCATION" w:val="BRX"/>
    <w:docVar w:name="LW_EMISSION_PREFIX" w:val="Brüsszel, "/>
    <w:docVar w:name="LW_EMISSION_SUFFIX" w:val=" "/>
    <w:docVar w:name="LW_ID_DOCTYPE_NONLW" w:val="CP-012"/>
    <w:docVar w:name="LW_LANGUE" w:val="HU"/>
    <w:docVar w:name="LW_MARKING" w:val="&lt;UNUSED&gt;"/>
    <w:docVar w:name="LW_NOM.INST" w:val="EURÓPAI BIZOTTSÁG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6) 246"/>
    <w:docVar w:name="LW_REF.INTERNE" w:val="&lt;UNUSED&gt;"/>
    <w:docVar w:name="LW_SOUS.TITRE.OBJ.CP" w:val="&lt;UNUSED&gt;"/>
    <w:docVar w:name="LW_SUPERTITRE" w:val="&lt;UNUSED&gt;"/>
    <w:docVar w:name="LW_TITRE.OBJ.CP" w:val="A gépjárm\u369?-felel\u337?sségbiztosításról és a biztosítási kötelezettség ellen\u337?rzésér\u337?l szóló 2009/103/EK irányelvben  meghatározott minimumösszegeknek az infláció mértékével összhangban történ\u337? módosításáról "/>
    <w:docVar w:name="LW_TYPE.DOC.CP" w:val="A BIZOTTSÁG KÖZLEMÉNYE AZ EURÓPAI PARLAMENTNEK ÉS A TANÁCSNAK"/>
    <w:docVar w:name="LW_TYPE.DOC.CP.USERTEXT" w:val="&lt;EMPTY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27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27"/>
      </w:numPr>
      <w:spacing w:line="360" w:lineRule="auto"/>
      <w:ind w:left="952" w:hanging="476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27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16"/>
      <w:lang w:eastAsia="hu-HU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lang w:eastAsia="hu-HU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hu-HU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27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27"/>
      </w:numPr>
      <w:spacing w:line="360" w:lineRule="auto"/>
      <w:ind w:left="952" w:hanging="476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27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16"/>
      <w:lang w:eastAsia="hu-HU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lang w:eastAsia="hu-HU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hu-HU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2B0A-1FB3-4865-B148-1DF1A42D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16</TotalTime>
  <Pages>2</Pages>
  <Words>109</Words>
  <Characters>856</Characters>
  <Application>Microsoft Office Word</Application>
  <DocSecurity>0</DocSecurity>
  <PresentationFormat>Microsoft Word 14.0</PresentationFormat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EL4</cp:keywords>
  <cp:lastModifiedBy>DIGIT/A3</cp:lastModifiedBy>
  <cp:revision>18</cp:revision>
  <cp:lastPrinted>2016-03-02T09:54:00Z</cp:lastPrinted>
  <dcterms:created xsi:type="dcterms:W3CDTF">2016-04-11T09:08:00Z</dcterms:created>
  <dcterms:modified xsi:type="dcterms:W3CDTF">2016-04-28T08:14:00Z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4.6.5.0000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Created using">
    <vt:lpwstr>EL 4.6 Build 50000</vt:lpwstr>
  </property>
  <property fmtid="{D5CDD505-2E9C-101B-9397-08002B2CF9AE}" pid="7" name="Formatting">
    <vt:lpwstr>4.1</vt:lpwstr>
  </property>
  <property fmtid="{D5CDD505-2E9C-101B-9397-08002B2CF9AE}" pid="8" name="Last edited using">
    <vt:lpwstr>EL </vt:lpwstr>
  </property>
  <property fmtid="{D5CDD505-2E9C-101B-9397-08002B2CF9AE}" pid="9" name="EL_Author">
    <vt:lpwstr>Marek Lysy</vt:lpwstr>
  </property>
  <property fmtid="{D5CDD505-2E9C-101B-9397-08002B2CF9AE}" pid="10" name="Type">
    <vt:lpwstr>Eurolook Report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  <property fmtid="{D5CDD505-2E9C-101B-9397-08002B2CF9AE}" pid="13" name="Part">
    <vt:lpwstr>1</vt:lpwstr>
  </property>
  <property fmtid="{D5CDD505-2E9C-101B-9397-08002B2CF9AE}" pid="14" name="Total parts">
    <vt:lpwstr>1</vt:lpwstr>
  </property>
  <property fmtid="{D5CDD505-2E9C-101B-9397-08002B2CF9AE}" pid="15" name="DocStatus">
    <vt:lpwstr>Green</vt:lpwstr>
  </property>
  <property fmtid="{D5CDD505-2E9C-101B-9397-08002B2CF9AE}" pid="16" name="Classification">
    <vt:lpwstr> </vt:lpwstr>
  </property>
</Properties>
</file>