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25EFCB1D0DDC4A239BA8A1CBB41C6EFE" style="width:450.7pt;height:411.4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ANEXĂ</w:t>
      </w:r>
    </w:p>
    <w:p>
      <w:pPr>
        <w:pStyle w:val="ManualHeading2"/>
        <w:rPr>
          <w:noProof/>
        </w:rPr>
      </w:pPr>
      <w:r>
        <w:rPr>
          <w:noProof/>
        </w:rPr>
        <w:t>Trimiteri poștale pentru care lista publică a tarifelor naționale și a tuturor tarifelor transfrontaliere de livrare către alte state membre este notificată autorităților naționale de reglementare:</w:t>
      </w:r>
    </w:p>
    <w:p>
      <w:pPr>
        <w:rPr>
          <w:noProof/>
        </w:rPr>
      </w:pPr>
    </w:p>
    <w:p>
      <w:pPr>
        <w:pStyle w:val="Point2letter"/>
        <w:numPr>
          <w:ilvl w:val="5"/>
          <w:numId w:val="1"/>
        </w:numPr>
        <w:rPr>
          <w:noProof/>
        </w:rPr>
      </w:pPr>
      <w:r>
        <w:rPr>
          <w:noProof/>
        </w:rPr>
        <w:t>o scrisoare standard de 500 gr (la nivel național și în interiorul Uniunii);</w:t>
      </w:r>
    </w:p>
    <w:p>
      <w:pPr>
        <w:pStyle w:val="Point2letter"/>
        <w:rPr>
          <w:noProof/>
        </w:rPr>
      </w:pPr>
      <w:r>
        <w:rPr>
          <w:noProof/>
        </w:rPr>
        <w:t>o scrisoare standard de 1 kg (la nivel național și în interiorul Uniunii);</w:t>
      </w:r>
    </w:p>
    <w:p>
      <w:pPr>
        <w:pStyle w:val="Point2letter"/>
        <w:rPr>
          <w:noProof/>
        </w:rPr>
      </w:pPr>
      <w:r>
        <w:rPr>
          <w:noProof/>
        </w:rPr>
        <w:t>o scrisoare standard de 2 kg (la nivel național și în interiorul Uniunii);</w:t>
      </w:r>
    </w:p>
    <w:p>
      <w:pPr>
        <w:pStyle w:val="Point2letter"/>
        <w:rPr>
          <w:noProof/>
        </w:rPr>
      </w:pPr>
      <w:r>
        <w:rPr>
          <w:noProof/>
        </w:rPr>
        <w:t>o scrisoare recomandată de 500 gr (la nivel național și în interiorul Uniunii);</w:t>
      </w:r>
    </w:p>
    <w:p>
      <w:pPr>
        <w:pStyle w:val="Point2letter"/>
        <w:rPr>
          <w:noProof/>
        </w:rPr>
      </w:pPr>
      <w:r>
        <w:rPr>
          <w:noProof/>
        </w:rPr>
        <w:t>o scrisoare recomandată de 1 kg (la nivel național și în interiorul Uniunii);</w:t>
      </w:r>
    </w:p>
    <w:p>
      <w:pPr>
        <w:pStyle w:val="Point2letter"/>
        <w:rPr>
          <w:noProof/>
        </w:rPr>
      </w:pPr>
      <w:r>
        <w:rPr>
          <w:noProof/>
        </w:rPr>
        <w:t>o scrisoare recomandată de 2 kg (la nivel național și în interiorul Uniunii);</w:t>
      </w:r>
    </w:p>
    <w:p>
      <w:pPr>
        <w:pStyle w:val="Point2letter"/>
        <w:rPr>
          <w:noProof/>
        </w:rPr>
      </w:pPr>
      <w:r>
        <w:rPr>
          <w:noProof/>
        </w:rPr>
        <w:t>o scrisoare cu posibilitate de urmărire (</w:t>
      </w:r>
      <w:r>
        <w:rPr>
          <w:i/>
          <w:noProof/>
        </w:rPr>
        <w:t>track and trace</w:t>
      </w:r>
      <w:r>
        <w:rPr>
          <w:noProof/>
        </w:rPr>
        <w:t>) de 500 gr (la nivel național și în interiorul Uniunii);</w:t>
      </w:r>
    </w:p>
    <w:p>
      <w:pPr>
        <w:pStyle w:val="Point2letter"/>
        <w:rPr>
          <w:noProof/>
        </w:rPr>
      </w:pPr>
      <w:r>
        <w:rPr>
          <w:noProof/>
        </w:rPr>
        <w:t>o scrisoare cu posibilitate de urmărire de 1 kg (la nivel național și în interiorul Uniunii);</w:t>
      </w:r>
    </w:p>
    <w:p>
      <w:pPr>
        <w:pStyle w:val="Point2letter"/>
        <w:rPr>
          <w:noProof/>
        </w:rPr>
      </w:pPr>
      <w:r>
        <w:rPr>
          <w:noProof/>
        </w:rPr>
        <w:t>o scrisoare cu posibilitate de urmărire de 2 kg (la nivel național și în interiorul Uniunii);</w:t>
      </w:r>
    </w:p>
    <w:p>
      <w:pPr>
        <w:pStyle w:val="Point2letter"/>
        <w:rPr>
          <w:noProof/>
        </w:rPr>
      </w:pPr>
      <w:r>
        <w:rPr>
          <w:noProof/>
        </w:rPr>
        <w:t>un colet standard de 1 kg (la nivel național și în interiorul Uniunii);</w:t>
      </w:r>
    </w:p>
    <w:p>
      <w:pPr>
        <w:pStyle w:val="Point2letter"/>
        <w:rPr>
          <w:noProof/>
        </w:rPr>
      </w:pPr>
      <w:r>
        <w:rPr>
          <w:noProof/>
        </w:rPr>
        <w:t>un colet standard de 2 kg (la nivel național și în interiorul Uniunii);</w:t>
      </w:r>
    </w:p>
    <w:p>
      <w:pPr>
        <w:pStyle w:val="Point2letter"/>
        <w:rPr>
          <w:noProof/>
        </w:rPr>
      </w:pPr>
      <w:r>
        <w:rPr>
          <w:noProof/>
        </w:rPr>
        <w:t>un colet standard de 5 kg (la nivel național și în interiorul Uniunii);</w:t>
      </w:r>
    </w:p>
    <w:p>
      <w:pPr>
        <w:pStyle w:val="Point2letter"/>
        <w:rPr>
          <w:noProof/>
        </w:rPr>
      </w:pPr>
      <w:r>
        <w:rPr>
          <w:noProof/>
        </w:rPr>
        <w:t>un colet cu posibilitate de urmărire de 1 kg (la nivel național și în interiorul Uniunii);</w:t>
      </w:r>
    </w:p>
    <w:p>
      <w:pPr>
        <w:pStyle w:val="Point2letter"/>
        <w:rPr>
          <w:noProof/>
        </w:rPr>
      </w:pPr>
      <w:r>
        <w:rPr>
          <w:noProof/>
        </w:rPr>
        <w:t>un colet cu posibilitate de urmărire de 2 kg (la nivel național și în interiorul Uniunii);</w:t>
      </w:r>
    </w:p>
    <w:p>
      <w:pPr>
        <w:pStyle w:val="Point2letter"/>
        <w:rPr>
          <w:noProof/>
        </w:rPr>
      </w:pPr>
      <w:r>
        <w:rPr>
          <w:noProof/>
        </w:rPr>
        <w:t>un colet cu posibilitate de urmărire de 5 kg (la nivel național și în interiorul Uniunii).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Trimiterile poștale, astfel cum sunt definite mai sus, trebuie să îndeplinească următoarele criterii: </w:t>
      </w:r>
    </w:p>
    <w:p>
      <w:pPr>
        <w:pStyle w:val="Point2letter"/>
        <w:numPr>
          <w:ilvl w:val="5"/>
          <w:numId w:val="2"/>
        </w:numPr>
        <w:rPr>
          <w:noProof/>
        </w:rPr>
      </w:pPr>
      <w:r>
        <w:rPr>
          <w:noProof/>
        </w:rPr>
        <w:t>Limitele în ceea ce privește dimensiunea trimiterilor poștale de la literele (a)-(i) (articole de poștă de scrisori) trebuie să respecte următoarea regulă:</w:t>
      </w:r>
      <w:r>
        <w:rPr>
          <w:noProof/>
        </w:rPr>
        <w:tab/>
      </w:r>
      <w:r>
        <w:rPr>
          <w:noProof/>
        </w:rPr>
        <w:br/>
        <w:t>Lungimea, lățimea și adâncimea combinate: 900 mm, dimensiunea cea mai mare nu poate să depășească 600 mm, iar dimensiunea cea mai mică trebuie să depășească 20 mm;</w:t>
      </w:r>
    </w:p>
    <w:p>
      <w:pPr>
        <w:pStyle w:val="Point2letter"/>
        <w:rPr>
          <w:noProof/>
        </w:rPr>
      </w:pPr>
      <w:r>
        <w:rPr>
          <w:noProof/>
        </w:rPr>
        <w:lastRenderedPageBreak/>
        <w:t>Coletele [trimiterile de la literele (j)-(o)] nu trebuie să fie mai mici decât dimensiunea prevăzută pentru scrisori [literele (a)-(i)]</w:t>
      </w:r>
    </w:p>
    <w:p>
      <w:pPr>
        <w:rPr>
          <w:noProof/>
        </w:rPr>
      </w:pPr>
    </w:p>
    <w:p>
      <w:pPr>
        <w:pStyle w:val="Point2"/>
        <w:rPr>
          <w:noProof/>
        </w:rPr>
      </w:pPr>
      <w:r>
        <w:rPr>
          <w:noProof/>
        </w:rPr>
        <w:t>(*)Tarifele corespunzătoare trimiterilor poștale nu trebuie să conțină nicio reducere specială în funcție de volume sau de vreun alt tratament special.</w:t>
      </w:r>
    </w:p>
    <w:p>
      <w:pPr>
        <w:pStyle w:val="Point2"/>
        <w:rPr>
          <w:noProof/>
        </w:rPr>
      </w:pPr>
      <w:r>
        <w:rPr>
          <w:noProof/>
        </w:rPr>
        <w:t>(**) Valoarea tarifelor trebuie pusă la dispoziția autorităților naționale de reglementare fără TVA.</w:t>
      </w:r>
    </w:p>
    <w:p>
      <w:pPr>
        <w:pStyle w:val="Point2"/>
        <w:rPr>
          <w:noProof/>
        </w:rPr>
      </w:pPr>
      <w:r>
        <w:rPr>
          <w:noProof/>
        </w:rPr>
        <w:t>(***) Furnizorii care oferă mai multe produse care îndeplinesc criteriile de mai sus ar trebui să raporteze prețul cel mai scăzut.</w:t>
      </w:r>
    </w:p>
    <w:p>
      <w:pPr>
        <w:pStyle w:val="Point2"/>
        <w:rPr>
          <w:noProof/>
        </w:rPr>
      </w:pPr>
      <w:r>
        <w:rPr>
          <w:noProof/>
        </w:rPr>
        <w:t>(****) Tarifele de mai sus trebuie să corespundă trimiterilor livrate la domiciliul sau la sediul din statul membru de destinație.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RO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0AA80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00214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73C4C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FEED1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40CF7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11089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93471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174DC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5-27 13:58:5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la"/>
    <w:docVar w:name="LW_ACCOMPAGNANT.CP" w:val="la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25EFCB1D0DDC4A239BA8A1CBB41C6EFE"/>
    <w:docVar w:name="LW_CROSSREFERENCE" w:val="{SWD(2016) 166 final}_x000b_{SWD(2016) 167 final}"/>
    <w:docVar w:name="LW_DocType" w:val="ANNEX"/>
    <w:docVar w:name="LW_EMISSION" w:val="25.5.2016"/>
    <w:docVar w:name="LW_EMISSION_ISODATE" w:val="2016-05-25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RO"/>
    <w:docVar w:name="LW_MARKING" w:val="&lt;UNUSED&gt;"/>
    <w:docVar w:name="LW_NOM.INST" w:val="COMISIA EUROPEAN\u258?"/>
    <w:docVar w:name="LW_NOM.INST_JOINTDOC" w:val="&lt;EMPTY&gt;"/>
    <w:docVar w:name="LW_OBJETACTEPRINCIPAL" w:val="privind serviciile de livrare transfrontalier\u259? de colete"/>
    <w:docVar w:name="LW_OBJETACTEPRINCIPAL.CP" w:val="privind serviciile de livrare transfrontalier\u259? de colete"/>
    <w:docVar w:name="LW_PART_NBR" w:val="1"/>
    <w:docVar w:name="LW_PART_NBR_TOTAL" w:val="1"/>
    <w:docVar w:name="LW_REF.INST.NEW" w:val="COM"/>
    <w:docVar w:name="LW_REF.INST.NEW_ADOPTED" w:val="final"/>
    <w:docVar w:name="LW_REF.INST.NEW_TEXT" w:val="(2016) 285"/>
    <w:docVar w:name="LW_REF.INTERNE" w:val="&lt;UNUSED&gt;"/>
    <w:docVar w:name="LW_SUPERTITRE" w:val="&lt;UNUSED&gt;"/>
    <w:docVar w:name="LW_TITRE.OBJ.CP" w:val="&lt;UNUSED&gt;"/>
    <w:docVar w:name="LW_TYPE.DOC" w:val="ANEX\u258?"/>
    <w:docVar w:name="LW_TYPE.DOC.CP" w:val="ANEX\u258?"/>
    <w:docVar w:name="LW_TYPEACTEPRINCIPAL" w:val="Regulamentul Parlamentului European \u537?i al Consiliului_x000b_"/>
    <w:docVar w:name="LW_TYPEACTEPRINCIPAL.CP" w:val="Regulamentul Parlamentului European \u537?i al Consiliului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406</Words>
  <Characters>2133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alessgr</dc:creator>
  <cp:lastModifiedBy>DIGIT/A3</cp:lastModifiedBy>
  <cp:revision>8</cp:revision>
  <cp:lastPrinted>2016-04-18T12:48:00Z</cp:lastPrinted>
  <dcterms:created xsi:type="dcterms:W3CDTF">2016-05-27T07:59:00Z</dcterms:created>
  <dcterms:modified xsi:type="dcterms:W3CDTF">2016-05-27T11:58:00Z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