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33165BB80529410BBB224FEB726A7E06" style="width:450.55pt;height:367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pStyle w:val="Annexetitre"/>
        <w:rPr>
          <w:bCs/>
          <w:noProof/>
        </w:rPr>
      </w:pPr>
      <w:bookmarkStart w:id="1" w:name="_GoBack"/>
      <w:bookmarkEnd w:id="1"/>
      <w:r>
        <w:rPr>
          <w:noProof/>
        </w:rPr>
        <w:lastRenderedPageBreak/>
        <w:t>PRILOG</w:t>
      </w:r>
      <w:r>
        <w:rPr>
          <w:noProof/>
        </w:rPr>
        <w:br/>
      </w:r>
    </w:p>
    <w:p>
      <w:pPr>
        <w:pStyle w:val="Annexetitre"/>
        <w:rPr>
          <w:bCs/>
          <w:noProof/>
        </w:rPr>
      </w:pPr>
      <w:r>
        <w:rPr>
          <w:noProof/>
        </w:rPr>
        <w:t>Direktive i uredbe iz članka 3. točke (a)</w:t>
      </w:r>
    </w:p>
    <w:p>
      <w:pPr>
        <w:pStyle w:val="ListNumber1"/>
        <w:rPr>
          <w:noProof/>
        </w:rPr>
      </w:pPr>
      <w:r>
        <w:rPr>
          <w:noProof/>
        </w:rPr>
        <w:t>1. Direktiva Vijeća 93/13/EEZ od 5. travnja 1993. o nepoštenim uvjetima u potrošačkim ugovorima (SL L 95, 21.4.1993., str. 29.);</w:t>
      </w:r>
    </w:p>
    <w:p>
      <w:pPr>
        <w:pStyle w:val="ListNumber1"/>
        <w:rPr>
          <w:noProof/>
        </w:rPr>
      </w:pPr>
      <w:r>
        <w:rPr>
          <w:noProof/>
        </w:rPr>
        <w:t>2. Direktiva 98/6/EZ Europskog parlamenta i Vijeća od 16. veljače 1998. o zaštiti potrošača prilikom isticanja cijena proizvoda ponuđenih potrošačima (SL L 80, 18.3.1998., str. 27.);</w:t>
      </w:r>
    </w:p>
    <w:p>
      <w:pPr>
        <w:pStyle w:val="ListNumber1"/>
        <w:rPr>
          <w:noProof/>
        </w:rPr>
      </w:pPr>
      <w:r>
        <w:rPr>
          <w:noProof/>
        </w:rPr>
        <w:t>3. Direktiva 1999/44/EZ Europskog parlamenta i Vijeća od 25. svibnja 1999. o određenim aspektima prodaje robe široke potrošnje i o jamstvima za takvu robu (SL L 171, 7.7.1999., str. 12.);</w:t>
      </w:r>
    </w:p>
    <w:p>
      <w:pPr>
        <w:pStyle w:val="ListNumber1"/>
        <w:rPr>
          <w:noProof/>
        </w:rPr>
      </w:pPr>
      <w:r>
        <w:rPr>
          <w:noProof/>
        </w:rPr>
        <w:t>4. Direktiva 2000/31/EZ Europskog parlamenta i Vijeća od 8. lipnja 2000. o određenim pravnim aspektima usluga informacijskog društva na unutarnjem tržištu, posebno elektroničke trgovine (Direktiva o elektroničkoj trgovini) (SL L 178, 17.7.2000., str. 1.);</w:t>
      </w:r>
    </w:p>
    <w:p>
      <w:pPr>
        <w:pStyle w:val="ListNumber1"/>
        <w:rPr>
          <w:noProof/>
        </w:rPr>
      </w:pPr>
      <w:r>
        <w:rPr>
          <w:noProof/>
        </w:rPr>
        <w:t xml:space="preserve">5. Direktiva 2001/83/EZ Europskog parlamenta i Vijeća od 6. studenoga 2001. o zakoniku Zajednice o lijekovima za humanu primjenu: članci od 86. do 100. (SL L 311, 28.11.2001., str. 67.); </w:t>
      </w:r>
    </w:p>
    <w:p>
      <w:pPr>
        <w:pStyle w:val="ListNumber1"/>
        <w:rPr>
          <w:noProof/>
        </w:rPr>
      </w:pPr>
      <w:r>
        <w:rPr>
          <w:noProof/>
        </w:rPr>
        <w:t>6. Direktiva 2002/58/EZ Europskog parlamenta i Vijeća od 12. srpnja 2002. o obradi osobnih podataka i zaštiti privatnosti u području elektroničkih komunikacija (Direktiva o privatnosti i elektroničkim komunikacijama): članak 13. (SL L 201, 31.7.2002., str. 37.);</w:t>
      </w:r>
    </w:p>
    <w:p>
      <w:pPr>
        <w:pStyle w:val="ListNumber1"/>
        <w:rPr>
          <w:noProof/>
        </w:rPr>
      </w:pPr>
      <w:r>
        <w:rPr>
          <w:noProof/>
        </w:rPr>
        <w:t>7. Direktiva 2002/65/EZ Europskog parlamenta i Vijeća od 23. rujna 2002. o trgovanju na daljinu financijskim uslugama koje su namijenjene potrošačima i o izmjeni Direktive Vijeća 90/619/EEZ i direktiva 97/7/EZ i 98/27/EZ (SL L 271, 9.10.2002., str. 16.);</w:t>
      </w:r>
    </w:p>
    <w:p>
      <w:pPr>
        <w:pStyle w:val="ListNumber1"/>
        <w:rPr>
          <w:noProof/>
        </w:rPr>
      </w:pPr>
      <w:r>
        <w:rPr>
          <w:noProof/>
        </w:rPr>
        <w:t>8. Uredba (EZ) br. 261/2004 Europskog parlamenta i Vijeća od 11. veljače 2004. o utvrđivanju općih pravila odštete i pomoći putnicima u slučaju uskraćenog ukrcaja i otkazivanja ili dužeg kašnjenja leta u polasku te o stavljanju izvan snage Uredbe (EEZ) br. 295/91 (SL L 46, 17.2.2004., str. 1.);</w:t>
      </w:r>
    </w:p>
    <w:p>
      <w:pPr>
        <w:pStyle w:val="ListNumber1"/>
        <w:rPr>
          <w:noProof/>
        </w:rPr>
      </w:pPr>
      <w:r>
        <w:rPr>
          <w:noProof/>
        </w:rPr>
        <w:t>9. Direktiva 2005/29/EZ Europskog parlamenta i Vijeća od 11. svibnja 2005. o nepoštenoj poslovnoj praksi poslovnog subjekta u odnosu prema potrošaču na unutarnjem tržištu i o izmjeni Direktive Vijeća 84/450/EEZ, direktiva 97/7/EZ, 98/27/EZ i 2002/65/EZ Europskog parlamenta i Vijeća, kao i Uredbe (EZ) br. 2006/2004 Europskog parlamenta i Vijeća („Direktiva o nepoštenoj poslovnoj praksi”) (SL L 149, 11.6.2005., str. 22.);</w:t>
      </w:r>
    </w:p>
    <w:p>
      <w:pPr>
        <w:pStyle w:val="ListNumber1"/>
        <w:rPr>
          <w:noProof/>
        </w:rPr>
      </w:pPr>
      <w:r>
        <w:rPr>
          <w:noProof/>
        </w:rPr>
        <w:t>10. Uredba (EZ) br. 1107/2006 Europskog parlamenta i Vijeća od 5. srpnja 2006. o pravima osoba s invaliditetom i osoba smanjene pokretljivosti u zračnom prijevozu (SL L 204, 26.7.2006., str. 1.);</w:t>
      </w:r>
    </w:p>
    <w:p>
      <w:pPr>
        <w:pStyle w:val="ListNumber1"/>
        <w:rPr>
          <w:noProof/>
        </w:rPr>
      </w:pPr>
      <w:r>
        <w:rPr>
          <w:noProof/>
        </w:rPr>
        <w:t>11. Direktiva 2006/114/EZ Europskog parlamenta i Vijeća od 12. prosinca 2006. o zavaravajućem i komparativnom oglašavanju (SL L 376, 27.12.2006., str. 21.): članak 1., članak 2. točka (c) i članci od 4. do 8.;</w:t>
      </w:r>
    </w:p>
    <w:p>
      <w:pPr>
        <w:pStyle w:val="ListNumber1"/>
        <w:rPr>
          <w:noProof/>
        </w:rPr>
      </w:pPr>
      <w:r>
        <w:rPr>
          <w:noProof/>
        </w:rPr>
        <w:t>12. Direktiva 2006/123/EZ Europskog parlamenta i Vijeća od 12. prosinca 2006. o uslugama na unutarnjem tržištu (SL L 376, 27.12. 2006., str. 36.): članak 20.;</w:t>
      </w:r>
    </w:p>
    <w:p>
      <w:pPr>
        <w:pStyle w:val="ListNumber1"/>
        <w:rPr>
          <w:noProof/>
        </w:rPr>
      </w:pPr>
      <w:r>
        <w:rPr>
          <w:noProof/>
        </w:rPr>
        <w:t xml:space="preserve">13. Uredba (EZ) br. 1371/2007 Europskog parlamenta i Vijeća od 23. listopada 2007. o pravima i obvezama putnika u željezničkom prometu (SL L 315, 3.12. 2007., str. 14.);  </w:t>
      </w:r>
    </w:p>
    <w:p>
      <w:pPr>
        <w:pStyle w:val="ListNumber1"/>
        <w:rPr>
          <w:noProof/>
        </w:rPr>
      </w:pPr>
      <w:r>
        <w:rPr>
          <w:noProof/>
        </w:rPr>
        <w:t>14. Direktiva 2008/48/EZ Europskog parlamenta i Vijeća od 23. travnja 2008. o ugovorima o potrošačkim kreditima i stavljanju izvan snage Direktive Vijeća 87/102/EEZ (SL L 133, 22.5.2008., str. 66.);</w:t>
      </w:r>
    </w:p>
    <w:p>
      <w:pPr>
        <w:pStyle w:val="ListNumber1"/>
        <w:rPr>
          <w:noProof/>
        </w:rPr>
      </w:pPr>
      <w:r>
        <w:rPr>
          <w:noProof/>
        </w:rPr>
        <w:t xml:space="preserve">15. Uredba (EZ) br. 1008/2008 Europskog parlamenta i Vijeća od 24. rujna 2008. o zajedničkim pravilima za obavljanje zračnog prijevoza u Zajednici (SL L 293, 31.10.2008., str. 3.): članci 22., 23. i 24.; </w:t>
      </w:r>
    </w:p>
    <w:p>
      <w:pPr>
        <w:pStyle w:val="ListNumber1"/>
        <w:rPr>
          <w:noProof/>
        </w:rPr>
      </w:pPr>
      <w:r>
        <w:rPr>
          <w:noProof/>
        </w:rPr>
        <w:t>16. Direktiva 2008/122/EZ Europskog parlamenta i Vijeća od 14. siječnja 2009. o zaštiti potrošača u odnosu na određene aspekte ugovora o pravu na vremenski ograničenu uporabu nekretnine, o dugoročnim proizvodima za odmor, preprodaji i razmjeni (SL L 33, 3.2.2009., str. 10.);</w:t>
      </w:r>
    </w:p>
    <w:p>
      <w:pPr>
        <w:pStyle w:val="ListNumber1"/>
        <w:rPr>
          <w:noProof/>
        </w:rPr>
      </w:pPr>
      <w:r>
        <w:rPr>
          <w:noProof/>
        </w:rPr>
        <w:t>17. Direktiva 2010/13/EU Europskog parlamenta i Vijeća od 10. ožujka 2010. o koordinaciji određenih odredaba utvrđenih zakonima i drugim propisima u državama članicama o pružanju audiovizualnih medijskih usluga (Direktiva o audiovizualnim medijskim uslugama) (SL L 95, 15.4.2010., str. 1.): članci 9., 10., 11. i članci od 19. do 26.;</w:t>
      </w:r>
    </w:p>
    <w:p>
      <w:pPr>
        <w:pStyle w:val="ListNumber1"/>
        <w:rPr>
          <w:noProof/>
        </w:rPr>
      </w:pPr>
      <w:r>
        <w:rPr>
          <w:noProof/>
        </w:rPr>
        <w:t>18. Uredba (EU) br. 1177/2010 Europskog parlamenta i Vijeća od 24. studenoga 2010. o pravima putnika kada putuju morem ili unutarnjim plovnim putovima i o izmjeni Uredbe (EZ) br. 2006/2004 (SL L 334, 17.12.2010., str. 1.);</w:t>
      </w:r>
    </w:p>
    <w:p>
      <w:pPr>
        <w:pStyle w:val="ListNumber1"/>
        <w:rPr>
          <w:noProof/>
        </w:rPr>
      </w:pPr>
      <w:r>
        <w:rPr>
          <w:noProof/>
        </w:rPr>
        <w:t>19. Uredba (EU) br. 181/2011 Europskog parlamenta i Vijeća od 16. veljače 2011. o pravima putnika u autobusnom prijevozu i izmjeni Uredbe (EZ) br. 2006/2004 (SL L 55, 28.2.2011., str. 1.);</w:t>
      </w:r>
    </w:p>
    <w:p>
      <w:pPr>
        <w:pStyle w:val="ListNumber1"/>
        <w:rPr>
          <w:noProof/>
        </w:rPr>
      </w:pPr>
      <w:r>
        <w:rPr>
          <w:noProof/>
        </w:rPr>
        <w:t xml:space="preserve">20. Direktiva 2011/83/EU Europskog parlamenta i Vijeća od 25. listopada 2011. o pravima potrošača, izmjeni Direktive Vijeća 93/13/EEZ i Direktive 1999/44/EZ Europskog parlamenta i Vijeća te o stavljanju izvan snage Direktive Vijeća 85/577/EEZ i Direktive 97/7/EZ Europskog parlamenta i Vijeća (SL L 304, 22.11.2011., str. 64.); </w:t>
      </w:r>
    </w:p>
    <w:p>
      <w:pPr>
        <w:pStyle w:val="ListNumber1"/>
        <w:rPr>
          <w:noProof/>
        </w:rPr>
      </w:pPr>
      <w:r>
        <w:rPr>
          <w:noProof/>
        </w:rPr>
        <w:t>21. Direktiva 2013/11/EU Europskog parlamenta i Vijeća od 21. svibnja 2013. o alternativnom rješavanju potrošačkih sporova i izmjeni Uredbe (EZ) br. 2006/2004 i Direktive 2009/22/EZ (Direktiva o alternativnom rješavanju potrošačkih sporova) (SL L 165, 18.6.2013., str. 63.): članak 13.;</w:t>
      </w:r>
    </w:p>
    <w:p>
      <w:pPr>
        <w:pStyle w:val="ListNumber1"/>
        <w:rPr>
          <w:noProof/>
        </w:rPr>
      </w:pPr>
      <w:r>
        <w:rPr>
          <w:noProof/>
        </w:rPr>
        <w:t>22. Direktiva 2014/17/EU Europskog parlamenta i Vijeća od 4. veljače 2014. o ugovorima o potrošačkim kreditima koji se odnose na stambene nekretnine i o izmjeni direktiva 2008/48/EZ i 2013/36/EU i Uredbe (EU) br. 1093/2010 (SL L 60, 28.2.2014., str. 34.): članci 10., 11., 13., 14., 15., 16., 17., 18., 21., 22., 23., poglavlje 10. i prilozi I. i II.;</w:t>
      </w:r>
    </w:p>
    <w:p>
      <w:pPr>
        <w:pStyle w:val="ListNumber1"/>
        <w:rPr>
          <w:noProof/>
        </w:rPr>
      </w:pPr>
      <w:r>
        <w:rPr>
          <w:noProof/>
        </w:rPr>
        <w:t>23. Direktiva 2014/92/EU Europskog parlamenta i Vijeća od 23. srpnja 2014. o usporedivosti naknada povezanih s računima za plaćanje, prebacivanju računa za plaćanje i pristupu računima za plaćanje s osnovnim uslugama (SL L 257, 28.8.2014., str. 214.): članci od 3. do 18. i članak 20. stavak 2.;</w:t>
      </w:r>
    </w:p>
    <w:p>
      <w:pPr>
        <w:pStyle w:val="ListNumber1"/>
        <w:rPr>
          <w:noProof/>
        </w:rPr>
      </w:pPr>
      <w:r>
        <w:rPr>
          <w:noProof/>
        </w:rPr>
        <w:t>24. Direktiva (EU) 2015/2302 Europskog parlamenta i Vijeća od 25. studenoga 2015. o putovanjima u paket aranžmanima i povezanim putnim aranžmanima, o izmjeni Uredbe (EZ) br. 2006/2004 i Direktive 2011/83/EU Europskog parlamenta i Vijeća te o stavljanju izvan snage Direktive Vijeća 90/314/EEZ (SL L 326, 11.12.2015., str. 1.).</w:t>
      </w:r>
      <w:bookmarkStart w:id="2" w:name="_CopyToNewDocument_"/>
      <w:bookmarkEnd w:id="2"/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/>
      <w:pgMar w:top="1134" w:right="1418" w:bottom="1134" w:left="1418" w:header="709" w:footer="709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33165BB80529410BBB224FEB726A7E06"/>
    <w:docVar w:name="LW_CROSSREFERENCE" w:val="{SWD(2016) 164 final}_x000b_{SWD(2016) 165 final}"/>
    <w:docVar w:name="LW_DocType" w:val="NORMAL"/>
    <w:docVar w:name="LW_EMISSION" w:val="25.5.2016."/>
    <w:docVar w:name="LW_EMISSION_ISODATE" w:val="2016-05-25"/>
    <w:docVar w:name="LW_EMISSION_LOCATION" w:val="BRX"/>
    <w:docVar w:name="LW_EMISSION_PREFIX" w:val="Bruxelles, "/>
    <w:docVar w:name="LW_EMISSION_SUFFIX" w:val="&lt;EMPTY&gt;"/>
    <w:docVar w:name="LW_ID_DOCTYPE_NONLW" w:val="CP-036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suradnji izme\u273?u nacionalnih tijela odgovornih za provedbu zakona o za\u353?titi potro\u353?a\u269?a"/>
    <w:docVar w:name="LW_PART_NBR" w:val="1"/>
    <w:docVar w:name="LW_PART_NBR_TOTAL" w:val="1"/>
    <w:docVar w:name="LW_REF.INST.NEW" w:val="COM"/>
    <w:docVar w:name="LW_REF.INST.NEW_ADOPTED" w:val="final"/>
    <w:docVar w:name="LW_REF.INST.NEW_TEXT" w:val="(2016) 283"/>
    <w:docVar w:name="LW_REF.INTERNE" w:val="&lt;UNUSED&gt;"/>
    <w:docVar w:name="LW_SUPERTITRE" w:val="&lt;UNUSED&gt;"/>
    <w:docVar w:name="LW_TITRE.OBJ.CP" w:val="&lt;UNUSED&gt;"/>
    <w:docVar w:name="LW_TYPE.DOC.CP" w:val="PRILOG_x000b_"/>
    <w:docVar w:name="LW_TYPEACTEPRINCIPAL.CP" w:val="Prijedlogu uredbe Europskog parlamenta i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pPr>
      <w:spacing w:after="240"/>
      <w:jc w:val="both"/>
    </w:pPr>
    <w:rPr>
      <w:szCs w:val="20"/>
    </w:rPr>
  </w:style>
  <w:style w:type="paragraph" w:customStyle="1" w:styleId="Annexetitre">
    <w:name w:val="Annexe titre"/>
    <w:basedOn w:val="Normal"/>
    <w:next w:val="Normal"/>
    <w:link w:val="AnnexetitreChar"/>
    <w:pPr>
      <w:spacing w:before="120" w:after="120"/>
      <w:jc w:val="center"/>
    </w:pPr>
    <w:rPr>
      <w:b/>
      <w:szCs w:val="22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bCs/>
    </w:rPr>
  </w:style>
  <w:style w:type="character" w:customStyle="1" w:styleId="AnnexetitreChar">
    <w:name w:val="Annexe titre Char"/>
    <w:basedOn w:val="DefaultParagraphFont"/>
    <w:link w:val="Annexetitre"/>
    <w:rPr>
      <w:b/>
      <w:sz w:val="24"/>
      <w:szCs w:val="22"/>
      <w:u w:val="single"/>
    </w:rPr>
  </w:style>
  <w:style w:type="character" w:customStyle="1" w:styleId="FooterCoverPageChar">
    <w:name w:val="Footer Cover Page Char"/>
    <w:basedOn w:val="AnnexetitreChar"/>
    <w:link w:val="FooterCoverPage"/>
    <w:rPr>
      <w:b w:val="0"/>
      <w:bCs/>
      <w:sz w:val="24"/>
      <w:szCs w:val="24"/>
      <w:u w:val="singl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bCs/>
    </w:rPr>
  </w:style>
  <w:style w:type="character" w:customStyle="1" w:styleId="HeaderCoverPageChar">
    <w:name w:val="Header Cover Page Char"/>
    <w:basedOn w:val="AnnexetitreChar"/>
    <w:link w:val="HeaderCoverPage"/>
    <w:rPr>
      <w:b w:val="0"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pPr>
      <w:spacing w:after="240"/>
      <w:jc w:val="both"/>
    </w:pPr>
    <w:rPr>
      <w:szCs w:val="20"/>
    </w:rPr>
  </w:style>
  <w:style w:type="paragraph" w:customStyle="1" w:styleId="Annexetitre">
    <w:name w:val="Annexe titre"/>
    <w:basedOn w:val="Normal"/>
    <w:next w:val="Normal"/>
    <w:link w:val="AnnexetitreChar"/>
    <w:pPr>
      <w:spacing w:before="120" w:after="120"/>
      <w:jc w:val="center"/>
    </w:pPr>
    <w:rPr>
      <w:b/>
      <w:szCs w:val="22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bCs/>
    </w:rPr>
  </w:style>
  <w:style w:type="character" w:customStyle="1" w:styleId="AnnexetitreChar">
    <w:name w:val="Annexe titre Char"/>
    <w:basedOn w:val="DefaultParagraphFont"/>
    <w:link w:val="Annexetitre"/>
    <w:rPr>
      <w:b/>
      <w:sz w:val="24"/>
      <w:szCs w:val="22"/>
      <w:u w:val="single"/>
    </w:rPr>
  </w:style>
  <w:style w:type="character" w:customStyle="1" w:styleId="FooterCoverPageChar">
    <w:name w:val="Footer Cover Page Char"/>
    <w:basedOn w:val="AnnexetitreChar"/>
    <w:link w:val="FooterCoverPage"/>
    <w:rPr>
      <w:b w:val="0"/>
      <w:bCs/>
      <w:sz w:val="24"/>
      <w:szCs w:val="24"/>
      <w:u w:val="singl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bCs/>
    </w:rPr>
  </w:style>
  <w:style w:type="character" w:customStyle="1" w:styleId="HeaderCoverPageChar">
    <w:name w:val="Header Cover Page Char"/>
    <w:basedOn w:val="AnnexetitreChar"/>
    <w:link w:val="HeaderCoverPage"/>
    <w:rPr>
      <w:b w:val="0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908</Words>
  <Characters>5082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ALELUIA Lucia Maria (JUST)</dc:creator>
  <cp:lastModifiedBy>DIGIT/A3</cp:lastModifiedBy>
  <cp:revision>14</cp:revision>
  <dcterms:created xsi:type="dcterms:W3CDTF">2016-04-27T15:37:00Z</dcterms:created>
  <dcterms:modified xsi:type="dcterms:W3CDTF">2016-06-03T18:15:00Z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