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CEA967E10E2A4D5AA97CC3381C714695" style="width:450.35pt;height:445.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2013/0279 (COD)</w:t>
      </w:r>
    </w:p>
    <w:p>
      <w:pPr>
        <w:pStyle w:val="Typedudocument"/>
        <w:rPr>
          <w:noProof/>
        </w:rPr>
      </w:pPr>
      <w:r>
        <w:rPr>
          <w:noProof/>
        </w:rPr>
        <w:t>OZNÁMENIE KOMISIE EURÓPSKEMU PARLAMENTU</w:t>
      </w:r>
      <w:r>
        <w:rPr>
          <w:noProof/>
        </w:rPr>
        <w:br/>
      </w:r>
      <w:r>
        <w:rPr>
          <w:noProof/>
        </w:rPr>
        <w:br/>
        <w:t>podľa článku 294 ods. 6 Zmluvy o fungovaní Európskej únie</w:t>
      </w:r>
      <w:r>
        <w:rPr>
          <w:noProof/>
        </w:rPr>
        <w:br/>
      </w:r>
      <w:r>
        <w:rPr>
          <w:noProof/>
        </w:rPr>
        <w:br/>
        <w:t>o</w:t>
      </w:r>
    </w:p>
    <w:p>
      <w:pPr>
        <w:pStyle w:val="Titreobjet"/>
        <w:rPr>
          <w:noProof/>
        </w:rPr>
      </w:pPr>
      <w:r>
        <w:rPr>
          <w:noProof/>
        </w:rPr>
        <w:t>pozícii Rady k prijatiu návrhu nariadenia Európskeho parlamentu a Rady, ktorým sa mení nariadenie Rady (ES) č. 471/2009 o štatistike Spoločenstva o zahraničnom obchode s nečlenskými krajinami, pokiaľ ide o prenesenie delegovaných a vykonávacích právomocí na Komisiu s cieľom prijať určité opatrenia</w:t>
      </w:r>
    </w:p>
    <w:p>
      <w:pPr>
        <w:pStyle w:val="IntrtEEE"/>
        <w:rPr>
          <w:noProof/>
        </w:rPr>
      </w:pPr>
      <w:r>
        <w:rPr>
          <w:noProof/>
        </w:rPr>
        <w:t>(Text s významom pre EHP)</w:t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Súvislosti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Dátum predloženia návrhu Európskemu parlamentu a Rade</w:t>
            </w:r>
            <w:r>
              <w:rPr>
                <w:noProof/>
              </w:rPr>
              <w:br/>
              <w:t>(dokument  COM(2013) 0579 final – 2013/0279(COD):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8. august 2013.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Dátum stanoviska Európskeho hospodárskeho a sociálneho výboru: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Neuplatňuje sa.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Dátum pozície Európskeho parlamentu v prvom čítaní: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12. marec 2014.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Dátum predloženia zmeneného návrhu: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Neuplatňuje sa.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Dátum prijatia pozície Rady: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16. jún 2016.</w:t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Cieľ návrhu Komisie</w:t>
      </w:r>
    </w:p>
    <w:p>
      <w:pPr>
        <w:rPr>
          <w:noProof/>
        </w:rPr>
      </w:pPr>
      <w:r>
        <w:rPr>
          <w:noProof/>
        </w:rPr>
        <w:t xml:space="preserve">Cieľom návrhu Komisie je zmeniť nariadenie (ES) č. 471/2009 tak, aby bolo v súlade s novým inštitucionálnym kontextom po nadobudnutí platnosti Zmluvy o fungovaní Európskej únie. </w:t>
      </w:r>
    </w:p>
    <w:p>
      <w:pPr>
        <w:rPr>
          <w:noProof/>
        </w:rPr>
      </w:pPr>
      <w:r>
        <w:rPr>
          <w:noProof/>
        </w:rPr>
        <w:t>Navrhlo sa:</w:t>
      </w:r>
    </w:p>
    <w:p>
      <w:pPr>
        <w:ind w:left="567" w:hanging="425"/>
        <w:rPr>
          <w:i/>
          <w:noProof/>
        </w:rPr>
      </w:pPr>
      <w:r>
        <w:rPr>
          <w:noProof/>
        </w:rPr>
        <w:t>•</w:t>
      </w:r>
      <w:r>
        <w:rPr>
          <w:noProof/>
        </w:rPr>
        <w:tab/>
        <w:t>splnomocniť Komisiu prijímať delegované akty s cieľom doplniť alebo zmeniť pravidlá týkajúce sa určitých ustanovení, aby sa zohľadnili zmeny colného kódexu alebo ustanovenia vyplývajúce z medzinárodných dohovorov, zmeny potrebné z metodických dôvodov a potreba zriadiť efektívny systém na zber údajov a zostavovanie štatistiky,</w:t>
      </w:r>
    </w:p>
    <w:p>
      <w:pPr>
        <w:ind w:left="567" w:hanging="425"/>
        <w:rPr>
          <w:noProof/>
        </w:rPr>
      </w:pPr>
      <w:r>
        <w:rPr>
          <w:noProof/>
        </w:rPr>
        <w:t>•</w:t>
      </w:r>
      <w:r>
        <w:rPr>
          <w:noProof/>
        </w:rPr>
        <w:tab/>
        <w:t>preniesť na Komisiu vykonávacie právomoci, ktoré jej umožnia prijímať opatrenia v súlade s postupom preskúmania týkajúce sa určitých ustanovení, aby sa zabezpečili jednotné podmienky na vykonávanie nariadenia (ES) č. 471/2009</w:t>
      </w:r>
    </w:p>
    <w:p>
      <w:pPr>
        <w:ind w:left="567" w:hanging="425"/>
        <w:rPr>
          <w:noProof/>
        </w:rPr>
      </w:pPr>
      <w:r>
        <w:rPr>
          <w:noProof/>
        </w:rPr>
        <w:t>a tiež</w:t>
      </w:r>
    </w:p>
    <w:p>
      <w:pPr>
        <w:ind w:left="567" w:hanging="425"/>
        <w:rPr>
          <w:noProof/>
        </w:rPr>
      </w:pPr>
      <w:r>
        <w:rPr>
          <w:noProof/>
        </w:rPr>
        <w:t>•</w:t>
      </w:r>
      <w:r>
        <w:rPr>
          <w:noProof/>
        </w:rPr>
        <w:tab/>
        <w:t xml:space="preserve">nahradiť odkaz na Výbor pre Extrastat odkazom na </w:t>
      </w:r>
      <w:r>
        <w:rPr>
          <w:noProof/>
          <w:color w:val="000000"/>
        </w:rPr>
        <w:t>Výbor pre Európsky štatistický systém (</w:t>
      </w:r>
      <w:r>
        <w:rPr>
          <w:noProof/>
        </w:rPr>
        <w:t>ESSC) v kontexte všeobecnej reštrukturalizácie a zjednodušenia Európskeho štatistického systému (EŠS).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Pripomienky k pozícii Rady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>Všeobecné poznámky</w:t>
      </w:r>
    </w:p>
    <w:p>
      <w:pPr>
        <w:widowControl w:val="0"/>
        <w:rPr>
          <w:noProof/>
        </w:rPr>
      </w:pPr>
      <w:r>
        <w:rPr>
          <w:noProof/>
        </w:rPr>
        <w:t>V pozícii Rady sa na jednej strane odráža predbežná politická dohoda medzi Radou, výborom INTA Európskeho parlamentu a Komisiou na neformálnom trojstrannom rokovaní 8. decembra 2014 a na druhej strane nová Medziinštitucionálna dohoda o lepšej tvorbe práva (IIA), ktorá bola prijatá a nadobudla platnosť 13. apríla 2016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. </w:t>
      </w:r>
    </w:p>
    <w:p>
      <w:pPr>
        <w:widowControl w:val="0"/>
        <w:rPr>
          <w:noProof/>
          <w:szCs w:val="24"/>
        </w:rPr>
      </w:pPr>
      <w:r>
        <w:rPr>
          <w:noProof/>
        </w:rPr>
        <w:t xml:space="preserve">Hlavným problémom blokujúcim spis bola otázka týkajúca sa konzultácie s členskými štátmi pri príprave delegovaných aktov Komisiou. Rozhodlo sa, že sa vyčká do nadobudnutia platnosti novej IIA. </w:t>
      </w:r>
    </w:p>
    <w:p>
      <w:pPr>
        <w:widowControl w:val="0"/>
        <w:rPr>
          <w:noProof/>
          <w:szCs w:val="24"/>
        </w:rPr>
      </w:pPr>
      <w:r>
        <w:rPr>
          <w:noProof/>
        </w:rPr>
        <w:t xml:space="preserve">Rada prijala svoju pozíciu v prvom čítaní 16. júna 2016. Zmeny spočívajú najmä v tom, že určité špecifické povinnosti členských štátov (okrem iného lehoty na zasielanie údajov) sa stanovujú priamo v základnom akte, namiesto splnomocnenia Komisie, aby ich vymedzila delegovaným aktom, ako sa pôvodne navrhovalo.   Komisia sa domnieva, že tieto právne záväzky by ani z dlhodobého hľadiska nebolo potrebné zmeniť a že v dôsledku toho ich presunutie z delegovaných aktov do základného aktu nepredstavuje z hľadiska flexibility žiadny problém; preto nemá voči uvedeným zmenám Rady námietky.  </w:t>
      </w:r>
    </w:p>
    <w:p>
      <w:pPr>
        <w:pStyle w:val="ManualHeading2"/>
        <w:rPr>
          <w:noProof/>
        </w:rPr>
      </w:pPr>
      <w:r>
        <w:rPr>
          <w:noProof/>
        </w:rPr>
        <w:t>3.2.</w:t>
      </w:r>
      <w:r>
        <w:rPr>
          <w:noProof/>
        </w:rPr>
        <w:tab/>
        <w:t>Pripomienky k pozmeňujúcim návrhom, ktoré prijal Európsky parlament</w:t>
      </w:r>
    </w:p>
    <w:p>
      <w:pPr>
        <w:pStyle w:val="ManualHeading3"/>
        <w:rPr>
          <w:noProof/>
        </w:rPr>
      </w:pPr>
      <w:r>
        <w:rPr>
          <w:noProof/>
        </w:rPr>
        <w:t>3.2.1.</w:t>
      </w:r>
      <w:r>
        <w:rPr>
          <w:noProof/>
        </w:rPr>
        <w:tab/>
        <w:t>Pozmeňujúce návrhy Európskeho parlamentu zahrnuté do pozície Rady v plnom rozsahu, čiastočne alebo v zásade v prvom čítaní</w:t>
      </w:r>
    </w:p>
    <w:p>
      <w:pPr>
        <w:pStyle w:val="Text1"/>
        <w:ind w:left="0"/>
        <w:rPr>
          <w:noProof/>
        </w:rPr>
      </w:pPr>
      <w:r>
        <w:rPr>
          <w:noProof/>
        </w:rPr>
        <w:t>Splnomocnenie Komisie prijímať delegované akty pôvodne navrhnuté na neurčité obdobie bolo obmedzené na obdobie piatich rokov, ako sa to navrhuje v pozmeňujúcom návrhu Európskeho parlamentu č. 7.</w:t>
      </w:r>
    </w:p>
    <w:p>
      <w:pPr>
        <w:pStyle w:val="ManualHeading3"/>
        <w:rPr>
          <w:noProof/>
        </w:rPr>
      </w:pPr>
      <w:r>
        <w:rPr>
          <w:noProof/>
        </w:rPr>
        <w:t>3.2.2.</w:t>
      </w:r>
      <w:r>
        <w:rPr>
          <w:noProof/>
        </w:rPr>
        <w:tab/>
        <w:t>Pozmeňujúce návrhy Európskeho parlamentu nezahrnuté do pozície Rady v prvom čítaní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Vo svojom prvom čítaní v roku 2014 Európsky parlament predložil pozmeňujúce návrhy, ktorými by sa v zásade vypustili všetky komitologické právomoci, ktoré navrhla Komisia. Toto nebolo prijateľné pre Radu ani pre Komisiu. </w:t>
      </w:r>
    </w:p>
    <w:p>
      <w:pPr>
        <w:pStyle w:val="ManualHeading2"/>
        <w:rPr>
          <w:noProof/>
        </w:rPr>
      </w:pPr>
      <w:r>
        <w:rPr>
          <w:noProof/>
        </w:rPr>
        <w:t>3.3.</w:t>
      </w:r>
      <w:r>
        <w:rPr>
          <w:noProof/>
        </w:rPr>
        <w:tab/>
        <w:t>Nové ustanovenia zavedené Radou a stanovisko Komisie k týmto ustanoveniam</w:t>
      </w:r>
    </w:p>
    <w:p>
      <w:pPr>
        <w:pStyle w:val="Text1"/>
        <w:ind w:left="0"/>
        <w:rPr>
          <w:noProof/>
        </w:rPr>
      </w:pPr>
      <w:r>
        <w:rPr>
          <w:noProof/>
        </w:rPr>
        <w:t>Doplnili sa štandardné odôvodnenie a odseky predpísané novou IIA z 13. apríla 2016. Komisia plne podporuje toto doplnenie.</w:t>
      </w:r>
    </w:p>
    <w:p>
      <w:pPr>
        <w:widowControl w:val="0"/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Záver</w:t>
      </w:r>
    </w:p>
    <w:p>
      <w:pPr>
        <w:rPr>
          <w:noProof/>
        </w:rPr>
      </w:pPr>
      <w:r>
        <w:rPr>
          <w:noProof/>
        </w:rPr>
        <w:t>Komisia podporuje dosiahnutý kompromis, keďže je v súlade s jej úsilím zosúladiť právne predpisy spred nadobudnutia platnosti Lisabonskej zmluvy. Odráža aj rovnováhu medzi delegovanými a vykonávacími aktmi, ako bolo uvedené v pôvodnom návrhu Komisie. Okrem toho je úspešným prípadom uplatnenia novej medziinštitucionálnej dohody o lepšej tvorbe právnych predpisov.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Ú. v. EÚ L 123, 12.5.2016, s.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C1895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8FC94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C00664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ED882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AEEA4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A320D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9309C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22E92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isplayBackgroundShape/>
  <w:hideSpellingErrors/>
  <w:hideGrammaticalErrors/>
  <w:attachedTemplate r:id="rId1"/>
  <w:revisionView w:markup="0"/>
  <w:doNotTrackFormatting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6-21 14:59:4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7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CEA967E10E2A4D5AA97CC3381C714695"/>
    <w:docVar w:name="LW_CROSSREFERENCE" w:val="&lt;UNUSED&gt;"/>
    <w:docVar w:name="LW_DocType" w:val="COM"/>
    <w:docVar w:name="LW_EMISSION" w:val="21. 6. 2016"/>
    <w:docVar w:name="LW_EMISSION_ISODATE" w:val="2016-06-21"/>
    <w:docVar w:name="LW_EMISSION_LOCATION" w:val="BRX"/>
    <w:docVar w:name="LW_EMISSION_PREFIX" w:val="V Bruseli"/>
    <w:docVar w:name="LW_EMISSION_SUFFIX" w:val=" "/>
    <w:docVar w:name="LW_ID_DOCMODEL" w:val="SJ-028"/>
    <w:docVar w:name="LW_ID_DOCSTRUCTURE" w:val="COM/PL/CODEC"/>
    <w:docVar w:name="LW_ID_DOCTYPE" w:val="SJ-028"/>
    <w:docVar w:name="LW_INTERETEEE.CP" w:val="(Text s významom pre EHP)"/>
    <w:docVar w:name="LW_LANGUE" w:val="SK"/>
    <w:docVar w:name="LW_MARKING" w:val="&lt;UNUSED&gt;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79"/>
    <w:docVar w:name="LW_REF.II.NEW.CP_YEAR" w:val="2013"/>
    <w:docVar w:name="LW_REF.INST.NEW" w:val="COM"/>
    <w:docVar w:name="LW_REF.INST.NEW_ADOPTED" w:val="final"/>
    <w:docVar w:name="LW_REF.INST.NEW_TEXT" w:val="(2016) 420"/>
    <w:docVar w:name="LW_REF.INTERNE" w:val="&lt;UNUSED&gt;"/>
    <w:docVar w:name="LW_SOUS.TITRE.OBJ.CP" w:val="&lt;UNUSED&gt;"/>
    <w:docVar w:name="LW_SUPERTITRE" w:val="&lt;UNUSED&gt;"/>
    <w:docVar w:name="LW_TITRE.OBJ.CP" w:val="pozícii Rady k prijatiu návrhu nariadenia Európskeho parlamentu a Rady, ktorým sa mení nariadenie Rady (ES) \u269?. 471/2009 o \u353?tatistike Spolo\u269?enstva o zahrani\u269?nom obchode s ne\u269?lenskými krajinami, pokia\u318? ide o prenesenie delegovaných a vykonávacích právomocí na Komisiu s cie\u318?om prija\u357? ur\u269?ité opatrenia"/>
    <w:docVar w:name="LW_TYPE.DOC.CP" w:val="OZNÁMENIE KOMISIE EURÓPSKEMU PARLAMENTU_x000b__x000b_pod\u318?a \u269?lánku 294 ods. 6 Zmluvy o fungovaní Európskej únie_x000b__x000b_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F833-B68E-4054-9D3F-E8AF2F7F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3</Pages>
  <Words>594</Words>
  <Characters>3650</Characters>
  <Application>Microsoft Office Word</Application>
  <DocSecurity>0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2016-06-20T15:48:00Z</dcterms:created>
  <dcterms:modified xsi:type="dcterms:W3CDTF">2016-06-21T12:59:00Z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COM/PL/CODEC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LWTemplateID">
    <vt:lpwstr>SJ-028</vt:lpwstr>
  </property>
  <property fmtid="{D5CDD505-2E9C-101B-9397-08002B2CF9AE}" pid="8" name="DQCStatus">
    <vt:lpwstr>Green (DQC version 03)</vt:lpwstr>
  </property>
</Properties>
</file>