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473DBBFDC1447538191932FD558934D" style="width:450.75pt;height:39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widowControl w:val="0"/>
        <w:spacing w:before="0" w:after="0"/>
        <w:rPr>
          <w:rFonts w:eastAsia="Times New Roman"/>
          <w:noProof/>
          <w:szCs w:val="24"/>
        </w:rPr>
      </w:pPr>
      <w:r>
        <w:rPr>
          <w:noProof/>
        </w:rPr>
        <w:t>Σύμφωνα με την Πράξη Προσχώρησής της, η Δημοκρατία της Κροατίας αναλαμβάνει την υποχρέωση να προσχωρήσει στις διεθνείς συμφωνίες που έχουν υπογραφεί ή συναφθεί από την Ευρωπαϊκή Ένωση και τα κράτη μέλη της με τη σύναψη πρωτοκόλλου στις συμφωνίες αυτές.</w:t>
      </w:r>
    </w:p>
    <w:p>
      <w:pPr>
        <w:widowControl w:val="0"/>
        <w:spacing w:before="0" w:after="0"/>
        <w:rPr>
          <w:rFonts w:eastAsia="Times New Roman"/>
          <w:noProof/>
          <w:szCs w:val="24"/>
        </w:rPr>
      </w:pPr>
    </w:p>
    <w:p>
      <w:pPr>
        <w:widowControl w:val="0"/>
        <w:spacing w:before="0" w:after="0"/>
        <w:rPr>
          <w:rFonts w:eastAsia="Times New Roman"/>
          <w:noProof/>
          <w:szCs w:val="24"/>
        </w:rPr>
      </w:pPr>
      <w:r>
        <w:rPr>
          <w:noProof/>
        </w:rPr>
        <w:t>Η ευρωμεσογειακή συμφωνία περί συνδέσεως μεταξύ των Ευρωπαϊκών Κοινοτήτων και των κρατών μελών τους, αφενός, και του Χασεμιτικού Βασιλείου της Ιορδανίας, αφετέρου, εφεξής «η συμφωνία», υπεγράφη στις Βρυξέλλες στις 24 Νοεμβρίου 1997 και τέθηκε σε ισχύ την 1η Μαΐου 2002.</w:t>
      </w:r>
    </w:p>
    <w:p>
      <w:pPr>
        <w:widowControl w:val="0"/>
        <w:spacing w:before="0" w:after="0"/>
        <w:rPr>
          <w:rFonts w:eastAsia="Times New Roman"/>
          <w:noProof/>
          <w:szCs w:val="24"/>
        </w:rPr>
      </w:pPr>
    </w:p>
    <w:p>
      <w:pPr>
        <w:widowControl w:val="0"/>
        <w:spacing w:before="0" w:after="0"/>
        <w:rPr>
          <w:rFonts w:eastAsia="Times New Roman"/>
          <w:noProof/>
          <w:szCs w:val="20"/>
        </w:rPr>
      </w:pPr>
      <w:r>
        <w:rPr>
          <w:noProof/>
        </w:rPr>
        <w:t>Το προτεινόμενο πρωτόκολλο περιλαμβάνει τη Δημοκρατία της Κροατίας ως συμβαλλόμενο μέρος στη συμφωνία και δεσμεύει την Ένωση να παράσχει το αυθεντικό κείμενο της συμφωνίας στην κροατική γλώσσα. Η συνημμένη πρόταση αποτελεί τη νομική πράξη για την υπογραφή και την προσωρινή εφαρμογή του πρωτοκόλλου.</w:t>
      </w:r>
    </w:p>
    <w:p>
      <w:pPr>
        <w:widowControl w:val="0"/>
        <w:spacing w:before="0" w:after="0"/>
        <w:rPr>
          <w:rFonts w:eastAsia="Times New Roman"/>
          <w:noProof/>
          <w:szCs w:val="24"/>
        </w:rPr>
      </w:pPr>
    </w:p>
    <w:p>
      <w:pPr>
        <w:spacing w:before="0" w:after="0"/>
        <w:rPr>
          <w:rFonts w:eastAsia="Times New Roman"/>
          <w:noProof/>
          <w:szCs w:val="20"/>
        </w:rPr>
      </w:pPr>
      <w:r>
        <w:rPr>
          <w:noProof/>
        </w:rPr>
        <w:t>Οι διαπραγματεύσεις για το πρωτόκολλο με το Χασεμιτικό Βασίλειο της Ιορδανίας ολοκληρώθηκαν επισήμως στις 6 Μαΐου 2014. Η Επιτροπή κρίνει ότι τα αποτελέσματα των διαπραγματεύσεων είναι ικανοποιητικά και καλεί το Συμβούλιο να εγκρίνει τη συνημμένη απόφαση σχετικά με την υπογραφή και την προσωρινή εφαρμογή του πρωτοκόλλου.</w:t>
      </w:r>
    </w:p>
    <w:p>
      <w:pPr>
        <w:widowControl w:val="0"/>
        <w:spacing w:before="0" w:after="0"/>
        <w:rPr>
          <w:rFonts w:eastAsia="Times New Roman"/>
          <w:noProof/>
          <w:szCs w:val="20"/>
        </w:rPr>
      </w:pPr>
    </w:p>
    <w:p>
      <w:pPr>
        <w:pStyle w:val="ManualHeading2"/>
        <w:rPr>
          <w:rFonts w:eastAsia="Arial Unicode MS"/>
          <w:noProof/>
          <w:color w:val="000000"/>
          <w:u w:color="000000"/>
          <w:bdr w:val="nil"/>
        </w:rPr>
      </w:pPr>
      <w:r>
        <w:rPr>
          <w:noProof/>
          <w:color w:val="000000"/>
          <w:u w:color="000000"/>
          <w:bdr w:val="nil"/>
        </w:rPr>
        <w:t>•</w:t>
      </w:r>
      <w:r>
        <w:rPr>
          <w:noProof/>
        </w:rPr>
        <w:tab/>
        <w:t>Συνοχή με ισχύουσες διατάξεις στον τομέα πολιτικής</w:t>
      </w:r>
    </w:p>
    <w:p>
      <w:pPr>
        <w:pBdr>
          <w:top w:val="nil"/>
          <w:left w:val="nil"/>
          <w:bottom w:val="nil"/>
          <w:right w:val="nil"/>
          <w:between w:val="nil"/>
          <w:bar w:val="nil"/>
        </w:pBdr>
        <w:spacing w:before="0" w:after="240"/>
        <w:rPr>
          <w:rFonts w:eastAsia="Arial Unicode MS"/>
          <w:noProof/>
        </w:rPr>
      </w:pPr>
      <w:r>
        <w:rPr>
          <w:noProof/>
        </w:rPr>
        <w:t>Με απόφαση της 14ης Σεπτεμβρίου 2012</w:t>
      </w:r>
      <w:r>
        <w:rPr>
          <w:rStyle w:val="FootnoteReference"/>
          <w:noProof/>
        </w:rPr>
        <w:footnoteReference w:id="1"/>
      </w:r>
      <w:r>
        <w:rPr>
          <w:noProof/>
        </w:rPr>
        <w:t xml:space="preserve">, το Συμβούλιο εξουσιοδότησε την Επιτροπή να αρχίσει διαπραγματεύσεις με τις ενδιαφερόμενες τρίτες χώρες προκειμένου να συναφθούν τα σχετικά πρωτόκολλα.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rPr>
          <w:noProof/>
        </w:rPr>
      </w:pPr>
      <w:r>
        <w:rPr>
          <w:noProof/>
        </w:rPr>
        <w:t>Το άρθρο 217 της Συνθήκης για τη λειτουργία της Ευρωπαϊκής Ένωσης, σε συνδυασμό με το άρθρο 218 παράγραφος 5, καθώς και το άρθρο 6 παράγραφος 2 της Πράξης Προσχώρησης της Δημοκρατίας της Κροατίας.</w:t>
      </w:r>
    </w:p>
    <w:p>
      <w:pPr>
        <w:pStyle w:val="ManualHeading1"/>
        <w:rPr>
          <w:noProof/>
        </w:rPr>
      </w:pPr>
      <w:r>
        <w:rPr>
          <w:noProof/>
        </w:rPr>
        <w:t>3.</w:t>
      </w:r>
      <w:r>
        <w:rPr>
          <w:noProof/>
        </w:rPr>
        <w:tab/>
        <w:t>ΛΟΙΠΑ ΣΤΟΙΧΕΙΑ</w:t>
      </w:r>
    </w:p>
    <w:p>
      <w:pPr>
        <w:ind w:left="850" w:hanging="850"/>
        <w:rPr>
          <w:rFonts w:eastAsia="Times New Roman"/>
          <w:noProof/>
          <w:szCs w:val="24"/>
        </w:rPr>
      </w:pPr>
      <w:r>
        <w:rPr>
          <w:noProof/>
        </w:rPr>
        <w:t xml:space="preserve">Παράλληλα, υποβάλλεται χωριστή πρόταση για τη σύναψη της παρούσας συμφωνίας.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2016/0255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την υπογραφή, εξ ονόματος της Ευρωπαϊκής Ένωσης και των κρατών μελών της, και την προσωρινή εφαρμογή πρωτοκόλλου της ευρωμεσογειακής συμφωνίας περί συνδέσεως μεταξύ των Ευρωπαϊκών Κοινοτήτων και των κρατών μελών τους, αφενός, και του Χασεμιτικού Βασιλείου της Ιορδανίας, αφετέρου, ώστε να ληφθεί υπόψη η προσχώρηση της Δημοκρατίας της Κροατίας στην Ευρωπαϊκή Ένωση</w:t>
      </w:r>
    </w:p>
    <w:p>
      <w:pPr>
        <w:pStyle w:val="Institutionquiagit"/>
        <w:rPr>
          <w:noProof/>
        </w:rPr>
      </w:pPr>
      <w:r>
        <w:rPr>
          <w:noProof/>
        </w:rPr>
        <w:t>ΤΟ ΣΥΜΒΟΥΛΙΟ ΤΗΣ ΕΥΡΩΠΑΪΚΗΣ ΕΝΩΣΗΣ,</w:t>
      </w:r>
    </w:p>
    <w:p>
      <w:pPr>
        <w:rPr>
          <w:noProof/>
        </w:rPr>
      </w:pPr>
      <w:r>
        <w:rPr>
          <w:noProof/>
        </w:rPr>
        <w:t xml:space="preserve">Έχοντας υπόψη τη Συνθήκη για τη λειτουργία της Ευρωπαϊκής Ένωσης, και ιδίως το άρθρο 217, σε συνδυασμό με το άρθρο 218 παράγραφος 5, </w:t>
      </w:r>
    </w:p>
    <w:p>
      <w:pPr>
        <w:rPr>
          <w:noProof/>
        </w:rPr>
      </w:pPr>
      <w:r>
        <w:rPr>
          <w:noProof/>
        </w:rPr>
        <w:t>Έχοντας υπόψη την πράξη προσχώρησης της Δημοκρατίας της Κροατίας, και ιδίως το άρθρο 6 παράγραφος 2,</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rPr>
          <w:noProof/>
        </w:rPr>
        <w:t>(1)</w:t>
      </w:r>
      <w:r>
        <w:rPr>
          <w:noProof/>
        </w:rPr>
        <w:tab/>
        <w:t>Η ευρωμεσογειακή συμφωνία περί συνδέσεως μεταξύ των Ευρωπαϊκών Κοινοτήτων και των κρατών μελών τους, αφενός, και του Χασεμιτικού Βασιλείου της Ιορδανίας, αφετέρου</w:t>
      </w:r>
      <w:r>
        <w:rPr>
          <w:rStyle w:val="FootnoteReference"/>
          <w:noProof/>
        </w:rPr>
        <w:footnoteReference w:id="2"/>
      </w:r>
      <w:r>
        <w:rPr>
          <w:noProof/>
        </w:rPr>
        <w:t>, υπεγράφη στις 24 Νοεμβρίου 1997 και τέθηκε σε ισχύ την 1η Μαΐου 2002.</w:t>
      </w:r>
    </w:p>
    <w:p>
      <w:pPr>
        <w:pStyle w:val="ManualConsidrant"/>
        <w:rPr>
          <w:noProof/>
        </w:rPr>
      </w:pPr>
      <w:r>
        <w:rPr>
          <w:noProof/>
        </w:rPr>
        <w:t>(2)</w:t>
      </w:r>
      <w:r>
        <w:rPr>
          <w:noProof/>
        </w:rPr>
        <w:tab/>
        <w:t>Η Δημοκρατία της Κροατίας έγινε κράτος μέλος της Ευρωπαϊκής Ένωσης την 1η Ιουλίου 2013.</w:t>
      </w:r>
    </w:p>
    <w:p>
      <w:pPr>
        <w:pStyle w:val="ManualConsidrant"/>
        <w:rPr>
          <w:noProof/>
        </w:rPr>
      </w:pPr>
      <w:r>
        <w:rPr>
          <w:noProof/>
        </w:rPr>
        <w:t>(3)</w:t>
      </w:r>
      <w:r>
        <w:rPr>
          <w:noProof/>
        </w:rPr>
        <w:tab/>
        <w:t>Δυνάμει του άρθρου 6 παράγραφος 2 της Πράξης Προσχώρησης της Δημοκρατίας της Κροατίας, η προσχώρηση της Δημοκρατίας της Κροατίας στη συμφωνία πρέπει να εγκριθεί με τη σύναψη πρωτοκόλλου της συμφωνίας (εφεξής «το πρωτόκολλο»). Για την εν λόγω προσχώρηση εφαρμόζεται απλοποιημένη διαδικασία, βάσει της οποίας το πρωτόκολλο πρέπει να συναφθεί μεταξύ του Συμβουλίου, που αποφασίζει ομόφωνα εξ ονόματος των κρατών μελών, και της ενδιαφερόμενης τρίτης χώρας.</w:t>
      </w:r>
    </w:p>
    <w:p>
      <w:pPr>
        <w:pStyle w:val="ManualConsidrant"/>
        <w:rPr>
          <w:noProof/>
        </w:rPr>
      </w:pPr>
      <w:r>
        <w:rPr>
          <w:noProof/>
        </w:rPr>
        <w:t>(4)</w:t>
      </w:r>
      <w:r>
        <w:rPr>
          <w:noProof/>
        </w:rPr>
        <w:tab/>
        <w:t>Στις 14 Σεπτεμβρίου 2012, το Συμβούλιο εξουσιοδότησε την Επιτροπή να αρχίσει διαπραγματεύσεις με τις ενδιαφερόμενες τρίτες χώρες ενόψει της προσχώρησης της Δημοκρατίας της Κροατίας στην Ένωση. Οι διαπραγματεύσεις με το Χασεμιτικό Βασίλειο της Ιορδανίας ολοκληρώθηκαν επιτυχώς με ανταλλαγή επιστολών στις 6 Μαΐου 2014.</w:t>
      </w:r>
    </w:p>
    <w:p>
      <w:pPr>
        <w:pStyle w:val="ManualConsidrant"/>
        <w:rPr>
          <w:noProof/>
        </w:rPr>
      </w:pPr>
      <w:r>
        <w:rPr>
          <w:noProof/>
        </w:rPr>
        <w:t>(5)</w:t>
      </w:r>
      <w:r>
        <w:rPr>
          <w:noProof/>
        </w:rPr>
        <w:tab/>
        <w:t>Είναι σκόπιμο να υπογραφεί το πρωτόκολλο εξ ονόματος της Ένωσης και των κρατών μελών της, με την επιφύλαξη της σύναψής του σε μεταγενέστερη ημερομηνία.</w:t>
      </w:r>
    </w:p>
    <w:p>
      <w:pPr>
        <w:pStyle w:val="ManualConsidrant"/>
        <w:rPr>
          <w:noProof/>
        </w:rPr>
      </w:pPr>
      <w:r>
        <w:rPr>
          <w:noProof/>
        </w:rPr>
        <w:t>(6)</w:t>
      </w:r>
      <w:r>
        <w:rPr>
          <w:noProof/>
        </w:rPr>
        <w:tab/>
        <w:t>Το πρωτόκολλο πρέπει να εφαρμόζεται προσωρινά, εν αναμονή της έναρξης ισχύος του, σύμφωνα με το άρθρο 7 παράγραφος 3 αυτού,</w:t>
      </w:r>
    </w:p>
    <w:p>
      <w:pPr>
        <w:ind w:left="709" w:hanging="709"/>
        <w:rPr>
          <w:noProof/>
        </w:rPr>
      </w:pP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Εγκρίνεται η υπογραφή, εξ ονόματος της Ένωσης και των κρατών μελών της, του πρωτοκόλλου της ευρωμεσογειακής συμφωνίας περί συνδέσεως μεταξύ των Ευρωπαϊκών Κοινοτήτων και των κρατών μελών τους, αφενός, και του Χασεμιτικού Βασιλείου της Ιορδανίας, αφετέρου, ώστε να ληφθεί υπόψη η προσχώρηση της Δημοκρατίας της Κροατίας στην Ευρωπαϊκή Ένωση</w:t>
      </w:r>
      <w:r>
        <w:rPr>
          <w:noProof/>
          <w:color w:val="000000"/>
        </w:rPr>
        <w:t>,</w:t>
      </w:r>
      <w:r>
        <w:rPr>
          <w:noProof/>
        </w:rPr>
        <w:t xml:space="preserve"> με την επιφύλαξη της σύναψης του εν λόγω πρωτοκόλλου. </w:t>
      </w:r>
    </w:p>
    <w:p>
      <w:pPr>
        <w:rPr>
          <w:noProof/>
        </w:rPr>
      </w:pPr>
      <w:r>
        <w:rPr>
          <w:noProof/>
        </w:rPr>
        <w:t>Το κείμενο του πρωτοκόλλου επισυνάπτεται στην παρούσα απόφαση.</w:t>
      </w:r>
    </w:p>
    <w:p>
      <w:pPr>
        <w:pStyle w:val="Titrearticle"/>
        <w:keepNext w:val="0"/>
        <w:rPr>
          <w:noProof/>
        </w:rPr>
      </w:pPr>
      <w:r>
        <w:rPr>
          <w:noProof/>
        </w:rPr>
        <w:t>Άρθρο 2</w:t>
      </w:r>
    </w:p>
    <w:p>
      <w:pPr>
        <w:rPr>
          <w:noProof/>
        </w:rPr>
      </w:pPr>
      <w:r>
        <w:rPr>
          <w:noProof/>
        </w:rPr>
        <w:t>Η Γενική Γραμματεία του Συμβουλίου καταρτίζει την πράξη εξουσιοδότησης του(των) προσώπου(-ων) που θα ορίσει ο διαπραγματευτής του πρωτοκόλλου, με την επιφύλαξη της σύναψής του.</w:t>
      </w:r>
    </w:p>
    <w:p>
      <w:pPr>
        <w:pStyle w:val="Titrearticle"/>
        <w:outlineLvl w:val="0"/>
        <w:rPr>
          <w:noProof/>
        </w:rPr>
      </w:pPr>
      <w:r>
        <w:rPr>
          <w:noProof/>
        </w:rPr>
        <w:t>Άρθρο 3</w:t>
      </w:r>
    </w:p>
    <w:p>
      <w:pPr>
        <w:rPr>
          <w:noProof/>
        </w:rPr>
      </w:pPr>
      <w:r>
        <w:rPr>
          <w:noProof/>
        </w:rPr>
        <w:t>Το πρωτόκολλο εφαρμόζεται προσωρινά, από την 1η Ιουλίου 2013, σύμφωνα με το άρθρο 7 παράγραφος 3 αυτού, εν αναμονή της έναρξης ισχύος του.</w:t>
      </w:r>
    </w:p>
    <w:p>
      <w:pPr>
        <w:pStyle w:val="Titrearticle"/>
        <w:outlineLvl w:val="0"/>
        <w:rPr>
          <w:noProof/>
        </w:rPr>
      </w:pPr>
      <w:r>
        <w:rPr>
          <w:noProof/>
        </w:rPr>
        <w:t>Άρθρο 4</w:t>
      </w:r>
    </w:p>
    <w:p>
      <w:pPr>
        <w:rPr>
          <w:noProof/>
        </w:rPr>
      </w:pPr>
      <w:r>
        <w:rPr>
          <w:noProof/>
        </w:rPr>
        <w:t>Η παρούσα απόφαση αρχίζει να ισχύει την ….</w:t>
      </w:r>
    </w:p>
    <w:p>
      <w:pPr>
        <w:rPr>
          <w:noProof/>
        </w:rPr>
      </w:pPr>
    </w:p>
    <w:p>
      <w:pPr>
        <w:pStyle w:val="Fait"/>
        <w:rPr>
          <w:noProof/>
        </w:rPr>
      </w:pPr>
      <w:r>
        <w:rPr>
          <w:noProof/>
        </w:rP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 xml:space="preserve">Απόφαση του Συμβουλίου με την οποία επιτρέπεται η έναρξη διαπραγματεύσεων για την προσαρμογή των συμφωνιών που έχουν υπογραφεί ή συναφθεί μεταξύ, αφενός, της Ευρωπαϊκής Ένωσης ή της Ευρωπαϊκής Ένωσης και των κρατών μελών της και, αφετέρου, μίας ή περισσότερων τρίτων χωρών ή διεθνών οργανισμών, ενόψει της προσχώρησης της Δημοκρατίας της Κροατίας στην Ευρωπαϊκή Ένωση (έγγραφο του Συμβουλίου 13351/12 LIMITED). </w:t>
      </w:r>
    </w:p>
  </w:footnote>
  <w:footnote w:id="2">
    <w:p>
      <w:pPr>
        <w:pStyle w:val="FootnoteText"/>
        <w:rPr>
          <w:lang w:val="fr-BE"/>
        </w:rPr>
      </w:pPr>
      <w:r>
        <w:rPr>
          <w:rStyle w:val="FootnoteReference"/>
        </w:rPr>
        <w:footnoteRef/>
      </w:r>
      <w:r>
        <w:tab/>
      </w:r>
      <w:r>
        <w:rPr>
          <w:sz w:val="16"/>
        </w:rPr>
        <w:t>ΕΕ L 129 της 15.5.2002, σ.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E7630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FEE12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D3EFA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6EE4B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EE3E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9E77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81283C2"/>
    <w:lvl w:ilvl="0">
      <w:start w:val="1"/>
      <w:numFmt w:val="decimal"/>
      <w:pStyle w:val="ListNumber"/>
      <w:lvlText w:val="%1."/>
      <w:lvlJc w:val="left"/>
      <w:pPr>
        <w:tabs>
          <w:tab w:val="num" w:pos="360"/>
        </w:tabs>
        <w:ind w:left="360" w:hanging="360"/>
      </w:pPr>
    </w:lvl>
  </w:abstractNum>
  <w:abstractNum w:abstractNumId="7">
    <w:nsid w:val="FFFFFF89"/>
    <w:multiLevelType w:val="singleLevel"/>
    <w:tmpl w:val="2E1AE66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2"/>
  <w:hideSpellingErrors/>
  <w:hideGrammaticalErrors/>
  <w:attachedTemplate r:id="rId1"/>
  <w:revisionView w:markup="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16 11:32:2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473DBBFDC1447538191932FD558934D"/>
    <w:docVar w:name="LW_CROSSREFERENCE" w:val="&lt;UNUSED&gt;"/>
    <w:docVar w:name="LW_DocType" w:val="COM"/>
    <w:docVar w:name="LW_EMISSION" w:val="23.8.2016"/>
    <w:docVar w:name="LW_EMISSION_ISODATE" w:val="2016-08-23"/>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255"/>
    <w:docVar w:name="LW_REF.II.NEW.CP_YEAR" w:val="2016"/>
    <w:docVar w:name="LW_REF.INST.NEW" w:val="COM"/>
    <w:docVar w:name="LW_REF.INST.NEW_ADOPTED" w:val="final"/>
    <w:docVar w:name="LW_REF.INST.NEW_TEXT" w:val="(2016) 529"/>
    <w:docVar w:name="LW_REF.INTERNE" w:val="&lt;UNUSED&gt;"/>
    <w:docVar w:name="LW_SOUS.TITRE.OBJ.CP" w:val="&lt;UNUSED&gt;"/>
    <w:docVar w:name="LW_STATUT.CP" w:val="\u928?\u961?\u972?\u964?\u945?\u963?\u951?"/>
    <w:docVar w:name="LW_SUPERTITRE" w:val="&lt;UNUSED&gt;"/>
    <w:docVar w:name="LW_TITRE.OBJ.CP" w:val="\u963?\u967?\u949?\u964?\u953?\u954?\u940? \u956?\u949? \u964?\u951?\u957? \u965?\u960?\u959?\u947?\u961?\u945?\u966?\u942?, \u949?\u958? \u959?\u957?\u972?\u956?\u945?\u964?\u959?\u962? \u964?\u951?\u962? \u917?\u965?\u961?\u969?\u960?\u945?\u970?\u954?\u942?\u962? \u904?\u957?\u969?\u963?\u951?\u962? \u954?\u945?\u953? \u964?\u969?\u957? \u954?\u961?\u945?\u964?\u974?\u957? \u956?\u949?\u955?\u974?\u957? \u964?\u951?\u962?, \u954?\u945?\u953? \u964?\u951?\u957? \u960?\u961?\u959?\u963?\u969?\u961?\u953?\u957?\u942? \u949?\u966?\u945?\u961?\u956?\u959?\u947?\u942? \u960?\u961?\u969?\u964?\u959?\u954?\u972?\u955?\u955?\u959?\u965? \u964?\u951?\u962? \u949?\u965?\u961?\u969?\u956?\u949?\u963?\u959?\u947?\u949?\u953?\u945?\u954?\u942?\u962? \u963?\u965?\u956?\u966?\u969?\u957?\u943?\u945?\u962? \u960?\u949?\u961?\u943? \u963?\u965?\u957?\u948?\u941?\u963?\u949?\u969?\u962? \u956?\u949?\u964?\u945?\u958?\u973? \u964?\u969?\u957? \u917?\u965?\u961?\u969?\u960?\u945?\u970?\u954?\u974?\u957? \u922?\u959?\u953?\u957?\u959?\u964?\u942?\u964?\u969?\u957? \u954?\u945?\u953? \u964?\u969?\u957? \u954?\u961?\u945?\u964?\u974?\u957? \u956?\u949?\u955?\u974?\u957? \u964?\u959?\u965?\u962?, \u945?\u966?\u949?\u957?\u972?\u962?, \u954?\u945?\u953? \u964?\u959?\u965? \u935?\u945?\u963?\u949?\u956?\u953?\u964?\u953?\u954?\u959?\u973? \u914?\u945?\u963?\u953?\u955?\u949?\u943?\u959?\u965? \u964?\u951?\u962? \u921?\u959?\u961?\u948?\u945?\u957?\u943?\u945?\u962?, \u945?\u966?\u949?\u964?\u941?\u961?\u959?\u965?, \u974?\u963?\u964?\u949? \u957?\u945? \u955?\u951?\u966?\u952?\u949?\u943? \u965?\u960?\u972?\u968?\u951? \u951? \u960?\u961?\u959?\u963?\u967?\u974?\u961?\u951?\u963?\u951? \u964?\u951?\u962? \u916?\u951?\u956?\u959?\u954?\u961?\u945?\u964?\u943?\u945?\u962? \u964?\u951?\u962? \u922?\u961?\u959?\u945?\u964?\u943?\u945?\u962? \u963?\u964?\u951?\u957? \u917?\u965?\u961?\u969?\u960?\u945?\u970?\u954?\u942? \u904?\u957?\u969?\u963?\u951?"/>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D45B-BEFE-4BD7-854E-1B93F08E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730</Words>
  <Characters>4192</Characters>
  <Application>Microsoft Office Word</Application>
  <DocSecurity>0</DocSecurity>
  <Lines>95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18</cp:revision>
  <cp:lastPrinted>2016-04-29T09:33:00Z</cp:lastPrinted>
  <dcterms:created xsi:type="dcterms:W3CDTF">2016-08-12T11:16:00Z</dcterms:created>
  <dcterms:modified xsi:type="dcterms:W3CDTF">2016-08-16T09:32:00Z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