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01CF806E047E465AA3591091A1DFC4A4" style="width:450.75pt;height:396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 2</w:t>
      </w:r>
    </w:p>
    <w:p>
      <w:pPr>
        <w:rPr>
          <w:noProof/>
        </w:rPr>
      </w:pPr>
    </w:p>
    <w:p>
      <w:pPr>
        <w:pStyle w:val="TableTitle"/>
        <w:outlineLvl w:val="0"/>
        <w:rPr>
          <w:noProof/>
        </w:rPr>
      </w:pPr>
      <w:r>
        <w:rPr>
          <w:noProof/>
        </w:rPr>
        <w:t>Quadro de correspondência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55"/>
      </w:tblGrid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Diretiva 2013/32/UE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Presente regulamento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1.º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Artigo 1.º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2.º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4.º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 2.º, alínea a)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4.º, n.º 1, alínea a)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2.º, alíneas b) a f)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4.º, n.º 2, alíneas a) a e)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2.º, alíneas g) a m)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4.º, n.º 1, alíneas b) a h)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2.º, alíneas n) a q)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4.º, n.º 2, alíneas f) a i)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4.º, n.º 2, alínea j)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3.º, n.º 1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2.º, n.º 1 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3.º, n.º 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2.º, n.º 2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3.º, n.º 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3.º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4.º, n.º 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5.º,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1 e  2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4.º, n.º 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5.º, n.º 4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4.º, n.º 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5.º, n.º 5, e artigo 12.º, n.º 6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4.º, n.º 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5.º, n.º 5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4.º, n.º 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5.º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25.º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26.º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 6.º, n.º 1, primeiro parágrafo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27.º, n.º 1 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6.º, n.º 1, segundo parágrafo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 6.º, n.º 1, terceiro parágrafo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5.º,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3 e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27.º,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6.º,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28.º, n.º 2, e artigo 39.º, n.º 1, alínea a)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28.º,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28.º,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28.º,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6.º, n.º 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28.º,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6.º, n.º 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28.º, n.º 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6.º, n.º 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27.º,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27.º, n.º 4</w:t>
            </w:r>
          </w:p>
        </w:tc>
      </w:tr>
      <w:tr>
        <w:trPr>
          <w:trHeight w:val="561"/>
        </w:trP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29.º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7.º, n.º 2, primeiro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31.º, n.º 1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 2, segundo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 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8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10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 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32.º,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32.º,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32.º,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 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Artigo 8.º,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30.º,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1 e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8.º,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30.º,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9.º,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9.º,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1 e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9.º,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9.º,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9.º, n.º 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9.º,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37.º,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33.º,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10.º, n.º 3, alínea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33.º,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33.º, n.º 2, alínea 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10.º, n.º 3, alínea b)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Artigo 33.º, n.º 2, alínea b)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33.º, n.º 2, alínea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Artigo 33.º, n.º 2, alínea d)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33.º, n.º 2, alínea e)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33.º, n.º 2, alínea f)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10.º, n.º 3, alínea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33.º,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color w:val="000000" w:themeColor="text1"/>
                <w:lang w:val="es-ES"/>
              </w:rPr>
              <w:t>Artigo 10.º, n.º 3, alínea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  <w:color w:val="000000" w:themeColor="text1"/>
              </w:rPr>
              <w:t>Artigo 33.º,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53.º, n.º 4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33.º,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11.º,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35.º,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11.º,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35.º,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11.º, n.º 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35.º,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8.º,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12.º, n.º 1, alínea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8.º, n.º 2, alíneas b) a g), e segundo parágrafo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8.º, n.º 2, alínea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lastRenderedPageBreak/>
              <w:t>Artigo 12.º, n.º 1, alínea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8.º,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12.º, n.º 1, alínea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8.º,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12.º, n.º 1, alínea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8.º,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w:t>Artigo 12.º, n.º 1, alínea e)</w:t>
            </w:r>
          </w:p>
        </w:tc>
        <w:tc>
          <w:tcPr>
            <w:tcW w:w="4655" w:type="dxa"/>
          </w:tcPr>
          <w:p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w:t>Artigo 8.º, n.º 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12.º, n.º 1, alínea f)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8.º, n.º 2, alínea h)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53.º, n.º 1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13.º,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7.º, n.º 2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7.°, n.º 2, alíneas a), b) e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13.º, n.º 2, alínea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 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13.º, n.º 2, alínea b)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7.º, n.º 2, alínea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13.º, n.º 2, alínea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13.º, n.º 2, alínea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 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13.º, n.º 2, alínea e)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13.º, n.º 2, alínea f)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7.º,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1, primeiro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10.º, n.º 1, e artigo 11.º, n.º 1 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1, segundo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> 4, 6 e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14.º, n.º 1, terceiro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1, quarto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21.º, n.º 2, primeiro parágrafo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2, primeiro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14.º, n.º 2, alínea a)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12.º, n.º 5, alínea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14.º, n.º 2, alínea b)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12.º, n.º 5, alínea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 2, segundo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 5, segundo parágrafo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 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 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 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 5, segundo parágrafo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 5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Artigo 39.º, n.º 1, alínea d)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15.º,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15.º,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15.º, n.º 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15.º, n.º 3, alínea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 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15.º, n.º 3, alínea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 8, segundo parágrafo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15.º, n.º 3, alínea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 8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15.º, n.º 3, alínea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11.º,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15.º, n.º 3, alínea e)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21.º, n.º 2, segundo parágrafo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15.º, n.º 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16.º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11.º,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17.º,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13.º,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17.º,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13.º,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17.º, n.º 3, primeiro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13.º,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17.º, n.º 3, segundo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17.º, n.º 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13.º,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17.º, n.º 5, primeiro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13.º, n.º 5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17.º, n.º 5, segundo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17.º, n.º 5, terceiro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13.º, n.º 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13.º, n.º 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18.º,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23.º,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> 1, 2 e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18.º,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23.º,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18.º, n.º 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23.º,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19.º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15.º,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1 e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15.º, n.º 1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15.º,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15.º,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 3, primeiro parágrafo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15.º, n.º 5, alínea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15.º, n.º 5, alínea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15.º, n.º 5, alínea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 3, segundo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15.º, n.º 5, segundo parágrafo</w:t>
            </w:r>
          </w:p>
        </w:tc>
      </w:tr>
      <w:tr>
        <w:trPr>
          <w:trHeight w:val="533"/>
        </w:trP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20.º, n.º 3, terceiro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 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21.º, n.º 1, primeiro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21.º, n.º 1, segundo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17.º,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21.º, n.º 2, alínea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21.º, n.º 2, alínea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21.º, n.º 2, segundo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 21.º, n.º 2, terceiro parágrafo 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21.º, n.º 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17.º,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21.º, n.º 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17.º,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21.º, n.º 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17.º,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22.º,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14.º,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22.º,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17.º,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23.º,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16.º,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1 e 2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23.º,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16.º,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23.º, n.º 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16.º,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23.º, n.º 4, primeiro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23.º, n.º 4, segundo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16.º, n.º 5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23.º, n.º 4, terceiro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16.º, n.º 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24.º,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19.º, n.º 1, e artigo 20.º, n.º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24.º,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19.º,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24.º, n.º 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19.º,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2 e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24.º, n.º 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19.º,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20.º,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2 e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21.º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25.º, n.º 1, alínea 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22.º,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 1, 3 e 4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22.º,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1, alínea b), e segundo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22.º, n.º 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22.º,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25.º, n.º 3, alínea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21.º, n.º 2, segundo parágrafo.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25.º, n.º 3, alínea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21.º,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 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 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24.º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5, primeiro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24.º,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25.º, n.º 5, segundo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24.º,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 5, terceiro parágrafo, alínea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24.º,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 5, terceiro parágrafo, alínea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24.º,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5, terceiro parágrafo, alínea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5, quarto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24.º,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24.º, n.º 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6, primeiro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21.º,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6, segundo parágrafo, alínea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40.º,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6, segundo parágrafo, alínea a), subalínea i)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40.º, n.º 5, alínea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6, segundo parágrafo, alínea a), subalínea 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6, segundo parágrafo, alínea a), subalínea iii)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40.º, n.º 5, alínea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6, segundo parágrafo, alínea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41.º,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6, segundo parágrafo, alínea b), subalínea i)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41.º, n.º 5, alínea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6, segundo parágrafo, alínea b), subalínea 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6, segundo parágrafo, alínea b), subalínea iii)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41.º, n.º 5, alínea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segundo parágrafo, alínea b), subalínea iv)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41.º, n.º 5, alínea 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6, segundo parágrafo, alínea b), subalínea v)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41.º, n.º 5, alínea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6, segundo parágrafo, alínea b), subalínea vi)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25.º, n.º 6, segundo parágrafo, alínea b), segundo parágrafo 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41.º, n.º 5, alínea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6, segundo parágrafo, alínea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45.º,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25.º, n.º 6, segundo parágrafo, alínea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- 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26.º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27.º,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38.º,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38.º,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27.º,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28.º, n.º 1, primeiro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39.º,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28.º, n.º 1, segundo parágrafo, alínea a)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Artigo 39.º, n.º 1, alínea d)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28.º, n.º 1, segundo parágrafo, alínea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39.º, n.º 1, alíneas e) e f)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39.º, n.º 1, alíneas b) e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28.º, n.º 1, terceiro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39.º,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> 2, 3 e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28.º,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28.º, n.º 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29.º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18.º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30.º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6.º,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33.º,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34.º,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34.º,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 3, primeiro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34.º, n.º 2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 3, segundo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34.º,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 3, terceiro parágrafo, alínea a)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34.º, n.º 3, alínea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 3, terceiro parágrafo, alínea b)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34.º, n.º 3, alínea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 3, terceiro parágrafo, alínea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31.º, n.º 3, quarto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34.º,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34.º,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33.º,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8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40.º,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31.º, n.º 8, alínea a)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40.º, n.º 1, alínea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31.º, n.º 8, alínea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40.º, n.º 1, alínea e)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31.º, n.º 8, alínea c)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40.º, n.º 1, alínea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31.º, n.º 8, alínea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 8, alínea e)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40.º, n.º 1, alínea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31.º, n.º 8, alínea f)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40.º, n.º 1, alínea h)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31.º, n.º 8, alínea g)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40.º, n.º 1, alínea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 8, alínea h)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40.º, n.º 1, alínea g)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31.º, n.º 8, alínea 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31.º, n.º 8, alínea j)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40.º, n.º 1, alínea f)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31.º, n.º 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40.º,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40.º, n.º 3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40.º,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32.º,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37.º,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32.º,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37.º,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33.º,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36.º,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33.º, n.º 2, primeiro parágrafo 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36.º, n.º 1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33.º, n.º 2, alínea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36.º,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33.º, n.º 2, alínea b)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36.º, n.º 1, alínea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33.º, n.º 2, alínea c)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36.º, n.º 1, alínea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 33.º, n.º 2, alínea d)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36.º, n.º 1, alínea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33.º, n.º 2, alínea e).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36.º, n.º 1, alínea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36.º,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36.º,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36.º,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34.º,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10.º, n.º 1, e artigo 42.º,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10.º,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34.º,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12.º, n.º 3, e artigo 12.º, n.º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35.º, primeiro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44.º, n.º 1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35.º, segundo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44.º,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44.º,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44.º,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44.º,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44.º, n.º 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44.º, n.º 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36.º,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47.º,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47.º,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47.º,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47.º,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36.º,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48.º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49.º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37.º,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50.º,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37.º,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37.º, n.º 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50.º,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50.º,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37.º, n.º 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50.º,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38.º,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45.º,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45.º,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45.º, n.º 3, primeiro parágrafo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38.º, n.º 2, alínea a)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45.º, n.º 3, alínea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Artigo 45.º, n.º 3, alínea b)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38.º, n.º 2, alínea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38.º, n.º 2, alínea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45.º, n.º 3, e artigo 45.º, n.º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38.º, n.º 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45.º, n.º 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38.º, n.º 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45.º, n.º 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38.º, n.º 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50.º,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46.º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39.º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40.º,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42.º,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40.º,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42.º,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40.º, n.º 3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42.º, n.º 4, alínea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40.º, n.º 4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42.º, n.º 4, alínea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40.º, n.º 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42.º,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40.º, n.º 6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36.º, n.º 1, alínea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40.º, n.º 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41.º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43.º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41.º, n.º 1, alínea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43.º, alínea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41.º, n.º 1, alínea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43.º, alínea 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41.º, segundo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43.º, primeiro parágrafo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41.º, n.º 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42.º,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42.º,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42.º, n.º 2, alínea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42.º, n.º 2, alínea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42.º,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42.º, n.º 2, segundo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42.º, n.º 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43.º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41.º,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1, 2, 3 e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44.º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51.º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45.º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52.º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46.º, n.º 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53.º,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46.º, n.º 1, alínea a), subalínea i)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53.º, n.º 1, alínea a), subalínea ii)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46.º, n.º 1, alínea a), subalínea ii)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53.º, n.º 1, alínea a), subalínea i)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46.º, n.º 1, alínea a), subalínea iii)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53.º, n.º 1, alínea a), subalínea iv)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46.º, n.º 1, alínea a), subalínea iv)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46.º, n.º 1, alínea b)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53.º, n.º 1, alínea a), subalínea iii)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46.º, n.º 1, alínea c)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53.º, n.º 1, alínea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46.º, n.º 2, primeiro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53.º,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46.º, n.º 2, segundo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46.º, n.º 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53.º,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53.º,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46.º, n.º 4, primeiro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 53.º, n.º 6, primeiro e terceiro parágrafos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46.º, n.º 4, segundo parágrafo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53.º, n.º 6, segundo parágrafo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46.º, n.º 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54.º,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46.º, n.º 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Artigo 54.º, n.º 2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46.º, n.º 6, alínea a)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54.º, n.º 2, alínea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46.º, n.º 6, alínea b)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54.º, n.º 2, alínea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46.º, n.º 6, alínea c)</w:t>
            </w:r>
          </w:p>
        </w:tc>
        <w:tc>
          <w:tcPr>
            <w:tcW w:w="4655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54.º, n.º 2, alínea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Artigo 46.º, n.º 6, alínea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46.º, n.º 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54.º, n.º 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46.º, n.º 8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54.º, n.º 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54.º, n.º 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46.º, n.º 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46.º, n.º 10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55.º,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55.º, n.º 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46.º, n.º 11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47.º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56.º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48.º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6.º, n.º 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49.º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57.º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58.º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59.º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50.º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60.º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51.º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52.º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53.º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61.º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54.º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Artigo 62.º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C11AD6" w15:done="0"/>
  <w15:commentEx w15:paraId="21C22AB3" w15:done="0"/>
  <w15:commentEx w15:paraId="7ECC4FCC" w15:done="0"/>
  <w15:commentEx w15:paraId="0936331F" w15:done="0"/>
  <w15:commentEx w15:paraId="7F53E7FA" w15:done="0"/>
  <w15:commentEx w15:paraId="50F7591B" w15:done="0"/>
  <w15:commentEx w15:paraId="1C9886DF" w15:done="0"/>
  <w15:commentEx w15:paraId="6B2D56E1" w15:done="0"/>
  <w15:commentEx w15:paraId="3C22413E" w15:done="0"/>
  <w15:commentEx w15:paraId="092DB899" w15:done="0"/>
  <w15:commentEx w15:paraId="7CE902B1" w15:done="0"/>
  <w15:commentEx w15:paraId="12192875" w15:done="0"/>
  <w15:commentEx w15:paraId="6DCF76E8" w15:done="0"/>
  <w15:commentEx w15:paraId="17990237" w15:done="0"/>
  <w15:commentEx w15:paraId="6A31C720" w15:done="0"/>
  <w15:commentEx w15:paraId="12B1006D" w15:done="0"/>
  <w15:commentEx w15:paraId="2B6A1B5C" w15:done="0"/>
  <w15:commentEx w15:paraId="20A85005" w15:done="0"/>
  <w15:commentEx w15:paraId="357A0C02" w15:done="0"/>
  <w15:commentEx w15:paraId="262B718F" w15:done="0"/>
  <w15:commentEx w15:paraId="245375B7" w15:done="0"/>
  <w15:commentEx w15:paraId="6BB043B4" w15:done="0"/>
  <w15:commentEx w15:paraId="1D69050F" w15:done="0"/>
  <w15:commentEx w15:paraId="60F3D143" w15:done="0"/>
  <w15:commentEx w15:paraId="04AFD5C1" w15:done="0"/>
  <w15:commentEx w15:paraId="68A7FB7E" w15:done="0"/>
  <w15:commentEx w15:paraId="55CCBE91" w15:done="0"/>
  <w15:commentEx w15:paraId="0C91D9CB" w15:done="0"/>
  <w15:commentEx w15:paraId="0F67FB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AC4E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13C5C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EE2FF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9EA66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0C01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05652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3C66D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9-01 14:45:3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01CF806E047E465AA3591091A1DFC4A4"/>
    <w:docVar w:name="LW_CROSSREFERENCE" w:val="&lt;UNUSED&gt;"/>
    <w:docVar w:name="LW_DocType" w:val="ANNEX"/>
    <w:docVar w:name="LW_EMISSION" w:val="13.7.2016"/>
    <w:docVar w:name="LW_EMISSION_ISODATE" w:val="2016-07-13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" w:val="que estabelece um procedimento comum de proteção internacional na União e que revoga a Diretiva 2013/32/UE_x000b_"/>
    <w:docVar w:name="LW_OBJETACTEPRINCIPAL.CP" w:val="que estabelece um procedimento comum de proteção internacional na União e que revoga a Diretiva 2013/32/UE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467"/>
    <w:docVar w:name="LW_REF.INTERNE" w:val="&lt;UNUSED&gt;"/>
    <w:docVar w:name="LW_SUPERTITRE" w:val="&lt;UNUSED&gt;"/>
    <w:docVar w:name="LW_TITRE.OBJ.CP" w:val="&lt;UNUSED&gt;"/>
    <w:docVar w:name="LW_TYPE.DOC" w:val="ANEXO"/>
    <w:docVar w:name="LW_TYPE.DOC.CP" w:val="ANEXO"/>
    <w:docVar w:name="LW_TYPEACTEPRINCIPAL" w:val="Proposta de Regulamento do Parlamento Europeu e do Conselho"/>
    <w:docVar w:name="LW_TYPEACTEPRINCIPAL.CP" w:val="Proposta de Regulamento do Parlamento Eur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pt-PT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pt-PT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C751-F5C6-4D87-ACB3-CE1603C6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16</Pages>
  <Words>2874</Words>
  <Characters>11498</Characters>
  <Application>Microsoft Office Word</Application>
  <DocSecurity>0</DocSecurity>
  <Lines>766</Lines>
  <Paragraphs>845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GRAY Patricia (HOME)</dc:creator>
  <cp:lastModifiedBy>DIGIT/A3</cp:lastModifiedBy>
  <cp:revision>7</cp:revision>
  <cp:lastPrinted>2016-08-12T08:10:00Z</cp:lastPrinted>
  <dcterms:created xsi:type="dcterms:W3CDTF">2016-08-17T12:04:00Z</dcterms:created>
  <dcterms:modified xsi:type="dcterms:W3CDTF">2016-09-01T12:45:00Z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2</vt:lpwstr>
  </property>
  <property fmtid="{D5CDD505-2E9C-101B-9397-08002B2CF9AE}" pid="8" name="Last annex">
    <vt:lpwstr>2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