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6" w:rsidRDefault="00C80B81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DA1848B99DF4161BAE1397AAC9A178E" style="width:450.25pt;height:410.5pt">
            <v:imagedata r:id="rId8" o:title=""/>
          </v:shape>
        </w:pict>
      </w:r>
    </w:p>
    <w:p w:rsidR="000E23F6" w:rsidRDefault="000E23F6">
      <w:pPr>
        <w:rPr>
          <w:noProof/>
        </w:rPr>
        <w:sectPr w:rsidR="000E23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E23F6" w:rsidRDefault="00C80B81">
      <w:pPr>
        <w:pStyle w:val="Typedudocument"/>
        <w:rPr>
          <w:noProof/>
        </w:rPr>
      </w:pPr>
      <w:r>
        <w:rPr>
          <w:noProof/>
        </w:rPr>
        <w:lastRenderedPageBreak/>
        <w:t>ANNESSI</w:t>
      </w:r>
    </w:p>
    <w:p w:rsidR="000E23F6" w:rsidRDefault="00C80B81">
      <w:pPr>
        <w:pStyle w:val="Accompagnant"/>
        <w:rPr>
          <w:noProof/>
        </w:rPr>
      </w:pPr>
      <w:r>
        <w:rPr>
          <w:noProof/>
        </w:rPr>
        <w:t>tal-proposta għal</w:t>
      </w:r>
    </w:p>
    <w:p w:rsidR="000E23F6" w:rsidRDefault="00C80B81">
      <w:pPr>
        <w:pStyle w:val="Typeacteprincipal"/>
        <w:rPr>
          <w:noProof/>
        </w:rPr>
      </w:pPr>
      <w:r>
        <w:rPr>
          <w:noProof/>
        </w:rPr>
        <w:t>Regolament tal-Parlament Ewropew u tal-Kunsill.</w:t>
      </w:r>
    </w:p>
    <w:p w:rsidR="000E23F6" w:rsidRDefault="00C80B81">
      <w:pPr>
        <w:pStyle w:val="Objetacteprincipal"/>
        <w:rPr>
          <w:noProof/>
        </w:rPr>
      </w:pPr>
      <w:r>
        <w:rPr>
          <w:noProof/>
        </w:rPr>
        <w:t xml:space="preserve">dwar l-istabbiliment ta' </w:t>
      </w:r>
      <w:r>
        <w:rPr>
          <w:noProof/>
        </w:rPr>
        <w:t>sistema ta’ ċertifikazzjoni tal-Unjoni għal apparat ta' kontroll tas-sigurtà tal-avjazzjoni</w:t>
      </w:r>
    </w:p>
    <w:p w:rsidR="000E23F6" w:rsidRDefault="00C80B81">
      <w:pPr>
        <w:pStyle w:val="Annexetitre"/>
        <w:rPr>
          <w:noProof/>
        </w:rPr>
      </w:pPr>
      <w:r>
        <w:rPr>
          <w:noProof/>
        </w:rPr>
        <w:t>LISTA TAL-ANNESSI</w:t>
      </w:r>
    </w:p>
    <w:p w:rsidR="000E23F6" w:rsidRDefault="00C80B81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Anness I </w:t>
      </w:r>
      <w:r>
        <w:rPr>
          <w:noProof/>
        </w:rPr>
        <w:tab/>
      </w:r>
      <w:r>
        <w:rPr>
          <w:noProof/>
          <w:color w:val="000000"/>
        </w:rPr>
        <w:t xml:space="preserve">Rekwiżiti tal-prestazzjoni </w:t>
      </w:r>
    </w:p>
    <w:p w:rsidR="000E23F6" w:rsidRDefault="00C80B81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Anness II</w:t>
      </w:r>
      <w:r>
        <w:rPr>
          <w:noProof/>
        </w:rPr>
        <w:tab/>
      </w:r>
      <w:r>
        <w:rPr>
          <w:noProof/>
          <w:color w:val="000000"/>
        </w:rPr>
        <w:t>Ċ</w:t>
      </w:r>
      <w:r>
        <w:rPr>
          <w:noProof/>
          <w:color w:val="000000"/>
        </w:rPr>
        <w:t>ertifikat ta' konformità tal-UE</w:t>
      </w:r>
    </w:p>
    <w:p w:rsidR="000E23F6" w:rsidRDefault="00C80B81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Anness III</w:t>
      </w:r>
      <w:r>
        <w:rPr>
          <w:noProof/>
        </w:rPr>
        <w:tab/>
      </w:r>
      <w:r>
        <w:rPr>
          <w:noProof/>
          <w:color w:val="000000"/>
        </w:rPr>
        <w:t>Marka ta' approvazzjoni tat-tip tal-UE;</w:t>
      </w:r>
    </w:p>
    <w:p w:rsidR="000E23F6" w:rsidRDefault="00C80B81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Anness IV</w:t>
      </w:r>
      <w:r>
        <w:rPr>
          <w:noProof/>
        </w:rPr>
        <w:tab/>
      </w:r>
      <w:r>
        <w:rPr>
          <w:noProof/>
          <w:color w:val="000000"/>
        </w:rPr>
        <w:t xml:space="preserve">Metodoloġiji komuni tal-ittestjar għall-iskop ta' approvazzjoni tat-tip rigward apparat ta' kontroll tas-sigurtà tal-avjazzjoni </w:t>
      </w:r>
    </w:p>
    <w:p w:rsidR="000E23F6" w:rsidRDefault="00C80B81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Anness V </w:t>
      </w:r>
      <w:r>
        <w:rPr>
          <w:noProof/>
        </w:rPr>
        <w:tab/>
      </w:r>
      <w:r>
        <w:rPr>
          <w:noProof/>
          <w:color w:val="000000"/>
        </w:rPr>
        <w:t xml:space="preserve">Marka ta' approvazzjoni tat-tip tal-UE </w:t>
      </w:r>
    </w:p>
    <w:p w:rsidR="000E23F6" w:rsidRDefault="00C80B81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Anness VI</w:t>
      </w:r>
      <w:r>
        <w:rPr>
          <w:noProof/>
        </w:rPr>
        <w:tab/>
      </w:r>
      <w:r>
        <w:rPr>
          <w:noProof/>
          <w:color w:val="000000"/>
        </w:rPr>
        <w:t xml:space="preserve">Konformità tal-proċeduri tal-produzzjoni </w:t>
      </w:r>
    </w:p>
    <w:p w:rsidR="000E23F6" w:rsidRDefault="00C80B81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Anness VII</w:t>
      </w:r>
      <w:r>
        <w:rPr>
          <w:noProof/>
        </w:rPr>
        <w:tab/>
      </w:r>
      <w:r>
        <w:rPr>
          <w:noProof/>
          <w:color w:val="000000"/>
        </w:rPr>
        <w:t>Standards li j</w:t>
      </w:r>
      <w:r>
        <w:rPr>
          <w:noProof/>
          <w:color w:val="000000"/>
        </w:rPr>
        <w:t>ridu jikkonformaw magħhom is-servizzi tekniċi</w:t>
      </w:r>
    </w:p>
    <w:p w:rsidR="000E23F6" w:rsidRDefault="000E23F6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</w:p>
    <w:p w:rsidR="000E23F6" w:rsidRDefault="00C80B81">
      <w:pPr>
        <w:rPr>
          <w:noProof/>
        </w:rPr>
      </w:pPr>
      <w:r>
        <w:rPr>
          <w:noProof/>
        </w:rPr>
        <w:br w:type="page"/>
      </w:r>
    </w:p>
    <w:p w:rsidR="000E23F6" w:rsidRDefault="00C80B81">
      <w:pPr>
        <w:pStyle w:val="Annexetitre"/>
        <w:rPr>
          <w:noProof/>
        </w:rPr>
      </w:pPr>
      <w:r>
        <w:rPr>
          <w:noProof/>
        </w:rPr>
        <w:lastRenderedPageBreak/>
        <w:t>Anness I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REKWIŻITI TAL-PRESTAZZJONI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Ir-rekwiżiti tal-prestazzjoni li jridu jiġu ssodisfati huma dawn li ġejjin: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ir-rekwiżiti tal-prestazzjoni kif stabbiliti fir-Regolament (UE) Nru 300/2008 tal-Parlament </w:t>
      </w:r>
      <w:r>
        <w:rPr>
          <w:noProof/>
        </w:rPr>
        <w:t>Ewropew u tal-Kunsill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l-atti ta' suppliment u ta' implimentazzjoni. </w:t>
      </w:r>
    </w:p>
    <w:p w:rsidR="000E23F6" w:rsidRDefault="000E23F6">
      <w:pPr>
        <w:spacing w:before="0" w:after="200" w:line="276" w:lineRule="auto"/>
        <w:jc w:val="center"/>
        <w:rPr>
          <w:b/>
          <w:noProof/>
          <w:u w:val="single"/>
        </w:rPr>
      </w:pPr>
    </w:p>
    <w:p w:rsidR="000E23F6" w:rsidRDefault="00C80B81">
      <w:pPr>
        <w:pStyle w:val="Annexetitre"/>
        <w:rPr>
          <w:rFonts w:eastAsia="Calibri"/>
          <w:noProof/>
          <w:szCs w:val="24"/>
        </w:rPr>
      </w:pPr>
      <w:r>
        <w:rPr>
          <w:noProof/>
        </w:rPr>
        <w:br w:type="column"/>
      </w:r>
      <w:r>
        <w:rPr>
          <w:noProof/>
        </w:rPr>
        <w:lastRenderedPageBreak/>
        <w:t>Anness II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Ċ</w:t>
      </w:r>
      <w:r>
        <w:rPr>
          <w:b/>
          <w:noProof/>
        </w:rPr>
        <w:t>ERTIFIKAT TA' KONFORMITÀ TAL-UE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 DESKRIZZJONI ĠENERALI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Iċ-ċertifikat ta’ konformità għandu jitfassal f’format massimu A4 (210 x 297 mm) jew f’folder ta’ format massimu A</w:t>
      </w:r>
      <w:r>
        <w:rPr>
          <w:noProof/>
        </w:rPr>
        <w:t>4. Il-kopja stampata tista’ tiġi sostitwita b’fajl elettroniku.</w:t>
      </w:r>
      <w:r>
        <w:rPr>
          <w:noProof/>
          <w:highlight w:val="yellow"/>
        </w:rPr>
        <w:t xml:space="preserve"> 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noProof/>
        </w:rPr>
        <w:t xml:space="preserve"> 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noProof/>
        </w:rPr>
        <w:t>Ċ</w:t>
      </w:r>
      <w:r>
        <w:rPr>
          <w:noProof/>
        </w:rPr>
        <w:t>ERTIFIKAT TA' KONFORMITÀ TAL-UE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Is-sottoskritt [ ........................................................ (</w:t>
      </w:r>
      <w:r>
        <w:rPr>
          <w:i/>
          <w:noProof/>
        </w:rPr>
        <w:t>Isem sħiħ u kariga</w:t>
      </w:r>
      <w:r>
        <w:rPr>
          <w:noProof/>
        </w:rPr>
        <w:t xml:space="preserve">)]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b’dan jiċċertifika li l-apparat: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0.1. Marka kummerċjali (D</w:t>
      </w:r>
      <w:r>
        <w:rPr>
          <w:noProof/>
        </w:rPr>
        <w:t xml:space="preserve">enominazzjoni kummerċjali tal-manifattur): ................................................. .........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0.2. Tip: ................................................................... ...........................................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0.3  Konfigurazzjoni: .......</w:t>
      </w:r>
      <w:r>
        <w:rPr>
          <w:noProof/>
        </w:rPr>
        <w:t xml:space="preserve">......................................................................... .....................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0.4 Isem kummerċjali: ................................................................... .....................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0.5. Kategorija tal-apparat: .................</w:t>
      </w:r>
      <w:r>
        <w:rPr>
          <w:noProof/>
        </w:rPr>
        <w:t xml:space="preserve">............................................................ ..............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0.6. L-isem u l-indirizz tal-manifattur: ............................................................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0.7. Fejn jinsab in-numru ta’ identifikazzjoni tal-apparat: ...........................................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0.8. L-isem u l-indirizz tar-rappreżentant tal-manifattur (jekk hemm): .............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0.9. Numru ta’ identifikazzjoni tal-apparat: ....................</w:t>
      </w:r>
      <w:r>
        <w:rPr>
          <w:noProof/>
        </w:rPr>
        <w:t>..................................................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jikkonforma f’kull rigward mat-tip deskritt fl-approvazzjoni  (............. </w:t>
      </w:r>
      <w:r>
        <w:rPr>
          <w:i/>
          <w:noProof/>
        </w:rPr>
        <w:t>Numru taċ-ċertifikat tal-approvazzjoni tat-tip tal-UE, jekk hemm inkluż in-numru ta’ estensjoni</w:t>
      </w:r>
      <w:r>
        <w:rPr>
          <w:noProof/>
        </w:rPr>
        <w:t>) maħruġ fil-( ..................</w:t>
      </w:r>
      <w:r>
        <w:rPr>
          <w:noProof/>
        </w:rPr>
        <w:t xml:space="preserve">. </w:t>
      </w:r>
      <w:r>
        <w:rPr>
          <w:i/>
          <w:noProof/>
        </w:rPr>
        <w:t>data tal-ħruġ</w:t>
      </w:r>
      <w:r>
        <w:rPr>
          <w:noProof/>
        </w:rPr>
        <w:t xml:space="preserve">) u jista' jsir disponibbli jew jitħaddem b'mod permanenti fl-Istati Membri </w:t>
      </w:r>
    </w:p>
    <w:p w:rsidR="000E23F6" w:rsidRDefault="000E23F6">
      <w:pPr>
        <w:spacing w:before="0" w:after="200" w:line="276" w:lineRule="auto"/>
        <w:rPr>
          <w:rFonts w:eastAsia="Calibri"/>
          <w:noProof/>
          <w:szCs w:val="24"/>
        </w:rPr>
      </w:pP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szCs w:val="24"/>
        </w:rPr>
      </w:pPr>
      <w:r>
        <w:rPr>
          <w:noProof/>
        </w:rPr>
        <w:t>(Post) (Data): ….…………………..            (Firma):....................................................</w:t>
      </w:r>
    </w:p>
    <w:p w:rsidR="000E23F6" w:rsidRDefault="000E23F6">
      <w:pPr>
        <w:spacing w:before="0" w:after="200" w:line="276" w:lineRule="auto"/>
        <w:rPr>
          <w:rFonts w:eastAsia="Calibri"/>
          <w:noProof/>
          <w:szCs w:val="24"/>
        </w:rPr>
      </w:pPr>
    </w:p>
    <w:p w:rsidR="000E23F6" w:rsidRDefault="00C80B81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Anness III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MARKA TA' APPROVAZZJONI TAT-TIP TAL-UE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1. In-numru t</w:t>
      </w:r>
      <w:r>
        <w:rPr>
          <w:noProof/>
          <w:color w:val="000000"/>
        </w:rPr>
        <w:t xml:space="preserve">a' approvazzjoni tat-tip tal-UE jkun jikkonsisti f’ħames taqsimiet, kif ġej: Fil-każi kollha, it-taqsimiet ikunu separati bil-karattru “*”.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Taqsima 1 L-ittra żgħira “e” segwita bin-numru distintiv tal-Istat Membru li joħroġ l-approvazzjoni tat-tip tal-UE: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 għall-Ġermanja; 2 għal Franza; 3 għall-Italja; 4 għan-Netherlands; 5 għall-Iżvezja; 6 għall-Belġju; 7 għall-Ungerija; 8 għar-Repubblika Ċeka; 9 għal Spanja; 11 għar-Renju Unit; 12 għall-Awstrija; 13 għal-Lussemburgu; 17 għall-Finlandja; 18 għad-Danimark</w:t>
      </w:r>
      <w:r>
        <w:rPr>
          <w:noProof/>
          <w:color w:val="000000"/>
        </w:rPr>
        <w:t xml:space="preserve">a; 19 għar-Rumanija; 20 għall-Polonja; 21 għall-Portugall; 23 għall-Greċja; 24 għall-Irlanda; 25 għall-Kroazja; 26 għas-Slovenja; 27 għas-Slovakkja; 29 għall-Estonja; 32 għal-Latvja; 34 għall-Bulgarija; 36 għal-Litwanja; 49 għal Ċipru; 50 għal Malta;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Taqsima 2 In-numru tad-direttiva jew regolament ta' bażi.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Taqsima 3 In-numru jew ittra ta' identifikazzjoni tar-rekwiżit tal-prestazzjoni l-aktar reċenti applikabbli għal dak l-apparat u li b'referenza għalih tingħata l-approvazzjoni 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Taqsima 4: Numru sekw</w:t>
      </w:r>
      <w:r>
        <w:rPr>
          <w:noProof/>
          <w:color w:val="000000"/>
        </w:rPr>
        <w:t>enzjali b'erba' ċifri (b'żerijiet fil-bidu kif applikabbli) biex jindika n-numru tal-approvazzjoni bażi tat-tip tal-UE. Is-sekwenza għandha tibda minn 0001.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Taqsima 5: Numru sekwenzjali b'żewġ ċifri (b'żerijiet fil-bidu jekk applikabbli) biex jindika l-est</w:t>
      </w:r>
      <w:r>
        <w:rPr>
          <w:noProof/>
          <w:color w:val="000000"/>
        </w:rPr>
        <w:t>ensjoni. Is-sekwenza għandha tibda minn 00 għal kull numru tal-approvazzjoni bażi.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 Eżempju tat-tielet tip ta' approvazzjoni (sa issa b'ebda estensjoni) maħruġa minn Franza għar-Regolament tal-Kummissjoni (UE) 185/2010: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e2*185/2010*ETD1*0003*00</w:t>
      </w:r>
    </w:p>
    <w:p w:rsidR="000E23F6" w:rsidRDefault="00C80B81">
      <w:pPr>
        <w:rPr>
          <w:noProof/>
        </w:rPr>
      </w:pPr>
      <w:r>
        <w:rPr>
          <w:noProof/>
        </w:rPr>
        <w:br w:type="page"/>
      </w:r>
    </w:p>
    <w:p w:rsidR="000E23F6" w:rsidRDefault="00C80B81">
      <w:pPr>
        <w:spacing w:before="0" w:after="200" w:line="276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 xml:space="preserve">Anness </w:t>
      </w:r>
      <w:r>
        <w:rPr>
          <w:b/>
          <w:noProof/>
          <w:u w:val="single"/>
        </w:rPr>
        <w:t>IV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METODOLOĠIJI KOMUNI TAL-ITTESTJAR GĦALL-ISKOP TA' APPROVAZZJONI TAT-TIP RIGWARD APPARAT TA' KONTROLL TAS-SIGURTÀ TAL-AVJAZZJONI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Il-metodoloġiji komuni tal-ittestjar li għandhom jiġu applikati għat-testijiet imsemmijin fl-Artikolu 8 huma l-Metodoloġiji </w:t>
      </w:r>
      <w:r>
        <w:rPr>
          <w:noProof/>
        </w:rPr>
        <w:t xml:space="preserve">Komuni tal-Ittestjar (Common Testing Methodologies  - CTMs) żviluppati fil-qafas tal-Proċess ta' Evalwazzjoni Komuni (Common Evaluation Process - CEP) approvat mill-Konferenza Ewropea tal-Avjazzjoni Ċivili (European Civil Aviation Conference - ECAC) </w:t>
      </w:r>
    </w:p>
    <w:p w:rsidR="000E23F6" w:rsidRDefault="000E23F6">
      <w:pPr>
        <w:spacing w:before="0" w:after="200" w:line="276" w:lineRule="auto"/>
        <w:rPr>
          <w:rFonts w:eastAsia="Calibri"/>
          <w:noProof/>
          <w:szCs w:val="24"/>
        </w:rPr>
      </w:pPr>
    </w:p>
    <w:p w:rsidR="000E23F6" w:rsidRDefault="00C80B81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Anne</w:t>
      </w:r>
      <w:r>
        <w:rPr>
          <w:noProof/>
        </w:rPr>
        <w:t>ss V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MUDELL 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[ESTENSJONI TA'] [RIFJUT TA'] [RTIRAR TA'] 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>Ċ</w:t>
      </w:r>
      <w:r>
        <w:rPr>
          <w:b/>
          <w:noProof/>
          <w:color w:val="000000"/>
        </w:rPr>
        <w:t>ERTIFIKAT TA' APPROVAZZJONI TAT-TIP TAL-UE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Format massimu: A4 (210 × 297 mm)) 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APPARAT TA' KONTROLL TAS-SIGURTÀ TAL-AVJAZZJONI TAL-UE </w:t>
      </w:r>
    </w:p>
    <w:p w:rsidR="000E23F6" w:rsidRDefault="000E23F6">
      <w:pPr>
        <w:spacing w:before="0" w:after="200" w:line="276" w:lineRule="auto"/>
        <w:jc w:val="right"/>
        <w:rPr>
          <w:rFonts w:eastAsia="Calibri"/>
          <w:noProof/>
          <w:color w:val="000000"/>
          <w:szCs w:val="24"/>
        </w:rPr>
      </w:pPr>
    </w:p>
    <w:p w:rsidR="000E23F6" w:rsidRDefault="00C80B81">
      <w:pPr>
        <w:spacing w:before="0" w:after="200" w:line="276" w:lineRule="auto"/>
        <w:jc w:val="righ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Timbru tal-awtorità tal-approvazzjoni </w:t>
      </w:r>
    </w:p>
    <w:p w:rsidR="000E23F6" w:rsidRDefault="000E23F6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Fir-rigward tar-Regolament… </w:t>
      </w:r>
    </w:p>
    <w:p w:rsidR="000E23F6" w:rsidRDefault="000E23F6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[Numru tal-approvazzjoni tat-tip tal-UE:]</w:t>
      </w:r>
    </w:p>
    <w:p w:rsidR="000E23F6" w:rsidRDefault="000E23F6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[Raġuni għall-estensjoni][Raġuni għar-rifjut][Raġuni għall-irtirar]: </w:t>
      </w:r>
    </w:p>
    <w:p w:rsidR="000E23F6" w:rsidRDefault="000E23F6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[Numru tal-estensjoni tal-approvazzjoni tat-tip tal-UE]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TAQSIMA I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0.1. Marka kummerċjali (denominazzjoni kummer</w:t>
      </w:r>
      <w:r>
        <w:rPr>
          <w:noProof/>
          <w:color w:val="000000"/>
        </w:rPr>
        <w:t>ċ</w:t>
      </w:r>
      <w:r>
        <w:rPr>
          <w:noProof/>
          <w:color w:val="000000"/>
        </w:rPr>
        <w:t xml:space="preserve">jali tal-manifattur)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0.2. Tip: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0.2.1. Konfigurazzjoni: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0.2.2. Isem/Ismijiet kummerċjali</w:t>
      </w:r>
      <w:r>
        <w:rPr>
          <w:rStyle w:val="FootnoteReference"/>
          <w:noProof/>
        </w:rPr>
        <w:footnoteReference w:id="2"/>
      </w:r>
      <w:r>
        <w:rPr>
          <w:noProof/>
          <w:color w:val="000000"/>
        </w:rPr>
        <w:t xml:space="preserve">: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0.3.    Mezzi ta’ identifikazzjoni tat-tip u l-konfigurazzjoni, jekk immarkat fuq l-apparat ta' investigazzjoni tal-avjazzjoni: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0.3.1. Fejn tinsab/jinsabu l-marka/i: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0.4. Kategorija tal-apparat</w:t>
      </w:r>
      <w:r>
        <w:rPr>
          <w:rStyle w:val="FootnoteReference"/>
          <w:noProof/>
        </w:rPr>
        <w:footnoteReference w:id="3"/>
      </w:r>
      <w:r>
        <w:rPr>
          <w:noProof/>
          <w:color w:val="000000"/>
        </w:rPr>
        <w:t xml:space="preserve">: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lastRenderedPageBreak/>
        <w:t>0.5. L-isem u l-indirizz tal-manifattur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0.6. L-isem/ismijiet u l-indirizz(i) tal-impjant(i) tal-immuntar: </w:t>
      </w:r>
    </w:p>
    <w:p w:rsidR="000E23F6" w:rsidRDefault="00C80B81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0.7. L-isem u l-indirizz tar-rappreżentant tal-manifattur (jekk hemm): </w:t>
      </w:r>
    </w:p>
    <w:p w:rsidR="000E23F6" w:rsidRDefault="000E23F6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</w:p>
    <w:p w:rsidR="000E23F6" w:rsidRDefault="00C80B81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TAQSIMA II 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Jien, hawn taħt iffirmat(a), b'dan niċċertifika l-preċiżjoni tad-deskrizzjoni tal-manifattur fid-dokument ta' informazzjoni mehmuż tal-apparat ta' kontroll tas-sigurtà tal-avjazzjoni deskritt hawn fuq ((a) kampjun(i) ġew magħżula mill-awtorità </w:t>
      </w:r>
      <w:r>
        <w:rPr>
          <w:noProof/>
          <w:color w:val="000000"/>
        </w:rPr>
        <w:t xml:space="preserve">ta' approvazzjoni tat-tip tal-UE u ppreżentat(i) mill-manifattur bħala prototip(i) tat-tip ta' apparat) u li r-riżultati tal-ittestjar mehmuża huma applikabbli għat-tip u l-konfigurazzjoni tal-apparat. 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[it-taqsima li jmiss ma tapplikax fil-każ ta' estensj</w:t>
      </w:r>
      <w:r>
        <w:rPr>
          <w:noProof/>
          <w:color w:val="000000"/>
        </w:rPr>
        <w:t>oni jew reviżjoni taċ-ċertifikat ta' approvazzjoni tat-tip tal-UE: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1. It-tip ta’ apparat jissodisfa/ma jissodisfax (1) ir-rekwiżiti ta' prestazzjoni tal-[atti regolatorji rilevanti kollha fl-Anness I ta' dan ir-Regolament] 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 L-approvazzjoni hija mogħtija</w:t>
      </w:r>
      <w:r>
        <w:rPr>
          <w:noProof/>
          <w:color w:val="000000"/>
        </w:rPr>
        <w:t xml:space="preserve">/rrifjutata/irtirata ( 1 )]. </w:t>
      </w:r>
    </w:p>
    <w:p w:rsidR="000E23F6" w:rsidRDefault="000E23F6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0E23F6" w:rsidRDefault="00C80B81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(Post)                                          (Firma)                                           (Data)</w:t>
      </w:r>
    </w:p>
    <w:p w:rsidR="000E23F6" w:rsidRDefault="000E23F6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Dokumenti mehmużin </w:t>
      </w:r>
    </w:p>
    <w:p w:rsidR="000E23F6" w:rsidRDefault="00C80B81">
      <w:pPr>
        <w:spacing w:before="0" w:after="200" w:line="276" w:lineRule="auto"/>
        <w:ind w:firstLine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Pakkett ta’ informazzjoni. </w:t>
      </w:r>
    </w:p>
    <w:p w:rsidR="000E23F6" w:rsidRDefault="00C80B81">
      <w:pPr>
        <w:spacing w:before="0" w:after="200" w:line="276" w:lineRule="auto"/>
        <w:ind w:firstLine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Ir-riżultati tat-test</w:t>
      </w:r>
    </w:p>
    <w:p w:rsidR="000E23F6" w:rsidRDefault="00C80B81">
      <w:pPr>
        <w:spacing w:before="0" w:after="200" w:line="276" w:lineRule="auto"/>
        <w:ind w:left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L-isem/L-ismijiet u l-kampjun(i) tal-firma/firem </w:t>
      </w:r>
      <w:r>
        <w:rPr>
          <w:noProof/>
          <w:color w:val="000000"/>
        </w:rPr>
        <w:t xml:space="preserve">tal-persuna/i awtorizzata/i li tiffirma/jiffirmaw iċ-ċertifikati ta' konformità u d-dikjarazzjoni tal-kariga tagħhom fl-awtorità ta' approvazzjoni. </w:t>
      </w:r>
    </w:p>
    <w:p w:rsidR="000E23F6" w:rsidRDefault="00C80B81">
      <w:pPr>
        <w:pStyle w:val="Annexetitre"/>
        <w:rPr>
          <w:rFonts w:eastAsia="Calibri"/>
          <w:noProof/>
          <w:szCs w:val="24"/>
        </w:rPr>
      </w:pPr>
      <w:r>
        <w:rPr>
          <w:noProof/>
        </w:rPr>
        <w:br w:type="column"/>
      </w:r>
      <w:r>
        <w:rPr>
          <w:noProof/>
        </w:rPr>
        <w:lastRenderedPageBreak/>
        <w:t>ANNESS VI</w:t>
      </w:r>
    </w:p>
    <w:p w:rsidR="000E23F6" w:rsidRDefault="00C80B81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b/>
          <w:noProof/>
        </w:rPr>
        <w:t>KONFORMITÀ TAL-PROĊEDURI TAL-PRODUZZJONI</w:t>
      </w:r>
    </w:p>
    <w:p w:rsidR="000E23F6" w:rsidRDefault="00C80B81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Il-proċeduri ta' konformità tal-produzzjoni jinkludu, b'</w:t>
      </w:r>
      <w:r>
        <w:rPr>
          <w:noProof/>
          <w:color w:val="000000"/>
        </w:rPr>
        <w:t>mod inseparabbli l-valutazzjoni tas-sistemi ta’ ġestjoni tal-kwalità, imsemmija hawn taħt bħala “il-valutazzjoni inizjali” u l-verifika mill-awtorità ta' approvazzjoni u l-kontrolli relatati mal-prodott, imsejħa “l-arranġamenti ta' konformità tal-produzzjo</w:t>
      </w:r>
      <w:r>
        <w:rPr>
          <w:noProof/>
          <w:color w:val="000000"/>
        </w:rPr>
        <w:t xml:space="preserve">ni”.  </w:t>
      </w:r>
    </w:p>
    <w:p w:rsidR="000E23F6" w:rsidRDefault="00C80B81">
      <w:pPr>
        <w:spacing w:before="0" w:after="200" w:line="276" w:lineRule="auto"/>
        <w:rPr>
          <w:rFonts w:eastAsia="Calibri"/>
          <w:b/>
          <w:bCs/>
          <w:noProof/>
          <w:szCs w:val="24"/>
        </w:rPr>
      </w:pPr>
      <w:r>
        <w:rPr>
          <w:noProof/>
        </w:rPr>
        <w:t xml:space="preserve">1. </w:t>
      </w:r>
      <w:r>
        <w:rPr>
          <w:b/>
          <w:noProof/>
        </w:rPr>
        <w:t xml:space="preserve">Il-valutazzjoni inizjali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1.1. L-awtorità tal-approvazzjoni ta’ Stat Membru għandha tivverifika l-eżistenza ta’ arranġamenti u proċeduri sodisfaċenti biex jiġi żgurat il-kontroll effettiv biex hekk l-apparat prodott ikun jikkonforma mat-tip appro</w:t>
      </w:r>
      <w:r>
        <w:rPr>
          <w:noProof/>
        </w:rPr>
        <w:t xml:space="preserve">vat.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1.2. Gwida dwar kif jitwettqu l-valutazzjonijiet tinsab fil-Linji Gwida tal-istandards armonizzati relevanti għall-awditjar tas-sistemi ta' ġestjoni tal-kwalità u / jew dawk ambjentali.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 L-awtorità ta' approvazzjoni li toħroġ iċ-ċertifikat ta' a</w:t>
      </w:r>
      <w:r>
        <w:rPr>
          <w:noProof/>
        </w:rPr>
        <w:t xml:space="preserve">pprovazzjoni tat-tip tal-UE għandha tivverifika l-arranġamenti u l-proċeduri imsemmija fil-punt 1.1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1.3.1. Il-valutazzjoni inizjali u / jew il-verifika tal-arranġamenti ta’ konformità tal-produzzjoni għandhom jitwettqu mill-awtorità tal-approvazzjoni li tkun qed tagħti l-approvazzjoni jew entità maħtura li taġixxi f’isem l-awtorità tal-approvazzjoni.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</w:t>
      </w:r>
      <w:r>
        <w:rPr>
          <w:noProof/>
        </w:rPr>
        <w:t>3.1.1. Meta tkun qed tikkunsidra l-limitu tal-valutazzjoni inizjali li trid tiġi mwettqa, l-awtorità tal-approvazzjoni tista’ tqis l-informazzjoni disponibbli relatata maċ-ċertifikazzjoni tal-manifattur deskritta fil-punt 1.3.3, li ma tkunx ġiet ikkunsidra</w:t>
      </w:r>
      <w:r>
        <w:rPr>
          <w:noProof/>
        </w:rPr>
        <w:t xml:space="preserve">ta jew rikonoxxuta taħt dak il-punt.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1.3.2. Il-valutazzjoni inizjali u / jew il-verifika tal-arranġamenti ta’ konformità tal-produzzjoni jistgħu jitwettqu wkoll mill-awtorità tal-approvazzjoni ta’ Stat Membru ieħor jew mill-entità maħtura nominata għal da</w:t>
      </w:r>
      <w:r>
        <w:rPr>
          <w:noProof/>
        </w:rPr>
        <w:t xml:space="preserve">n il-għan mill-awtorità tal-approvazzjoni.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1.3.2.1. F’dan il-każ, l-awtorità tal-approvazzjoni tal-Istat Membru l-ieħor għandha tħejji dikjarazzjoni ta’ konformità li fiha tispjega l-oqsma u l-faċilitajiet ta’ produzzjoni li hi tkun kopriet bħala relevant</w:t>
      </w:r>
      <w:r>
        <w:rPr>
          <w:noProof/>
        </w:rPr>
        <w:t>i għall-apparat li jrid jiġi approvat għat-tip u għall-atti regolatorji li skonthom irid jiġi approvat dan l-apparat.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1.3.2.2. Meta tirċievi applikazzjoni għal dikjarazzjoni ta’ konformità mill-awtorità tal-approvazzjoni ta’ Stat Membru li tkun ħarġet ċert</w:t>
      </w:r>
      <w:r>
        <w:rPr>
          <w:noProof/>
        </w:rPr>
        <w:t xml:space="preserve">ifikat ta' approvazzjoni tat-tip, l-awtorità tal-approvazzjoni ta’ Stat Membru ieħor għandha tibgħat minnufih id-dikjarazzjoni ta’ konformità jew tavża li mhix f’pożizzjoni li tipprovdi tali dikjarazzjoni.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1.3.2.3. Id-dikjarazzjoni ta’ konformità għandha </w:t>
      </w:r>
      <w:r>
        <w:rPr>
          <w:noProof/>
        </w:rPr>
        <w:t xml:space="preserve">tinkludi tal-inqas dan li ġej: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(a) Il-grupp jew il-kumpanija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(b) L-organizzazzjoni partikulari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lastRenderedPageBreak/>
        <w:t>(c) L-impjanti/Is-siti (eż. Impjant tat-Tagħmir 1 (Ir-Renju Unit))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(d) L-apparat (eż. Individwazzjoni ta’ Traċċi ta’ Splussivi (Explosive Trace Detection  - E</w:t>
      </w:r>
      <w:r>
        <w:rPr>
          <w:noProof/>
        </w:rPr>
        <w:t>TD)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(e) Id-dokumenti eżaminati (eż. Il-manwal u l-proċeduri tal-kwalità tal-kumpanija u tas-sit)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(f) Data tal-valutazzjoni (eż. L-awditjar twettaq mit-18 sat-30 ta’ Mejju 2009)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(g) Żjara ta’ monitoraġġ ppjanata (eż. Ottubru 2010)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1.3.3. L-awtorità </w:t>
      </w:r>
      <w:r>
        <w:rPr>
          <w:noProof/>
        </w:rPr>
        <w:t>tal-approvazzjoni għandha taċċetta wkoll iċ-ċertifikazzjoni mill-manifattur għall-istandard armonizzat EN ISO 9001:2008 jew standard armonizzat ekwivalenti bħala li tissodisfa r-rekwiżiti ta’ valutazzjoni inizjali tal-punt 1. Il-manifattur irid jipprovdi d</w:t>
      </w:r>
      <w:r>
        <w:rPr>
          <w:noProof/>
        </w:rPr>
        <w:t>-dettalji taċ-ċertifikazzjoni u jimpenja ruħu li jipprovdi lill-awtorità tal-approvazzjoni b’kull reviżjoni tal-validità jew l-ambitu li ssirilha.</w:t>
      </w:r>
    </w:p>
    <w:p w:rsidR="000E23F6" w:rsidRDefault="00C80B81">
      <w:pPr>
        <w:spacing w:before="0" w:after="200" w:line="276" w:lineRule="auto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 2. Arranġamenti ta’ konformità tal-produzzjoni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2.1. L-awtorità tal-approvazzjoni tat-tip ta’ Stat Membru għ</w:t>
      </w:r>
      <w:r>
        <w:rPr>
          <w:noProof/>
        </w:rPr>
        <w:t>andha tivverifika l-eżistenza ta’ arranġamenti adegwati u pjanijiet ta’ kontroll dokumentati, li jridu jiġu miftiehma mal-manifattur għal kull approvazzjoni, biex f’intervalli speċifikati jitwettqu dawk it-testijiet jew il-kontrolli assoċjati meħtieġa għal</w:t>
      </w:r>
      <w:r>
        <w:rPr>
          <w:noProof/>
        </w:rPr>
        <w:t xml:space="preserve">l-verifika ta’ konformità kontinwa mat-tip approvat inkluż, kwalunkwe test fiżiku relevanti speċifikati fl-atti regolatorji.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 Id-detentur tal-approvazzjoni tat-tip tal-UE għandu, b’mod partikolari: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2.2.1. jiżgura l-eżistenza u l-applikazzjoni tal-pro</w:t>
      </w:r>
      <w:r>
        <w:rPr>
          <w:noProof/>
        </w:rPr>
        <w:t>ċ</w:t>
      </w:r>
      <w:r>
        <w:rPr>
          <w:noProof/>
        </w:rPr>
        <w:t xml:space="preserve">eduri għall-kontroll effettiv tal-konformità tal-prodotti mat-tip u l-konfigurazzjoni approvati;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2.2.2. ikollu aċċess għall-ittestjar jew apparat adatt ieħor meħtieġ għall-kontroll tal-konformità ma’ kull tip u konfigurazzjoni approvati;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2.2.3. jiżgura </w:t>
      </w:r>
      <w:r>
        <w:rPr>
          <w:noProof/>
        </w:rPr>
        <w:t xml:space="preserve">li d-dejta tar-riżultati tal-ittestjar jew tal-kontrolli jkunu rreġistrati u li kwalunkwe dokument anness relatat mar-riżultati tat-test jibqa' disponibbli għal perjodu li jiġi ddeterminat bi ftehim mal-awtorità tal-approvazzjoni. Dan il-perjodu ma jistax </w:t>
      </w:r>
      <w:r>
        <w:rPr>
          <w:noProof/>
        </w:rPr>
        <w:t>jaqbeż l-10 snin;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2.2.4. janalizza r-riżultati ta' kull tip ta' test jew kontroll, sabiex jivverifika u jiżgura l-istabbiltà tal-karatteristiċi tal-prodott, filwaqt li jippermetti tolleranza għall-varjazzjoni tal-produzzjoni industrijali;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2.2.5. jiżgura l</w:t>
      </w:r>
      <w:r>
        <w:rPr>
          <w:noProof/>
        </w:rPr>
        <w:t xml:space="preserve">i, għal kull tip u konfigurazzjoni tal-apparat ta' kontroll tas-sigurtà tal-avjazzjoni, għall-inqas jiġu vverifikati l-speċifikazzjonijiet mibnija b'mod korrett b’rabta mal-approvazzjoni u l-informazzjoni meħtieġa għaċ-ċertifikati tal-konformità fl-Anness </w:t>
      </w:r>
      <w:r>
        <w:rPr>
          <w:noProof/>
        </w:rPr>
        <w:t>II.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2.2.6. jiżgura li kwalunkwe sett ta’ kampjuni jew partijiet għall-ittestjat li jipprovdu evidenza ta’ nuqqas ta’ konformità fit-tip ta’ test jew kontroll inkwistjoni jwassal għal kampjunar u test jew kontroll ulterjuri. Għandhom jittieħdu l-passi kollh</w:t>
      </w:r>
      <w:r>
        <w:rPr>
          <w:noProof/>
        </w:rPr>
        <w:t xml:space="preserve">a meħtieġa biex tiġi restawrata l-konformità tal-produzzjoni korrispondenti. </w:t>
      </w:r>
    </w:p>
    <w:p w:rsidR="000E23F6" w:rsidRDefault="00C80B81">
      <w:pPr>
        <w:spacing w:before="0" w:after="200" w:line="276" w:lineRule="auto"/>
        <w:rPr>
          <w:rFonts w:eastAsia="Calibri"/>
          <w:b/>
          <w:noProof/>
          <w:szCs w:val="24"/>
        </w:rPr>
      </w:pPr>
      <w:r>
        <w:rPr>
          <w:b/>
          <w:noProof/>
        </w:rPr>
        <w:lastRenderedPageBreak/>
        <w:t xml:space="preserve">3. Arranġamenti ta’ verifika kontinwi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3.1. L-awtorità li tkun ħarġet iċ-ċertifikat tat-tip tal-UE tista’ fi kwalunkwe ħin tivverifika l-metodi ta’ kontroll tal-konformità appl</w:t>
      </w:r>
      <w:r>
        <w:rPr>
          <w:noProof/>
        </w:rPr>
        <w:t xml:space="preserve">ikati f’kull faċilità ta’ produzzjoni.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3.1.1. L-arranġamenti normali jkunu biex tiġi mmonitorjata l-effettività kontinwa tal-proċeduri stabbiliti fit-Taqsimiet 1 u 2 (valutazzjoni inizjali u arranġamenti għall-konformità tal-prodott).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3.1.1.1. Attivitajiet ta’ sorveljanza mwettqa mis-servizzi tekniċi notifikati għandhom ikun aċċettati bħala li jissodisfaw ir-rekwiżiti tal-punt 3.1.1 fir-rigward tal-proċeduri stabbiliti fil-valutazzjoni inizjali.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3.1.1.2. Il-frekwenza normali tal-verifi</w:t>
      </w:r>
      <w:r>
        <w:rPr>
          <w:noProof/>
        </w:rPr>
        <w:t>ki mill-awtorità tal-approvazzjoni (minbarra dawk li hemm referenza għalihom fil-punt 3.1.1.1) għandha tkun tali li tiżgura li l-kontrolli relevanti applikati skont it-Taqsimiet 1 u 2 ikunu rieżaminati matul perjodu konsistenti mal-klima ta’ fiduċja stabbi</w:t>
      </w:r>
      <w:r>
        <w:rPr>
          <w:noProof/>
        </w:rPr>
        <w:t xml:space="preserve">lita mill-awtorità tal-approvazzjoni.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3.2. F’kull rieżami, ir-rekords tat-testijiet jew il-kontrolli jew ir-rekords ta’ produzzjoni għandhom jitqiegħdu għad-dispożizzjoni tal-ispettur; b’mod partikolari, ir-rekords ta’ dawk it-testijiet jew kontrolli doku</w:t>
      </w:r>
      <w:r>
        <w:rPr>
          <w:noProof/>
        </w:rPr>
        <w:t xml:space="preserve">mentati kif mitlub mill-punt 2.2.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3.3. L-ispettur jista’ jagħżel kampjuni b'mod aleatorju biex jiġu ttestjati fil-laboratorju tal-manifattur jew fil-faċilitajiet tas-servizz tekniku. F’dak il-każ għandhom jitwettqu biss testijiet fiżiċi. L-għadd minimu ta</w:t>
      </w:r>
      <w:r>
        <w:rPr>
          <w:noProof/>
        </w:rPr>
        <w:t xml:space="preserve">’ kampjuni jista’ jiġi determinat skont ir-riżultati tal-verifika tal-manifattur stess.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3.4. Fejn il-livell ta’ kontroll jidher li mhux sodisfaċenti, jew jkun jidher li jeħtieġ tiġi verifikata l-validità tat-testijiet imwettqa b’applikazzjoni tal-punt 3.2</w:t>
      </w:r>
      <w:r>
        <w:rPr>
          <w:noProof/>
        </w:rPr>
        <w:t xml:space="preserve">, l-ispettur irid jagħżel kampjuni li jridu jintbagħtu lis-servizz tekniku biex iwettaq it-testijiet fiżiċi. </w:t>
      </w:r>
    </w:p>
    <w:p w:rsidR="000E23F6" w:rsidRDefault="00C80B81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3.5. F’każijiet fejn, matul spezzjoni jew rieżami ta’ monitoraġġ, joħorġu riżultati mhux sodisfaċenti, l-awtorità tal-approvazzjoni għandha tiżgur</w:t>
      </w:r>
      <w:r>
        <w:rPr>
          <w:noProof/>
        </w:rPr>
        <w:t>a li jittieħdu l-passi kollha meħtieġa biex tiġi restawrata l-konformità ta’ produzzjoni kemm jista’ jkun malajr.</w:t>
      </w:r>
    </w:p>
    <w:p w:rsidR="000E23F6" w:rsidRDefault="000E23F6">
      <w:pPr>
        <w:spacing w:before="0" w:after="200" w:line="276" w:lineRule="auto"/>
        <w:rPr>
          <w:rFonts w:eastAsia="Calibri"/>
          <w:noProof/>
          <w:szCs w:val="24"/>
        </w:rPr>
      </w:pPr>
    </w:p>
    <w:p w:rsidR="000E23F6" w:rsidRDefault="00C80B81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Anness VII</w:t>
      </w:r>
    </w:p>
    <w:p w:rsidR="000E23F6" w:rsidRDefault="00C80B81">
      <w:pPr>
        <w:autoSpaceDE w:val="0"/>
        <w:autoSpaceDN w:val="0"/>
        <w:adjustRightInd w:val="0"/>
        <w:spacing w:before="60" w:after="60"/>
        <w:jc w:val="center"/>
        <w:rPr>
          <w:rFonts w:eastAsia="Calibri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STANDARDS LI JRIDU JIKKONFORMAW MAGĦHOM IS-SERVIZZI TEKNIĊI</w:t>
      </w:r>
    </w:p>
    <w:p w:rsidR="000E23F6" w:rsidRDefault="000E23F6">
      <w:pPr>
        <w:autoSpaceDE w:val="0"/>
        <w:autoSpaceDN w:val="0"/>
        <w:adjustRightInd w:val="0"/>
        <w:spacing w:before="60" w:after="60"/>
        <w:rPr>
          <w:rFonts w:eastAsia="Calibri"/>
          <w:b/>
          <w:bCs/>
          <w:noProof/>
          <w:color w:val="000000"/>
          <w:szCs w:val="24"/>
        </w:rPr>
      </w:pPr>
    </w:p>
    <w:p w:rsidR="000E23F6" w:rsidRDefault="00C80B81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1. L-istandards li jridu jikkonformaw magħhom is-servizzi tekniċi rel</w:t>
      </w:r>
      <w:r>
        <w:rPr>
          <w:noProof/>
          <w:color w:val="000000"/>
        </w:rPr>
        <w:t>atati mal-ittestjar tal-approvazzjoni tat-tip tal-UE huma dawn:</w:t>
      </w:r>
    </w:p>
    <w:p w:rsidR="000E23F6" w:rsidRDefault="00C80B81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 1.1. Il-Kategorija A (testijiet imwettqa fil-faċilitajiet tagħhom): l-istandards armonizzati relevanti dwar ir-rekwiżiti ġenerali għall-kompetenza tal-laboratorji tal-ittestjar u tal-ikkalibr</w:t>
      </w:r>
      <w:r>
        <w:rPr>
          <w:noProof/>
          <w:color w:val="000000"/>
        </w:rPr>
        <w:t>ar. Servizz tekniku magħżul għal attivitajiet tal-Kategorija A jista’ jwettaq jew jagħmel superviżjoni tat-testijiet fil-faċilitajiet ta' manifattur jew ta’ parti terza.</w:t>
      </w:r>
    </w:p>
    <w:p w:rsidR="000E23F6" w:rsidRDefault="00C80B81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 1.2. Il-Kategorija B (superviżjoni ta’ testijiet imwettqa fil-faċilitajiet tal-manifa</w:t>
      </w:r>
      <w:r>
        <w:rPr>
          <w:noProof/>
          <w:color w:val="000000"/>
        </w:rPr>
        <w:t xml:space="preserve">ttur jew fil-faċilitajiet ta’ parti terza): </w:t>
      </w:r>
      <w:r>
        <w:rPr>
          <w:noProof/>
        </w:rPr>
        <w:t xml:space="preserve">l-istandards armonizzati relevanti </w:t>
      </w:r>
      <w:r>
        <w:rPr>
          <w:noProof/>
          <w:color w:val="000000"/>
        </w:rPr>
        <w:t>dwar il-kriterji ġenerali għall-operazzjoni ta’ tipi varji ta’ entitajiet li jwettqu spezzjoni. Qabel iwettqu jew jagħmlu superviżjoni għal kwalunkwe test fil-faċilitajiet ta’ m</w:t>
      </w:r>
      <w:r>
        <w:rPr>
          <w:noProof/>
          <w:color w:val="000000"/>
        </w:rPr>
        <w:t xml:space="preserve">anifattur jew ta’ parti terza, is-servizz tekniku għandu jiċċekkja li l-faċilitajiet tat-test u t-tagħmir tal-kejl jikkonformaw mar-rekwiżiti xierqa tal-istandard imsemmi fil-punt 1.1. </w:t>
      </w:r>
    </w:p>
    <w:p w:rsidR="000E23F6" w:rsidRDefault="00C80B81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 L-istandards li jridu jikkonformaw magħhom is-servizzi tekniċi għal</w:t>
      </w:r>
      <w:r>
        <w:rPr>
          <w:noProof/>
          <w:color w:val="000000"/>
        </w:rPr>
        <w:t xml:space="preserve"> attivitajiet relatati mal-verifika tal-Konformità tal-Produzzjoni huma dawn:</w:t>
      </w:r>
    </w:p>
    <w:p w:rsidR="000E23F6" w:rsidRDefault="00C80B81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 2.1. Il-Kategorija C (proċedura għall-Valutazzjoni Inizjali u awditjar tas-sorveljanza tas-sistema tal-ġestjoni tal-kwalità tal-manifattur): </w:t>
      </w:r>
      <w:r>
        <w:rPr>
          <w:noProof/>
        </w:rPr>
        <w:t xml:space="preserve">l-istandards armonizzati relevanti </w:t>
      </w:r>
      <w:r>
        <w:rPr>
          <w:noProof/>
          <w:color w:val="000000"/>
        </w:rPr>
        <w:t>dwar ir-rekwiżiti tal-entitajiet li jipprovdu l-awditjar u ċ-ċertifikazzjoni tas-sistemi ta’ ġestjoni.</w:t>
      </w:r>
    </w:p>
    <w:p w:rsidR="000E23F6" w:rsidRDefault="00C80B81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 2.2. Il-Kategorija D (spezzjoni jew ittestjar ta’ kampjuni ta’ produzzjoni jew is-superviżjoni tagħhom</w:t>
      </w:r>
      <w:r>
        <w:rPr>
          <w:noProof/>
        </w:rPr>
        <w:t xml:space="preserve">): l-istandards armonizzati relevanti </w:t>
      </w:r>
      <w:r>
        <w:rPr>
          <w:noProof/>
          <w:color w:val="000000"/>
        </w:rPr>
        <w:t>dwar il-krit</w:t>
      </w:r>
      <w:r>
        <w:rPr>
          <w:noProof/>
          <w:color w:val="000000"/>
        </w:rPr>
        <w:t>erji ġenerali għall-operazzjoni ta’ tipi varji ta’ entitajiet li jwettqu spezzjoni.</w:t>
      </w:r>
    </w:p>
    <w:p w:rsidR="000E23F6" w:rsidRDefault="000E23F6">
      <w:pPr>
        <w:spacing w:before="0"/>
        <w:rPr>
          <w:noProof/>
          <w:szCs w:val="24"/>
        </w:rPr>
      </w:pPr>
    </w:p>
    <w:sectPr w:rsidR="000E23F6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F6" w:rsidRDefault="00C80B81">
      <w:pPr>
        <w:spacing w:before="0" w:after="0"/>
      </w:pPr>
      <w:r>
        <w:separator/>
      </w:r>
    </w:p>
  </w:endnote>
  <w:endnote w:type="continuationSeparator" w:id="0">
    <w:p w:rsidR="000E23F6" w:rsidRDefault="00C80B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F6" w:rsidRDefault="000E2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F6" w:rsidRDefault="00C80B81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F6" w:rsidRDefault="000E23F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F6" w:rsidRDefault="00C80B81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F6" w:rsidRDefault="000E2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F6" w:rsidRDefault="00C80B81">
      <w:pPr>
        <w:spacing w:before="0" w:after="0"/>
      </w:pPr>
      <w:r>
        <w:separator/>
      </w:r>
    </w:p>
  </w:footnote>
  <w:footnote w:type="continuationSeparator" w:id="0">
    <w:p w:rsidR="000E23F6" w:rsidRDefault="00C80B81">
      <w:pPr>
        <w:spacing w:before="0" w:after="0"/>
      </w:pPr>
      <w:r>
        <w:continuationSeparator/>
      </w:r>
    </w:p>
  </w:footnote>
  <w:footnote w:id="1">
    <w:p w:rsidR="000E23F6" w:rsidRDefault="00C80B81"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  <w:t>Ir-Regolament (KE) Nru 300/2008</w:t>
      </w:r>
      <w:r>
        <w:rPr>
          <w:rStyle w:val="FootnoteReference"/>
        </w:rPr>
        <w:t xml:space="preserve"> </w:t>
      </w:r>
      <w:r>
        <w:t>tal-Parlament Ewropew u tal-Kunsill tal-11 ta’ Mar</w:t>
      </w:r>
      <w:r>
        <w:t>zu 2008 dwar regoli komuni fil-qasam tas-sigurtà tal-avjazzjoni ċivili u li jħassar ir-Regolament (KE) Nru 2320/2002 (</w:t>
      </w:r>
      <w:r>
        <w:rPr>
          <w:rStyle w:val="Emphasis"/>
          <w:i w:val="0"/>
          <w:sz w:val="17"/>
        </w:rPr>
        <w:t>Ġ</w:t>
      </w:r>
      <w:r>
        <w:rPr>
          <w:rStyle w:val="Emphasis"/>
          <w:i w:val="0"/>
          <w:sz w:val="17"/>
        </w:rPr>
        <w:t>U L 97, 9.4.2008, p. 72</w:t>
      </w:r>
      <w:r>
        <w:rPr>
          <w:rStyle w:val="Emphasis"/>
          <w:sz w:val="17"/>
        </w:rPr>
        <w:t xml:space="preserve">) </w:t>
      </w:r>
    </w:p>
  </w:footnote>
  <w:footnote w:id="2">
    <w:p w:rsidR="000E23F6" w:rsidRDefault="00C80B81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>
        <w:t>Jekk mhux disponibbli dakinhar tal-għoti tal-approvazzjoni tat-tip, din l-</w:t>
      </w:r>
      <w:proofErr w:type="spellStart"/>
      <w:r>
        <w:t>entrata</w:t>
      </w:r>
      <w:proofErr w:type="spellEnd"/>
      <w:r>
        <w:t xml:space="preserve"> għandha timtela mhux aktar </w:t>
      </w:r>
      <w:r>
        <w:t>tard minn meta l-apparat jiddaħħal fis-suq.</w:t>
      </w:r>
    </w:p>
  </w:footnote>
  <w:footnote w:id="3">
    <w:p w:rsidR="000E23F6" w:rsidRDefault="00C80B81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>
        <w:t>Kif definit fir-Regolament tal-Kummissjoni (UE) Nru 185/2010 tal-4 ta’ Marzu 2010 li jistipula miżuri dettaljati għall-implimentazzjoni tal-istandards bażiċi komuni dwar is-sigurtà tal-avjazzjoni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F6" w:rsidRDefault="000E2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F6" w:rsidRDefault="000E2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F6" w:rsidRDefault="000E2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3C24A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5DC8E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166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F8D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0DA7D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758F0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D66FB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BEC7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14 11:12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tal-proposta g\u295?al"/>
    <w:docVar w:name="LW_ANNEX_NBR_FIRST" w:val="1"/>
    <w:docVar w:name="LW_ANNEX_NBR_LAST" w:val="7"/>
    <w:docVar w:name="LW_CONFIDENCE" w:val=" "/>
    <w:docVar w:name="LW_CONST_RESTREINT_UE" w:val="RESTREINT UE"/>
    <w:docVar w:name="LW_CORRIGENDUM" w:val="&lt;UNUSED&gt;"/>
    <w:docVar w:name="LW_COVERPAGE_GUID" w:val="8DA1848B99DF4161BAE1397AAC9A178E"/>
    <w:docVar w:name="LW_CROSSREFERENCE" w:val="{SWD(2016) 259 final}_x000b_{SWD(2016) 261 final}"/>
    <w:docVar w:name="LW_DocType" w:val="ANNEX"/>
    <w:docVar w:name="LW_EMISSION" w:val="7.9.2016"/>
    <w:docVar w:name="LW_EMISSION_ISODATE" w:val="2016-09-07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dwar l-istabbiliment ta' sistema ta\u8217? \u267?ertifikazzjoni tal-Unjoni g\u295?al apparat ta' kontroll tas-sigurtà tal-avjazzjoni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491"/>
    <w:docVar w:name="LW_REF.INTERNE" w:val="&lt;UNUSED&gt;"/>
    <w:docVar w:name="LW_SUPERTITRE" w:val="&lt;UNUSED&gt;"/>
    <w:docVar w:name="LW_TITRE.OBJ.CP" w:val="&lt;UNUSED&gt;"/>
    <w:docVar w:name="LW_TYPE.DOC.CP" w:val="ANNESSI"/>
    <w:docVar w:name="LW_TYPEACTEPRINCIPAL.CP" w:val="Regolament tal-Parlament Ewropew u tal-Kunsill."/>
  </w:docVars>
  <w:rsids>
    <w:rsidRoot w:val="000E23F6"/>
    <w:rsid w:val="000E23F6"/>
    <w:rsid w:val="00C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12</Pages>
  <Words>2574</Words>
  <Characters>13673</Characters>
  <Application>Microsoft Office Word</Application>
  <DocSecurity>0</DocSecurity>
  <Lines>268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pawulan</dc:creator>
  <cp:lastModifiedBy>Stefanie Heilemann</cp:lastModifiedBy>
  <cp:revision>9</cp:revision>
  <cp:lastPrinted>2015-11-17T15:02:00Z</cp:lastPrinted>
  <dcterms:created xsi:type="dcterms:W3CDTF">2015-12-14T10:12:00Z</dcterms:created>
  <dcterms:modified xsi:type="dcterms:W3CDTF">2016-09-02T11:45:00Z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7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