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C4B759923F5646D5B3433A8A0BEC1BB1" style="width:450.75pt;height:469.9pt">
            <v:imagedata r:id="rId7" o:title=""/>
          </v:shape>
        </w:pict>
      </w:r>
    </w:p>
    <w:bookmarkEnd w:id="0"/>
    <w:p>
      <w:pPr>
        <w:rPr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0" w:after="200" w:line="276" w:lineRule="auto"/>
        <w:jc w:val="center"/>
        <w:rPr>
          <w:rFonts w:cstheme="minorBidi"/>
          <w:noProof/>
          <w:szCs w:val="24"/>
        </w:rPr>
      </w:pPr>
      <w:bookmarkStart w:id="1" w:name="_GoBack"/>
      <w:bookmarkEnd w:id="1"/>
      <w:r>
        <w:rPr>
          <w:noProof/>
        </w:rPr>
        <w:lastRenderedPageBreak/>
        <w:t>REGIONI E PAESI POTENZIALMENTE AMMISSIBILI</w:t>
      </w:r>
    </w:p>
    <w:p>
      <w:pPr>
        <w:widowControl w:val="0"/>
        <w:tabs>
          <w:tab w:val="left" w:pos="289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A. Paesi in fase di preadesione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Paesi candidati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Albania, ex Repubblica jugoslava di Macedonia, Montenegro, Serbia, Turchia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2. Potenziali candidati</w:t>
      </w:r>
    </w:p>
    <w:p>
      <w:pPr>
        <w:widowControl w:val="0"/>
        <w:spacing w:before="0"/>
        <w:ind w:left="260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>Bosnia-Erzegovina, Kosovo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B. Paesi coperti dalla politica di vicinato e partenariato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Paesi del Mediterraneo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  <w:r>
        <w:rPr>
          <w:noProof/>
        </w:rPr>
        <w:t>Algeria, Egitto, Giordania, Libano, Libia, Marocco, Palestina, Siria, Tunisia</w:t>
      </w:r>
    </w:p>
    <w:p>
      <w:pPr>
        <w:widowControl w:val="0"/>
        <w:tabs>
          <w:tab w:val="left" w:pos="250"/>
          <w:tab w:val="left" w:pos="4080"/>
        </w:tabs>
        <w:spacing w:before="0"/>
        <w:ind w:right="169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 xml:space="preserve">2. Europa orientale, Caucaso meridionale e Russia </w:t>
      </w:r>
    </w:p>
    <w:p>
      <w:pPr>
        <w:widowControl w:val="0"/>
        <w:tabs>
          <w:tab w:val="left" w:pos="250"/>
          <w:tab w:val="left" w:pos="4080"/>
        </w:tabs>
        <w:spacing w:before="0"/>
        <w:ind w:right="169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 xml:space="preserve">Europa orientale: Bielorussia, Repubblica di Moldova, Ucraina 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103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 xml:space="preserve">Caucaso meridionale: Armenia, Azerbaigian, Georgia 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1031"/>
        <w:jc w:val="left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ab/>
        <w:t>Russia</w:t>
      </w:r>
    </w:p>
    <w:p>
      <w:pPr>
        <w:widowControl w:val="0"/>
        <w:shd w:val="clear" w:color="auto" w:fill="FFFFFF"/>
        <w:tabs>
          <w:tab w:val="left" w:pos="250"/>
        </w:tabs>
        <w:spacing w:before="0"/>
        <w:ind w:left="20" w:right="1031"/>
        <w:jc w:val="left"/>
        <w:rPr>
          <w:rFonts w:cstheme="minorBidi"/>
          <w:noProof/>
          <w:szCs w:val="24"/>
        </w:rPr>
      </w:pPr>
    </w:p>
    <w:p>
      <w:pPr>
        <w:widowControl w:val="0"/>
        <w:tabs>
          <w:tab w:val="left" w:pos="26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C. Asia e America latina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1. America latina</w:t>
      </w:r>
    </w:p>
    <w:p>
      <w:pPr>
        <w:widowControl w:val="0"/>
        <w:spacing w:before="0"/>
        <w:ind w:left="260" w:right="200"/>
        <w:rPr>
          <w:rFonts w:cstheme="minorBidi"/>
          <w:noProof/>
          <w:szCs w:val="24"/>
        </w:rPr>
      </w:pPr>
      <w:r>
        <w:rPr>
          <w:noProof/>
        </w:rPr>
        <w:t>Argentina, Bolivia, Brasile, Colombia, Costa Rica, Cuba, Ecuador, El Salvador, Guatemala, Honduras, Messico, Nicaragua, Panama, Paraguay, Perù, Uruguay, Venezuela</w:t>
      </w:r>
    </w:p>
    <w:p>
      <w:pPr>
        <w:widowControl w:val="0"/>
        <w:tabs>
          <w:tab w:val="left" w:pos="246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2. Asia</w:t>
      </w:r>
    </w:p>
    <w:p>
      <w:pPr>
        <w:widowControl w:val="0"/>
        <w:spacing w:before="0"/>
        <w:ind w:left="260" w:right="200"/>
        <w:rPr>
          <w:rFonts w:cstheme="minorBidi"/>
          <w:noProof/>
          <w:szCs w:val="24"/>
        </w:rPr>
      </w:pPr>
      <w:r>
        <w:rPr>
          <w:noProof/>
        </w:rPr>
        <w:t>Afghanistan, Bangladesh, Bhutan, Cambogia, Cina, India, Indonesia, Iran, Iraq, Laos, Malaysia, Maldive, Mongolia, Myanmar/Birmania, Nepal, Pakistan, Filippine, Sri Lanka, Taiwan, Thailandia, Vietnam, Yemen</w:t>
      </w:r>
    </w:p>
    <w:p>
      <w:pPr>
        <w:widowControl w:val="0"/>
        <w:tabs>
          <w:tab w:val="left" w:pos="250"/>
        </w:tabs>
        <w:spacing w:before="0"/>
        <w:jc w:val="left"/>
        <w:rPr>
          <w:rFonts w:cstheme="minorBidi"/>
          <w:noProof/>
          <w:szCs w:val="24"/>
        </w:rPr>
      </w:pPr>
      <w:r>
        <w:rPr>
          <w:noProof/>
        </w:rPr>
        <w:t>3. Asia centrale</w:t>
      </w:r>
    </w:p>
    <w:p>
      <w:pPr>
        <w:widowControl w:val="0"/>
        <w:spacing w:before="0"/>
        <w:ind w:left="260"/>
        <w:rPr>
          <w:rFonts w:cstheme="minorBidi"/>
          <w:noProof/>
          <w:szCs w:val="24"/>
          <w:shd w:val="clear" w:color="auto" w:fill="FFFFFF"/>
        </w:rPr>
      </w:pPr>
      <w:r>
        <w:rPr>
          <w:noProof/>
        </w:rPr>
        <w:t>Kazakistan, Kirghizistan, Tagikistan, Turkmenistan, Uzbekistan</w:t>
      </w:r>
    </w:p>
    <w:p>
      <w:pPr>
        <w:widowControl w:val="0"/>
        <w:spacing w:before="0"/>
        <w:ind w:left="260"/>
        <w:rPr>
          <w:rFonts w:cstheme="minorBidi"/>
          <w:noProof/>
          <w:szCs w:val="24"/>
        </w:rPr>
      </w:pPr>
    </w:p>
    <w:p>
      <w:pPr>
        <w:widowControl w:val="0"/>
        <w:tabs>
          <w:tab w:val="left" w:pos="294"/>
          <w:tab w:val="left" w:pos="2400"/>
          <w:tab w:val="left" w:pos="2520"/>
          <w:tab w:val="left" w:pos="9240"/>
        </w:tabs>
        <w:spacing w:before="0"/>
        <w:ind w:right="5929"/>
        <w:jc w:val="left"/>
        <w:rPr>
          <w:rFonts w:cstheme="minorBidi"/>
          <w:noProof/>
          <w:szCs w:val="24"/>
        </w:rPr>
      </w:pPr>
      <w:r>
        <w:rPr>
          <w:noProof/>
        </w:rPr>
        <w:t xml:space="preserve">D. Sud Africa </w:t>
      </w:r>
    </w:p>
    <w:p>
      <w:pPr>
        <w:widowControl w:val="0"/>
        <w:tabs>
          <w:tab w:val="left" w:pos="294"/>
          <w:tab w:val="left" w:pos="2400"/>
          <w:tab w:val="left" w:pos="2520"/>
          <w:tab w:val="left" w:pos="9240"/>
        </w:tabs>
        <w:spacing w:before="0"/>
        <w:ind w:right="5929"/>
        <w:jc w:val="left"/>
        <w:rPr>
          <w:rFonts w:cstheme="minorBidi"/>
          <w:noProof/>
          <w:szCs w:val="24"/>
        </w:rPr>
      </w:pPr>
      <w:r>
        <w:rPr>
          <w:noProof/>
        </w:rPr>
        <w:tab/>
        <w:t>Sud Africa</w:t>
      </w:r>
    </w:p>
    <w:p>
      <w:pPr>
        <w:rPr>
          <w:noProof/>
        </w:rPr>
      </w:pPr>
    </w:p>
    <w:p>
      <w:pPr>
        <w:spacing w:before="0" w:after="200" w:line="276" w:lineRule="auto"/>
        <w:jc w:val="center"/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20151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revisionView w:markup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della"/>
    <w:docVar w:name="LW_ANNEX_NBR_FIRST" w:val="2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C4B759923F5646D5B3433A8A0BEC1BB1"/>
    <w:docVar w:name="LW_CROSSREFERENCE" w:val="&lt;UNUSED&gt;"/>
    <w:docVar w:name="LW_DocType" w:val="NORMAL"/>
    <w:docVar w:name="LW_EMISSION" w:val="14.9.2016"/>
    <w:docVar w:name="LW_EMISSION_ISODATE" w:val="2016-09-14"/>
    <w:docVar w:name="LW_EMISSION_LOCATION" w:val="BRX"/>
    <w:docVar w:name="LW_EMISSION_PREFIX" w:val="Bruxelles, "/>
    <w:docVar w:name="LW_EMISSION_SUFFIX" w:val=" "/>
    <w:docVar w:name="LW_ID_DOCTYPE_NONLW" w:val="CP-036"/>
    <w:docVar w:name="LW_LANGUE" w:val="IT"/>
    <w:docVar w:name="LW_MARKING" w:val="&lt;UNUSED&gt;"/>
    <w:docVar w:name="LW_NOM.INST" w:val="COMMISSIONE EUROPEA"/>
    <w:docVar w:name="LW_NOM.INST_JOINTDOC" w:val="&lt;EMPTY&gt;"/>
    <w:docVar w:name="LW_OBJETACTEPRINCIPAL.CP" w:val="che modifica la decisione n. 466/2014/UE del Parlamento europeo e del Consiglio, del 16 aprile 2014, sulla concessione di una garanzia dell'Unione alla Banca europea per gli investimenti in caso di perdite relative ad operazioni di finanziamento a sostegno di progetti di investimento al di fuori dell'Unione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583"/>
    <w:docVar w:name="LW_REF.INTERNE" w:val="&lt;UNUSED&gt;"/>
    <w:docVar w:name="LW_SUPERTITRE" w:val="&lt;UNUSED&gt;"/>
    <w:docVar w:name="LW_TITRE.OBJ.CP" w:val="Regioni e paesi potenzialmente ammissibili"/>
    <w:docVar w:name="LW_TYPE.DOC.CP" w:val="ALLEGATO_x000b_"/>
    <w:docVar w:name="LW_TYPEACTEPRINCIPAL.CP" w:val="Proposta di decisione del Parlamento europeo e del Consigli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theme="minorBidi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cstheme="minorBidi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cstheme="minorBidi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  <w:rPr>
      <w:rFonts w:cstheme="minorBidi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956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 Monique (ECFIN)</dc:creator>
  <cp:lastModifiedBy>DIGIT/A3</cp:lastModifiedBy>
  <cp:revision>22</cp:revision>
  <cp:lastPrinted>2016-09-07T08:31:00Z</cp:lastPrinted>
  <dcterms:created xsi:type="dcterms:W3CDTF">2016-09-02T09:57:00Z</dcterms:created>
  <dcterms:modified xsi:type="dcterms:W3CDTF">2016-10-03T07:35:00Z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2</vt:lpwstr>
  </property>
  <property fmtid="{D5CDD505-2E9C-101B-9397-08002B2CF9AE}" pid="3" name="Last annex">
    <vt:lpwstr>2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</Properties>
</file>