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987A90D9817344AEBF74053AC325256C" style="width:450.35pt;height:455.7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0" w:after="200" w:line="276" w:lineRule="auto"/>
        <w:jc w:val="center"/>
        <w:rPr>
          <w:rFonts w:cstheme="minorBidi"/>
          <w:noProof/>
          <w:szCs w:val="24"/>
        </w:rPr>
      </w:pPr>
      <w:bookmarkStart w:id="1" w:name="_GoBack"/>
      <w:bookmarkEnd w:id="1"/>
      <w:r>
        <w:rPr>
          <w:noProof/>
        </w:rPr>
        <w:lastRenderedPageBreak/>
        <w:t>POTENTIELLT BERÄTTIGADE REGIONER OCH LÄNDER</w:t>
      </w:r>
    </w:p>
    <w:p>
      <w:pPr>
        <w:widowControl w:val="0"/>
        <w:tabs>
          <w:tab w:val="left" w:pos="289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A. Föranslutningsländer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Kandidatländer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Albanien, f.d. jugoslaviska republiken Makedonien, Montenegro, Serbien, Turkiet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2. Potentiella kandidatländer</w:t>
      </w:r>
    </w:p>
    <w:p>
      <w:pPr>
        <w:widowControl w:val="0"/>
        <w:spacing w:before="0"/>
        <w:ind w:left="260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>Bosnien och Hercegovina, Kosovo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B. Grannskapsländer och partnerskapsländer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Länder i Medelhavsområdet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Algeriet, Egypten, Jordanien, Libanon, Libyen, Marocko, Palestina, Syrien, Tunisien</w:t>
      </w:r>
    </w:p>
    <w:p>
      <w:pPr>
        <w:widowControl w:val="0"/>
        <w:tabs>
          <w:tab w:val="left" w:pos="250"/>
          <w:tab w:val="left" w:pos="4080"/>
        </w:tabs>
        <w:spacing w:before="0"/>
        <w:ind w:right="169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 xml:space="preserve">2. Östeuropa, södra Kaukasien och Ryssland: </w:t>
      </w:r>
    </w:p>
    <w:p>
      <w:pPr>
        <w:widowControl w:val="0"/>
        <w:tabs>
          <w:tab w:val="left" w:pos="250"/>
          <w:tab w:val="left" w:pos="4080"/>
        </w:tabs>
        <w:spacing w:before="0"/>
        <w:ind w:right="169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 xml:space="preserve">Östeuropa: Vitryssland, Moldavien, Ukraina </w:t>
      </w:r>
    </w:p>
    <w:p>
      <w:pPr>
        <w:widowControl w:val="0"/>
        <w:shd w:val="clear" w:color="auto" w:fill="FFFFFF"/>
        <w:tabs>
          <w:tab w:val="left" w:pos="250"/>
        </w:tabs>
        <w:spacing w:before="0"/>
        <w:ind w:left="20" w:right="1031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 xml:space="preserve">Södra Kaukasien: Armenien, Azerbajdzjan, Georgien </w:t>
      </w:r>
    </w:p>
    <w:p>
      <w:pPr>
        <w:widowControl w:val="0"/>
        <w:shd w:val="clear" w:color="auto" w:fill="FFFFFF"/>
        <w:tabs>
          <w:tab w:val="left" w:pos="250"/>
        </w:tabs>
        <w:spacing w:before="0"/>
        <w:ind w:left="20" w:right="1031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>Ryssland</w:t>
      </w:r>
    </w:p>
    <w:p>
      <w:pPr>
        <w:widowControl w:val="0"/>
        <w:shd w:val="clear" w:color="auto" w:fill="FFFFFF"/>
        <w:tabs>
          <w:tab w:val="left" w:pos="250"/>
        </w:tabs>
        <w:spacing w:before="0"/>
        <w:ind w:left="20" w:right="1031"/>
        <w:jc w:val="left"/>
        <w:rPr>
          <w:rFonts w:cstheme="minorBidi"/>
          <w:noProof/>
          <w:szCs w:val="24"/>
        </w:rPr>
      </w:pP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C. Asien och Latinamerika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Latinamerika</w:t>
      </w:r>
    </w:p>
    <w:p>
      <w:pPr>
        <w:widowControl w:val="0"/>
        <w:spacing w:before="0"/>
        <w:ind w:left="260" w:right="200"/>
        <w:rPr>
          <w:rFonts w:cstheme="minorBidi"/>
          <w:noProof/>
          <w:szCs w:val="24"/>
          <w:lang w:val="es-ES"/>
        </w:rPr>
      </w:pPr>
      <w:r>
        <w:rPr>
          <w:noProof/>
          <w:lang w:val="es-ES"/>
        </w:rPr>
        <w:t>Argentina, Bolivia, Brasilien, Colombia, Costa Rica, Ecuador, El Salvador, Guatemala, Honduras, Kuba, Mexiko, Nicaragua, Panama, Paraguay, Peru, Uruguay, Venezuela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  <w:lang w:val="es-ES"/>
        </w:rPr>
      </w:pPr>
      <w:r>
        <w:rPr>
          <w:noProof/>
          <w:lang w:val="es-ES"/>
        </w:rPr>
        <w:t>2. Asien</w:t>
      </w:r>
    </w:p>
    <w:p>
      <w:pPr>
        <w:widowControl w:val="0"/>
        <w:spacing w:before="0"/>
        <w:ind w:left="260" w:right="200"/>
        <w:rPr>
          <w:rFonts w:cstheme="minorBidi"/>
          <w:noProof/>
          <w:szCs w:val="24"/>
          <w:lang w:val="es-ES"/>
        </w:rPr>
      </w:pPr>
      <w:r>
        <w:rPr>
          <w:noProof/>
          <w:lang w:val="es-ES"/>
        </w:rPr>
        <w:t>Afghanistan, Bangladesh, Bhutan, Filippinerna, Indien, Indonesien, Irak, Iran, Jemen, Kambodja, Kina, Laos, Malaysia, Maldiverna, Mongoliet, Myanmar/Burma, Nepal, Pakistan, Sri Lanka, Taiwan, Thailand, Vietnam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  <w:lang w:val="fi-FI"/>
        </w:rPr>
      </w:pPr>
      <w:r>
        <w:rPr>
          <w:noProof/>
          <w:lang w:val="fi-FI"/>
        </w:rPr>
        <w:t>3. Centralasien</w:t>
      </w:r>
    </w:p>
    <w:p>
      <w:pPr>
        <w:widowControl w:val="0"/>
        <w:spacing w:before="0"/>
        <w:ind w:left="260"/>
        <w:rPr>
          <w:rFonts w:cstheme="minorBidi"/>
          <w:noProof/>
          <w:szCs w:val="24"/>
          <w:shd w:val="clear" w:color="auto" w:fill="FFFFFF"/>
          <w:lang w:val="fi-FI"/>
        </w:rPr>
      </w:pPr>
      <w:r>
        <w:rPr>
          <w:noProof/>
          <w:lang w:val="fi-FI"/>
        </w:rPr>
        <w:t>Kazakstan, Kirgizistan, Tadzjikistan, Turkmenistan, Uzbekistan</w:t>
      </w:r>
    </w:p>
    <w:p>
      <w:pPr>
        <w:widowControl w:val="0"/>
        <w:spacing w:before="0"/>
        <w:ind w:left="260"/>
        <w:rPr>
          <w:rFonts w:cstheme="minorBidi"/>
          <w:noProof/>
          <w:szCs w:val="24"/>
          <w:lang w:val="fi-FI"/>
        </w:rPr>
      </w:pPr>
    </w:p>
    <w:p>
      <w:pPr>
        <w:widowControl w:val="0"/>
        <w:tabs>
          <w:tab w:val="left" w:pos="294"/>
          <w:tab w:val="left" w:pos="2400"/>
          <w:tab w:val="left" w:pos="2520"/>
          <w:tab w:val="left" w:pos="9240"/>
        </w:tabs>
        <w:spacing w:before="0"/>
        <w:ind w:right="5929"/>
        <w:jc w:val="left"/>
        <w:rPr>
          <w:rFonts w:cstheme="minorBidi"/>
          <w:noProof/>
          <w:szCs w:val="24"/>
        </w:rPr>
      </w:pPr>
      <w:r>
        <w:rPr>
          <w:noProof/>
        </w:rPr>
        <w:t xml:space="preserve">D. Sydafrika </w:t>
      </w:r>
    </w:p>
    <w:p>
      <w:pPr>
        <w:widowControl w:val="0"/>
        <w:tabs>
          <w:tab w:val="left" w:pos="294"/>
          <w:tab w:val="left" w:pos="2400"/>
          <w:tab w:val="left" w:pos="2520"/>
          <w:tab w:val="left" w:pos="9240"/>
        </w:tabs>
        <w:spacing w:before="0"/>
        <w:ind w:right="5929"/>
        <w:jc w:val="left"/>
        <w:rPr>
          <w:rFonts w:cstheme="minorBidi"/>
          <w:noProof/>
          <w:szCs w:val="24"/>
        </w:rPr>
      </w:pPr>
      <w:r>
        <w:rPr>
          <w:noProof/>
        </w:rPr>
        <w:tab/>
        <w:t>Sydafrika</w:t>
      </w:r>
    </w:p>
    <w:p>
      <w:pPr>
        <w:rPr>
          <w:noProof/>
        </w:rPr>
      </w:pPr>
    </w:p>
    <w:p>
      <w:pPr>
        <w:spacing w:before="0" w:after="200" w:line="276" w:lineRule="auto"/>
        <w:jc w:val="center"/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0151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till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87A90D9817344AEBF74053AC325256C"/>
    <w:docVar w:name="LW_CROSSREFERENCE" w:val="&lt;UNUSED&gt;"/>
    <w:docVar w:name="LW_DocType" w:val="NORMAL"/>
    <w:docVar w:name="LW_EMISSION" w:val="14.9.2016"/>
    <w:docVar w:name="LW_EMISSION_ISODATE" w:val="2016-09-14"/>
    <w:docVar w:name="LW_EMISSION_LOCATION" w:val="BRX"/>
    <w:docVar w:name="LW_EMISSION_PREFIX" w:val="Bryssel den "/>
    <w:docVar w:name="LW_EMISSION_SUFFIX" w:val=" "/>
    <w:docVar w:name="LW_ID_DOCTYPE_NONLW" w:val="CP-036"/>
    <w:docVar w:name="LW_LANGUE" w:val="SV"/>
    <w:docVar w:name="LW_MARKING" w:val="&lt;UNUSED&gt;"/>
    <w:docVar w:name="LW_NOM.INST" w:val="EUROPEISKA KOMMISSIONEN"/>
    <w:docVar w:name="LW_NOM.INST_JOINTDOC" w:val="&lt;EMPTY&gt;"/>
    <w:docVar w:name="LW_OBJETACTEPRINCIPAL.CP" w:val="om ändring av Europaparlamentets och rådets beslut nr 466/2014/EU av den 16 april 2014 om beviljande av en EU-garanti till Europeiska investeringsbanken mot förluster vid lån och lånegarantier till projekt utanför unionen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583"/>
    <w:docVar w:name="LW_REF.INTERNE" w:val="&lt;UNUSED&gt;"/>
    <w:docVar w:name="LW_SUPERTITRE" w:val="&lt;UNUSED&gt;"/>
    <w:docVar w:name="LW_TITRE.OBJ.CP" w:val="Potentiellt berättigade länder och regioner"/>
    <w:docVar w:name="LW_TYPE.DOC.CP" w:val="BILAGA_x000b_"/>
    <w:docVar w:name="LW_TYPEACTEPRINCIPAL.CP" w:val="Förslag till Europaparlamentets och rådets beslu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theme="minorBidi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cstheme="minorBidi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theme="minorBidi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cstheme="minorBidi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955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 Monique (ECFIN)</dc:creator>
  <cp:lastModifiedBy>DIGIT/A3</cp:lastModifiedBy>
  <cp:revision>22</cp:revision>
  <cp:lastPrinted>2016-09-07T08:31:00Z</cp:lastPrinted>
  <dcterms:created xsi:type="dcterms:W3CDTF">2016-09-02T09:57:00Z</dcterms:created>
  <dcterms:modified xsi:type="dcterms:W3CDTF">2016-10-03T07:35:00Z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