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77E0AAD406CB4AA38C9D597B1DAFD982" style="width:450.45pt;height:483.85pt">
            <v:imagedata r:id="rId7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0" w:after="200" w:line="276" w:lineRule="auto"/>
        <w:jc w:val="center"/>
        <w:rPr>
          <w:rFonts w:cstheme="minorBidi"/>
          <w:noProof/>
          <w:szCs w:val="24"/>
        </w:rPr>
      </w:pPr>
      <w:bookmarkStart w:id="1" w:name="_GoBack"/>
      <w:bookmarkEnd w:id="1"/>
    </w:p>
    <w:p>
      <w:pPr>
        <w:spacing w:before="0" w:after="200" w:line="276" w:lineRule="auto"/>
        <w:jc w:val="center"/>
        <w:rPr>
          <w:rFonts w:cstheme="minorBidi"/>
          <w:noProof/>
          <w:szCs w:val="24"/>
        </w:rPr>
      </w:pPr>
      <w:r>
        <w:rPr>
          <w:noProof/>
        </w:rPr>
        <w:t>REGIUNI ȘI ȚĂRI ELIGIBILE</w:t>
      </w:r>
    </w:p>
    <w:p>
      <w:pPr>
        <w:widowControl w:val="0"/>
        <w:tabs>
          <w:tab w:val="left" w:pos="289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A. Țări aflate în faza de preaderare</w:t>
      </w:r>
    </w:p>
    <w:p>
      <w:pPr>
        <w:widowControl w:val="0"/>
        <w:tabs>
          <w:tab w:val="left" w:pos="25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1. Țări candidate</w:t>
      </w:r>
    </w:p>
    <w:p>
      <w:pPr>
        <w:widowControl w:val="0"/>
        <w:spacing w:before="0"/>
        <w:ind w:left="260"/>
        <w:rPr>
          <w:rFonts w:cstheme="minorBidi"/>
          <w:noProof/>
          <w:szCs w:val="24"/>
        </w:rPr>
      </w:pPr>
      <w:r>
        <w:rPr>
          <w:noProof/>
        </w:rPr>
        <w:t>Albania, fosta Republică iugoslavă a Macedoniei, Muntenegru, Serbia, Turcia</w:t>
      </w:r>
    </w:p>
    <w:p>
      <w:pPr>
        <w:widowControl w:val="0"/>
        <w:tabs>
          <w:tab w:val="left" w:pos="25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2. Țări potențial candidate</w:t>
      </w:r>
    </w:p>
    <w:p>
      <w:pPr>
        <w:widowControl w:val="0"/>
        <w:spacing w:before="0"/>
        <w:ind w:left="260"/>
        <w:rPr>
          <w:rFonts w:cstheme="minorBidi"/>
          <w:noProof/>
          <w:szCs w:val="24"/>
        </w:rPr>
      </w:pPr>
      <w:r>
        <w:rPr>
          <w:noProof/>
        </w:rPr>
        <w:t>Bosnia și Herțegovina, Kosovo</w:t>
      </w:r>
    </w:p>
    <w:p>
      <w:pPr>
        <w:widowControl w:val="0"/>
        <w:tabs>
          <w:tab w:val="left" w:pos="260"/>
        </w:tabs>
        <w:spacing w:before="0"/>
        <w:jc w:val="left"/>
        <w:rPr>
          <w:rFonts w:cstheme="minorBidi"/>
          <w:noProof/>
          <w:szCs w:val="24"/>
          <w:shd w:val="clear" w:color="auto" w:fill="FFFFFF"/>
        </w:rPr>
      </w:pPr>
    </w:p>
    <w:p>
      <w:pPr>
        <w:widowControl w:val="0"/>
        <w:tabs>
          <w:tab w:val="left" w:pos="26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B. Țări vizate de politica de vecinătate și de parteneriat</w:t>
      </w:r>
    </w:p>
    <w:p>
      <w:pPr>
        <w:widowControl w:val="0"/>
        <w:tabs>
          <w:tab w:val="left" w:pos="246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1. Țări mediteraneene</w:t>
      </w:r>
    </w:p>
    <w:p>
      <w:pPr>
        <w:widowControl w:val="0"/>
        <w:spacing w:before="0"/>
        <w:ind w:left="260"/>
        <w:rPr>
          <w:rFonts w:cstheme="minorBidi"/>
          <w:noProof/>
          <w:szCs w:val="24"/>
        </w:rPr>
      </w:pPr>
      <w:r>
        <w:rPr>
          <w:noProof/>
        </w:rPr>
        <w:t>Algeria, Egipt, Iordania, Liban, Libia, Maroc, Palestina, Tunisia</w:t>
      </w:r>
    </w:p>
    <w:p>
      <w:pPr>
        <w:widowControl w:val="0"/>
        <w:tabs>
          <w:tab w:val="left" w:pos="250"/>
        </w:tabs>
        <w:spacing w:before="0"/>
        <w:ind w:right="71"/>
        <w:jc w:val="left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>2. Europa de Est, Caucazul de Sud și Rusia</w:t>
      </w:r>
    </w:p>
    <w:p>
      <w:pPr>
        <w:widowControl w:val="0"/>
        <w:tabs>
          <w:tab w:val="left" w:pos="250"/>
        </w:tabs>
        <w:spacing w:before="0"/>
        <w:ind w:right="71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ab/>
        <w:t xml:space="preserve">Europa de Est: Belarus, Republica Moldova, Ucraina </w:t>
      </w:r>
    </w:p>
    <w:p>
      <w:pPr>
        <w:widowControl w:val="0"/>
        <w:shd w:val="clear" w:color="auto" w:fill="FFFFFF"/>
        <w:tabs>
          <w:tab w:val="left" w:pos="250"/>
        </w:tabs>
        <w:spacing w:before="0"/>
        <w:ind w:left="20" w:right="2111"/>
        <w:jc w:val="left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ab/>
        <w:t xml:space="preserve">Caucazul de Sud: Armenia, Azerbaidjan, Georgia </w:t>
      </w:r>
    </w:p>
    <w:p>
      <w:pPr>
        <w:widowControl w:val="0"/>
        <w:shd w:val="clear" w:color="auto" w:fill="FFFFFF"/>
        <w:tabs>
          <w:tab w:val="left" w:pos="250"/>
        </w:tabs>
        <w:spacing w:before="0"/>
        <w:ind w:left="20" w:right="2111"/>
        <w:jc w:val="left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ab/>
        <w:t>Rusia</w:t>
      </w:r>
    </w:p>
    <w:p>
      <w:pPr>
        <w:widowControl w:val="0"/>
        <w:tabs>
          <w:tab w:val="left" w:pos="260"/>
        </w:tabs>
        <w:spacing w:before="0"/>
        <w:jc w:val="left"/>
        <w:rPr>
          <w:rFonts w:cstheme="minorBidi"/>
          <w:noProof/>
          <w:szCs w:val="24"/>
          <w:shd w:val="clear" w:color="auto" w:fill="FFFFFF"/>
        </w:rPr>
      </w:pPr>
    </w:p>
    <w:p>
      <w:pPr>
        <w:widowControl w:val="0"/>
        <w:tabs>
          <w:tab w:val="left" w:pos="26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C. Asia și America Latină</w:t>
      </w:r>
    </w:p>
    <w:p>
      <w:pPr>
        <w:widowControl w:val="0"/>
        <w:tabs>
          <w:tab w:val="left" w:pos="246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1. America Latină</w:t>
      </w:r>
    </w:p>
    <w:p>
      <w:pPr>
        <w:widowControl w:val="0"/>
        <w:spacing w:before="0"/>
        <w:ind w:left="260" w:right="200"/>
        <w:rPr>
          <w:rFonts w:cstheme="minorBidi"/>
          <w:noProof/>
          <w:szCs w:val="24"/>
        </w:rPr>
      </w:pPr>
      <w:r>
        <w:rPr>
          <w:noProof/>
        </w:rPr>
        <w:t>Argentina, Bolivia, Brazilia, Columbia, Costa Rica, Ecuador, El Salvador, Guatemala, Honduras, Mexic, Nicaragua, Panama, Paraguay, Peru, Uruguay, Venezuela</w:t>
      </w:r>
    </w:p>
    <w:p>
      <w:pPr>
        <w:widowControl w:val="0"/>
        <w:tabs>
          <w:tab w:val="left" w:pos="246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2. Asia</w:t>
      </w:r>
    </w:p>
    <w:p>
      <w:pPr>
        <w:widowControl w:val="0"/>
        <w:spacing w:before="0"/>
        <w:ind w:left="260" w:right="200"/>
        <w:rPr>
          <w:rFonts w:cstheme="minorBidi"/>
          <w:noProof/>
          <w:szCs w:val="24"/>
        </w:rPr>
      </w:pPr>
      <w:r>
        <w:rPr>
          <w:noProof/>
        </w:rPr>
        <w:t>Bangladesh, Bhutan, Cambodgia, China, India, Indonezia, Irak, Laos, Malaysia, Maldive, Mongolia, Myanmar/Birmania, Nepal, Pakistan, Filipine, Sri Lanka, Thailanda, Vietnam, Yemen</w:t>
      </w:r>
    </w:p>
    <w:p>
      <w:pPr>
        <w:widowControl w:val="0"/>
        <w:tabs>
          <w:tab w:val="left" w:pos="25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3. Asia Centrală</w:t>
      </w:r>
    </w:p>
    <w:p>
      <w:pPr>
        <w:widowControl w:val="0"/>
        <w:spacing w:before="0"/>
        <w:ind w:left="260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>Kazahstan, Kârgâzstan, Tadjikistan, Turkmenistan, Uzbekistan</w:t>
      </w:r>
    </w:p>
    <w:p>
      <w:pPr>
        <w:widowControl w:val="0"/>
        <w:spacing w:before="0"/>
        <w:ind w:left="260"/>
        <w:rPr>
          <w:rFonts w:cstheme="minorBidi"/>
          <w:noProof/>
          <w:szCs w:val="24"/>
          <w:shd w:val="clear" w:color="auto" w:fill="FFFFFF"/>
        </w:rPr>
      </w:pPr>
    </w:p>
    <w:p>
      <w:pPr>
        <w:spacing w:before="0"/>
        <w:rPr>
          <w:rFonts w:cstheme="minorBidi"/>
          <w:noProof/>
          <w:szCs w:val="24"/>
        </w:rPr>
      </w:pPr>
      <w:r>
        <w:rPr>
          <w:noProof/>
        </w:rPr>
        <w:t>D. Africa de Sud</w:t>
      </w:r>
    </w:p>
    <w:p>
      <w:pPr>
        <w:spacing w:before="0"/>
        <w:ind w:left="260"/>
        <w:rPr>
          <w:rFonts w:cstheme="minorBidi"/>
          <w:noProof/>
          <w:szCs w:val="24"/>
        </w:rPr>
      </w:pPr>
      <w:r>
        <w:rPr>
          <w:noProof/>
        </w:rPr>
        <w:t>Africa de Sud</w:t>
      </w:r>
    </w:p>
    <w:p>
      <w:pPr>
        <w:spacing w:before="0"/>
        <w:rPr>
          <w:noProof/>
          <w:szCs w:val="24"/>
        </w:rPr>
      </w:pPr>
    </w:p>
    <w:p>
      <w:pPr>
        <w:spacing w:before="0" w:after="200" w:line="276" w:lineRule="auto"/>
        <w:jc w:val="center"/>
        <w:rPr>
          <w:noProof/>
          <w:szCs w:val="24"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5105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la"/>
    <w:docVar w:name="LW_ANNEX_NBR_FIRST" w:val="3"/>
    <w:docVar w:name="LW_ANNEX_NBR_LAST" w:val="3"/>
    <w:docVar w:name="LW_CONFIDENCE" w:val=" "/>
    <w:docVar w:name="LW_CONST_RESTREINT_UE" w:val="RESTREINT UE"/>
    <w:docVar w:name="LW_CORRIGENDUM" w:val="&lt;UNUSED&gt;"/>
    <w:docVar w:name="LW_COVERPAGE_GUID" w:val="77E0AAD406CB4AA38C9D597B1DAFD982"/>
    <w:docVar w:name="LW_CROSSREFERENCE" w:val="&lt;UNUSED&gt;"/>
    <w:docVar w:name="LW_DocType" w:val="NORMAL"/>
    <w:docVar w:name="LW_EMISSION" w:val="14.9.2016"/>
    <w:docVar w:name="LW_EMISSION_ISODATE" w:val="2016-09-14"/>
    <w:docVar w:name="LW_EMISSION_LOCATION" w:val="BRX"/>
    <w:docVar w:name="LW_EMISSION_PREFIX" w:val="Bruxelles, "/>
    <w:docVar w:name="LW_EMISSION_SUFFIX" w:val=" "/>
    <w:docVar w:name="LW_ID_DOCTYPE_NONLW" w:val="CP-036"/>
    <w:docVar w:name="LW_LANGUE" w:val="RO"/>
    <w:docVar w:name="LW_MARKING" w:val="&lt;UNUSED&gt;"/>
    <w:docVar w:name="LW_NOM.INST" w:val="COMISIA EUROPEAN\u258?"/>
    <w:docVar w:name="LW_NOM.INST_JOINTDOC" w:val="&lt;EMPTY&gt;"/>
    <w:docVar w:name="LW_OBJETACTEPRINCIPAL.CP" w:val="de modificare a Deciziei nr. 466/2014/UE a Parlamentului European \u537?i a Consiliului_x000b_din 16 aprilie 2014 de acordare a unei garan\u539?ii a UE B\u259?ncii Europene de Investi\u539?ii pentru pierderile rezultate din opera\u539?iuni de finan\u539?are care sprijin\u259? proiecte de investi\u539?ii în afara Uniunii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583"/>
    <w:docVar w:name="LW_REF.INTERNE" w:val="&lt;UNUSED&gt;"/>
    <w:docVar w:name="LW_SUPERTITRE" w:val="&lt;UNUSED&gt;"/>
    <w:docVar w:name="LW_TITRE.OBJ.CP" w:val="Regiuni \u537?i \u539?\u259?ri eligibile"/>
    <w:docVar w:name="LW_TYPE.DOC.CP" w:val="ANEX\u258?_x000b_"/>
    <w:docVar w:name="LW_TYPEACTEPRINCIPAL.CP" w:val="Propunerea de Decizie a Parlamentului European \u537?i a Consiliulu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cstheme="minorBidi"/>
      <w:szCs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cstheme="minorBidi"/>
      <w:szCs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cstheme="minorBidi"/>
      <w:szCs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cstheme="minorBidi"/>
      <w:szCs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139</Words>
  <Characters>880</Characters>
  <Application>Microsoft Office Word</Application>
  <DocSecurity>0</DocSecurity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 Monique (ECFIN)</dc:creator>
  <cp:lastModifiedBy>DIGIT/A3</cp:lastModifiedBy>
  <cp:revision>22</cp:revision>
  <cp:lastPrinted>2016-09-07T08:31:00Z</cp:lastPrinted>
  <dcterms:created xsi:type="dcterms:W3CDTF">2016-09-02T10:01:00Z</dcterms:created>
  <dcterms:modified xsi:type="dcterms:W3CDTF">2016-10-03T07:36:00Z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3</vt:lpwstr>
  </property>
  <property fmtid="{D5CDD505-2E9C-101B-9397-08002B2CF9AE}" pid="3" name="Last annex">
    <vt:lpwstr>3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