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2418750F48D466B8F6170E176917474" style="width:450.8pt;height:351.8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Bdr>
          <w:top w:val="nil"/>
          <w:left w:val="nil"/>
          <w:bottom w:val="nil"/>
          <w:right w:val="nil"/>
          <w:between w:val="nil"/>
          <w:bar w:val="nil"/>
        </w:pBdr>
        <w:spacing w:before="0" w:after="240"/>
        <w:rPr>
          <w:noProof/>
        </w:rPr>
      </w:pPr>
      <w:r>
        <w:rPr>
          <w:noProof/>
        </w:rPr>
        <w:t xml:space="preserve">W swoich konkluzjach dotyczących rolnictwa ekologicznego przyjętych podczas 3237. posiedzenia Rady ds. Rolnictwa i Rybołówstwa Rada Unii Europejskiej zachęciła Komisję do udoskonalenia obecnych mechanizmów celem ułatwienia międzynarodowego handlu produktami ekologicznymi oraz do wymagania wzajemności i przejrzystości we wszelkich umowach handlowych. </w:t>
      </w:r>
    </w:p>
    <w:p>
      <w:pPr>
        <w:pBdr>
          <w:top w:val="nil"/>
          <w:left w:val="nil"/>
          <w:bottom w:val="nil"/>
          <w:right w:val="nil"/>
          <w:between w:val="nil"/>
          <w:bar w:val="nil"/>
        </w:pBdr>
        <w:spacing w:before="0" w:after="240"/>
        <w:rPr>
          <w:noProof/>
        </w:rPr>
      </w:pPr>
      <w:r>
        <w:rPr>
          <w:noProof/>
        </w:rPr>
        <w:t xml:space="preserve">W dniu 16 czerwca 2014 r. Rada upoważniła Komisję do podjęcia rokowań w sprawie umów między UE a państwami trzecimi w sprawie handlu produktami ekologicznymi. </w:t>
      </w:r>
    </w:p>
    <w:p>
      <w:pPr>
        <w:pBdr>
          <w:top w:val="nil"/>
          <w:left w:val="nil"/>
          <w:bottom w:val="nil"/>
          <w:right w:val="nil"/>
          <w:between w:val="nil"/>
          <w:bar w:val="nil"/>
        </w:pBdr>
        <w:spacing w:before="0" w:after="240"/>
        <w:rPr>
          <w:noProof/>
        </w:rPr>
      </w:pPr>
      <w:r>
        <w:rPr>
          <w:noProof/>
        </w:rPr>
        <w:t xml:space="preserve">Na podstawie wytycznych negocjacyjnych Rady Komisja wynegocjowała z Chile umowę przewidującą wzajemne uznawanie równoważności odpowiednich zasad produkcji ekologicznej oraz systemów kontroli w odniesieniu do niektórych produktów. </w:t>
      </w:r>
    </w:p>
    <w:p>
      <w:pPr>
        <w:pBdr>
          <w:top w:val="nil"/>
          <w:left w:val="nil"/>
          <w:bottom w:val="nil"/>
          <w:right w:val="nil"/>
          <w:between w:val="nil"/>
          <w:bar w:val="nil"/>
        </w:pBdr>
        <w:spacing w:before="0" w:after="240"/>
        <w:rPr>
          <w:noProof/>
        </w:rPr>
      </w:pPr>
      <w:r>
        <w:rPr>
          <w:noProof/>
        </w:rPr>
        <w:t xml:space="preserve">Umowa z Chile w sprawie handlu produktami ekologicznymi ma na celu wspieranie handlu produktami ekologicznymi między UE a Chile, osiągnięcie wysokiego poziomu przestrzegania zasad produkcji ekologicznej, a także wzajemną ochronę logo produkcji ekologicznej. </w:t>
      </w:r>
    </w:p>
    <w:p>
      <w:pPr>
        <w:pBdr>
          <w:top w:val="nil"/>
          <w:left w:val="nil"/>
          <w:bottom w:val="nil"/>
          <w:right w:val="nil"/>
          <w:between w:val="nil"/>
          <w:bar w:val="nil"/>
        </w:pBdr>
        <w:spacing w:before="0" w:after="240"/>
        <w:rPr>
          <w:noProof/>
        </w:rPr>
      </w:pPr>
      <w:r>
        <w:rPr>
          <w:noProof/>
        </w:rPr>
        <w:t>Umowa przewidująca równoważność pozwoli na to, by produkty wytwarzane i kontrolowane zgodnie z zasadami UE były bezpośrednio wprowadzane na rynek chilijski i odwrotnie. Obejmuje ona również system współpracy, wymiany informacji i rozstrzygania sporów w handlu produktami ekologicznymi.</w:t>
      </w:r>
    </w:p>
    <w:p>
      <w:pPr>
        <w:pBdr>
          <w:top w:val="nil"/>
          <w:left w:val="nil"/>
          <w:bottom w:val="nil"/>
          <w:right w:val="nil"/>
          <w:between w:val="nil"/>
          <w:bar w:val="nil"/>
        </w:pBdr>
        <w:spacing w:before="0" w:after="240"/>
        <w:rPr>
          <w:noProof/>
        </w:rPr>
      </w:pPr>
      <w:r>
        <w:rPr>
          <w:noProof/>
        </w:rPr>
        <w:t>Chile będzie uznawać za równoważne wszystkie unijne produkty ekologiczne objęte zakresem rozporządzenia (WE) nr 834/2007, a mianowicie: nieprzetworzone produkty roślinne, żywe zwierzęta lub nieprzetworzone produkty pochodzenia zwierzęcego (w tym miód), produkty akwakultury i wodorosty, przetworzone produkty rolne przeznaczone do spożycia (w tym wino), przetworzone produkty rolne przeznaczone na paszę, wegetatywny materiał rozmnożeniowy i nasiona do celów uprawy.</w:t>
      </w:r>
    </w:p>
    <w:p>
      <w:pPr>
        <w:pBdr>
          <w:top w:val="nil"/>
          <w:left w:val="nil"/>
          <w:bottom w:val="nil"/>
          <w:right w:val="nil"/>
          <w:between w:val="nil"/>
          <w:bar w:val="nil"/>
        </w:pBdr>
        <w:spacing w:before="0" w:after="240"/>
        <w:rPr>
          <w:noProof/>
        </w:rPr>
      </w:pPr>
      <w:r>
        <w:rPr>
          <w:noProof/>
        </w:rPr>
        <w:t xml:space="preserve">Z drugiej strony, Unia będzie uznawać za równoważne następujące produkty pochodzące z Chile: nieprzetworzone produkty roślinne, miód, przetworzone produkty rolne przeznaczone do spożycia (w tym wino), wegetatywny materiał rozmnożeniowy i nasiona do celów uprawy. </w:t>
      </w:r>
    </w:p>
    <w:p>
      <w:pPr>
        <w:pBdr>
          <w:top w:val="nil"/>
          <w:left w:val="nil"/>
          <w:bottom w:val="nil"/>
          <w:right w:val="nil"/>
          <w:between w:val="nil"/>
          <w:bar w:val="nil"/>
        </w:pBdr>
        <w:spacing w:before="0" w:after="240"/>
        <w:rPr>
          <w:noProof/>
        </w:rPr>
      </w:pPr>
      <w:r>
        <w:rPr>
          <w:noProof/>
        </w:rPr>
        <w:t xml:space="preserve">Chilijskie zasady produkcji odnoszące się do produktów pochodzenia zwierzęcego innych niż produkty pszczele, a także do paszy nie zostały uznane za równoważne i mogą zostać uznane za takie dopiero na późniejszym etapie, gdy Chile opracuje swoje ustawodawstwo dotyczące tych produktów. Chociaż Chile nie przyjęło przepisów dotyczących akwakultury ekologicznej, to zgodziło się uznawać za równoważne ekologiczne produkty akwakultury i wodorosty pochodzące z UE. </w:t>
      </w:r>
    </w:p>
    <w:p>
      <w:pPr>
        <w:pBdr>
          <w:top w:val="nil"/>
          <w:left w:val="nil"/>
          <w:bottom w:val="nil"/>
          <w:right w:val="nil"/>
          <w:between w:val="nil"/>
          <w:bar w:val="nil"/>
        </w:pBdr>
        <w:spacing w:before="0" w:after="240"/>
        <w:rPr>
          <w:noProof/>
        </w:rPr>
      </w:pPr>
      <w:r>
        <w:rPr>
          <w:noProof/>
        </w:rPr>
        <w:t>W przypadku Unii nie przewidziano warunków dotyczących składników będących przedmiotem przywozu; natomiast w przetworzonych produktach rolnych przeznaczonych do spożycia, które były przetwarzane w Chile, należy stosować chilijskie składniki produkowane metodami ekologicznymi lub składniki przywożone do Chile z Unii lub z państwa trzeciego, którego przepisy Unia uznaje za równoważne (zgodnie z art. 33 ust. 2 rozporządzenia (WE) nr 834/2007), ale nie z państw trzecich, w odniesieniu do których UE uznała jedynie organy kontrolne lub jednostki certyfikujące (zgodnie z art. 33 ust. 3 rozporządzenia (WE) nr 834/2007).</w:t>
      </w:r>
    </w:p>
    <w:p>
      <w:pPr>
        <w:pStyle w:val="ManualHeading1"/>
        <w:rPr>
          <w:noProof/>
        </w:rPr>
      </w:pPr>
      <w:r>
        <w:rPr>
          <w:noProof/>
        </w:rPr>
        <w:t>2.</w:t>
      </w:r>
      <w:r>
        <w:rPr>
          <w:noProof/>
        </w:rPr>
        <w:tab/>
        <w:t>PODSTAWA PRAWNA, POMOCNICZOŚĆ I PROPORCJONALNOŚĆ</w:t>
      </w:r>
    </w:p>
    <w:p>
      <w:pPr>
        <w:pBdr>
          <w:top w:val="nil"/>
          <w:left w:val="nil"/>
          <w:bottom w:val="nil"/>
          <w:right w:val="nil"/>
          <w:between w:val="nil"/>
          <w:bar w:val="nil"/>
        </w:pBdr>
        <w:spacing w:before="0" w:after="240"/>
        <w:rPr>
          <w:noProof/>
        </w:rPr>
      </w:pPr>
      <w:r>
        <w:rPr>
          <w:noProof/>
        </w:rPr>
        <w:t xml:space="preserve">Komisja wynegocjowała omawianą umowę zgodnie z decyzją Rady z dnia 16 czerwca 2014 r., w której Rada upoważniła Komisję do negocjowania umów między UE a państwami trzecimi w sprawie handlu produktami ekologicznymi oraz wydała odpowiednie wytyczne negocjacyjne. </w:t>
      </w:r>
    </w:p>
    <w:p>
      <w:pPr>
        <w:pBdr>
          <w:top w:val="nil"/>
          <w:left w:val="nil"/>
          <w:bottom w:val="nil"/>
          <w:right w:val="nil"/>
          <w:between w:val="nil"/>
          <w:bar w:val="nil"/>
        </w:pBdr>
        <w:spacing w:before="0" w:after="240"/>
        <w:rPr>
          <w:rFonts w:eastAsia="Arial Unicode MS"/>
          <w:noProof/>
        </w:rPr>
      </w:pPr>
      <w:r>
        <w:rPr>
          <w:noProof/>
        </w:rPr>
        <w:t>Polityka handlowa podlega wyłącznej kompetencji Unii. W związku z powyższym umowa zostaje wynegocjowana i podpisana zgodnie z art. 207 i 218 TFUE.</w:t>
      </w:r>
    </w:p>
    <w:p>
      <w:pPr>
        <w:pStyle w:val="ManualHeading1"/>
        <w:rPr>
          <w:noProof/>
        </w:rPr>
      </w:pPr>
      <w:r>
        <w:rPr>
          <w:noProof/>
        </w:rPr>
        <w:t>3.</w:t>
      </w:r>
      <w:r>
        <w:rPr>
          <w:noProof/>
        </w:rPr>
        <w:tab/>
        <w:t xml:space="preserve">WYNIKI OCEN </w:t>
      </w:r>
      <w:r>
        <w:rPr>
          <w:i/>
          <w:noProof/>
        </w:rPr>
        <w:t>EX POST</w:t>
      </w:r>
      <w:r>
        <w:rPr>
          <w:noProof/>
        </w:rPr>
        <w:t>, KONSULTACJI Z ZAINTERESOWANYMI STRONAMI I OCEN SKUTKÓW</w:t>
      </w:r>
    </w:p>
    <w:p>
      <w:pPr>
        <w:rPr>
          <w:rFonts w:eastAsia="Arial Unicode MS"/>
          <w:noProof/>
        </w:rPr>
      </w:pPr>
      <w:r>
        <w:rPr>
          <w:noProof/>
        </w:rPr>
        <w:t>Nie dotyczy.</w:t>
      </w:r>
      <w:r>
        <w:rPr>
          <w:noProof/>
        </w:rPr>
        <w:tab/>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rFonts w:eastAsia="Arial Unicode MS"/>
          <w:noProof/>
        </w:rPr>
      </w:pPr>
      <w:r>
        <w:rPr>
          <w:noProof/>
        </w:rPr>
        <w:t xml:space="preserve">Brak wpływu na budżet. </w:t>
      </w:r>
    </w:p>
    <w:p>
      <w:pPr>
        <w:pStyle w:val="ManualHeading1"/>
        <w:rPr>
          <w:noProof/>
        </w:rPr>
      </w:pPr>
      <w:r>
        <w:rPr>
          <w:noProof/>
        </w:rPr>
        <w:t>5.</w:t>
      </w:r>
      <w:r>
        <w:rPr>
          <w:noProof/>
        </w:rPr>
        <w:tab/>
        <w:t>ELEMENTY FAKULTATYWNE</w:t>
      </w:r>
    </w:p>
    <w:p>
      <w:pPr>
        <w:pStyle w:val="ManualHeading2"/>
        <w:rPr>
          <w:noProof/>
        </w:rPr>
      </w:pPr>
      <w:r>
        <w:rPr>
          <w:b w:val="0"/>
          <w:noProof/>
          <w:u w:color="000000"/>
          <w:bdr w:val="nil"/>
        </w:rPr>
        <w:t>Nie dotyczy.</w:t>
      </w:r>
      <w:r>
        <w:rPr>
          <w:noProof/>
        </w:rPr>
        <w:tab/>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2016/0316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w sprawie podpisania, w imieniu Unii Europejskiej, Umowy między Unią Europejską a Republiką Chile w sprawie handlu produktami ekologicznymi</w:t>
      </w:r>
    </w:p>
    <w:p>
      <w:pPr>
        <w:pStyle w:val="Institutionquiagit"/>
        <w:rPr>
          <w:noProof/>
        </w:rPr>
      </w:pPr>
      <w:r>
        <w:rPr>
          <w:noProof/>
        </w:rPr>
        <w:t>RADA UNII EUROPEJSKIEJ,</w:t>
      </w:r>
    </w:p>
    <w:p>
      <w:pPr>
        <w:rPr>
          <w:noProof/>
        </w:rPr>
      </w:pPr>
      <w:r>
        <w:rPr>
          <w:noProof/>
        </w:rPr>
        <w:t>uwzględniając Traktat o funkcjonowaniu Unii Europejskiej, w szczególności jego art. 207 ust. 4 akapit pierwszy w związku z jego art. 218 ust. 5,</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 xml:space="preserve">W dniu 16 czerwca 2014 r. Rada upoważniła Komisję do podjęcia rokowań z państwami trzecimi w celu zawarcia umów w sprawie handlu produktami ekologicznymi. </w:t>
      </w:r>
    </w:p>
    <w:p>
      <w:pPr>
        <w:pStyle w:val="ManualConsidrant"/>
        <w:rPr>
          <w:noProof/>
        </w:rPr>
      </w:pPr>
      <w:r>
        <w:t>(2)</w:t>
      </w:r>
      <w:r>
        <w:tab/>
      </w:r>
      <w:r>
        <w:rPr>
          <w:noProof/>
        </w:rPr>
        <w:t xml:space="preserve">Komisja wynegocjowała, w imieniu Unii, umowę z Republiką Chile w sprawie handlu produktami ekologicznymi („umowa”). </w:t>
      </w:r>
    </w:p>
    <w:p>
      <w:pPr>
        <w:pStyle w:val="ManualConsidrant"/>
        <w:rPr>
          <w:noProof/>
        </w:rPr>
      </w:pPr>
      <w:r>
        <w:t>(3)</w:t>
      </w:r>
      <w:r>
        <w:tab/>
      </w:r>
      <w:r>
        <w:rPr>
          <w:noProof/>
        </w:rPr>
        <w:t>W umowie Unia i Republika Chile uznają równoważność swoich zasad produkcji ekologicznej oraz systemów kontroli w odniesieniu do produktów ekologicznych.</w:t>
      </w:r>
    </w:p>
    <w:p>
      <w:pPr>
        <w:pStyle w:val="ManualConsidrant"/>
        <w:rPr>
          <w:noProof/>
        </w:rPr>
      </w:pPr>
      <w:r>
        <w:t>(4)</w:t>
      </w:r>
      <w:r>
        <w:tab/>
      </w:r>
      <w:r>
        <w:rPr>
          <w:noProof/>
        </w:rPr>
        <w:t>Umowa ma na celu wspieranie handlu produktami ekologicznymi, co przyczyni się do rozwoju i ekspansji sektora produkcji ekologicznej w Unii i w Republice Chile, a także osiągnięcie wysokiego poziomu przestrzegania przepisów dotyczących zasad produkcji ekologicznej, gwarancji systemów kontroli i integralności produktów ekologicznych. Należy również zapewnić lepszą ochronę odpowiednich logo produkcji ekologicznej. Umowa ma także na celu zacieśnienie współpracy regulacyjnej między stronami w kwestiach związanych z produkcją ekologiczną.</w:t>
      </w:r>
    </w:p>
    <w:p>
      <w:pPr>
        <w:pStyle w:val="ManualConsidrant"/>
        <w:rPr>
          <w:noProof/>
        </w:rPr>
      </w:pPr>
      <w:r>
        <w:t>(5)</w:t>
      </w:r>
      <w:r>
        <w:tab/>
      </w:r>
      <w:r>
        <w:rPr>
          <w:noProof/>
        </w:rPr>
        <w:t xml:space="preserve">Należy zatem podpisać umowę w imieniu Unii, z zastrzeżeniem jej zawarcia w późniejszym terminie, </w:t>
      </w:r>
    </w:p>
    <w:p>
      <w:pPr>
        <w:pStyle w:val="Formuledadoption"/>
        <w:rPr>
          <w:noProof/>
        </w:rPr>
      </w:pPr>
      <w:r>
        <w:rPr>
          <w:noProof/>
        </w:rPr>
        <w:t xml:space="preserve">PRZYJMUJE NINIEJSZĄ DECYZJĘ: </w:t>
      </w:r>
    </w:p>
    <w:p>
      <w:pPr>
        <w:pStyle w:val="Titrearticle"/>
        <w:rPr>
          <w:noProof/>
        </w:rPr>
      </w:pPr>
      <w:r>
        <w:rPr>
          <w:noProof/>
        </w:rPr>
        <w:t>Artykuł 1</w:t>
      </w:r>
    </w:p>
    <w:p>
      <w:pPr>
        <w:rPr>
          <w:noProof/>
        </w:rPr>
      </w:pPr>
      <w:r>
        <w:rPr>
          <w:noProof/>
        </w:rPr>
        <w:t>Niniejszym zatwierdza się w imieniu Unii podpisanie Umowy między Unią Europejską a Republiką Chile w sprawie handlu produktami ekologicznymi, pod warunkiem zawarcia wspomnianej umowy.</w:t>
      </w:r>
    </w:p>
    <w:p>
      <w:pPr>
        <w:rPr>
          <w:noProof/>
        </w:rPr>
      </w:pPr>
      <w:r>
        <w:rPr>
          <w:noProof/>
        </w:rPr>
        <w:t>Tekst umowy, która ma zostać podpisana, dołącza się do niniejszej decyzji.</w:t>
      </w:r>
    </w:p>
    <w:p>
      <w:pPr>
        <w:pStyle w:val="Titrearticle"/>
        <w:keepNext w:val="0"/>
        <w:rPr>
          <w:noProof/>
        </w:rPr>
      </w:pPr>
      <w:r>
        <w:rPr>
          <w:noProof/>
        </w:rPr>
        <w:t>Artykuł 2</w:t>
      </w:r>
    </w:p>
    <w:p>
      <w:pPr>
        <w:rPr>
          <w:noProof/>
        </w:rPr>
      </w:pPr>
      <w:r>
        <w:rPr>
          <w:noProof/>
        </w:rPr>
        <w:t>Sekretariat Generalny Rady ustanawia instrument przekazujący pełne uprawnienia do podpisania umowy, z zastrzeżeniem jej zawarcia, osobie/osobom wskazanej/wskazanym przez negocjatora umowy.</w:t>
      </w:r>
    </w:p>
    <w:p>
      <w:pPr>
        <w:pStyle w:val="Titrearticle"/>
        <w:rPr>
          <w:noProof/>
        </w:rPr>
      </w:pPr>
      <w:r>
        <w:rPr>
          <w:noProof/>
        </w:rPr>
        <w:t>Artykuł 3</w:t>
      </w:r>
    </w:p>
    <w:p>
      <w:pPr>
        <w:keepLines/>
        <w:rPr>
          <w:noProof/>
        </w:rPr>
      </w:pPr>
      <w:r>
        <w:rPr>
          <w:noProof/>
        </w:rPr>
        <w:t>Niniejsza decyzja wchodzi w życie z dniem […] r.</w:t>
      </w:r>
    </w:p>
    <w:p>
      <w:pPr>
        <w:pStyle w:val="Fait"/>
        <w:rPr>
          <w:noProof/>
        </w:rPr>
      </w:pPr>
      <w:r>
        <w:rPr>
          <w:noProof/>
        </w:rPr>
        <w:t>Sporządzono w Brukseli dnia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1847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E499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F4B5A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54AFC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4244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7C90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BCC0D0E"/>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816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displayBackgroundShape/>
  <w:hideSpellingErrors/>
  <w:hideGrammaticalErrors/>
  <w:attachedTemplate r:id="rId1"/>
  <w:revisionView w:markup="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10 09:53: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2418750F48D466B8F6170E176917474"/>
    <w:docVar w:name="LW_CROSSREFERENCE" w:val="&lt;UNUSED&gt;"/>
    <w:docVar w:name="LW_DocType" w:val="COM"/>
    <w:docVar w:name="LW_EMISSION" w:val="10.10.2016"/>
    <w:docVar w:name="LW_EMISSION_ISODATE" w:val="2016-10-10"/>
    <w:docVar w:name="LW_EMISSION_LOCATION" w:val="BRX"/>
    <w:docVar w:name="LW_EMISSION_PREFIX" w:val="Bruksela, dnia "/>
    <w:docVar w:name="LW_EMISSION_SUFFIX" w:val=" r."/>
    <w:docVar w:name="LW_ID_DOCMODEL" w:val="SJ-019"/>
    <w:docVar w:name="LW_ID_DOCSIGNATURE" w:val="SJ-019"/>
    <w:docVar w:name="LW_ID_DOCSTRUCTURE" w:val="COM/PL/ORG"/>
    <w:docVar w:name="LW_ID_DOCTYPE" w:val="SJ-019"/>
    <w:docVar w:name="LW_ID_STATUT" w:val="SJ-019"/>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NLE"/>
    <w:docVar w:name="LW_REF.II.NEW.CP_NUMBER" w:val="0316"/>
    <w:docVar w:name="LW_REF.II.NEW.CP_YEAR" w:val="2016"/>
    <w:docVar w:name="LW_REF.INST.NEW" w:val="COM"/>
    <w:docVar w:name="LW_REF.INST.NEW_ADOPTED" w:val="final"/>
    <w:docVar w:name="LW_REF.INST.NEW_TEXT" w:val="(2016) 648"/>
    <w:docVar w:name="LW_REF.INTERNE" w:val="&lt;UNUSED&gt;"/>
    <w:docVar w:name="LW_SOUS.TITRE.OBJ.CP" w:val="&lt;UNUSED&gt;"/>
    <w:docVar w:name="LW_STATUT.CP" w:val="Wniosek"/>
    <w:docVar w:name="LW_SUPERTITRE" w:val="&lt;UNUSED&gt;"/>
    <w:docVar w:name="LW_TITRE.OBJ.CP" w:val="w sprawie podpisania, w imieniu Unii Europejskiej, Umowy mi\u281?dzy Uni\u261? Europejsk\u261? a Republik\u261? Chile w sprawie handlu produktami ekologicznymi"/>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83A1-3E1B-40D6-957C-7A0D3AD9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786</Words>
  <Characters>5121</Characters>
  <Application>Microsoft Office Word</Application>
  <DocSecurity>0</DocSecurity>
  <Lines>102</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2016-04-29T08:51:00Z</cp:lastPrinted>
  <dcterms:created xsi:type="dcterms:W3CDTF">2016-07-13T08:58:00Z</dcterms:created>
  <dcterms:modified xsi:type="dcterms:W3CDTF">2016-10-10T07:53:00Z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