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2BA94E0B66F4D83A2B46FF80FB2F43C"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Bdr>
          <w:top w:val="nil"/>
          <w:left w:val="nil"/>
          <w:bottom w:val="nil"/>
          <w:right w:val="nil"/>
          <w:between w:val="nil"/>
          <w:bar w:val="nil"/>
        </w:pBdr>
        <w:spacing w:before="0" w:after="240"/>
        <w:rPr>
          <w:noProof/>
        </w:rPr>
      </w:pPr>
      <w:r>
        <w:rPr>
          <w:noProof/>
        </w:rPr>
        <w:t xml:space="preserve">Rådet for Den Europæiske Union opfordrede i sine konklusioner om økologisk landbrug fra 3237. samling i Rådet (landbrug og fiskeri) Kommissionen til at forbedre de nuværende mekanismer til fremme af international handel med økologiske produkter og kræve gensidighed og gennemsigtighed i alle handelsaftaler. </w:t>
      </w:r>
    </w:p>
    <w:p>
      <w:pPr>
        <w:pBdr>
          <w:top w:val="nil"/>
          <w:left w:val="nil"/>
          <w:bottom w:val="nil"/>
          <w:right w:val="nil"/>
          <w:between w:val="nil"/>
          <w:bar w:val="nil"/>
        </w:pBdr>
        <w:spacing w:before="0" w:after="240"/>
        <w:rPr>
          <w:noProof/>
        </w:rPr>
      </w:pPr>
      <w:r>
        <w:rPr>
          <w:noProof/>
        </w:rPr>
        <w:t xml:space="preserve">Den 16. juni 2014 bemyndigede Rådet Kommissionen til at føre forhandlinger om aftaler mellem EU og tredjelande om handel med økologiske produkter. </w:t>
      </w:r>
    </w:p>
    <w:p>
      <w:pPr>
        <w:pBdr>
          <w:top w:val="nil"/>
          <w:left w:val="nil"/>
          <w:bottom w:val="nil"/>
          <w:right w:val="nil"/>
          <w:between w:val="nil"/>
          <w:bar w:val="nil"/>
        </w:pBdr>
        <w:spacing w:before="0" w:after="240"/>
        <w:rPr>
          <w:noProof/>
        </w:rPr>
      </w:pPr>
      <w:r>
        <w:rPr>
          <w:noProof/>
        </w:rPr>
        <w:t xml:space="preserve">På grundlag af Rådets forhandlingsdirektiver har Kommissionen ført forhandlinger med Chile om en aftale om gensidig anerkendelse af ækvivalensen af de respektive bestemmelser for økologisk produktion og kontrolsystemer, for så vidt angår visse produkter. </w:t>
      </w:r>
    </w:p>
    <w:p>
      <w:pPr>
        <w:pBdr>
          <w:top w:val="nil"/>
          <w:left w:val="nil"/>
          <w:bottom w:val="nil"/>
          <w:right w:val="nil"/>
          <w:between w:val="nil"/>
          <w:bar w:val="nil"/>
        </w:pBdr>
        <w:spacing w:before="0" w:after="240"/>
        <w:rPr>
          <w:noProof/>
        </w:rPr>
      </w:pPr>
      <w:r>
        <w:rPr>
          <w:noProof/>
        </w:rPr>
        <w:t xml:space="preserve">Aftalen med Chile om handel med økologiske produkter har til formål at fremme handelen med økologiske produkter mellem EU og Chile, og at opnå en høj grad af overholdelse af reglerne for økologisk produktion samt gensidig beskyttelse af økomærkerne. </w:t>
      </w:r>
    </w:p>
    <w:p>
      <w:pPr>
        <w:pBdr>
          <w:top w:val="nil"/>
          <w:left w:val="nil"/>
          <w:bottom w:val="nil"/>
          <w:right w:val="nil"/>
          <w:between w:val="nil"/>
          <w:bar w:val="nil"/>
        </w:pBdr>
        <w:spacing w:before="0" w:after="240"/>
        <w:rPr>
          <w:noProof/>
        </w:rPr>
      </w:pPr>
      <w:r>
        <w:rPr>
          <w:noProof/>
        </w:rPr>
        <w:t>Ækvivalensaftalen vil gøre det muligt at afsætte produkter, der er fremstillet og kontrolleret i henhold til EU-reglerne, direkte på det chilenske marked og omvendt. Den vil også indeholde et system for samarbejde, informationsudveksling og tvistbilæggelse i forbindelse med handel med økologiske produkter.</w:t>
      </w:r>
    </w:p>
    <w:p>
      <w:pPr>
        <w:pBdr>
          <w:top w:val="nil"/>
          <w:left w:val="nil"/>
          <w:bottom w:val="nil"/>
          <w:right w:val="nil"/>
          <w:between w:val="nil"/>
          <w:bar w:val="nil"/>
        </w:pBdr>
        <w:spacing w:before="0" w:after="240"/>
        <w:rPr>
          <w:noProof/>
        </w:rPr>
      </w:pPr>
      <w:r>
        <w:rPr>
          <w:noProof/>
        </w:rPr>
        <w:t>Chile vil anerkende alle EU's økologiske produkter, som er omfattet af forordning (EF) nr. 834/2007, som ækvivalente, herunder: uforarbejdede vegetabilske produkter, levende dyr eller uforarbejdede animalske produkter (herunder honning), akvakulturprodukter og tangplanter, forarbejdede landbrugsprodukter til konsum (herunder vin), forarbejdede landbrugsprodukter til foderbrug, vegetativt formeringsmateriale og frø til udsæd.</w:t>
      </w:r>
    </w:p>
    <w:p>
      <w:pPr>
        <w:pBdr>
          <w:top w:val="nil"/>
          <w:left w:val="nil"/>
          <w:bottom w:val="nil"/>
          <w:right w:val="nil"/>
          <w:between w:val="nil"/>
          <w:bar w:val="nil"/>
        </w:pBdr>
        <w:spacing w:before="0" w:after="240"/>
        <w:rPr>
          <w:noProof/>
        </w:rPr>
      </w:pPr>
      <w:r>
        <w:rPr>
          <w:noProof/>
        </w:rPr>
        <w:t xml:space="preserve">På sin side vil Unionen anerkende følgende produkter fra Chile som ækvivalente: uforarbejdede vegetabilske produkter, honning, forarbejdede landbrugsprodukter til konsum (herunder vin), vegetativt formeringsmateriale og frø til udsæd. </w:t>
      </w:r>
    </w:p>
    <w:p>
      <w:pPr>
        <w:pBdr>
          <w:top w:val="nil"/>
          <w:left w:val="nil"/>
          <w:bottom w:val="nil"/>
          <w:right w:val="nil"/>
          <w:between w:val="nil"/>
          <w:bar w:val="nil"/>
        </w:pBdr>
        <w:spacing w:before="0" w:after="240"/>
        <w:rPr>
          <w:noProof/>
        </w:rPr>
      </w:pPr>
      <w:r>
        <w:rPr>
          <w:noProof/>
        </w:rPr>
        <w:t xml:space="preserve">De chilenske regler for produktion af animalske produkter, bortset fra biavl, samt foderstoffer, blev ikke fundet ækvivalente og kan først på et senere tidspunkt muligvis anerkendes som ækvivalente, når Chile udvikler sin lovgivning for disse produkter. Selv om Chile ikke har nogen regler for økologisk akvakultur, har landet accepteret at anerkende EU's økologiske akvakulturprodukter og tang. </w:t>
      </w:r>
    </w:p>
    <w:p>
      <w:pPr>
        <w:pBdr>
          <w:top w:val="nil"/>
          <w:left w:val="nil"/>
          <w:bottom w:val="nil"/>
          <w:right w:val="nil"/>
          <w:between w:val="nil"/>
          <w:bar w:val="nil"/>
        </w:pBdr>
        <w:spacing w:before="0" w:after="240"/>
        <w:rPr>
          <w:noProof/>
        </w:rPr>
      </w:pPr>
      <w:r>
        <w:rPr>
          <w:noProof/>
        </w:rPr>
        <w:t>Mens det for Unionen ikke planlægges at fastsætte betingelser for importerede bestanddele, skal der til landbrugsprodukter, som er forarbejdet i Chile, anvendes bestanddele, som er dyrket i Chile efter reglerne for økologi, eller bestanddele, der er importeret til Chile enten fra Unionen eller fra et tredjeland, der af Unionen er anerkendt som ækvivalent (i overensstemmelse med artikel 33, stk. 2, i forordning (EF) nr. 834/2007), men ikke fra tredjelande, for hvilke EU alene har anerkendt kontrolmyndigheder eller -organer (i overensstemmelse med artikel 33, stk. 3, i forordning (EF) nr. 834/2007).</w:t>
      </w:r>
    </w:p>
    <w:p>
      <w:pPr>
        <w:pStyle w:val="ManualHeading1"/>
        <w:rPr>
          <w:noProof/>
        </w:rPr>
      </w:pPr>
      <w:r>
        <w:rPr>
          <w:noProof/>
        </w:rPr>
        <w:lastRenderedPageBreak/>
        <w:t>2.</w:t>
      </w:r>
      <w:r>
        <w:rPr>
          <w:noProof/>
        </w:rPr>
        <w:tab/>
        <w:t>RETSGRUNDLAG, NÆRHEDSPRINCIPPET OG PROPORTIONALITETSPRINCIPPET</w:t>
      </w:r>
    </w:p>
    <w:p>
      <w:pPr>
        <w:pBdr>
          <w:top w:val="nil"/>
          <w:left w:val="nil"/>
          <w:bottom w:val="nil"/>
          <w:right w:val="nil"/>
          <w:between w:val="nil"/>
          <w:bar w:val="nil"/>
        </w:pBdr>
        <w:spacing w:before="0" w:after="240"/>
        <w:rPr>
          <w:noProof/>
        </w:rPr>
      </w:pPr>
      <w:r>
        <w:rPr>
          <w:noProof/>
        </w:rPr>
        <w:t xml:space="preserve">Kommissionen førte forhandlinger om denne aftale i henhold til Rådets afgørelse af den 16. juni 2014, hvorved Rådet bemyndigede Kommissionen til at føre forhandlinger om aftaler mellem EU og tredjelande om handel med økologiske produkter og vedtog de relevante forhandlingsdirektiver. </w:t>
      </w:r>
    </w:p>
    <w:p>
      <w:pPr>
        <w:pBdr>
          <w:top w:val="nil"/>
          <w:left w:val="nil"/>
          <w:bottom w:val="nil"/>
          <w:right w:val="nil"/>
          <w:between w:val="nil"/>
          <w:bar w:val="nil"/>
        </w:pBdr>
        <w:spacing w:before="0" w:after="240"/>
        <w:rPr>
          <w:rFonts w:eastAsia="Arial Unicode MS"/>
          <w:noProof/>
        </w:rPr>
      </w:pPr>
      <w:r>
        <w:rPr>
          <w:noProof/>
        </w:rPr>
        <w:t>Handelspolitikken hører under Unionens enekompetence. Forhandlingerne om denne aftale er derfor blevet ført, og aftalen er blevet undertegnet, i henhold til artikel 207 og 218 i traktaten om Den Europæiske Unions funktionsmåde.</w:t>
      </w:r>
    </w:p>
    <w:p>
      <w:pPr>
        <w:pStyle w:val="ManualHeading1"/>
        <w:rPr>
          <w:noProof/>
        </w:rPr>
      </w:pPr>
      <w:r>
        <w:rPr>
          <w:noProof/>
        </w:rPr>
        <w:t>3.</w:t>
      </w:r>
      <w:r>
        <w:rPr>
          <w:noProof/>
        </w:rPr>
        <w:tab/>
        <w:t>RESULTATER AF EFTERFØLGENDE EVALUERINGER, HØRINGER AF INTERESSENTER OG KONSEKVENSANALYSER</w:t>
      </w:r>
    </w:p>
    <w:p>
      <w:pPr>
        <w:rPr>
          <w:rFonts w:eastAsia="Arial Unicode MS"/>
          <w:noProof/>
        </w:rPr>
      </w:pPr>
      <w:r>
        <w:rPr>
          <w:noProof/>
        </w:rPr>
        <w:t>Ikke relevant.</w:t>
      </w:r>
      <w:r>
        <w:rPr>
          <w:noProof/>
        </w:rPr>
        <w:tab/>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rPr>
      </w:pPr>
      <w:r>
        <w:rPr>
          <w:noProof/>
        </w:rPr>
        <w:t xml:space="preserve">Ingen. </w:t>
      </w:r>
    </w:p>
    <w:p>
      <w:pPr>
        <w:pStyle w:val="ManualHeading1"/>
        <w:rPr>
          <w:noProof/>
        </w:rPr>
      </w:pPr>
      <w:r>
        <w:rPr>
          <w:noProof/>
        </w:rPr>
        <w:t>5.</w:t>
      </w:r>
      <w:r>
        <w:rPr>
          <w:noProof/>
        </w:rPr>
        <w:tab/>
        <w:t>ANDRE FORHOLD</w:t>
      </w:r>
    </w:p>
    <w:p>
      <w:pPr>
        <w:pStyle w:val="ManualHeading2"/>
        <w:rPr>
          <w:noProof/>
        </w:rPr>
      </w:pPr>
      <w:r>
        <w:rPr>
          <w:b w:val="0"/>
          <w:noProof/>
          <w:u w:color="000000"/>
          <w:bdr w:val="nil"/>
        </w:rPr>
        <w:t>Ikke relevant.</w:t>
      </w:r>
      <w:r>
        <w:rPr>
          <w:noProof/>
        </w:rPr>
        <w:tab/>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2016/0316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undertegnelse på Den Europæiske Unions vegne af aftalen mellem Den Europæiske Union og Republikken Chile om handel med økologiske produkter.</w:t>
      </w:r>
    </w:p>
    <w:p>
      <w:pPr>
        <w:pStyle w:val="Institutionquiagit"/>
        <w:rPr>
          <w:noProof/>
        </w:rPr>
      </w:pPr>
      <w:r>
        <w:rPr>
          <w:noProof/>
        </w:rPr>
        <w:t>RÅDET FOR DEN EUROPÆISKE UNION HAR—</w:t>
      </w:r>
    </w:p>
    <w:p>
      <w:pPr>
        <w:rPr>
          <w:noProof/>
        </w:rPr>
      </w:pPr>
      <w:r>
        <w:rPr>
          <w:noProof/>
        </w:rPr>
        <w:t>under henvisning til traktaten om Den Europæiske Unions funktionsmåde, særlig artikel 207, stk. 4, første afsnit, sammenholdt med artikel 218, stk. 5,</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 xml:space="preserve">Den 16. juni 2014 bemyndigede Rådet Kommissionen til at indlede forhandlinger med tredjelande med henblik på at indgå aftaler om handel med økologiske produkter. </w:t>
      </w:r>
    </w:p>
    <w:p>
      <w:pPr>
        <w:pStyle w:val="ManualConsidrant"/>
        <w:rPr>
          <w:noProof/>
        </w:rPr>
      </w:pPr>
      <w:r>
        <w:t>(2)</w:t>
      </w:r>
      <w:r>
        <w:tab/>
      </w:r>
      <w:r>
        <w:rPr>
          <w:noProof/>
        </w:rPr>
        <w:t xml:space="preserve">Kommissionen har på vegne af Unionen ført forhandlinger om en aftale med Republikken Chile om handel med økologiske produkter ("aftalen"). </w:t>
      </w:r>
    </w:p>
    <w:p>
      <w:pPr>
        <w:pStyle w:val="ManualConsidrant"/>
        <w:rPr>
          <w:noProof/>
        </w:rPr>
      </w:pPr>
      <w:r>
        <w:t>(3)</w:t>
      </w:r>
      <w:r>
        <w:tab/>
      </w:r>
      <w:r>
        <w:rPr>
          <w:noProof/>
        </w:rPr>
        <w:t>I denne aftale anerkender Unionen og Republikken Chile ækvivalensen mellem deres regler for økologisk produktion og kontrolsystemer med hensyn til økologiske produkter.</w:t>
      </w:r>
    </w:p>
    <w:p>
      <w:pPr>
        <w:pStyle w:val="ManualConsidrant"/>
        <w:rPr>
          <w:noProof/>
        </w:rPr>
      </w:pPr>
      <w:r>
        <w:t>(4)</w:t>
      </w:r>
      <w:r>
        <w:tab/>
      </w:r>
      <w:r>
        <w:rPr>
          <w:noProof/>
        </w:rPr>
        <w:t>Aftalen har til formål at fremme handel med økologiske produkter og bidrage til udvikling og udvidelse af sektoren for økologi i Unionen og i Republikken Chile samt at opnå en høj grad af overholdelse af reglerne for økologisk produktion, et højt garantiniveau for kontrolsystemerne og et højt niveau af integritet for økologiske produkter. Beskyttelsen af de respektive økomærker bør også forbedres. Aftalen tager også sigte på at styrke reguleringssamarbejdet mellem parterne om spørgsmål vedrørende økologisk produktion.</w:t>
      </w:r>
    </w:p>
    <w:p>
      <w:pPr>
        <w:pStyle w:val="ManualConsidrant"/>
        <w:rPr>
          <w:noProof/>
        </w:rPr>
      </w:pPr>
      <w:r>
        <w:t>(5)</w:t>
      </w:r>
      <w:r>
        <w:tab/>
      </w:r>
      <w:r>
        <w:rPr>
          <w:noProof/>
        </w:rPr>
        <w:t xml:space="preserve">Aftalen bør derfor undertegnes på Unionens vegne med forbehold af senere indgåelse —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Undertegnelsen af aftalen mellem Den Europæiske Union og Republikken Chile om handel med økologiske produkter godkendes herved på Den Europæiske Unions vegne under forudsætning af, at nævnte aftale senere indgås.</w:t>
      </w:r>
    </w:p>
    <w:p>
      <w:pPr>
        <w:rPr>
          <w:noProof/>
        </w:rPr>
      </w:pPr>
      <w:r>
        <w:rPr>
          <w:noProof/>
        </w:rPr>
        <w:t>Teksten til den aftale, der skal undertegnes, er knyttet til denne afgørelse.</w:t>
      </w:r>
    </w:p>
    <w:p>
      <w:pPr>
        <w:pStyle w:val="Titrearticle"/>
        <w:keepNext w:val="0"/>
        <w:rPr>
          <w:noProof/>
        </w:rPr>
      </w:pPr>
      <w:r>
        <w:rPr>
          <w:noProof/>
        </w:rPr>
        <w:t>Artikel 2</w:t>
      </w:r>
    </w:p>
    <w:p>
      <w:pPr>
        <w:rPr>
          <w:noProof/>
        </w:rPr>
      </w:pPr>
      <w:r>
        <w:rPr>
          <w:noProof/>
        </w:rPr>
        <w:t>Generalsekretariatet for Rådet udarbejder det relevante fuldmagtsinstrument til undertegnelse af aftalen, med forbehold af dens indgåelse, til den eller de personer, der er udpeget af forhandleren af aftalen.</w:t>
      </w:r>
    </w:p>
    <w:p>
      <w:pPr>
        <w:pStyle w:val="Titrearticle"/>
        <w:rPr>
          <w:noProof/>
        </w:rPr>
      </w:pPr>
      <w:r>
        <w:rPr>
          <w:noProof/>
        </w:rPr>
        <w:lastRenderedPageBreak/>
        <w:t>Artikel 3</w:t>
      </w:r>
    </w:p>
    <w:p>
      <w:pPr>
        <w:keepLines/>
        <w:rPr>
          <w:noProof/>
        </w:rPr>
      </w:pPr>
      <w:r>
        <w:rPr>
          <w:noProof/>
        </w:rPr>
        <w:t>Denne afgørelse træder i kraft den […].</w:t>
      </w:r>
    </w:p>
    <w:p>
      <w:pPr>
        <w:pStyle w:val="Fait"/>
        <w:rPr>
          <w:noProof/>
        </w:rPr>
      </w:pPr>
      <w:r>
        <w:rPr>
          <w:noProof/>
        </w:rPr>
        <w:t>Udfærdiget i Bruxelles, den .</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1847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E499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F4B5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54AFC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4244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7C90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BCC0D0E"/>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816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12 16:06: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62BA94E0B66F4D83A2B46FF80FB2F43C"/>
    <w:docVar w:name="LW_CROSSREFERENCE" w:val="&lt;UNUSED&gt;"/>
    <w:docVar w:name="LW_DocType" w:val="COM"/>
    <w:docVar w:name="LW_EMISSION" w:val="10.10.2016"/>
    <w:docVar w:name="LW_EMISSION_ISODATE" w:val="2016-10-10"/>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NLE"/>
    <w:docVar w:name="LW_REF.II.NEW.CP_NUMBER" w:val="0316"/>
    <w:docVar w:name="LW_REF.II.NEW.CP_YEAR" w:val="2016"/>
    <w:docVar w:name="LW_REF.INST.NEW" w:val="COM"/>
    <w:docVar w:name="LW_REF.INST.NEW_ADOPTED" w:val="final"/>
    <w:docVar w:name="LW_REF.INST.NEW_TEXT" w:val="(2016) 648"/>
    <w:docVar w:name="LW_REF.INTERNE" w:val="&lt;UNUSED&gt;"/>
    <w:docVar w:name="LW_SOUS.TITRE.OBJ.CP" w:val="&lt;UNUSED&gt;"/>
    <w:docVar w:name="LW_STATUT.CP" w:val="Forslag til"/>
    <w:docVar w:name="LW_SUPERTITRE" w:val="&lt;UNUSED&gt;"/>
    <w:docVar w:name="LW_TITRE.OBJ.CP" w:val="om undertegnelse på Den Europæiske Unions vegne af aftalen mellem Den Europæiske Union og Republikken Chile om handel med økologiske produkter."/>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B89F8-953E-4681-AABE-F0508EAE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829</Words>
  <Characters>5129</Characters>
  <Application>Microsoft Office Word</Application>
  <DocSecurity>0</DocSecurity>
  <Lines>98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2016-04-29T08:51:00Z</cp:lastPrinted>
  <dcterms:created xsi:type="dcterms:W3CDTF">2016-07-12T14:06:00Z</dcterms:created>
  <dcterms:modified xsi:type="dcterms:W3CDTF">2016-10-10T07:53:00Z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Yellow (DQC version 03)</vt:lpwstr>
  </property>
</Properties>
</file>