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342C0902F314FA1ADF5EA013FAB83F6" style="width:450.7pt;height:393.6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  <w:u w:val="single"/>
        </w:rPr>
      </w:pPr>
      <w:bookmarkStart w:id="1" w:name="_GoBack"/>
      <w:bookmarkEnd w:id="1"/>
      <w:r>
        <w:rPr>
          <w:b/>
          <w:noProof/>
          <w:u w:val="single"/>
        </w:rPr>
        <w:lastRenderedPageBreak/>
        <w:t>ZAŁĄCZNIK</w:t>
      </w:r>
      <w:r>
        <w:rPr>
          <w:b/>
          <w:noProof/>
          <w:u w:val="single"/>
        </w:rPr>
        <w:br/>
      </w:r>
    </w:p>
    <w:p>
      <w:pPr>
        <w:rPr>
          <w:noProof/>
        </w:rPr>
      </w:pPr>
    </w:p>
    <w:p>
      <w:pPr>
        <w:pStyle w:val="Heading10"/>
        <w:keepNext/>
        <w:keepLines/>
        <w:shd w:val="clear" w:color="auto" w:fill="auto"/>
        <w:ind w:left="320" w:right="620"/>
        <w:rPr>
          <w:noProof/>
        </w:rPr>
      </w:pPr>
    </w:p>
    <w:p>
      <w:pPr>
        <w:rPr>
          <w:b/>
          <w:noProof/>
          <w:color w:val="000000"/>
          <w:sz w:val="22"/>
          <w:szCs w:val="22"/>
        </w:rPr>
      </w:pPr>
      <w:r>
        <w:rPr>
          <w:b/>
          <w:noProof/>
        </w:rPr>
        <w:t>Opakowania ViiV Healthcare/GSK sprzedane w 2014 r. zgodnie z rozporządzeniem (UE) 2016/793 (dane dotyczące sprzedaży w obrębie danych krajów)</w:t>
      </w:r>
    </w:p>
    <w:p>
      <w:pPr>
        <w:pStyle w:val="Heading10"/>
        <w:keepNext/>
        <w:keepLines/>
        <w:shd w:val="clear" w:color="auto" w:fill="auto"/>
        <w:ind w:left="320" w:right="620"/>
        <w:rPr>
          <w:noProof/>
        </w:rPr>
      </w:pPr>
    </w:p>
    <w:tbl>
      <w:tblPr>
        <w:tblW w:w="1104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3031"/>
        <w:gridCol w:w="1701"/>
        <w:gridCol w:w="2131"/>
      </w:tblGrid>
      <w:tr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Produkt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Kraje przeznaczenia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Ilość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Średnia cena sprzedaży ($)*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Combivir 300/150 mg x 60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Chiny, Kenia, Nigeria, Tanzania, Uganda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10 716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26,11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150 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Azerbejdżan, Indonezja, Kenia, Tanzania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14 299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10,60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roztwór doustny 10 mg/ml – 240 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Chiny, Honduras, Kenia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16 230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17,28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Retrovir 100 mg x 100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Indonezja, Kenia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463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19,92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Retrovir roztwór doustny 10 mg/ml – 200 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Kenia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207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13,64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Ziagen 300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Kenia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1 159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16,12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300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  <w:r>
              <w:rPr>
                <w:noProof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250 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Trizivir 750 mg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</w:tr>
    </w:tbl>
    <w:p>
      <w:pPr>
        <w:rPr>
          <w:bCs/>
          <w:noProof/>
          <w:color w:val="000000"/>
        </w:rPr>
      </w:pPr>
      <w:r>
        <w:rPr>
          <w:noProof/>
          <w:color w:val="000000"/>
        </w:rPr>
        <w:t>* Obejmuje koszty dystrybucji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b/>
          <w:noProof/>
        </w:rPr>
      </w:pPr>
      <w:r>
        <w:rPr>
          <w:b/>
          <w:noProof/>
        </w:rPr>
        <w:lastRenderedPageBreak/>
        <w:t>Opakowania ViiV Healthcare/GSK sprzedane w 2015 r. zgodnie z rozporządzeniem (UE) 2016/793 (dane dotyczące sprzedaży w obrębie danych krajów)</w:t>
      </w:r>
    </w:p>
    <w:p>
      <w:pPr>
        <w:rPr>
          <w:b/>
          <w:noProof/>
        </w:rPr>
      </w:pPr>
    </w:p>
    <w:tbl>
      <w:tblPr>
        <w:tblW w:w="1104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3031"/>
        <w:gridCol w:w="1701"/>
        <w:gridCol w:w="2131"/>
      </w:tblGrid>
      <w:tr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Produkt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Kraje przeznaczenia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Ilość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Średnia cena sprzedaży ($) *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Combivir 300/150 mg x 60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Chiny, Kenia, Nigeria, Tanzania, Uganda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8 839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25,84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150 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Chiny, Indonezja, Kenia, Mołdawia, Tanzania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9 778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13,56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roztwór doustny 10 mg/ml – 240 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Honduras, Kenia, Mołdawia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541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21,69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Retrovir 100 mg x 100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Indonezja, Kenia, Mołdawia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521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18,76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Retrovir roztwór doustny 10 mg/ml – 200 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Chiny, Kenia, Mołdawia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17 609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14,75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Ziagen 300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Chiny, Kenia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49 701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17,85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300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250 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Trizivir 750 mg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brak sprzedaży</w:t>
            </w:r>
          </w:p>
        </w:tc>
      </w:tr>
    </w:tbl>
    <w:p>
      <w:pPr>
        <w:rPr>
          <w:noProof/>
        </w:rPr>
      </w:pPr>
      <w:r>
        <w:rPr>
          <w:noProof/>
        </w:rPr>
        <w:t>* Obejmuje koszty dystrybucji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26674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9342C0902F314FA1ADF5EA013FAB83F6"/>
    <w:docVar w:name="LW_CROSSREFERENCE" w:val="&lt;UNUSED&gt;"/>
    <w:docVar w:name="LW_DocType" w:val="NORMAL"/>
    <w:docVar w:name="LW_EMISSION" w:val="9.12.2016"/>
    <w:docVar w:name="LW_EMISSION_ISODATE" w:val="2016-12-09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Sprawozdanie dotycz\u261?ce stosowania rozporz\u261?dzenia Parlamentu Europejskiego i Rady (UE) 2016/793 z dnia 11 maja 2016 r. w sprawie unikania w Unii Europejskiej przekierowania handlu niektórymi podstawowymi lekami"/>
    <w:docVar w:name="LW_PART_NBR" w:val="1"/>
    <w:docVar w:name="LW_PART_NBR_TOTAL" w:val="1"/>
    <w:docVar w:name="LW_REF.INST.NEW" w:val="COM"/>
    <w:docVar w:name="LW_REF.INST.NEW_ADOPTED" w:val="final"/>
    <w:docVar w:name="LW_REF.INST.NEW_TEXT" w:val="(2016) 785"/>
    <w:docVar w:name="LW_REF.INTERNE" w:val="&lt;UNUSED&gt;"/>
    <w:docVar w:name="LW_SUPERTITRE" w:val="&lt;UNUSED&gt;"/>
    <w:docVar w:name="LW_TITRE.OBJ.CP" w:val="&lt;UNUSED&gt;"/>
    <w:docVar w:name="LW_TYPE.DOC.CP" w:val="ZA\u321?\u260?CZNIK_x000b_"/>
    <w:docVar w:name="LW_TYPEACTEPRINCIPAL.CP" w:val="SPRAWOZDANIE KOMISJI DL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pl-PL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/>
      <w:jc w:val="center"/>
    </w:pPr>
    <w:rPr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b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TypedudocumentChar">
    <w:name w:val="Type du document Char"/>
    <w:basedOn w:val="DefaultParagraphFont"/>
    <w:link w:val="Typedudocument"/>
    <w:rPr>
      <w:b/>
      <w:sz w:val="24"/>
      <w:szCs w:val="22"/>
      <w:lang w:val="pl-PL"/>
    </w:rPr>
  </w:style>
  <w:style w:type="character" w:customStyle="1" w:styleId="FooterCoverPageChar">
    <w:name w:val="Footer Cover Page Char"/>
    <w:basedOn w:val="TypedudocumentChar"/>
    <w:link w:val="FooterCoverPage"/>
    <w:rPr>
      <w:b w:val="0"/>
      <w:sz w:val="24"/>
      <w:szCs w:val="24"/>
      <w:lang w:val="pl-P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TypedudocumentChar"/>
    <w:link w:val="HeaderCoverPage"/>
    <w:rPr>
      <w:b w:val="0"/>
      <w:sz w:val="24"/>
      <w:szCs w:val="24"/>
      <w:lang w:val="pl-PL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pPr>
      <w:widowControl w:val="0"/>
      <w:shd w:val="clear" w:color="auto" w:fill="FFFFFF"/>
      <w:spacing w:line="307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pl-PL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/>
      <w:jc w:val="center"/>
    </w:pPr>
    <w:rPr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b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TypedudocumentChar">
    <w:name w:val="Type du document Char"/>
    <w:basedOn w:val="DefaultParagraphFont"/>
    <w:link w:val="Typedudocument"/>
    <w:rPr>
      <w:b/>
      <w:sz w:val="24"/>
      <w:szCs w:val="22"/>
      <w:lang w:val="pl-PL"/>
    </w:rPr>
  </w:style>
  <w:style w:type="character" w:customStyle="1" w:styleId="FooterCoverPageChar">
    <w:name w:val="Footer Cover Page Char"/>
    <w:basedOn w:val="TypedudocumentChar"/>
    <w:link w:val="FooterCoverPage"/>
    <w:rPr>
      <w:b w:val="0"/>
      <w:sz w:val="24"/>
      <w:szCs w:val="24"/>
      <w:lang w:val="pl-P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TypedudocumentChar"/>
    <w:link w:val="HeaderCoverPage"/>
    <w:rPr>
      <w:b w:val="0"/>
      <w:sz w:val="24"/>
      <w:szCs w:val="24"/>
      <w:lang w:val="pl-PL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pPr>
      <w:widowControl w:val="0"/>
      <w:shd w:val="clear" w:color="auto" w:fill="FFFFFF"/>
      <w:spacing w:line="307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269</Words>
  <Characters>1415</Characters>
  <Application>Microsoft Office Word</Application>
  <DocSecurity>0</DocSecurity>
  <Lines>108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MOLLER</dc:creator>
  <cp:lastModifiedBy>DIGIT/A3</cp:lastModifiedBy>
  <cp:revision>13</cp:revision>
  <dcterms:created xsi:type="dcterms:W3CDTF">2016-10-03T14:38:00Z</dcterms:created>
  <dcterms:modified xsi:type="dcterms:W3CDTF">2016-11-30T13:26:00Z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