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0F98E3DE4EF4AE086CB7B76D4353EFC" style="width:450.35pt;height:465.95pt">
            <v:imagedata r:id="rId11" o:title=""/>
          </v:shape>
        </w:pict>
      </w:r>
    </w:p>
    <w:p>
      <w:pPr>
        <w:pStyle w:val="Pagedecouverture"/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PRILOG</w:t>
      </w:r>
    </w:p>
    <w:p>
      <w:pPr>
        <w:rPr>
          <w:noProof/>
        </w:rPr>
      </w:pP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Prilog II. mijenja se kako slijedi:</w:t>
      </w:r>
    </w:p>
    <w:p>
      <w:pPr>
        <w:pStyle w:val="Point1letter"/>
        <w:numPr>
          <w:ilvl w:val="3"/>
          <w:numId w:val="9"/>
        </w:numPr>
        <w:rPr>
          <w:noProof/>
        </w:rPr>
      </w:pPr>
      <w:r>
        <w:rPr>
          <w:noProof/>
        </w:rPr>
        <w:t>u točki 1. podtočka (e) zamjenjuje se sljedećim:</w:t>
      </w:r>
    </w:p>
    <w:p>
      <w:pPr>
        <w:pStyle w:val="Text2"/>
        <w:rPr>
          <w:noProof/>
        </w:rPr>
      </w:pPr>
      <w:r>
        <w:rPr>
          <w:noProof/>
        </w:rPr>
        <w:t>„(e) kamatne opcije;”;</w:t>
      </w:r>
    </w:p>
    <w:p>
      <w:pPr>
        <w:pStyle w:val="Point1letter"/>
        <w:rPr>
          <w:noProof/>
        </w:rPr>
      </w:pPr>
      <w:r>
        <w:rPr>
          <w:noProof/>
        </w:rPr>
        <w:t>u točki 2. podtočka (d) zamjenjuje se sljedećim:</w:t>
      </w:r>
    </w:p>
    <w:p>
      <w:pPr>
        <w:pStyle w:val="Text2"/>
        <w:rPr>
          <w:noProof/>
        </w:rPr>
      </w:pPr>
      <w:r>
        <w:rPr>
          <w:noProof/>
        </w:rPr>
        <w:t>„(d) valutne opcije;”;</w:t>
      </w:r>
    </w:p>
    <w:p>
      <w:pPr>
        <w:pStyle w:val="Point1letter"/>
        <w:rPr>
          <w:noProof/>
        </w:rPr>
      </w:pPr>
      <w:r>
        <w:rPr>
          <w:noProof/>
        </w:rPr>
        <w:t>točka 3. zamjenjuje se sljedećim:</w:t>
      </w:r>
    </w:p>
    <w:p>
      <w:pPr>
        <w:pStyle w:val="Text1"/>
        <w:rPr>
          <w:noProof/>
        </w:rPr>
      </w:pPr>
      <w:r>
        <w:rPr>
          <w:noProof/>
        </w:rPr>
        <w:t>„Ugovori slični ugovorima iz točke 1. podtočaka (a) do (e) i točke 2. podtočaka (a) do (d) ovog Priloga koji se odnose na druge referentne stavke ili indekse. To uključuje barem sve instrumente iz odjeljka C točaka 4. do 7., 9., 10. i 11. u Prilogu I. Direktivi 2014/65/EZ, koji inače nisu obuhvaćeni točkom 1. ili 2. ovog Priloga.”.</w:t>
      </w:r>
    </w:p>
    <w:p>
      <w:pPr>
        <w:rPr>
          <w:noProof/>
        </w:rPr>
      </w:pP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6D03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20FF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5E98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6CAEE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4C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02D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7CAB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FC4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20 11:40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&lt;LWCR:NBS&gt;"/>
    <w:docVar w:name="LW_ACCOMPAGNANT.CP" w:val=" 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0F98E3DE4EF4AE086CB7B76D4353EFC"/>
    <w:docVar w:name="LW_CROSSREFERENCE" w:val="{SWD(2016) 377 final}_x000b_{SWD(2016) 378 final}"/>
    <w:docVar w:name="LW_DocType" w:val="ANNEX"/>
    <w:docVar w:name="LW_EMISSION" w:val="23.11.2016."/>
    <w:docVar w:name="LW_EMISSION_ISODATE" w:val="2016-11-23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" w:val="o izmjeni Uredbe (EU) br.&lt;LWCR:NBS&gt;575/2013 u pogledu omjera financijske poluge, omjera neto stabilnih izvora financiranja, zahtjeva za regulatorni kapital i prihvatljive obveze, kreditnog rizika druge ugovorne strane, tr\u382?i\u353?nog rizika, izlo\u382?enosti prema sredi\u353?njim drugim ugovornim stranama, izlo\u382?enosti prema subjektima za zajedni\u269?ka ulaganja, velikih izlo\u382?enosti, zahtjeva za izvje\u353?\u263?ivanje i objavu i o izmjeni Uredbe (EU) br.&lt;LWCR:NBS&gt;648/2012"/>
    <w:docVar w:name="LW_OBJETACTEPRINCIPAL.CP" w:val="o izmjeni Uredbe (EU) br. 575/2013 u pogledu omjera financijske poluge, omjera neto stabilnih izvora financiranja, zahtjeva za regulatorni kapital i prihvatljive obveze, kreditnog rizika druge ugovorne strane, tr\u382?i\u353?nog rizika, izlo\u382?enosti prema sredi\u353?njim drugim ugovornim stranama, izlo\u382?enosti prema subjektima za zajedni\u269?ka ulaganja, velikih izlo\u382?enosti, zahtjeva za izvje\u353?\u263?ivanje i objavu i o izmjeni Uredbe (EU) br. 648/2012"/>
    <w:docVar w:name="LW_PART_NBR" w:val="1"/>
    <w:docVar w:name="LW_PART_NBR_TOTAL" w:val="1"/>
    <w:docVar w:name="LW_REF.INST.NEW" w:val="COM"/>
    <w:docVar w:name="LW_REF.INST.NEW_ADOPTED" w:val="final"/>
    <w:docVar w:name="LW_REF.INST.NEW_TEXT" w:val="(2016) 850"/>
    <w:docVar w:name="LW_REF.INTERNE" w:val="&lt;UNUSED&gt;"/>
    <w:docVar w:name="LW_SUPERTITRE" w:val="&lt;UNUSED&gt;"/>
    <w:docVar w:name="LW_TITRE.OBJ.CP" w:val="&lt;UNUSED&gt;"/>
    <w:docVar w:name="LW_TYPE.DOC" w:val="PRILOG"/>
    <w:docVar w:name="LW_TYPE.DOC.CP" w:val="PRILOG"/>
    <w:docVar w:name="LW_TYPEACTEPRINCIPAL" w:val="PRIJEDLOGU UREDBE EUROPSKOG PARLAMENTA I VIJE\u262?A"/>
    <w:docVar w:name="LW_TYPEACTEPRINCIPAL.CP" w:val="PRIJEDLOGU UREDBE EUROPSKOG PARLAMENTA I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E773AD32414B91D57B09972749FC" ma:contentTypeVersion="0" ma:contentTypeDescription="Create a new document." ma:contentTypeScope="" ma:versionID="1fd7e800c07dc8174a9d31dc124ef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26752ec285183b08678e223fcb2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F7A8-71ED-4933-9C58-C2DF15B5E489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41FDCB-9562-4699-9C20-02A74DC4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A8850-4813-4F21-BDFD-CD56D1681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95</Words>
  <Characters>465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MPOY NSAMBA Betty (MARKT-EXT)</dc:creator>
  <cp:lastModifiedBy>DIGIT/A3</cp:lastModifiedBy>
  <cp:revision>8</cp:revision>
  <cp:lastPrinted>2016-11-18T19:25:00Z</cp:lastPrinted>
  <dcterms:created xsi:type="dcterms:W3CDTF">2017-01-18T11:18:00Z</dcterms:created>
  <dcterms:modified xsi:type="dcterms:W3CDTF">2017-01-20T10:40:00Z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0x0101006673E773AD32414B91D57B09972749FC</vt:lpwstr>
  </property>
  <property fmtid="{D5CDD505-2E9C-101B-9397-08002B2CF9AE}" pid="13" name="IsMyDocuments">
    <vt:bool>true</vt:bool>
  </property>
  <property fmtid="{D5CDD505-2E9C-101B-9397-08002B2CF9AE}" pid="14" name="DQCStatus">
    <vt:lpwstr>Green (DQC version 03)</vt:lpwstr>
  </property>
</Properties>
</file>