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727224CA39946BE827BCD6641C12AB1"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rFonts w:eastAsia="Arial Unicode MS"/>
          <w:noProof/>
        </w:rPr>
      </w:pPr>
      <w:r>
        <w:rPr>
          <w:noProof/>
        </w:rPr>
        <w:t>Potrivit actului său de aderare, Republica Croația se angajează să adere la acordurile internaționale semnate sau încheiate de Uniunea Europeană și statele membre ale acesteia, prin intermediul unui protocol la acordurile respective.</w:t>
      </w:r>
    </w:p>
    <w:p>
      <w:pPr>
        <w:pBdr>
          <w:top w:val="nil"/>
          <w:left w:val="nil"/>
          <w:bottom w:val="nil"/>
          <w:right w:val="nil"/>
          <w:between w:val="nil"/>
          <w:bar w:val="nil"/>
        </w:pBdr>
        <w:spacing w:before="0" w:after="240"/>
        <w:rPr>
          <w:rFonts w:eastAsia="Arial Unicode MS"/>
          <w:noProof/>
        </w:rPr>
      </w:pPr>
      <w:r>
        <w:rPr>
          <w:noProof/>
        </w:rPr>
        <w:t>Acordul de parteneriat și cooperare între Uniunea Europeană și statele sale membre, pe de o parte, și Republica Irak, pe de altă parte, a fost semnat la 11 mai 2012. Acesta este în prezent în curs de ratificare.</w:t>
      </w:r>
    </w:p>
    <w:p>
      <w:pPr>
        <w:pBdr>
          <w:top w:val="nil"/>
          <w:left w:val="nil"/>
          <w:bottom w:val="nil"/>
          <w:right w:val="nil"/>
          <w:between w:val="nil"/>
          <w:bar w:val="nil"/>
        </w:pBdr>
        <w:spacing w:before="0" w:after="240"/>
        <w:rPr>
          <w:rFonts w:eastAsia="Arial Unicode MS"/>
          <w:noProof/>
        </w:rPr>
      </w:pPr>
      <w:r>
        <w:rPr>
          <w:noProof/>
        </w:rPr>
        <w:t>Prin protocolul propus, Republica Croația este inclusă în calitate de parte contractantă la acord și Uniunea se angajează să furnizeze versiunea autentică a acordului în limba croată. Propunerea atașată constituie instrumentul juridic pentru semnarea și aplicarea provizorie a protocolului.</w:t>
      </w:r>
    </w:p>
    <w:p>
      <w:pPr>
        <w:pBdr>
          <w:top w:val="nil"/>
          <w:left w:val="nil"/>
          <w:bottom w:val="nil"/>
          <w:right w:val="nil"/>
          <w:between w:val="nil"/>
          <w:bar w:val="nil"/>
        </w:pBdr>
        <w:spacing w:before="0" w:after="240"/>
        <w:rPr>
          <w:rFonts w:eastAsia="Arial Unicode MS"/>
          <w:noProof/>
        </w:rPr>
      </w:pPr>
      <w:r>
        <w:rPr>
          <w:noProof/>
        </w:rPr>
        <w:t xml:space="preserve">Negocierile cu Republica Irak privind protocolul s-au încheiat în mod oficial prin parafarea textului la 24 august 2016. Comisia consideră că rezultatele negocierilor sunt satisfăcătoare și invită Consiliul să adopte decizia atașată privind semnarea și aplicarea provizorie a protocolului. </w:t>
      </w:r>
    </w:p>
    <w:p>
      <w:pPr>
        <w:pBdr>
          <w:top w:val="nil"/>
          <w:left w:val="nil"/>
          <w:bottom w:val="nil"/>
          <w:right w:val="nil"/>
          <w:between w:val="nil"/>
          <w:bar w:val="nil"/>
        </w:pBdr>
        <w:tabs>
          <w:tab w:val="left" w:pos="850"/>
        </w:tabs>
        <w:spacing w:before="0" w:after="240"/>
        <w:rPr>
          <w:rFonts w:eastAsia="Arial Unicode MS"/>
          <w:b/>
          <w:noProof/>
        </w:rPr>
      </w:pPr>
      <w:r>
        <w:rPr>
          <w:b/>
          <w:noProof/>
        </w:rPr>
        <w:t>•</w:t>
      </w:r>
      <w:r>
        <w:rPr>
          <w:noProof/>
        </w:rPr>
        <w:tab/>
      </w:r>
      <w:r>
        <w:rPr>
          <w:b/>
          <w:noProof/>
        </w:rPr>
        <w:t>Coerența cu dispozițiile existente în domeniul de politică</w:t>
      </w:r>
    </w:p>
    <w:p>
      <w:pPr>
        <w:pBdr>
          <w:top w:val="nil"/>
          <w:left w:val="nil"/>
          <w:bottom w:val="nil"/>
          <w:right w:val="nil"/>
          <w:between w:val="nil"/>
          <w:bar w:val="nil"/>
        </w:pBdr>
        <w:spacing w:before="0" w:after="240"/>
        <w:rPr>
          <w:rFonts w:eastAsia="Arial Unicode MS"/>
          <w:noProof/>
        </w:rPr>
      </w:pPr>
      <w:r>
        <w:rPr>
          <w:noProof/>
        </w:rPr>
        <w:t>Prin Decizia din 14 septembrie 2012</w:t>
      </w:r>
      <w:r>
        <w:rPr>
          <w:rStyle w:val="FootnoteReference"/>
          <w:noProof/>
        </w:rPr>
        <w:footnoteReference w:id="1"/>
      </w:r>
      <w:r>
        <w:rPr>
          <w:noProof/>
        </w:rPr>
        <w:t>, Consiliul a autorizat Comisia să deschidă negocierile cu țările terțe în cauză pentru a încheia protocoalele relevante.</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Articolele 207 și 209 coroborate cu articolul 218 alineatul (5) din Tratatul privind funcționarea Uniunii Europene și articolul 6 alineatul (2) din Actul de aderare a Republicii Croația.</w:t>
      </w:r>
    </w:p>
    <w:p>
      <w:pPr>
        <w:pStyle w:val="ManualHeading1"/>
        <w:rPr>
          <w:noProof/>
        </w:rPr>
      </w:pPr>
      <w:r>
        <w:rPr>
          <w:noProof/>
        </w:rPr>
        <w:t>3.</w:t>
      </w:r>
      <w:r>
        <w:rPr>
          <w:noProof/>
        </w:rPr>
        <w:tab/>
        <w:t>ALTE ELEMENTE</w:t>
      </w:r>
    </w:p>
    <w:p>
      <w:pPr>
        <w:pStyle w:val="Text1"/>
        <w:ind w:left="0"/>
        <w:rPr>
          <w:noProof/>
        </w:rPr>
      </w:pPr>
      <w:r>
        <w:rPr>
          <w:noProof/>
        </w:rPr>
        <w:t>Se prezintă, de asemenea, o propunere separată privind încheierea acestui acord.</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2017/0032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semnarea, în numele Uniunii Europene și al statelor sale membre, și aplicarea cu titlu provizoriu a Protocolului la Acordul de parteneriat și cooperare între Uniunea Europeană și statele sale membre, pe de o parte, și Republica Irak, pe de altă parte, pentru a ține seama de aderarea Republicii Croația la Uniunea Europeană</w:t>
      </w:r>
    </w:p>
    <w:p>
      <w:pPr>
        <w:pStyle w:val="Institutionquiagit"/>
        <w:rPr>
          <w:noProof/>
        </w:rPr>
      </w:pPr>
      <w:r>
        <w:rPr>
          <w:noProof/>
        </w:rPr>
        <w:t>CONSILIUL UNIUNII EUROPENE,</w:t>
      </w:r>
    </w:p>
    <w:p>
      <w:pPr>
        <w:rPr>
          <w:noProof/>
        </w:rPr>
      </w:pPr>
      <w:r>
        <w:rPr>
          <w:noProof/>
        </w:rPr>
        <w:t>având în vedere Tratatul privind funcționarea Uniunii Europene, în special articolele 207 și 209, coroborate cu articolul 218 alineatul (5),</w:t>
      </w:r>
    </w:p>
    <w:p>
      <w:pPr>
        <w:rPr>
          <w:noProof/>
        </w:rPr>
      </w:pPr>
      <w:r>
        <w:rPr>
          <w:noProof/>
        </w:rPr>
        <w:t>având în vedere Actul de aderare a Republicii Croația, în special articolul 6 alineatul (2),</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Acordul de parteneriat și cooperare între Uniunea Europeană și statele sale membre, pe de o parte, și Republica Irak, pe de altă parte, a fost semnat la 11 mai 2012 și este în prezent în curs de ratificare.</w:t>
      </w:r>
    </w:p>
    <w:p>
      <w:pPr>
        <w:pStyle w:val="ManualConsidrant"/>
        <w:rPr>
          <w:noProof/>
        </w:rPr>
      </w:pPr>
      <w:r>
        <w:t>(2)</w:t>
      </w:r>
      <w:r>
        <w:tab/>
      </w:r>
      <w:r>
        <w:rPr>
          <w:noProof/>
        </w:rPr>
        <w:t>În conformitate cu articolul 6 alineatul (2) din Actul de aderare a Republicii Croația, aderarea Republicii Croația la acord se aprobă prin intermediul unui protocol la acord (denumit în continuare „protocolul”). Acestei aderări i se aplică o procedură simplificată, prin care protocolul urmează să se încheie între Consiliu, hotărând în unanimitate în numele statelor membre, și țara terță în cauză.</w:t>
      </w:r>
    </w:p>
    <w:p>
      <w:pPr>
        <w:pStyle w:val="ManualConsidrant"/>
        <w:rPr>
          <w:noProof/>
        </w:rPr>
      </w:pPr>
      <w:r>
        <w:t>(3)</w:t>
      </w:r>
      <w:r>
        <w:tab/>
      </w:r>
      <w:r>
        <w:rPr>
          <w:noProof/>
        </w:rPr>
        <w:t>La data de 14 septembrie 2012, Consiliul a autorizat Comisia să deschidă negocierile cu țările terțe în cauză, având în vedere aderarea Republicii Croația la Uniune. Negocierile cu Republica Irak s-au încheiat cu succes prin parafarea protocolului la 24 august 2016.</w:t>
      </w:r>
    </w:p>
    <w:p>
      <w:pPr>
        <w:pStyle w:val="ManualConsidrant"/>
        <w:rPr>
          <w:noProof/>
        </w:rPr>
      </w:pPr>
      <w:r>
        <w:t>(4)</w:t>
      </w:r>
      <w:r>
        <w:tab/>
      </w:r>
      <w:r>
        <w:rPr>
          <w:noProof/>
        </w:rPr>
        <w:t>Republica Croația a devenit stat membru al Uniunii Europene la 1 iulie 2013.</w:t>
      </w:r>
    </w:p>
    <w:p>
      <w:pPr>
        <w:pStyle w:val="ManualConsidrant"/>
        <w:rPr>
          <w:noProof/>
        </w:rPr>
      </w:pPr>
      <w:r>
        <w:t>(5)</w:t>
      </w:r>
      <w:r>
        <w:tab/>
      </w:r>
      <w:r>
        <w:rPr>
          <w:noProof/>
        </w:rPr>
        <w:t>Articolul 5 alineatul (3) din protocol prevede aplicarea provizorie a acestuia până la intrarea sa în vigoare.</w:t>
      </w:r>
    </w:p>
    <w:p>
      <w:pPr>
        <w:pStyle w:val="ManualConsidrant"/>
        <w:rPr>
          <w:noProof/>
        </w:rPr>
      </w:pPr>
      <w:r>
        <w:t>(6)</w:t>
      </w:r>
      <w:r>
        <w:tab/>
      </w:r>
      <w:r>
        <w:rPr>
          <w:noProof/>
        </w:rPr>
        <w:t>Protocolul ar trebui să fie semnat în numele Uniunii și al statelor membre ale acesteia, sub rezerva încheierii sale la o dată ulterioară, și ar trebui să se aplice cu titlu provizoriu până la intrarea sa în vigoare,</w:t>
      </w:r>
    </w:p>
    <w:p>
      <w:pPr>
        <w:pStyle w:val="Formuledadoption"/>
        <w:rPr>
          <w:noProof/>
        </w:rPr>
      </w:pPr>
      <w:r>
        <w:rPr>
          <w:noProof/>
        </w:rPr>
        <w:t xml:space="preserve">ADOPTĂ PREZENTA DECIZIE: </w:t>
      </w:r>
    </w:p>
    <w:p>
      <w:pPr>
        <w:pStyle w:val="Titrearticle"/>
        <w:rPr>
          <w:noProof/>
        </w:rPr>
      </w:pPr>
      <w:r>
        <w:rPr>
          <w:noProof/>
        </w:rPr>
        <w:t>Articolul 1</w:t>
      </w:r>
    </w:p>
    <w:p>
      <w:pPr>
        <w:rPr>
          <w:rFonts w:eastAsia="Calibri"/>
          <w:noProof/>
        </w:rPr>
      </w:pPr>
      <w:r>
        <w:rPr>
          <w:noProof/>
        </w:rPr>
        <w:t xml:space="preserve">Semnarea, în numele Uniunii și al statelor membre ale acesteia, a Protocolului la Acordul de parteneriat și cooperare între Uniunea Europeană și statele sale membre, pe de o parte, și Republica Irak, pe de altă parte, pentru a ține seama de aderarea Republicii Croația la Uniunea Europeană, se aprobă în numele Uniunii și al statelor membre ale acesteia sub rezerva încheierii protocolului menționat. </w:t>
      </w:r>
    </w:p>
    <w:p>
      <w:pPr>
        <w:rPr>
          <w:rFonts w:eastAsia="Calibri"/>
          <w:noProof/>
        </w:rPr>
      </w:pPr>
      <w:r>
        <w:rPr>
          <w:noProof/>
        </w:rPr>
        <w:t>Textul protocolului este atașat la prezenta decizie.</w:t>
      </w:r>
    </w:p>
    <w:p>
      <w:pPr>
        <w:pStyle w:val="Titrearticle"/>
        <w:rPr>
          <w:noProof/>
        </w:rPr>
      </w:pPr>
      <w:r>
        <w:rPr>
          <w:noProof/>
        </w:rPr>
        <w:t>Articolul 2</w:t>
      </w:r>
    </w:p>
    <w:p>
      <w:pPr>
        <w:rPr>
          <w:rFonts w:eastAsia="Calibri"/>
          <w:noProof/>
        </w:rPr>
      </w:pPr>
      <w:r>
        <w:rPr>
          <w:noProof/>
        </w:rPr>
        <w:t>Secretariatul General al Consiliului stabilește instrumentul prin care se acordă puteri depline pentru semnarea protocolului, sub rezerva încheierii sale, persoanei (persoanelor) desemnate de negociatorul protocolului.</w:t>
      </w:r>
    </w:p>
    <w:p>
      <w:pPr>
        <w:pStyle w:val="Titrearticle"/>
        <w:rPr>
          <w:noProof/>
        </w:rPr>
      </w:pPr>
      <w:r>
        <w:rPr>
          <w:noProof/>
        </w:rPr>
        <w:t>Articolul 3</w:t>
      </w:r>
    </w:p>
    <w:p>
      <w:pPr>
        <w:rPr>
          <w:rFonts w:eastAsia="Calibri"/>
          <w:noProof/>
        </w:rPr>
      </w:pPr>
      <w:r>
        <w:rPr>
          <w:noProof/>
        </w:rPr>
        <w:t>Până la intrarea sa în vigoare, protocolul se aplică cu titlu provizoriu, în conformitate cu articolul 5 alineatul (3) din acesta, începând din 1 iulie 2013.</w:t>
      </w:r>
    </w:p>
    <w:p>
      <w:pPr>
        <w:pStyle w:val="Titrearticle"/>
        <w:rPr>
          <w:noProof/>
        </w:rPr>
      </w:pPr>
      <w:r>
        <w:rPr>
          <w:noProof/>
        </w:rPr>
        <w:t>Articolul 4</w:t>
      </w:r>
    </w:p>
    <w:p>
      <w:pPr>
        <w:rPr>
          <w:rFonts w:eastAsia="Calibri"/>
          <w:noProof/>
        </w:rPr>
      </w:pPr>
      <w:r>
        <w:rPr>
          <w:noProof/>
        </w:rPr>
        <w:t>Prezenta decizie intră în vigoare la ….</w:t>
      </w:r>
    </w:p>
    <w:p>
      <w:pPr>
        <w:pStyle w:val="Fait"/>
        <w:rPr>
          <w:noProof/>
        </w:rPr>
      </w:pPr>
      <w:r>
        <w:rPr>
          <w:noProof/>
        </w:rP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 xml:space="preserve">Decizia Consiliului de autorizare a deschiderii de negocieri pentru adaptarea acordurilor semnate sau încheiate de Uniunea Europeană sau de Uniunea Europeană și statele membre ale acesteia cu una sau mai multe țări terțe sau cu organizații internaționale, având în vedere aderarea Republicii Croația la Uniunea Europeană (documentul nr. 13351/12 al Consiliului, acces LIMITAT).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A460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076F9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0C21B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488B5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FC5F1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FADF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922F7C4"/>
    <w:lvl w:ilvl="0">
      <w:start w:val="1"/>
      <w:numFmt w:val="decimal"/>
      <w:pStyle w:val="ListNumber"/>
      <w:lvlText w:val="%1."/>
      <w:lvlJc w:val="left"/>
      <w:pPr>
        <w:tabs>
          <w:tab w:val="num" w:pos="360"/>
        </w:tabs>
        <w:ind w:left="360" w:hanging="360"/>
      </w:pPr>
    </w:lvl>
  </w:abstractNum>
  <w:abstractNum w:abstractNumId="7">
    <w:nsid w:val="FFFFFF89"/>
    <w:multiLevelType w:val="singleLevel"/>
    <w:tmpl w:val="9CFE21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13 14:05: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727224CA39946BE827BCD6641C12AB1"/>
    <w:docVar w:name="LW_CROSSREFERENCE" w:val="&lt;UNUSED&gt;"/>
    <w:docVar w:name="LW_DocType" w:val="COM"/>
    <w:docVar w:name="LW_EMISSION" w:val="20.2.2017"/>
    <w:docVar w:name="LW_EMISSION_ISODATE" w:val="2017-02-20"/>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NLE"/>
    <w:docVar w:name="LW_REF.II.NEW.CP_NUMBER" w:val="0032"/>
    <w:docVar w:name="LW_REF.II.NEW.CP_YEAR" w:val="2017"/>
    <w:docVar w:name="LW_REF.INST.NEW" w:val="COM"/>
    <w:docVar w:name="LW_REF.INST.NEW_ADOPTED" w:val="final"/>
    <w:docVar w:name="LW_REF.INST.NEW_TEXT" w:val="(2017) 81"/>
    <w:docVar w:name="LW_REF.INTERNE" w:val="&lt;UNUSED&gt;"/>
    <w:docVar w:name="LW_SOUS.TITRE.OBJ.CP" w:val="&lt;UNUSED&gt;"/>
    <w:docVar w:name="LW_STATUT.CP" w:val="Propunere de"/>
    <w:docVar w:name="LW_SUPERTITRE" w:val="&lt;UNUSED&gt;"/>
    <w:docVar w:name="LW_TITRE.OBJ.CP" w:val="privind semnarea, în numele Uniunii Europene \u537?i al statelor sale membre, \u537?i aplicarea cu titlu provizoriu a Protocolului la Acordul de parteneriat \u537?i cooperare între Uniunea European\u259? \u537?i statele sale membre, pe de o parte, \u537?i Republica Irak, pe de alt\u259? parte, pentru a \u539?ine seama de aderarea Republicii Croa\u539?ia la Uniunea European\u259?"/>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DC73-0EF6-4693-BE7F-40962F7A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705</Words>
  <Characters>3986</Characters>
  <Application>Microsoft Office Word</Application>
  <DocSecurity>0</DocSecurity>
  <Lines>81</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2017-02-03T13:31:00Z</dcterms:created>
  <dcterms:modified xsi:type="dcterms:W3CDTF">2017-02-13T13:05:00Z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