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CCEBB8D6F2944B590F5BFF2D564AAA6" style="width:450.8pt;height:365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widowControl w:val="0"/>
        <w:spacing w:before="37" w:line="336" w:lineRule="exact"/>
        <w:ind w:left="137" w:right="3851"/>
        <w:outlineLvl w:val="1"/>
        <w:rPr>
          <w:rFonts w:ascii="EC Square Sans Pro" w:eastAsia="EC Square Sans Pro" w:hAnsi="EC Square Sans Pro"/>
          <w:noProof/>
          <w:sz w:val="28"/>
          <w:szCs w:val="28"/>
        </w:rPr>
      </w:pPr>
      <w:bookmarkStart w:id="1" w:name="_GoBack"/>
      <w:bookmarkEnd w:id="1"/>
      <w:r>
        <w:rPr>
          <w:rFonts w:ascii="EC Square Sans Pro" w:hAnsi="EC Square Sans Pro"/>
          <w:b/>
          <w:noProof/>
          <w:color w:val="164194"/>
          <w:sz w:val="28"/>
        </w:rPr>
        <w:lastRenderedPageBreak/>
        <w:t>Allegato 1 - Il processo del Libro bianco: da Roma alle elezioni del Parlamento europeo nel 2019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164194"/>
          <w:sz w:val="28"/>
        </w:rPr>
      </w:pPr>
      <w:r>
        <w:rPr>
          <w:rFonts w:ascii="EC Square Sans Pro" w:hAnsi="Garamond"/>
          <w:b/>
          <w:noProof/>
          <w:color w:val="164194"/>
          <w:sz w:val="28"/>
        </w:rPr>
        <w:t>Marzo</w:t>
      </w:r>
    </w:p>
    <w:p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1</w:t>
      </w:r>
      <w:r>
        <w:rPr>
          <w:rFonts w:asciiTheme="majorHAnsi" w:eastAsiaTheme="majorEastAsia" w:hAnsiTheme="majorHAnsi" w:cstheme="majorBidi"/>
          <w:noProof/>
          <w:color w:val="0C75BB"/>
          <w:vertAlign w:val="superscript"/>
        </w:rPr>
        <w:t>o</w:t>
      </w:r>
      <w:r>
        <w:rPr>
          <w:rFonts w:asciiTheme="majorHAnsi" w:eastAsiaTheme="majorEastAsia" w:hAnsiTheme="majorHAnsi" w:cstheme="majorBidi"/>
          <w:noProof/>
          <w:color w:val="0C75BB"/>
        </w:rPr>
        <w:t xml:space="preserve"> marzo</w:t>
      </w:r>
    </w:p>
    <w:p>
      <w:pPr>
        <w:widowControl w:val="0"/>
        <w:tabs>
          <w:tab w:val="left" w:pos="696"/>
        </w:tabs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 xml:space="preserve">Libro bianco della Commissione sul </w:t>
      </w:r>
      <w:r>
        <w:rPr>
          <w:rFonts w:ascii="EC Square Sans Pro"/>
          <w:b/>
          <w:noProof/>
          <w:color w:val="0C75BB"/>
        </w:rPr>
        <w:t>futuro dell'Europa</w:t>
      </w:r>
    </w:p>
    <w:p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noProof/>
          <w:color w:val="878787"/>
        </w:rPr>
      </w:pPr>
    </w:p>
    <w:p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9 e 10 marzo</w:t>
      </w:r>
    </w:p>
    <w:p>
      <w:pPr>
        <w:widowControl w:val="0"/>
        <w:spacing w:before="13" w:line="240" w:lineRule="auto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Consiglio europeo / riunione dell'UE27</w:t>
      </w:r>
    </w:p>
    <w:p>
      <w:pPr>
        <w:widowControl w:val="0"/>
        <w:spacing w:before="5" w:line="240" w:lineRule="auto"/>
        <w:rPr>
          <w:rFonts w:ascii="EC Square Sans Pro" w:eastAsia="EC Square Sans Pro" w:hAnsi="EC Square Sans Pro" w:cs="EC Square Sans Pro"/>
          <w:noProof/>
          <w:sz w:val="18"/>
          <w:szCs w:val="18"/>
        </w:rPr>
      </w:pPr>
    </w:p>
    <w:p>
      <w:pPr>
        <w:keepNext/>
        <w:keepLines/>
        <w:widowControl w:val="0"/>
        <w:spacing w:before="200" w:line="272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25 marzo</w:t>
      </w:r>
    </w:p>
    <w:p>
      <w:pPr>
        <w:widowControl w:val="0"/>
        <w:spacing w:line="254" w:lineRule="exact"/>
        <w:ind w:left="696"/>
        <w:rPr>
          <w:rFonts w:ascii="EC Square Sans Pro" w:hAnsi="Garamond"/>
          <w:noProof/>
          <w:color w:val="878787"/>
        </w:rPr>
      </w:pPr>
      <w:r>
        <w:rPr>
          <w:rFonts w:ascii="EC Square Sans Pro" w:hAnsi="Garamond"/>
          <w:noProof/>
          <w:color w:val="878787"/>
        </w:rPr>
        <w:t>Vertice dell'UE27 - Dichiarazione di Roma - 60</w:t>
      </w:r>
      <w:r>
        <w:rPr>
          <w:rFonts w:ascii="EC Square Sans Pro" w:hAnsi="Garamond"/>
          <w:noProof/>
          <w:color w:val="878787"/>
        </w:rPr>
        <w:t>°</w:t>
      </w:r>
      <w:r>
        <w:rPr>
          <w:rFonts w:ascii="EC Square Sans Pro" w:hAnsi="Garamond"/>
          <w:noProof/>
          <w:color w:val="878787"/>
        </w:rPr>
        <w:t xml:space="preserve"> anniversario</w:t>
      </w: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164194"/>
          <w:sz w:val="28"/>
        </w:rPr>
      </w:pP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085DA8"/>
          <w:sz w:val="28"/>
        </w:rPr>
      </w:pPr>
      <w:r>
        <w:rPr>
          <w:rFonts w:ascii="EC Square Sans Pro" w:hAnsi="Garamond"/>
          <w:b/>
          <w:noProof/>
          <w:color w:val="085DA8"/>
          <w:sz w:val="28"/>
        </w:rPr>
        <w:t>Aprile</w:t>
      </w:r>
    </w:p>
    <w:p>
      <w:pPr>
        <w:keepNext/>
        <w:keepLines/>
        <w:widowControl w:val="0"/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Fine aprile</w:t>
      </w:r>
    </w:p>
    <w:p>
      <w:pPr>
        <w:widowControl w:val="0"/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 xml:space="preserve">Documento di riflessione della Commissione sulla </w:t>
      </w:r>
      <w:r>
        <w:rPr>
          <w:rFonts w:ascii="EC Square Sans Pro"/>
          <w:b/>
          <w:noProof/>
          <w:color w:val="0C75BB"/>
        </w:rPr>
        <w:t>dimensione sociale dell'Europa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085DA8"/>
          <w:sz w:val="28"/>
        </w:rPr>
      </w:pPr>
      <w:r>
        <w:rPr>
          <w:rFonts w:ascii="EC Square Sans Pro" w:hAnsi="Garamond"/>
          <w:b/>
          <w:noProof/>
          <w:color w:val="085DA8"/>
          <w:sz w:val="28"/>
        </w:rPr>
        <w:t>Maggio</w:t>
      </w:r>
    </w:p>
    <w:p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Metà maggio</w:t>
      </w:r>
    </w:p>
    <w:p>
      <w:pPr>
        <w:widowControl w:val="0"/>
        <w:tabs>
          <w:tab w:val="left" w:pos="696"/>
        </w:tabs>
        <w:spacing w:line="271" w:lineRule="exact"/>
        <w:ind w:left="69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 xml:space="preserve">Documento di riflessione della Commissione sulla </w:t>
      </w:r>
      <w:r>
        <w:rPr>
          <w:rFonts w:ascii="EC Square Sans Pro"/>
          <w:b/>
          <w:noProof/>
          <w:color w:val="0C75BB"/>
        </w:rPr>
        <w:t>gestione della globalizzazione</w:t>
      </w:r>
    </w:p>
    <w:p>
      <w:pPr>
        <w:keepNext/>
        <w:keepLines/>
        <w:widowControl w:val="0"/>
        <w:spacing w:before="117" w:line="240" w:lineRule="auto"/>
        <w:ind w:left="69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Fine maggio</w:t>
      </w:r>
    </w:p>
    <w:p>
      <w:pPr>
        <w:widowControl w:val="0"/>
        <w:tabs>
          <w:tab w:val="left" w:pos="1912"/>
        </w:tabs>
        <w:spacing w:line="251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</w:rPr>
        <w:t>Documento di riflessione della Commissione sul futuro dell'</w:t>
      </w:r>
      <w:r>
        <w:rPr>
          <w:rFonts w:ascii="EC Square Sans Pro"/>
          <w:b/>
          <w:noProof/>
          <w:color w:val="0C75BB"/>
        </w:rPr>
        <w:t>Unione economica e monetaria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>
      <w:pPr>
        <w:keepNext/>
        <w:keepLines/>
        <w:widowControl w:val="0"/>
        <w:spacing w:before="57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26 e 27 maggio</w:t>
      </w:r>
    </w:p>
    <w:p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Vertice del G7 a Taormina (Italia)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noProof/>
          <w:sz w:val="28"/>
          <w:szCs w:val="28"/>
        </w:rPr>
      </w:pPr>
      <w:r>
        <w:rPr>
          <w:rFonts w:ascii="EC Square Sans Pro" w:hAnsi="EC Square Sans Pro"/>
          <w:b/>
          <w:noProof/>
          <w:color w:val="0C75BB"/>
          <w:sz w:val="28"/>
        </w:rPr>
        <w:t>Giugno</w:t>
      </w:r>
    </w:p>
    <w:p>
      <w:pPr>
        <w:keepNext/>
        <w:keepLines/>
        <w:widowControl w:val="0"/>
        <w:tabs>
          <w:tab w:val="left" w:pos="528"/>
        </w:tabs>
        <w:spacing w:before="155" w:line="271" w:lineRule="exact"/>
        <w:ind w:left="720" w:right="6702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Inizio giugno</w:t>
      </w:r>
    </w:p>
    <w:p>
      <w:pPr>
        <w:widowControl w:val="0"/>
        <w:spacing w:line="271" w:lineRule="exact"/>
        <w:ind w:left="746"/>
        <w:rPr>
          <w:rFonts w:ascii="EC Square Sans Pro" w:eastAsia="Times New Roman"/>
          <w:b/>
          <w:noProof/>
          <w:color w:val="0C75BB"/>
          <w:spacing w:val="-2"/>
        </w:rPr>
      </w:pPr>
      <w:r>
        <w:rPr>
          <w:rFonts w:ascii="EC Square Sans Pro"/>
          <w:noProof/>
          <w:color w:val="0C75BB"/>
        </w:rPr>
        <w:t xml:space="preserve">Documento di riflessione della Commissione sul </w:t>
      </w:r>
      <w:r>
        <w:rPr>
          <w:rFonts w:ascii="EC Square Sans Pro"/>
          <w:b/>
          <w:noProof/>
          <w:color w:val="0C75BB"/>
        </w:rPr>
        <w:t>futuro della difesa europea</w:t>
      </w:r>
    </w:p>
    <w:p>
      <w:pPr>
        <w:keepNext/>
        <w:keepLines/>
        <w:widowControl w:val="0"/>
        <w:spacing w:before="57" w:line="271" w:lineRule="exact"/>
        <w:ind w:left="74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9 giugno</w:t>
      </w:r>
    </w:p>
    <w:p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noProof/>
          <w:color w:val="0C75BB"/>
          <w:spacing w:val="-1"/>
        </w:rPr>
        <w:t xml:space="preserve">Conferenza su </w:t>
      </w:r>
      <w:r>
        <w:rPr>
          <w:rFonts w:ascii="EC Square Sans Pro"/>
          <w:b/>
          <w:noProof/>
          <w:color w:val="0C75BB"/>
        </w:rPr>
        <w:t>sicurezza e difesa</w:t>
      </w:r>
      <w:r>
        <w:rPr>
          <w:rFonts w:ascii="EC Square Sans Pro"/>
          <w:noProof/>
          <w:color w:val="0C75BB"/>
          <w:spacing w:val="-1"/>
        </w:rPr>
        <w:t xml:space="preserve"> a Praga (Repubblica ceca)</w:t>
      </w:r>
    </w:p>
    <w:p>
      <w:pPr>
        <w:widowControl w:val="0"/>
        <w:spacing w:line="271" w:lineRule="exact"/>
        <w:ind w:left="746"/>
        <w:rPr>
          <w:rFonts w:eastAsia="Times New Roman"/>
          <w:noProof/>
          <w:color w:val="0C75BB"/>
        </w:rPr>
      </w:pPr>
    </w:p>
    <w:p>
      <w:pPr>
        <w:keepNext/>
        <w:keepLines/>
        <w:widowControl w:val="0"/>
        <w:spacing w:before="155" w:line="272" w:lineRule="exact"/>
        <w:ind w:left="746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22 e 23 giugno</w:t>
      </w:r>
    </w:p>
    <w:p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</w:rPr>
      </w:pPr>
      <w:r>
        <w:rPr>
          <w:rFonts w:ascii="EC Square Sans Pro" w:hAnsi="Garamond"/>
          <w:noProof/>
          <w:color w:val="878787"/>
        </w:rPr>
        <w:t>Consiglio europeo</w:t>
      </w:r>
    </w:p>
    <w:p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</w:rPr>
      </w:pPr>
    </w:p>
    <w:p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noProof/>
          <w:color w:val="0C75BB"/>
        </w:rPr>
        <w:t>Fine giugno</w:t>
      </w:r>
    </w:p>
    <w:p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EC Square Sans Pro"/>
          <w:noProof/>
          <w:color w:val="0C75BB"/>
        </w:rPr>
        <w:t xml:space="preserve">Documento di riflessione della Commissione sul </w:t>
      </w:r>
      <w:r>
        <w:rPr>
          <w:rFonts w:ascii="EC Square Sans Pro" w:hAnsi="EC Square Sans Pro"/>
          <w:b/>
          <w:noProof/>
          <w:color w:val="0C75BB"/>
        </w:rPr>
        <w:t>futuro delle finanze dell'UE</w:t>
      </w:r>
    </w:p>
    <w:p>
      <w:pPr>
        <w:widowControl w:val="0"/>
        <w:spacing w:line="254" w:lineRule="exact"/>
        <w:ind w:left="746"/>
        <w:rPr>
          <w:rFonts w:ascii="EC Square Sans Pro" w:eastAsia="EC Square Sans Pro" w:hAnsi="EC Square Sans Pro" w:cs="EC Square Sans Pro"/>
          <w:noProof/>
        </w:rPr>
      </w:pP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</w:rPr>
      </w:pPr>
      <w:r>
        <w:rPr>
          <w:rFonts w:ascii="EC Square Sans Pro" w:hAnsi="EC Square Sans Pro"/>
          <w:b/>
          <w:noProof/>
          <w:color w:val="0C75BB"/>
          <w:sz w:val="28"/>
        </w:rPr>
        <w:t>Luglio</w:t>
      </w:r>
    </w:p>
    <w:p>
      <w:pPr>
        <w:keepNext/>
        <w:keepLines/>
        <w:widowControl w:val="0"/>
        <w:spacing w:before="57" w:line="240" w:lineRule="auto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7 e 8 luglio</w:t>
      </w:r>
    </w:p>
    <w:p>
      <w:pPr>
        <w:widowControl w:val="0"/>
        <w:spacing w:before="13" w:line="240" w:lineRule="auto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Vertice del G20 ad Amburgo (Germania)</w:t>
      </w:r>
    </w:p>
    <w:p>
      <w:pPr>
        <w:keepNext/>
        <w:widowControl w:val="0"/>
        <w:spacing w:line="240" w:lineRule="auto"/>
        <w:ind w:left="215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Settembre</w:t>
      </w:r>
    </w:p>
    <w:p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0C75BB"/>
        </w:rPr>
        <w:t>Metà settembre</w:t>
      </w:r>
    </w:p>
    <w:p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0C75BB"/>
        </w:rPr>
        <w:t>Discorso sullo stato dell'Unione 2017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Ottobre</w:t>
      </w:r>
    </w:p>
    <w:p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19 e 20 ottobre</w:t>
      </w:r>
    </w:p>
    <w:p>
      <w:pPr>
        <w:widowControl w:val="0"/>
        <w:spacing w:line="254" w:lineRule="exact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878787"/>
        </w:rPr>
        <w:t>Consiglio europeo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Novembre</w:t>
      </w:r>
    </w:p>
    <w:p>
      <w:pPr>
        <w:keepNext/>
        <w:keepLines/>
        <w:widowControl w:val="0"/>
        <w:spacing w:before="200" w:line="240" w:lineRule="auto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1388CA"/>
        </w:rPr>
        <w:t>17 novembre</w:t>
      </w:r>
    </w:p>
    <w:p>
      <w:pPr>
        <w:widowControl w:val="0"/>
        <w:spacing w:before="10" w:line="240" w:lineRule="auto"/>
        <w:ind w:left="720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/>
          <w:b/>
          <w:noProof/>
          <w:color w:val="1388CA"/>
        </w:rPr>
        <w:t>Vertice sociale</w:t>
      </w:r>
      <w:r>
        <w:rPr>
          <w:rFonts w:ascii="EC Square Sans Pro"/>
          <w:noProof/>
          <w:color w:val="1388CA"/>
        </w:rPr>
        <w:t xml:space="preserve"> a G</w:t>
      </w:r>
      <w:r>
        <w:rPr>
          <w:rFonts w:ascii="EC Square Sans Pro"/>
          <w:noProof/>
          <w:color w:val="1388CA"/>
        </w:rPr>
        <w:t>ö</w:t>
      </w:r>
      <w:r>
        <w:rPr>
          <w:rFonts w:ascii="EC Square Sans Pro"/>
          <w:noProof/>
          <w:color w:val="1388CA"/>
        </w:rPr>
        <w:t>teborg (Svezia)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  <w:r>
        <w:rPr>
          <w:rFonts w:ascii="EC Square Sans Pro" w:hAnsi="EC Square Sans Pro"/>
          <w:b/>
          <w:noProof/>
          <w:color w:val="575756"/>
          <w:sz w:val="28"/>
        </w:rPr>
        <w:t>Dicembre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b/>
          <w:bCs/>
          <w:noProof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14 e 15 dicembre</w:t>
      </w:r>
    </w:p>
    <w:p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</w:rPr>
      </w:pPr>
      <w:r>
        <w:rPr>
          <w:rFonts w:ascii="EC Square Sans Pro" w:hAnsi="Garamond"/>
          <w:noProof/>
          <w:color w:val="878787"/>
        </w:rPr>
        <w:t>Consiglio europeo / riunione dell'UE27</w:t>
      </w:r>
    </w:p>
    <w:p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878787"/>
          <w:sz w:val="28"/>
          <w:szCs w:val="28"/>
        </w:rPr>
      </w:pPr>
      <w:r>
        <w:rPr>
          <w:rFonts w:ascii="EC Square Sans Pro" w:hAnsi="EC Square Sans Pro"/>
          <w:b/>
          <w:noProof/>
          <w:color w:val="878787"/>
          <w:sz w:val="28"/>
        </w:rPr>
        <w:t>Giugno 2019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Giugno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</w:rPr>
      </w:pPr>
      <w:r>
        <w:rPr>
          <w:rFonts w:asciiTheme="majorHAnsi" w:eastAsiaTheme="majorEastAsia" w:hAnsiTheme="majorHAnsi" w:cstheme="majorBidi"/>
          <w:noProof/>
          <w:color w:val="878787"/>
        </w:rPr>
        <w:t>Elezioni del Parlamento europeo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</w:rPr>
      </w:pPr>
    </w:p>
    <w:p>
      <w:pPr>
        <w:widowControl w:val="0"/>
        <w:spacing w:line="244" w:lineRule="auto"/>
        <w:ind w:left="173" w:right="112"/>
        <w:rPr>
          <w:rFonts w:ascii="EC Square Sans Pro" w:eastAsia="EC Square Sans Pro" w:hAnsi="EC Square Sans Pro" w:cs="EC Square Sans Pro"/>
          <w:noProof/>
        </w:rPr>
      </w:pPr>
      <w:r>
        <w:rPr>
          <w:rFonts w:ascii="EC Square Sans Pro" w:hAnsi="Garamond"/>
          <w:noProof/>
          <w:color w:val="009FE3"/>
        </w:rPr>
        <w:t>Dibattiti sul futuro dell'Europa nei parlamenti, nelle citt</w:t>
      </w:r>
      <w:r>
        <w:rPr>
          <w:rFonts w:ascii="EC Square Sans Pro" w:hAnsi="Garamond"/>
          <w:noProof/>
          <w:color w:val="009FE3"/>
        </w:rPr>
        <w:t>à</w:t>
      </w:r>
      <w:r>
        <w:rPr>
          <w:rFonts w:ascii="EC Square Sans Pro" w:hAnsi="Garamond"/>
          <w:noProof/>
          <w:color w:val="009FE3"/>
        </w:rPr>
        <w:t xml:space="preserve"> e nelle regioni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860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BCCEBB8D6F2944B590F5BFF2D564AAA6"/>
    <w:docVar w:name="LW_CROSSREFERENCE" w:val="&lt;UNUSED&gt;"/>
    <w:docVar w:name="LW_DocType" w:val="NORMAL"/>
    <w:docVar w:name="LW_EMISSION" w:val="1.3.2017"/>
    <w:docVar w:name="LW_EMISSION_ISODATE" w:val="2017-03-01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Riflessioni e scenari per l'UE a 27 verso il 2025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5"/>
    <w:docVar w:name="LW_REF.INTERNE" w:val="&lt;UNUSED&gt;"/>
    <w:docVar w:name="LW_SUPERTITRE" w:val="&lt;UNUSED&gt;"/>
    <w:docVar w:name="LW_TITRE.OBJ.CP" w:val="&lt;UNUSED&gt;"/>
    <w:docVar w:name="LW_TYPE.DOC.CP" w:val="ALLEGATO_x000b_"/>
    <w:docVar w:name="LW_TYPEACTEPRINCIPAL.CP" w:val="Libro bianco sul futuro dell'Europ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t-IT" w:eastAsia="it-IT" w:bidi="it-IT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it-IT" w:eastAsia="it-IT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t-IT" w:eastAsia="it-IT" w:bidi="it-IT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it-IT" w:eastAsia="it-IT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1152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DIGIT/A3</cp:lastModifiedBy>
  <cp:revision>15</cp:revision>
  <dcterms:created xsi:type="dcterms:W3CDTF">2017-03-01T10:57:00Z</dcterms:created>
  <dcterms:modified xsi:type="dcterms:W3CDTF">2017-03-02T15:18:00Z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