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FR" w:eastAsia="de-DE"/>
        </w:rPr>
      </w:pPr>
      <w:bookmarkStart w:id="0" w:name="_Toc182217092"/>
      <w:bookmarkStart w:id="1" w:name="LW_BM_COVERPAGE"/>
      <w:r>
        <w:rPr>
          <w:noProof/>
          <w:lang w:val="fr-FR"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A9A4E9933A4495486B7C385BE1117ED" style="width:450.75pt;height:434.25pt">
            <v:imagedata r:id="rId9" o:title=""/>
          </v:shape>
        </w:pict>
      </w:r>
    </w:p>
    <w:bookmarkEnd w:id="1"/>
    <w:p>
      <w:pPr>
        <w:rPr>
          <w:noProof/>
          <w:lang w:val="fr-FR" w:eastAsia="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lang w:val="fr-FR"/>
        </w:rPr>
      </w:pPr>
      <w:bookmarkStart w:id="2" w:name="_GoBack"/>
      <w:bookmarkEnd w:id="0"/>
      <w:bookmarkEnd w:id="2"/>
      <w:r>
        <w:rPr>
          <w:noProof/>
          <w:lang w:val="fr-FR"/>
        </w:rPr>
        <w:lastRenderedPageBreak/>
        <w:t>ANNEXE</w:t>
      </w:r>
    </w:p>
    <w:p>
      <w:pPr>
        <w:autoSpaceDE w:val="0"/>
        <w:autoSpaceDN w:val="0"/>
        <w:adjustRightInd w:val="0"/>
        <w:spacing w:after="0" w:line="240" w:lineRule="auto"/>
        <w:rPr>
          <w:rFonts w:ascii="Times New Roman" w:hAnsi="Times New Roman" w:cs="Times New Roman"/>
          <w:b/>
          <w:bCs/>
          <w:noProof/>
          <w:sz w:val="24"/>
          <w:szCs w:val="24"/>
          <w:lang w:val="fr-FR"/>
        </w:rPr>
      </w:pPr>
      <w:r>
        <w:rPr>
          <w:rFonts w:ascii="Times New Roman" w:hAnsi="Times New Roman"/>
          <w:b/>
          <w:smallCaps/>
          <w:noProof/>
          <w:sz w:val="24"/>
          <w:lang w:val="fr-FR"/>
        </w:rPr>
        <w:t xml:space="preserve">I. </w:t>
      </w:r>
      <w:r>
        <w:rPr>
          <w:noProof/>
          <w:lang w:val="fr-FR"/>
        </w:rPr>
        <w:tab/>
      </w:r>
      <w:r>
        <w:rPr>
          <w:rFonts w:ascii="Times New Roman" w:hAnsi="Times New Roman"/>
          <w:b/>
          <w:smallCaps/>
          <w:noProof/>
          <w:sz w:val="24"/>
          <w:lang w:val="fr-FR"/>
        </w:rPr>
        <w:t>ACTION POUR LE CLIMAT</w:t>
      </w:r>
    </w:p>
    <w:p>
      <w:pPr>
        <w:autoSpaceDE w:val="0"/>
        <w:autoSpaceDN w:val="0"/>
        <w:adjustRightInd w:val="0"/>
        <w:spacing w:after="0" w:line="240" w:lineRule="auto"/>
        <w:rPr>
          <w:rFonts w:ascii="Times New Roman" w:hAnsi="Times New Roman" w:cs="Times New Roman"/>
          <w:b/>
          <w:bCs/>
          <w:noProof/>
          <w:sz w:val="24"/>
          <w:szCs w:val="24"/>
          <w:lang w:val="fr-FR"/>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b/>
          <w:noProof/>
          <w:sz w:val="24"/>
          <w:lang w:val="fr-FR"/>
        </w:rPr>
        <w:t>Directive 2009/31/CE du Parlement européen et du Conseil du 23 avril 2009 relative au stockage géologique du dioxyde de carbone et modifiant la directive 85/337/CEE du Conseil, les directives 2000/60/CE, 2001/80/CE, 2004/35/CE, 2006/12/CE et 2008/1/CE et le règlement (CE) nº 1013/2006 du Parlement européen et du Conseil</w:t>
      </w:r>
      <w:r>
        <w:rPr>
          <w:rStyle w:val="FootnoteReference"/>
          <w:rFonts w:ascii="Times New Roman" w:hAnsi="Times New Roman"/>
          <w:b/>
          <w:noProof/>
          <w:sz w:val="24"/>
          <w:lang w:val="fr-FR"/>
        </w:rPr>
        <w:footnoteReference w:id="1"/>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permettre l’adaptation technique rapide de la directive 2009/31/CE, il convient de déléguer à la Commission le pouvoir d’adopter des actes conformément à l’article 290 du traité en ce qui concerne les modifications nécessaires pour adapter les annexes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2009/31/CE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29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29</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rPr>
      </w:pPr>
      <w:r>
        <w:rPr>
          <w:rFonts w:ascii="Times New Roman" w:hAnsi="Times New Roman"/>
          <w:b/>
          <w:noProof/>
          <w:sz w:val="24"/>
          <w:lang w:val="fr-FR"/>
        </w:rPr>
        <w:t>Modification des annexes</w:t>
      </w:r>
      <w:r>
        <w:rPr>
          <w:rFonts w:ascii="Times New Roman" w:hAnsi="Times New Roman" w:cs="Times New Roman"/>
          <w:b/>
          <w:iCs/>
          <w:noProof/>
          <w:sz w:val="24"/>
          <w:szCs w:val="24"/>
          <w:lang w:val="fr-FR"/>
        </w:rPr>
        <w:br/>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29 </w:t>
      </w:r>
      <w:r>
        <w:rPr>
          <w:rFonts w:ascii="Times New Roman" w:hAnsi="Times New Roman"/>
          <w:i/>
          <w:noProof/>
          <w:sz w:val="24"/>
          <w:lang w:val="fr-FR"/>
        </w:rPr>
        <w:t>bis</w:t>
      </w:r>
      <w:r>
        <w:rPr>
          <w:rFonts w:ascii="Times New Roman" w:hAnsi="Times New Roman"/>
          <w:noProof/>
          <w:sz w:val="24"/>
          <w:lang w:val="fr-FR"/>
        </w:rPr>
        <w:t xml:space="preserve"> afin de modifier les annexes.»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29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29 </w:t>
      </w:r>
      <w:r>
        <w:rPr>
          <w:rFonts w:ascii="Times New Roman" w:hAnsi="Times New Roman"/>
          <w:noProof/>
          <w:sz w:val="24"/>
          <w:lang w:val="fr-FR"/>
        </w:rPr>
        <w:t>bis</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rPr>
      </w:pPr>
      <w:r>
        <w:rPr>
          <w:rFonts w:ascii="Times New Roman" w:hAnsi="Times New Roman"/>
          <w:b/>
          <w:noProof/>
          <w:sz w:val="24"/>
          <w:lang w:val="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29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29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29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after="0" w:line="240" w:lineRule="auto"/>
        <w:ind w:left="1080"/>
        <w:jc w:val="both"/>
        <w:rPr>
          <w:rFonts w:ascii="Times New Roman" w:hAnsi="Times New Roman" w:cs="Times New Roman"/>
          <w:noProof/>
          <w:sz w:val="20"/>
          <w:szCs w:val="20"/>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360" w:firstLine="66"/>
        <w:jc w:val="both"/>
        <w:rPr>
          <w:rFonts w:ascii="Times New Roman" w:hAnsi="Times New Roman" w:cs="Times New Roman"/>
          <w:bCs/>
          <w:iCs/>
          <w:noProof/>
          <w:sz w:val="24"/>
          <w:szCs w:val="24"/>
          <w:lang w:val="fr-FR"/>
        </w:rPr>
      </w:pPr>
      <w:r>
        <w:rPr>
          <w:rFonts w:ascii="Times New Roman" w:hAnsi="Times New Roman"/>
          <w:noProof/>
          <w:sz w:val="24"/>
          <w:lang w:val="fr-FR"/>
        </w:rPr>
        <w:t>3) L’article 30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b/>
          <w:noProof/>
          <w:sz w:val="24"/>
          <w:lang w:val="fr-FR"/>
        </w:rPr>
        <w:t>Décision nº 406/2009/CE du Parlement européen et du Conseil du 23 avril 2009 relative à l’effort à fournir par les États membres pour réduire leurs émissions de gaz à effet de serre afin de respecter les engagements de la Communauté en matière de réduction de ces émissions jusqu’en 2020</w:t>
      </w:r>
      <w:r>
        <w:rPr>
          <w:rStyle w:val="FootnoteReference"/>
          <w:rFonts w:ascii="Times New Roman" w:hAnsi="Times New Roman"/>
          <w:noProof/>
          <w:sz w:val="24"/>
          <w:lang w:val="fr-FR"/>
        </w:rPr>
        <w:footnoteReference w:id="2"/>
      </w:r>
    </w:p>
    <w:p>
      <w:pPr>
        <w:autoSpaceDE w:val="0"/>
        <w:autoSpaceDN w:val="0"/>
        <w:adjustRightInd w:val="0"/>
        <w:spacing w:after="0" w:line="240" w:lineRule="auto"/>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garantir la comptabilisation précise des transactions effectuées au titre de la décision nº 406/2009/CE, il convient de déléguer à la Commission le pouvoir d’adopter des actes conformément à l’article 290 du traité pour compléter ladite décision par des exigences applicables aux registres des États membres et à l’administrateur central en ce qui concerne le traitement des transactions.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d’exécution de la décision nº 406/2009/CE, il convient de conférer des compétences d’exécution à la Commission pour lui permettre de déterminer les quotas annuels d’émissions.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L’expérience a montré qu’une habilitation portant sur les modalités de certains transferts n’est pas nécessaire.</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lastRenderedPageBreak/>
        <w:t>En conséquence, la décision nº 406/2009/CE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3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993" w:firstLine="87"/>
        <w:jc w:val="both"/>
        <w:rPr>
          <w:rFonts w:ascii="Times New Roman" w:hAnsi="Times New Roman" w:cs="Times New Roman"/>
          <w:noProof/>
          <w:sz w:val="24"/>
          <w:szCs w:val="24"/>
          <w:lang w:val="fr-FR"/>
        </w:rPr>
      </w:pPr>
      <w:r>
        <w:rPr>
          <w:rFonts w:ascii="Times New Roman" w:hAnsi="Times New Roman"/>
          <w:noProof/>
          <w:sz w:val="24"/>
          <w:lang w:val="fr-FR"/>
        </w:rPr>
        <w:t>a) Au paragraphe 2, les quatrième et cinquième alinéas sont remplacés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ind w:left="1080"/>
        <w:jc w:val="both"/>
        <w:rPr>
          <w:rFonts w:ascii="Times New Roman" w:hAnsi="Times New Roman" w:cs="Times New Roman"/>
          <w:bCs/>
          <w:iCs/>
          <w:noProof/>
          <w:sz w:val="24"/>
          <w:szCs w:val="24"/>
          <w:lang w:val="fr-FR"/>
        </w:rPr>
      </w:pPr>
      <w:r>
        <w:rPr>
          <w:rFonts w:ascii="Times New Roman" w:hAnsi="Times New Roman"/>
          <w:noProof/>
          <w:sz w:val="24"/>
          <w:lang w:val="fr-FR"/>
        </w:rPr>
        <w:t>«Lorsque les données d’émissions pertinentes, actualisées et vérifiées sont disponibles, la Commission détermine, par voie d’actes d’exécution, les quotas annuels d’émissions pour la période 2013-2020, exprimées en tonnes équivalent-dioxyde de carbone. Ces actes d’exécution sont adoptés en conformité avec la procédure visée à l’article 13, paragraphe 2.»</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b) Le paragraphe 6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11,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«3. 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en ce qui concerne l’application des paragraphes 1 et 2 du présent article.»</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12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12 </w:t>
      </w:r>
      <w:r>
        <w:rPr>
          <w:rFonts w:ascii="Times New Roman" w:hAnsi="Times New Roman"/>
          <w:noProof/>
          <w:sz w:val="24"/>
          <w:lang w:val="fr-FR"/>
        </w:rPr>
        <w:t>bis</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rPr>
      </w:pPr>
      <w:r>
        <w:rPr>
          <w:rFonts w:ascii="Times New Roman" w:hAnsi="Times New Roman"/>
          <w:b/>
          <w:noProof/>
          <w:sz w:val="24"/>
          <w:lang w:val="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11, paragraphe 3,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11,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11, paragraphe 3, n’entre en vigueur que si le Parlement européen ou le Conseil n’a pas exprimé d’objections dans un </w:t>
      </w:r>
      <w:r>
        <w:rPr>
          <w:rFonts w:ascii="Times New Roman" w:hAnsi="Times New Roman"/>
          <w:noProof/>
          <w:sz w:val="24"/>
          <w:lang w:val="fr-FR"/>
        </w:rPr>
        <w:lastRenderedPageBreak/>
        <w:t>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13, le paragraphe 2 est remplacé par le texte suivant: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Lorsqu’il est fait référence au présent paragraphe, l’article 5 du règlement (UE) nº 182/2011 du Parlement européen et du Conseil* s’applique.</w:t>
      </w: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_________________________</w:t>
      </w:r>
    </w:p>
    <w:p>
      <w:pPr>
        <w:autoSpaceDE w:val="0"/>
        <w:autoSpaceDN w:val="0"/>
        <w:adjustRightInd w:val="0"/>
        <w:spacing w:after="0" w:line="240" w:lineRule="auto"/>
        <w:ind w:left="992" w:hanging="272"/>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rFonts w:ascii="Times New Roman" w:hAnsi="Times New Roman"/>
          <w:noProof/>
          <w:sz w:val="20"/>
          <w:lang w:val="fr-FR"/>
        </w:rPr>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r>
        <w:rPr>
          <w:noProof/>
          <w:lang w:val="fr-FR"/>
        </w:rPr>
        <w:tab/>
      </w: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br/>
      </w:r>
    </w:p>
    <w:p>
      <w:pPr>
        <w:pStyle w:val="ListParagraph"/>
        <w:numPr>
          <w:ilvl w:val="0"/>
          <w:numId w:val="1"/>
        </w:numPr>
        <w:autoSpaceDE w:val="0"/>
        <w:autoSpaceDN w:val="0"/>
        <w:adjustRightInd w:val="0"/>
        <w:spacing w:after="0" w:line="240" w:lineRule="auto"/>
        <w:rPr>
          <w:rFonts w:ascii="Times New Roman" w:hAnsi="Times New Roman" w:cs="Times New Roman"/>
          <w:b/>
          <w:bCs/>
          <w:noProof/>
          <w:sz w:val="24"/>
          <w:szCs w:val="24"/>
          <w:lang w:val="fr-FR"/>
        </w:rPr>
      </w:pPr>
      <w:r>
        <w:rPr>
          <w:rFonts w:ascii="Times New Roman" w:hAnsi="Times New Roman"/>
          <w:b/>
          <w:noProof/>
          <w:sz w:val="24"/>
          <w:lang w:val="fr-FR"/>
        </w:rPr>
        <w:t>Règlement (CE) nº 1005/2009 du Parlement européen et du Conseil du 16 septembre 2009 relatif à des substances qui appauvrissent la couche d’ozone</w:t>
      </w:r>
      <w:r>
        <w:rPr>
          <w:rStyle w:val="FootnoteReference"/>
          <w:rFonts w:ascii="Times New Roman" w:hAnsi="Times New Roman"/>
          <w:noProof/>
          <w:sz w:val="24"/>
          <w:lang w:val="fr-FR"/>
        </w:rPr>
        <w:footnoteReference w:id="3"/>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Afin d’assurer le respect des obligations de l’Union en tant que partie au protocole de Montréal relatif à des substances qui appauvrissent la couche d’ozone et de garantir le bon fonctionnement du commerce intra-Union et extérieur des substances qui appauvrissent la couche d’ozone et des produits et équipements qui contiennent de telles substances ou qui en sont tributaires, il convient de déléguer à la Commission le pouvoir d’adopter des actes conformément à l’article 290 du traité pour:</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le règlement (CE) nº 1005/2009 en vue d’inclure certaines substances dans la partie A et dans la partie B de l’annexe II;</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ledit règlement en vue de procéder aux adaptations techniques nécessaires de l’annexe III et de la quantité maximale de substances réglementées;</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l’annexe V dudit règlement en vue de respecter les engagements pris au titre du protocole de Montréal;</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l’annexe VI dudit règlement;</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la liste des points relative à la délivrance des licences d’importation et d’exportation;</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l’annexe VII dudit règlement de manière à tenir compte de progrès techniques;</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modifier les exigences en matière d’informations à communiquer;</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une liste des produits et équipements pour lesquels la récupération des substances réglementées ou la destruction des produits et équipements sans récupération préalable des substances réglementées doivent être considérées comme étant techniquement et économiquement réalisables;</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un mécanisme pour l’attribution de quotas aux producteurs et aux importateurs;</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des règles relatives au format et au contenu des étiquettes apposées sur les récipients qui renferment certaines substances réglementées;</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compléter ledit règlement en ce qui concerne la surveillance du commerce illicite;</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lastRenderedPageBreak/>
        <w:t>compléter ledit règlement en ce qui concerne la mise en libre pratique dans l’Union de certains produits et équipements importés d’États non parties au protocole;</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un niveau de qualification minimal requis;</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une liste des techniques ou des pratiques à mettre en œuvre par les entreprises afin d’éviter et de réduire au minimum les fuites et les émissions de substances réglementées.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1005/2009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7, paragraphe 2, le deuxième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 format et le contenu de l’étiquette à utiliser.»</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a) Au paragraphe 3, le deuxième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 format et le contenu de l’étiquette à utiliser.»</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b) Le paragraphe 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ce qui suit, en fonction de nouvelles informations ou des progrès techniques ou de décisions prises par les parties:</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firstLine="360"/>
        <w:jc w:val="both"/>
        <w:rPr>
          <w:rFonts w:ascii="Times New Roman" w:hAnsi="Times New Roman" w:cs="Times New Roman"/>
          <w:noProof/>
          <w:sz w:val="24"/>
          <w:szCs w:val="24"/>
          <w:lang w:val="fr-FR"/>
        </w:rPr>
      </w:pPr>
      <w:r>
        <w:rPr>
          <w:rFonts w:ascii="Times New Roman" w:hAnsi="Times New Roman"/>
          <w:noProof/>
          <w:sz w:val="24"/>
          <w:lang w:val="fr-FR"/>
        </w:rPr>
        <w:t>a) l’annexe III;</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440"/>
        <w:jc w:val="both"/>
        <w:rPr>
          <w:rFonts w:ascii="Times New Roman" w:hAnsi="Times New Roman" w:cs="Times New Roman"/>
          <w:bCs/>
          <w:iCs/>
          <w:noProof/>
          <w:sz w:val="24"/>
          <w:szCs w:val="24"/>
          <w:lang w:val="fr-FR"/>
        </w:rPr>
      </w:pPr>
      <w:r>
        <w:rPr>
          <w:rFonts w:ascii="Times New Roman" w:hAnsi="Times New Roman"/>
          <w:noProof/>
          <w:sz w:val="24"/>
          <w:lang w:val="fr-FR"/>
        </w:rPr>
        <w:t>b) la quantité maximale de substances réglementées qui peut être utilisée ou émise lorsque lesdites substances sont utilisées comme agents de fabrication conformément au paragraphe 4, deuxième et troisième alinéas.»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10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134" w:hanging="54"/>
        <w:jc w:val="both"/>
        <w:rPr>
          <w:rFonts w:ascii="Times New Roman" w:hAnsi="Times New Roman" w:cs="Times New Roman"/>
          <w:noProof/>
          <w:sz w:val="24"/>
          <w:szCs w:val="24"/>
          <w:lang w:val="fr-FR"/>
        </w:rPr>
      </w:pPr>
      <w:r>
        <w:rPr>
          <w:rFonts w:ascii="Times New Roman" w:hAnsi="Times New Roman"/>
          <w:noProof/>
          <w:sz w:val="24"/>
          <w:lang w:val="fr-FR"/>
        </w:rPr>
        <w:t>a) Au paragraphe 3, les deuxième et troisième alinéas sont remplacés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 format et le contenu de l’étiquette à utiliser.</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ind w:left="1080"/>
        <w:jc w:val="both"/>
        <w:rPr>
          <w:rFonts w:ascii="Times New Roman" w:hAnsi="Times New Roman" w:cs="Times New Roman"/>
          <w:noProof/>
          <w:sz w:val="24"/>
          <w:szCs w:val="24"/>
          <w:lang w:val="fr-FR"/>
        </w:rPr>
      </w:pPr>
      <w:r>
        <w:rPr>
          <w:rFonts w:ascii="Times New Roman" w:hAnsi="Times New Roman"/>
          <w:noProof/>
          <w:sz w:val="24"/>
          <w:lang w:val="fr-FR"/>
        </w:rPr>
        <w:t>Les substances réglementées visées au premier alinéa sont mises sur le marché et distribuées uniquement dans les conditions définies à l’annexe V.</w:t>
      </w:r>
    </w:p>
    <w:p>
      <w:pPr>
        <w:autoSpaceDE w:val="0"/>
        <w:autoSpaceDN w:val="0"/>
        <w:adjustRightInd w:val="0"/>
        <w:spacing w:after="0"/>
        <w:ind w:left="1080"/>
        <w:jc w:val="both"/>
        <w:rPr>
          <w:rFonts w:ascii="Times New Roman" w:hAnsi="Times New Roman" w:cs="Times New Roman"/>
          <w:noProof/>
          <w:sz w:val="24"/>
          <w:szCs w:val="24"/>
          <w:lang w:val="fr-FR"/>
        </w:rPr>
      </w:pPr>
    </w:p>
    <w:p>
      <w:pPr>
        <w:autoSpaceDE w:val="0"/>
        <w:autoSpaceDN w:val="0"/>
        <w:adjustRightInd w:val="0"/>
        <w:spacing w:after="0"/>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l’annexe V de manière à respecter les engagements pris au titre du protocole.»</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b) Au paragraphe 6, le troisième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un mécanisme pour l’attribution de quotas aux producteurs et aux importateurs.»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13,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ind w:left="1080"/>
        <w:jc w:val="both"/>
        <w:rPr>
          <w:rFonts w:ascii="Times New Roman" w:hAnsi="Times New Roman" w:cs="Times New Roman"/>
          <w:iCs/>
          <w:noProof/>
          <w:sz w:val="24"/>
          <w:szCs w:val="24"/>
          <w:lang w:val="fr-FR"/>
        </w:rPr>
      </w:pPr>
      <w:r>
        <w:rPr>
          <w:rFonts w:ascii="Times New Roman" w:hAnsi="Times New Roman"/>
          <w:noProof/>
          <w:sz w:val="24"/>
          <w:lang w:val="fr-FR"/>
        </w:rPr>
        <w:t>«2.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pour modifier l’annexe VI afin d’adopter des modifications et de fixer des délais pour l’élimination des utilisations critiques en définissant des dates butoirs pour les nouvelles applications et des dates limites pour les applications existantes, si des substituts ou des technologies à la fois techniquement et économiquement envisageables qui sont acceptables du point de vue de l’environnement et de la santé ne sont pas disponibles dans les délais prévus dans ladite annexe ou si cela s’avère nécessaire pour assurer le respect des obligations internationales.»</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l’article 18, le paragraphe 9 est remplacé par le texte suivant:</w:t>
      </w:r>
    </w:p>
    <w:p>
      <w:pPr>
        <w:autoSpaceDE w:val="0"/>
        <w:autoSpaceDN w:val="0"/>
        <w:adjustRightInd w:val="0"/>
        <w:spacing w:after="0"/>
        <w:ind w:left="1080"/>
        <w:jc w:val="both"/>
        <w:rPr>
          <w:rFonts w:ascii="Times New Roman" w:hAnsi="Times New Roman" w:cs="Times New Roman"/>
          <w:iCs/>
          <w:noProof/>
          <w:sz w:val="24"/>
          <w:szCs w:val="24"/>
          <w:lang w:val="fr-FR"/>
        </w:rPr>
      </w:pPr>
    </w:p>
    <w:p>
      <w:pPr>
        <w:autoSpaceDE w:val="0"/>
        <w:autoSpaceDN w:val="0"/>
        <w:adjustRightInd w:val="0"/>
        <w:spacing w:after="0"/>
        <w:ind w:left="1080"/>
        <w:jc w:val="both"/>
        <w:rPr>
          <w:rFonts w:ascii="Times New Roman" w:hAnsi="Times New Roman" w:cs="Times New Roman"/>
          <w:bCs/>
          <w:iCs/>
          <w:noProof/>
          <w:sz w:val="24"/>
          <w:szCs w:val="24"/>
          <w:lang w:val="fr-FR"/>
        </w:rPr>
      </w:pPr>
      <w:r>
        <w:rPr>
          <w:rFonts w:ascii="Times New Roman" w:hAnsi="Times New Roman"/>
          <w:noProof/>
          <w:sz w:val="24"/>
          <w:lang w:val="fr-FR"/>
        </w:rPr>
        <w:t>«9.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la liste des points énumérés au paragraphe 3 du présent article et à l’annexe IV de manière à tenir les engagements pris au titre du protocole ou à en faciliter l’application.»</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6) L’article 19 est remplacé par le texte suivant:</w:t>
      </w:r>
    </w:p>
    <w:p>
      <w:pPr>
        <w:autoSpaceDE w:val="0"/>
        <w:autoSpaceDN w:val="0"/>
        <w:adjustRightInd w:val="0"/>
        <w:spacing w:after="0" w:line="240" w:lineRule="auto"/>
        <w:ind w:left="786"/>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19</w:t>
      </w:r>
      <w:r>
        <w:rPr>
          <w:rFonts w:ascii="Times New Roman" w:hAnsi="Times New Roman" w:cs="Times New Roman"/>
          <w:i/>
          <w:iCs/>
          <w:noProof/>
          <w:sz w:val="24"/>
          <w:szCs w:val="24"/>
          <w:lang w:val="fr-FR"/>
        </w:rPr>
        <w:br/>
      </w:r>
      <w:r>
        <w:rPr>
          <w:rFonts w:ascii="Times New Roman" w:hAnsi="Times New Roman"/>
          <w:b/>
          <w:noProof/>
          <w:sz w:val="24"/>
          <w:lang w:val="fr-FR"/>
        </w:rPr>
        <w:t>Mesures de surveillance du commerce illicite</w:t>
      </w:r>
    </w:p>
    <w:p>
      <w:pPr>
        <w:autoSpaceDE w:val="0"/>
        <w:autoSpaceDN w:val="0"/>
        <w:adjustRightInd w:val="0"/>
        <w:spacing w:after="0" w:line="240" w:lineRule="auto"/>
        <w:ind w:left="1080"/>
        <w:jc w:val="both"/>
        <w:rPr>
          <w:rFonts w:ascii="Times New Roman" w:hAnsi="Times New Roman" w:cs="Times New Roman"/>
          <w:i/>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des mesures supplémentaires de surveillance des substances réglementées ou des nouvelles substances, ainsi que des produits et équipements qui contiennent des substances réglementées ou qui en sont tributaires, placés en dépôt temporaire, en entrepôt douanier ou en zone franche ou qui transitent par le territoire douanier de l’Union, puis sont réexportés, sur la base d’une évaluation des risques potentiels de commerce illicite liés à ces mouvements et en tenant compte des avantages pour l’environnement et des effets socio-économiques de telles mesures.»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7) À l’article 20,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ind w:left="1080"/>
        <w:jc w:val="both"/>
        <w:rPr>
          <w:rFonts w:ascii="Times New Roman" w:hAnsi="Times New Roman" w:cs="Times New Roman"/>
          <w:bCs/>
          <w:iCs/>
          <w:noProof/>
          <w:sz w:val="24"/>
          <w:szCs w:val="24"/>
          <w:lang w:val="fr-FR"/>
        </w:rPr>
      </w:pPr>
      <w:r>
        <w:rPr>
          <w:rFonts w:ascii="Times New Roman" w:hAnsi="Times New Roman"/>
          <w:noProof/>
          <w:sz w:val="24"/>
          <w:lang w:val="fr-FR"/>
        </w:rPr>
        <w:t>«2.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les règles, à la lumière des décisions prises par les parties, applicables à la mise en libre pratique dans l’Union de produits et d’équipements importés d’États non parties au protocole qui sont fabriqués avec des substances réglementées, mais ne contiennent pas des substances qui peuvent être identifiées avec certitude comme des substances réglementées. L’identification de ces produits et équipements se fait selon des avis techniques donnés périodiquement aux parties.»</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8) L’article 22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a) Le paragraphe 3 est remplacé par le texte suivant:</w:t>
      </w: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«3.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l’annexe VII de manière à tenir compte de progrès techniques.»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1134"/>
        <w:jc w:val="both"/>
        <w:rPr>
          <w:rFonts w:ascii="Times New Roman" w:hAnsi="Times New Roman" w:cs="Times New Roman"/>
          <w:noProof/>
          <w:sz w:val="24"/>
          <w:szCs w:val="24"/>
          <w:lang w:val="fr-FR"/>
        </w:rPr>
      </w:pPr>
      <w:r>
        <w:rPr>
          <w:rFonts w:ascii="Times New Roman" w:hAnsi="Times New Roman"/>
          <w:noProof/>
          <w:sz w:val="24"/>
          <w:lang w:val="fr-FR"/>
        </w:rPr>
        <w:t xml:space="preserve">b) Au paragraphe 4, les deuxième et troisième alinéas sont remplacés par le texte suivant: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une liste des produits et équipements, à la lumière des décisions prises par les parties, pour lesquels la récupération des substances réglementées ou la destruction des produits et équipements sans récupération préalable des substances réglementées sont considérées comme étant techniquement et économiquement réalisables, en précisant, le cas échéant, les techniques à appliquer.</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Tout projet d’acte délégué établissant une telle liste est accompagné et étayé par une évaluation économique exhaustive des coûts et des avantages tenant compte de la situation particulière des États membres.»</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1134" w:hanging="54"/>
        <w:jc w:val="both"/>
        <w:rPr>
          <w:rFonts w:ascii="Times New Roman" w:hAnsi="Times New Roman" w:cs="Times New Roman"/>
          <w:noProof/>
          <w:sz w:val="24"/>
          <w:szCs w:val="24"/>
          <w:lang w:val="fr-FR"/>
        </w:rPr>
      </w:pPr>
      <w:r>
        <w:rPr>
          <w:rFonts w:ascii="Times New Roman" w:hAnsi="Times New Roman"/>
          <w:noProof/>
          <w:sz w:val="24"/>
          <w:lang w:val="fr-FR"/>
        </w:rPr>
        <w:t>c) Au paragraphe 5, les deuxième et troisième alinéas sont remplacés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évalue les mesures prises par les États membres et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 niveau de qualification minimal requis, à la lumière de cette évaluation et des informations techniques et autres informations pertinentes.»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9) L’article 23 est modifié comme suit:</w:t>
      </w:r>
    </w:p>
    <w:p>
      <w:pPr>
        <w:autoSpaceDE w:val="0"/>
        <w:autoSpaceDN w:val="0"/>
        <w:adjustRightInd w:val="0"/>
        <w:spacing w:after="0" w:line="240" w:lineRule="auto"/>
        <w:ind w:left="360"/>
        <w:jc w:val="both"/>
        <w:rPr>
          <w:rFonts w:ascii="Times New Roman" w:hAnsi="Times New Roman" w:cs="Times New Roman"/>
          <w:iCs/>
          <w:noProof/>
          <w:sz w:val="24"/>
          <w:szCs w:val="24"/>
          <w:lang w:val="fr-FR"/>
        </w:rPr>
      </w:pPr>
    </w:p>
    <w:p>
      <w:pPr>
        <w:autoSpaceDE w:val="0"/>
        <w:autoSpaceDN w:val="0"/>
        <w:adjustRightInd w:val="0"/>
        <w:spacing w:after="0" w:line="240" w:lineRule="auto"/>
        <w:ind w:left="360" w:firstLine="720"/>
        <w:jc w:val="both"/>
        <w:rPr>
          <w:rFonts w:ascii="Times New Roman" w:hAnsi="Times New Roman" w:cs="Times New Roman"/>
          <w:iCs/>
          <w:noProof/>
          <w:sz w:val="24"/>
          <w:szCs w:val="24"/>
          <w:lang w:val="fr-FR"/>
        </w:rPr>
      </w:pPr>
      <w:r>
        <w:rPr>
          <w:rFonts w:ascii="Times New Roman" w:hAnsi="Times New Roman"/>
          <w:noProof/>
          <w:sz w:val="24"/>
          <w:lang w:val="fr-FR"/>
        </w:rPr>
        <w:t>a) Le paragraphe 4 est modifié comme suit:</w:t>
      </w:r>
    </w:p>
    <w:p>
      <w:pPr>
        <w:autoSpaceDE w:val="0"/>
        <w:autoSpaceDN w:val="0"/>
        <w:adjustRightInd w:val="0"/>
        <w:spacing w:after="0" w:line="240" w:lineRule="auto"/>
        <w:ind w:left="360" w:firstLine="720"/>
        <w:jc w:val="both"/>
        <w:rPr>
          <w:rFonts w:ascii="Times New Roman" w:hAnsi="Times New Roman" w:cs="Times New Roman"/>
          <w:iCs/>
          <w:noProof/>
          <w:sz w:val="24"/>
          <w:szCs w:val="24"/>
          <w:lang w:val="fr-FR"/>
        </w:rPr>
      </w:pPr>
    </w:p>
    <w:p>
      <w:pPr>
        <w:autoSpaceDE w:val="0"/>
        <w:autoSpaceDN w:val="0"/>
        <w:adjustRightInd w:val="0"/>
        <w:spacing w:after="0" w:line="240" w:lineRule="auto"/>
        <w:ind w:left="720" w:firstLine="720"/>
        <w:jc w:val="both"/>
        <w:rPr>
          <w:rFonts w:ascii="Times New Roman" w:hAnsi="Times New Roman" w:cs="Times New Roman"/>
          <w:noProof/>
          <w:sz w:val="24"/>
          <w:szCs w:val="24"/>
          <w:lang w:val="fr-FR"/>
        </w:rPr>
      </w:pPr>
      <w:r>
        <w:rPr>
          <w:rFonts w:ascii="Times New Roman" w:hAnsi="Times New Roman"/>
          <w:noProof/>
          <w:sz w:val="24"/>
          <w:lang w:val="fr-FR"/>
        </w:rPr>
        <w:t>i) Au premier alinéa, la deuxième phrase est remplacée par le texte suivant:</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440"/>
        <w:jc w:val="both"/>
        <w:rPr>
          <w:rFonts w:ascii="Times New Roman" w:hAnsi="Times New Roman" w:cs="Times New Roman"/>
          <w:bCs/>
          <w:iCs/>
          <w:noProof/>
          <w:sz w:val="24"/>
          <w:szCs w:val="24"/>
          <w:lang w:val="fr-FR"/>
        </w:rPr>
      </w:pPr>
      <w:r>
        <w:rPr>
          <w:rFonts w:ascii="Times New Roman" w:hAnsi="Times New Roman"/>
          <w:noProof/>
          <w:sz w:val="24"/>
          <w:lang w:val="fr-FR"/>
        </w:rPr>
        <w:lastRenderedPageBreak/>
        <w:t>«À la lumière de l’évaluation des mesures prises par les États membres et des informations techniques et autres informations pertinentes,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l’harmonisation du niveau de qualification minimal requis.»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1080" w:firstLine="360"/>
        <w:jc w:val="both"/>
        <w:rPr>
          <w:rFonts w:ascii="Times New Roman" w:hAnsi="Times New Roman" w:cs="Times New Roman"/>
          <w:bCs/>
          <w:iCs/>
          <w:noProof/>
          <w:sz w:val="24"/>
          <w:szCs w:val="24"/>
          <w:lang w:val="fr-FR"/>
        </w:rPr>
      </w:pPr>
      <w:r>
        <w:rPr>
          <w:rFonts w:ascii="Times New Roman" w:hAnsi="Times New Roman"/>
          <w:noProof/>
          <w:sz w:val="24"/>
          <w:lang w:val="fr-FR"/>
        </w:rPr>
        <w:t>ii) Le deuxième alinéa est supprimé.</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b) Le paragraphe 7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«7.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pour déterminer une liste des techniques ou des pratiques à mettre en œuvre par les entreprises afin d’éviter et de réduire au minimum les fuites et les émissions de substances réglementées.»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10) À l’article 24, les paragraphes 2 et 3 sont remplacés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«2.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l’annexe II, partie A, pour y inclure des substances qui sont incluses dans la partie B de ladite annexe, dont on considère qu’elles sont exportées, importées, produites ou mises sur le marché en quantités importantes, et qui sont considérées par le groupe de l’évaluation scientifique institué par le protocole comme ayant un potentiel d’appauvrissement de l’ozone non négligeable, et pour définir, le cas échéant, les possibilités de dérogations au paragraphe 1.</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3.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l’annexe II, partie B, pour y inclure des substances qui ne sont pas des substances réglementées, mais qui sont considérées par le groupe de l’évaluation scientifique institué par le protocole ou par une autre autorité reconnue d’envergure équivalente comme ayant un potentiel d’appauvrissement de la couche d’ozone non négligeable, à la lumière d’informations scientifiques pertinentes.»</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11) Après le titre du chapitre VII, l’article 24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24 </w:t>
      </w:r>
      <w:r>
        <w:rPr>
          <w:rFonts w:ascii="Times New Roman" w:hAnsi="Times New Roman"/>
          <w:noProof/>
          <w:sz w:val="24"/>
          <w:lang w:val="fr-FR"/>
        </w:rPr>
        <w:t>bis</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rPr>
      </w:pPr>
      <w:r>
        <w:rPr>
          <w:rFonts w:ascii="Times New Roman" w:hAnsi="Times New Roman"/>
          <w:b/>
          <w:noProof/>
          <w:sz w:val="24"/>
          <w:lang w:val="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highlight w:val="yellow"/>
          <w:lang w:val="fr-FR"/>
        </w:rPr>
      </w:pPr>
      <w:r>
        <w:rPr>
          <w:rFonts w:ascii="Times New Roman" w:hAnsi="Times New Roman"/>
          <w:noProof/>
          <w:sz w:val="24"/>
          <w:lang w:val="fr-FR"/>
        </w:rPr>
        <w:t>2. Le pouvoir d’adopter des actes délégués visé à l’article 7, paragraphe 2, à l’article 8, paragraphes 3 et 5, à l’article 10, paragraphes 3 et 6, à l’article 13, paragraphe 2, à l’article 18, paragraphe 9, à l’article 19, à l’article 20, paragraphe 2, à l’article 22, paragraphes 3, 4 et 5, à l’article 23, paragraphes 4 et 7, à l’article 24, paragraphes 2 et 3, à l’article 26, paragraphe 3, et à l’article 27, paragraphe 10,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lastRenderedPageBreak/>
        <w:t xml:space="preserve">3. La délégation de pouvoir visée à l’article 7, paragraphe 2, à l’article 8, paragraphes 3 et 5, à l’article 10, paragraphes 3 et 6, à l’article 13, paragraphe 2, à l’article 18, paragraphe 9, à l’article 19, à l’article 20, paragraphe 2, à l’article 22, paragraphes 3, 4 et 5, à l’article 23, paragraphes 4 et 7, à l’article 24, paragraphes 2 et 3, à l’article 26, paragraphe 3, et à l’article 27, paragraphe 10,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7, paragraphe 2, de l’article 8, paragraphes 3 et 5, de l’article 10, paragraphes 3 et 6, de l’article 13, paragraphe 2, de l’article 18, paragraphe 9, de l’article 19, de l’article 20, paragraphe 2, de l’article 22, paragraphes 3, 4 et 5, de l’article 23, paragraphes 4 et 7, de l’article 24, paragraphes 2 et 3, de l’article 26, paragraphe 3, et de l’article 27, paragraphe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after="0" w:line="240" w:lineRule="auto"/>
        <w:ind w:left="1080"/>
        <w:jc w:val="both"/>
        <w:rPr>
          <w:rFonts w:ascii="Times New Roman" w:hAnsi="Times New Roman" w:cs="Times New Roman"/>
          <w:noProof/>
          <w:sz w:val="20"/>
          <w:szCs w:val="20"/>
          <w:lang w:val="fr-FR"/>
        </w:rPr>
      </w:pPr>
    </w:p>
    <w:p>
      <w:pPr>
        <w:autoSpaceDE w:val="0"/>
        <w:autoSpaceDN w:val="0"/>
        <w:adjustRightInd w:val="0"/>
        <w:spacing w:after="0" w:line="240" w:lineRule="auto"/>
        <w:ind w:left="1080"/>
        <w:jc w:val="both"/>
        <w:rPr>
          <w:rFonts w:ascii="Times New Roman" w:hAnsi="Times New Roman" w:cs="Times New Roman"/>
          <w:noProof/>
          <w:sz w:val="20"/>
          <w:szCs w:val="20"/>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12) À l’article 25, le paragraphe 3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13) À l’article 26,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ind w:left="1080"/>
        <w:jc w:val="both"/>
        <w:rPr>
          <w:rFonts w:ascii="Times New Roman" w:hAnsi="Times New Roman" w:cs="Times New Roman"/>
          <w:bCs/>
          <w:iCs/>
          <w:noProof/>
          <w:sz w:val="24"/>
          <w:szCs w:val="24"/>
          <w:lang w:val="fr-FR"/>
        </w:rPr>
      </w:pPr>
      <w:r>
        <w:rPr>
          <w:rFonts w:ascii="Times New Roman" w:hAnsi="Times New Roman"/>
          <w:noProof/>
          <w:sz w:val="24"/>
          <w:lang w:val="fr-FR"/>
        </w:rPr>
        <w:t>«3.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les exigences en matière d’informations à communiquer définies au paragraphe 1 du présent article de manière à tenir les engagements pris au titre du protocole ou à en faciliter l’application.»</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14) À l’article 27, le paragraphe 10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ind w:left="1080"/>
        <w:jc w:val="both"/>
        <w:rPr>
          <w:rFonts w:ascii="Times New Roman" w:hAnsi="Times New Roman" w:cs="Times New Roman"/>
          <w:noProof/>
          <w:sz w:val="24"/>
          <w:szCs w:val="24"/>
          <w:lang w:val="fr-FR"/>
        </w:rPr>
      </w:pPr>
      <w:r>
        <w:rPr>
          <w:rFonts w:ascii="Times New Roman" w:hAnsi="Times New Roman"/>
          <w:noProof/>
          <w:sz w:val="24"/>
          <w:lang w:val="fr-FR"/>
        </w:rPr>
        <w:t>«10.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les exigences en matière d’informations à communiquer définies aux paragraphes 1 à 7 du présent article de manière à tenir les engagements pris au titre du protocole ou à en faciliter l’application.»</w:t>
      </w:r>
    </w:p>
    <w:p>
      <w:pPr>
        <w:autoSpaceDE w:val="0"/>
        <w:autoSpaceDN w:val="0"/>
        <w:adjustRightInd w:val="0"/>
        <w:spacing w:after="0"/>
        <w:ind w:left="1080"/>
        <w:jc w:val="both"/>
        <w:rPr>
          <w:rFonts w:ascii="Times New Roman" w:hAnsi="Times New Roman" w:cs="Times New Roman"/>
          <w:noProof/>
          <w:sz w:val="24"/>
          <w:szCs w:val="24"/>
          <w:lang w:val="fr-FR"/>
        </w:rPr>
      </w:pPr>
    </w:p>
    <w:p>
      <w:pPr>
        <w:rPr>
          <w:b/>
          <w:smallCaps/>
          <w:noProof/>
          <w:szCs w:val="24"/>
          <w:lang w:val="fr-FR"/>
        </w:rPr>
      </w:pPr>
    </w:p>
    <w:p>
      <w:pPr>
        <w:rPr>
          <w:b/>
          <w:smallCaps/>
          <w:noProof/>
          <w:szCs w:val="24"/>
          <w:lang w:val="fr-FR" w:eastAsia="de-DE"/>
        </w:rPr>
      </w:pPr>
      <w:r>
        <w:rPr>
          <w:b/>
          <w:smallCaps/>
          <w:noProof/>
          <w:szCs w:val="24"/>
          <w:lang w:val="fr-FR" w:eastAsia="de-DE"/>
        </w:rPr>
        <w:br w:type="page"/>
      </w:r>
    </w:p>
    <w:p>
      <w:pPr>
        <w:autoSpaceDE w:val="0"/>
        <w:autoSpaceDN w:val="0"/>
        <w:adjustRightInd w:val="0"/>
        <w:spacing w:after="0"/>
        <w:jc w:val="both"/>
        <w:rPr>
          <w:rFonts w:ascii="Times New Roman" w:hAnsi="Times New Roman" w:cs="Times New Roman"/>
          <w:b/>
          <w:smallCaps/>
          <w:noProof/>
          <w:sz w:val="24"/>
          <w:szCs w:val="24"/>
          <w:lang w:val="fr-FR" w:eastAsia="fr-FR" w:bidi="fr-FR"/>
        </w:rPr>
      </w:pPr>
      <w:r>
        <w:rPr>
          <w:rFonts w:ascii="Times New Roman" w:hAnsi="Times New Roman"/>
          <w:b/>
          <w:smallCaps/>
          <w:noProof/>
          <w:sz w:val="24"/>
          <w:lang w:val="fr-FR" w:eastAsia="fr-FR" w:bidi="fr-FR"/>
        </w:rPr>
        <w:lastRenderedPageBreak/>
        <w:t>II. Réseaux de communication, contenu et technologies</w:t>
      </w:r>
    </w:p>
    <w:p>
      <w:pPr>
        <w:jc w:val="both"/>
        <w:rPr>
          <w:rFonts w:ascii="Times New Roman" w:hAnsi="Times New Roman" w:cs="Times New Roman"/>
          <w:noProof/>
          <w:sz w:val="24"/>
          <w:szCs w:val="24"/>
          <w:u w:val="single"/>
          <w:lang w:val="fr-FR" w:eastAsia="fr-FR" w:bidi="fr-FR"/>
        </w:rPr>
      </w:pPr>
    </w:p>
    <w:p>
      <w:pPr>
        <w:pStyle w:val="ListParagraph"/>
        <w:numPr>
          <w:ilvl w:val="0"/>
          <w:numId w:val="1"/>
        </w:numPr>
        <w:spacing w:after="240" w:line="240" w:lineRule="auto"/>
        <w:ind w:left="476" w:hanging="357"/>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2002/58/CE du 12 juillet 2002 concernant le traitement des données à caractère personnel et la protection de la vie privée dans le secteur des communications électroniques (directive vie privée et communications </w:t>
      </w:r>
      <w:r>
        <w:rPr>
          <w:rFonts w:ascii="Times New Roman" w:hAnsi="Times New Roman" w:cs="Times New Roman"/>
          <w:b/>
          <w:noProof/>
          <w:sz w:val="24"/>
          <w:szCs w:val="24"/>
          <w:lang w:val="fr-FR"/>
        </w:rPr>
        <w:t>électroniques</w:t>
      </w:r>
      <w:r>
        <w:rPr>
          <w:rFonts w:ascii="Times New Roman" w:hAnsi="Times New Roman"/>
          <w:b/>
          <w:noProof/>
          <w:sz w:val="24"/>
          <w:lang w:val="fr-FR" w:eastAsia="fr-FR" w:bidi="fr-FR"/>
        </w:rPr>
        <w:t>)</w:t>
      </w:r>
      <w:r>
        <w:rPr>
          <w:b/>
          <w:noProof/>
          <w:vertAlign w:val="superscript"/>
          <w:lang w:val="fr-FR" w:eastAsia="fr-FR" w:bidi="fr-FR"/>
        </w:rPr>
        <w:footnoteReference w:id="4"/>
      </w:r>
    </w:p>
    <w:p>
      <w:pPr>
        <w:ind w:left="357"/>
        <w:jc w:val="both"/>
        <w:rPr>
          <w:rFonts w:ascii="Times New Roman" w:hAnsi="Times New Roman" w:cs="Times New Roman"/>
          <w:noProof/>
          <w:sz w:val="24"/>
          <w:szCs w:val="24"/>
          <w:lang w:val="fr-FR" w:eastAsia="fr-FR" w:bidi="fr-FR"/>
        </w:rPr>
      </w:pPr>
      <w:r>
        <w:rPr>
          <w:rFonts w:ascii="Times New Roman" w:hAnsi="Times New Roman" w:cs="Times New Roman"/>
          <w:noProof/>
          <w:sz w:val="24"/>
          <w:szCs w:val="24"/>
          <w:lang w:val="fr-FR"/>
        </w:rPr>
        <w:t>Afin</w:t>
      </w:r>
      <w:r>
        <w:rPr>
          <w:rFonts w:ascii="Times New Roman" w:hAnsi="Times New Roman"/>
          <w:noProof/>
          <w:sz w:val="24"/>
          <w:lang w:val="fr-FR" w:eastAsia="fr-FR" w:bidi="fr-FR"/>
        </w:rPr>
        <w:t xml:space="preserve"> d’assurer un niveau équivalent de protection des droits et libertés fondamentaux en ce qui concerne le traitement des données à caractère personnel dans le secteur des communications électroniques, ainsi que la libre circulation de ces données et des équipements et services de communications électroniques dans l’Union, il convient de déléguer à la Commission le pouvoir d’adopter des actes conformément à l’article 290 du traité pour compléter la directive 2002/58/CE en ce qui concerne les circonstances, le format et les procédures applicables aux exigences en matière d’information et de notification.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2002/58/CE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4, le paragraphe 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est habilitée à adopter des actes délégués conformément à l’article 14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les circonstances, le format et les procédures applicables aux exigences en matière d’information et de notification visées aux paragraphes 2, 3 et 4 du présent article, après consultation de l’Agence européenne chargée de la sécurité des réseaux et de l’information (ENISA), du groupe de protection des personnes à l’égard du traitement des données à caractère personnel institué par l’article 29 de la directive 95/46/CE et du Contrôleur européen de la protection des données.»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2) L’article 14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3) L’article 14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 est inséré:</w:t>
      </w:r>
    </w:p>
    <w:p>
      <w:pPr>
        <w:ind w:left="360" w:firstLine="72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14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4, paragraphe 5,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4, paragraphe 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4, paragraphe 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ind w:left="1080"/>
        <w:jc w:val="both"/>
        <w:rPr>
          <w:rFonts w:ascii="Times New Roman" w:hAnsi="Times New Roman" w:cs="Times New Roman"/>
          <w:noProof/>
          <w:sz w:val="24"/>
          <w:szCs w:val="24"/>
          <w:lang w:val="fr-FR" w:eastAsia="fr-FR" w:bidi="fr-FR"/>
        </w:rPr>
      </w:pPr>
    </w:p>
    <w:p>
      <w:pPr>
        <w:pStyle w:val="ListParagraph"/>
        <w:numPr>
          <w:ilvl w:val="0"/>
          <w:numId w:val="1"/>
        </w:numPr>
        <w:spacing w:after="240" w:line="240" w:lineRule="auto"/>
        <w:ind w:left="476" w:hanging="357"/>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Règlement (CE) nº 733/2002 du Parlement européen et du Conseil du 22 avril 2002 </w:t>
      </w:r>
      <w:r>
        <w:rPr>
          <w:rFonts w:ascii="Times New Roman" w:hAnsi="Times New Roman" w:cs="Times New Roman"/>
          <w:b/>
          <w:noProof/>
          <w:sz w:val="24"/>
          <w:szCs w:val="24"/>
          <w:lang w:val="fr-FR"/>
        </w:rPr>
        <w:t>concernant</w:t>
      </w:r>
      <w:r>
        <w:rPr>
          <w:rFonts w:ascii="Times New Roman" w:hAnsi="Times New Roman"/>
          <w:b/>
          <w:noProof/>
          <w:sz w:val="24"/>
          <w:lang w:val="fr-FR" w:eastAsia="fr-FR" w:bidi="fr-FR"/>
        </w:rPr>
        <w:t xml:space="preserve"> la mise en œuvre du domaine de premier niveau .eu</w:t>
      </w:r>
      <w:r>
        <w:rPr>
          <w:b/>
          <w:noProof/>
          <w:vertAlign w:val="superscript"/>
          <w:lang w:val="fr-FR" w:eastAsia="fr-FR" w:bidi="fr-FR"/>
        </w:rPr>
        <w:footnoteReference w:id="5"/>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fixer les conditions de la mise en œuvre du domaine national de premier niveau (ccTLD) .eu établi par le règlement (CE) nº 733/2002, il convient de déléguer à la Commission le pouvoir d’adopter des actes conformément à l’article 290 du traité pour compléter ledit règlement par les critères et la procédure pour la désignation du registre, ainsi que par les règles de politique d’intérêt général relatives à la mise en œuvre et aux fonctions du domaine de premier niveau (TLD) .eu et les principes de politique d’intérêt général en matière d’enregistrement. Il importe particulièrement que la Commission procède aux consultations appropriées durant son travail préparatoire, y compris au niveau des experts, et que ces consultations soient menées conformément aux principes définis </w:t>
      </w:r>
      <w:r>
        <w:rPr>
          <w:rFonts w:ascii="Times New Roman" w:hAnsi="Times New Roman"/>
          <w:noProof/>
          <w:sz w:val="24"/>
          <w:lang w:val="fr-FR" w:eastAsia="fr-FR" w:bidi="fr-FR"/>
        </w:rPr>
        <w:lastRenderedPageBreak/>
        <w:t>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733/2002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paragraphe 1, le point 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tabs>
          <w:tab w:val="left" w:pos="2106"/>
        </w:tabs>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adopte des actes délégués conformément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définir les critères et la procédure pour la désignation du registre.</w:t>
      </w:r>
    </w:p>
    <w:p>
      <w:pPr>
        <w:tabs>
          <w:tab w:val="left" w:pos="2106"/>
        </w:tabs>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la définition des critères et de la procédure pour la désignation du registre, des raisons d’urgence impérieuses l’imposent, la procédure prévue à l’article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5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36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Au paragraphe 1, le premier alinéa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après consultation du registre, des actes délégués conformément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définir les règles de politique d’intérêt général relatives à la mise en œuvre et aux fonctions du TLD .eu et les principes de politique d’intérêt général en matière d’enregistrement.»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Au paragraphe 2, le troisième alinéa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«Lorsqu’un État membre ou la Commission, dans les trente jours suivant la publication, s’oppose à l’inclusion d’un élément dans une liste communiquée, la Commission est habilitée à adopter des actes délégués conformément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pour remédier à la situation.»</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Les articles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5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1, et à l’article 5, paragraphes 1 et 2,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1, et à l’article 5, paragraphes 1 et 2, peut être révoquée à tout moment par le Parlement européen ou </w:t>
      </w:r>
      <w:r>
        <w:rPr>
          <w:rFonts w:ascii="Times New Roman" w:hAnsi="Times New Roman"/>
          <w:noProof/>
          <w:sz w:val="24"/>
          <w:lang w:val="fr-FR" w:eastAsia="fr-FR" w:bidi="fr-FR"/>
        </w:rPr>
        <w:lastRenderedPageBreak/>
        <w:t xml:space="preserve">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 xml:space="preserve">6. Un acte délégué adopté en vertu de l’article 3, paragraphe 1, et de l’article 5,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r>
        <w:rPr>
          <w:noProof/>
          <w:lang w:val="fr-FR" w:eastAsia="fr-FR" w:bidi="fr-FR"/>
        </w:rPr>
        <w:tab/>
      </w:r>
      <w:r>
        <w:rPr>
          <w:rFonts w:ascii="Times New Roman" w:hAnsi="Times New Roman" w:cs="Times New Roman"/>
          <w:noProof/>
          <w:sz w:val="24"/>
          <w:szCs w:val="24"/>
          <w:lang w:val="fr-FR" w:eastAsia="fr-FR" w:bidi="fr-FR"/>
        </w:rPr>
        <w:br/>
      </w:r>
    </w:p>
    <w:p>
      <w:pPr>
        <w:ind w:left="1080"/>
        <w:jc w:val="center"/>
        <w:rPr>
          <w:rFonts w:ascii="Times New Roman" w:hAnsi="Times New Roman" w:cs="Times New Roman"/>
          <w:b/>
          <w:noProof/>
          <w:sz w:val="24"/>
          <w:szCs w:val="24"/>
          <w:lang w:val="fr-FR" w:eastAsia="fr-FR" w:bidi="fr-FR"/>
        </w:rPr>
      </w:pPr>
      <w:r>
        <w:rPr>
          <w:rFonts w:ascii="Times New Roman" w:hAnsi="Times New Roman"/>
          <w:i/>
          <w:noProof/>
          <w:sz w:val="24"/>
          <w:lang w:val="fr-FR" w:eastAsia="fr-FR" w:bidi="fr-FR"/>
        </w:rPr>
        <w:t>Article 5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___________________________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4) À l’article 6, les paragraphes 3 et 4 sont supprimés. </w:t>
      </w:r>
    </w:p>
    <w:p>
      <w:pPr>
        <w:jc w:val="both"/>
        <w:rPr>
          <w:rFonts w:ascii="Times New Roman" w:hAnsi="Times New Roman" w:cs="Times New Roman"/>
          <w:noProof/>
          <w:sz w:val="24"/>
          <w:szCs w:val="24"/>
          <w:lang w:val="fr-FR" w:eastAsia="fr-FR" w:bidi="fr-FR"/>
        </w:rPr>
      </w:pPr>
      <w:r>
        <w:rPr>
          <w:rFonts w:ascii="Times New Roman" w:hAnsi="Times New Roman" w:cs="Times New Roman"/>
          <w:noProof/>
          <w:sz w:val="24"/>
          <w:szCs w:val="24"/>
          <w:lang w:val="fr-FR" w:eastAsia="fr-FR" w:bidi="fr-FR"/>
        </w:rPr>
        <w:br/>
      </w:r>
    </w:p>
    <w:p>
      <w:pPr>
        <w:pStyle w:val="ListParagraph"/>
        <w:numPr>
          <w:ilvl w:val="0"/>
          <w:numId w:val="1"/>
        </w:numPr>
        <w:spacing w:after="240" w:line="240" w:lineRule="auto"/>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Décision nº 626/2008/CE du Parlement européen et du Conseil du 30 juin 2008 concernant la sélection et l’autorisation de systèmes fournissant des services </w:t>
      </w:r>
      <w:r>
        <w:rPr>
          <w:rFonts w:ascii="Times New Roman" w:hAnsi="Times New Roman" w:cs="Times New Roman"/>
          <w:b/>
          <w:noProof/>
          <w:sz w:val="24"/>
          <w:szCs w:val="24"/>
          <w:lang w:val="fr-FR"/>
        </w:rPr>
        <w:t>mobiles</w:t>
      </w:r>
      <w:r>
        <w:rPr>
          <w:rFonts w:ascii="Times New Roman" w:hAnsi="Times New Roman"/>
          <w:b/>
          <w:noProof/>
          <w:sz w:val="24"/>
          <w:lang w:val="fr-FR" w:eastAsia="fr-FR" w:bidi="fr-FR"/>
        </w:rPr>
        <w:t xml:space="preserve"> par satellite (MSS)</w:t>
      </w:r>
      <w:r>
        <w:rPr>
          <w:b/>
          <w:noProof/>
          <w:vertAlign w:val="superscript"/>
          <w:lang w:val="fr-FR" w:eastAsia="fr-FR" w:bidi="fr-FR"/>
        </w:rPr>
        <w:footnoteReference w:id="6"/>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de la décision nº 626/2008/CE, il convient de conférer des compétences d’exécution à la Commission en ce qui concerne les modalités appropriées pour l’application coordonnée des règles d’exécution. Ces compétences devraient être exercées en conformité avec le règlement (UE) nº 182/2011.</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décision nº 626/2008/CE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9,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peut adopter, par voie d’actes d’exécution, des mesures qui définissent toutes les modalités appropriées pour l’application coordonnée des règles d’exécution visées au paragraphe 2 du présent article, y compris les règles pour la suspension ou le retrait coordonnés des autorisations en cas de non-respect des conditions communes prévues à l’article 7, paragraphe 2. Ces actes d’exécution sont adoptés en conformité avec la procédure visée à l’article 10, paragraphe 3.»</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10, le paragraphe 4 est supprimé.</w:t>
      </w:r>
    </w:p>
    <w:p>
      <w:pPr>
        <w:autoSpaceDE w:val="0"/>
        <w:autoSpaceDN w:val="0"/>
        <w:adjustRightInd w:val="0"/>
        <w:spacing w:after="0"/>
        <w:jc w:val="both"/>
        <w:rPr>
          <w:rFonts w:ascii="Times New Roman" w:hAnsi="Times New Roman" w:cs="Times New Roman"/>
          <w:noProof/>
          <w:sz w:val="24"/>
          <w:szCs w:val="24"/>
          <w:lang w:val="fr-FR" w:eastAsia="fr-FR" w:bidi="fr-FR"/>
        </w:rPr>
      </w:pPr>
    </w:p>
    <w:p>
      <w:pPr>
        <w:rPr>
          <w:rFonts w:ascii="Times New Roman" w:hAnsi="Times New Roman" w:cs="Times New Roman"/>
          <w:noProof/>
          <w:sz w:val="24"/>
          <w:szCs w:val="24"/>
          <w:lang w:val="fr-FR" w:eastAsia="fr-FR" w:bidi="fr-FR"/>
        </w:rPr>
      </w:pPr>
      <w:r>
        <w:rPr>
          <w:noProof/>
          <w:lang w:val="fr-FR" w:eastAsia="fr-FR" w:bidi="fr-FR"/>
        </w:rP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lang w:val="fr-FR" w:eastAsia="fr-FR" w:bidi="fr-FR"/>
        </w:rPr>
      </w:pPr>
      <w:r>
        <w:rPr>
          <w:rFonts w:ascii="Times New Roman" w:hAnsi="Times New Roman"/>
          <w:b/>
          <w:smallCaps/>
          <w:noProof/>
          <w:sz w:val="24"/>
          <w:lang w:val="fr-FR" w:eastAsia="fr-FR" w:bidi="fr-FR"/>
        </w:rPr>
        <w:lastRenderedPageBreak/>
        <w:t>III. Aide humanitaire et protection civile</w:t>
      </w:r>
      <w:r>
        <w:rPr>
          <w:noProof/>
          <w:lang w:val="fr-FR" w:eastAsia="fr-FR" w:bidi="fr-FR"/>
        </w:rPr>
        <w:tab/>
      </w:r>
      <w:r>
        <w:rPr>
          <w:rFonts w:ascii="Times New Roman" w:eastAsia="Times New Roman" w:hAnsi="Times New Roman" w:cs="Times New Roman"/>
          <w:b/>
          <w:smallCaps/>
          <w:noProof/>
          <w:sz w:val="24"/>
          <w:szCs w:val="24"/>
          <w:lang w:val="fr-FR" w:eastAsia="fr-FR" w:bidi="fr-FR"/>
        </w:rPr>
        <w:br/>
      </w: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Règlement (CE) nº 1257/96 du Conseil du 20 juin 1996 concernant l’aide humanitaire</w:t>
      </w:r>
      <w:r>
        <w:rPr>
          <w:noProof/>
          <w:vertAlign w:val="superscript"/>
          <w:lang w:val="fr-FR" w:eastAsia="fr-FR" w:bidi="fr-FR"/>
        </w:rPr>
        <w:footnoteReference w:id="7"/>
      </w:r>
    </w:p>
    <w:p>
      <w:pPr>
        <w:autoSpaceDE w:val="0"/>
        <w:autoSpaceDN w:val="0"/>
        <w:adjustRightInd w:val="0"/>
        <w:spacing w:after="0" w:line="240" w:lineRule="auto"/>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Depuis l’adoption du règlement (CE) nº 1257/96 en 1996, aucune mesure n’a jamais dû être arrêtée par la Commission en conformité avec la procédure de réglementation avec contrôle pour modifier des éléments non essentiels dudit règlement. Il ne semble pas exister de besoin prévisible de le faire à l’avenir. Dès lors, la possibilité d’arrêter des mesures d’exécution en conformité avec la procédure de réglementation avec contrôle devrait être supprimée du règlement (CE) nº 1257/96, sans qu’il soit nécessaire d’habiliter la Commission à adopter des actes délégués conformément à l’article 290 du traité.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1257/96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15, le paragraphe 1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17, le paragraphe 4 est supprimé.</w:t>
      </w:r>
    </w:p>
    <w:p>
      <w:pPr>
        <w:autoSpaceDE w:val="0"/>
        <w:autoSpaceDN w:val="0"/>
        <w:adjustRightInd w:val="0"/>
        <w:spacing w:after="0"/>
        <w:jc w:val="both"/>
        <w:rPr>
          <w:rFonts w:ascii="Times New Roman" w:hAnsi="Times New Roman" w:cs="Times New Roman"/>
          <w:noProof/>
          <w:sz w:val="24"/>
          <w:szCs w:val="24"/>
          <w:lang w:val="fr-FR" w:eastAsia="fr-FR" w:bidi="fr-FR"/>
        </w:rPr>
      </w:pPr>
    </w:p>
    <w:p>
      <w:pPr>
        <w:rPr>
          <w:rFonts w:ascii="Times New Roman" w:hAnsi="Times New Roman" w:cs="Times New Roman"/>
          <w:noProof/>
          <w:sz w:val="24"/>
          <w:szCs w:val="24"/>
          <w:lang w:val="fr-FR" w:eastAsia="fr-FR" w:bidi="fr-FR"/>
        </w:rPr>
      </w:pPr>
      <w:r>
        <w:rPr>
          <w:noProof/>
          <w:lang w:val="fr-FR" w:eastAsia="fr-FR" w:bidi="fr-FR"/>
        </w:rPr>
        <w:br w:type="page"/>
      </w:r>
    </w:p>
    <w:p>
      <w:pPr>
        <w:jc w:val="both"/>
        <w:rPr>
          <w:rFonts w:ascii="Times New Roman" w:eastAsia="Times New Roman" w:hAnsi="Times New Roman" w:cs="Times New Roman"/>
          <w:b/>
          <w:smallCaps/>
          <w:noProof/>
          <w:sz w:val="24"/>
          <w:szCs w:val="24"/>
          <w:lang w:val="fr-FR" w:eastAsia="fr-FR" w:bidi="fr-FR"/>
        </w:rPr>
      </w:pPr>
      <w:r>
        <w:rPr>
          <w:rFonts w:ascii="Times New Roman" w:hAnsi="Times New Roman"/>
          <w:b/>
          <w:noProof/>
          <w:sz w:val="24"/>
          <w:lang w:val="fr-FR" w:eastAsia="fr-FR" w:bidi="fr-FR"/>
        </w:rPr>
        <w:lastRenderedPageBreak/>
        <w:t>IV.</w:t>
      </w:r>
      <w:r>
        <w:rPr>
          <w:noProof/>
          <w:lang w:val="fr-FR" w:eastAsia="fr-FR" w:bidi="fr-FR"/>
        </w:rPr>
        <w:tab/>
      </w:r>
      <w:r>
        <w:rPr>
          <w:rFonts w:ascii="Times New Roman" w:hAnsi="Times New Roman"/>
          <w:b/>
          <w:smallCaps/>
          <w:noProof/>
          <w:sz w:val="24"/>
          <w:lang w:val="fr-FR" w:eastAsia="fr-FR" w:bidi="fr-FR"/>
        </w:rPr>
        <w:t>Emploi, affaires sociales et inclusion</w:t>
      </w:r>
    </w:p>
    <w:p>
      <w:pPr>
        <w:pStyle w:val="ListParagraph"/>
        <w:numPr>
          <w:ilvl w:val="0"/>
          <w:numId w:val="1"/>
        </w:numP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89/391/CEE du Conseil du 12 juin 1989 concernant la mise en œuvre de mesures visant à promouvoir l’amélioration de la sécurité et de la santé des </w:t>
      </w:r>
      <w:r>
        <w:rPr>
          <w:rFonts w:ascii="Times New Roman" w:hAnsi="Times New Roman" w:cs="Times New Roman"/>
          <w:b/>
          <w:noProof/>
          <w:sz w:val="24"/>
          <w:szCs w:val="24"/>
          <w:lang w:val="fr-FR"/>
        </w:rPr>
        <w:t>travailleurs</w:t>
      </w:r>
      <w:r>
        <w:rPr>
          <w:rFonts w:ascii="Times New Roman" w:hAnsi="Times New Roman"/>
          <w:b/>
          <w:noProof/>
          <w:sz w:val="24"/>
          <w:lang w:val="fr-FR" w:eastAsia="fr-FR" w:bidi="fr-FR"/>
        </w:rPr>
        <w:t xml:space="preserve"> au travail</w:t>
      </w:r>
      <w:r>
        <w:rPr>
          <w:b/>
          <w:noProof/>
          <w:vertAlign w:val="superscript"/>
          <w:lang w:val="fr-FR" w:eastAsia="fr-FR" w:bidi="fr-FR"/>
        </w:rPr>
        <w:footnoteReference w:id="8"/>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des spécifications internationales et des connaissances, il convient de déléguer à la Commission le pouvoir d’adopter des actes conformément à l’article 290 du traité pour modifier, sur le plan technique, l’annexe de la directive 89/391/CEE.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89/391/CEE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16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Modifications de l’annexe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17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afin de modifier l’annexe sur le plan technique, en vue de tenir compte de l’harmonisation technique et de la normalisation, du progrès technique, ainsi que de l’évolution des réglementations ou des spécifications internationales et des connaissances.»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L’article 17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w:t>
      </w:r>
      <w:r>
        <w:rPr>
          <w:noProof/>
          <w:lang w:val="fr-FR" w:eastAsia="fr-FR" w:bidi="fr-FR"/>
        </w:rPr>
        <w:tab/>
      </w:r>
      <w:r>
        <w:rPr>
          <w:rFonts w:ascii="Times New Roman" w:hAnsi="Times New Roman"/>
          <w:noProof/>
          <w:sz w:val="24"/>
          <w:lang w:val="fr-FR" w:eastAsia="fr-FR" w:bidi="fr-FR"/>
        </w:rPr>
        <w:t>L’article 17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17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3. La délégation de pouvoir visée à l’article 16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after="0" w:line="240" w:lineRule="auto"/>
        <w:ind w:left="36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____________</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b/>
          <w:noProof/>
          <w:sz w:val="24"/>
          <w:szCs w:val="24"/>
          <w:lang w:val="fr-FR" w:eastAsia="fr-FR" w:bidi="fr-FR"/>
        </w:rPr>
      </w:pP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89/654/CEE du Conseil du 30 novembre 1989 concernant les prescriptions minimales de sécurité et de santé pour les lieux de travail (première directive </w:t>
      </w:r>
      <w:r>
        <w:rPr>
          <w:rFonts w:ascii="Times New Roman" w:hAnsi="Times New Roman" w:cs="Times New Roman"/>
          <w:b/>
          <w:noProof/>
          <w:sz w:val="24"/>
          <w:szCs w:val="24"/>
          <w:lang w:val="fr-FR"/>
        </w:rPr>
        <w:t>particulière</w:t>
      </w:r>
      <w:r>
        <w:rPr>
          <w:rFonts w:ascii="Times New Roman" w:hAnsi="Times New Roman"/>
          <w:b/>
          <w:noProof/>
          <w:sz w:val="24"/>
          <w:lang w:val="fr-FR" w:eastAsia="fr-FR" w:bidi="fr-FR"/>
        </w:rPr>
        <w:t xml:space="preserve"> au sens de l’article 16 paragraphe 1 de la directive 89/391/CEE)</w:t>
      </w:r>
      <w:r>
        <w:rPr>
          <w:b/>
          <w:noProof/>
          <w:vertAlign w:val="superscript"/>
          <w:lang w:val="fr-FR" w:eastAsia="fr-FR" w:bidi="fr-FR"/>
        </w:rPr>
        <w:footnoteReference w:id="9"/>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relatives à la conception, la fabrication ou la construction de parties de lieux de travail, du progrès technique, ainsi que de l’évolution des réglementations ou spécifications internationales et des connaissances dans le domaine des lieux de travail, il convient de déléguer à la Commission le pouvoir d’adopter des actes conformément à l’article 290 du traité pour modifier, sur le plan technique, les annexes de la directive 89/654/CEE.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En conséquence, la directive 89/654/CEE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9 est remplacé par le texte suivant:</w:t>
      </w:r>
    </w:p>
    <w:p>
      <w:pPr>
        <w:ind w:left="360" w:firstLine="72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Adaptation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d’adapter les annexes sur le plan technique, en vue de tenir compte de l’harmonisation technique et de la normalisation relatives à la conception, la fabrication ou la construction de parties de lieux de travail, du progrès technique, ainsi que de l’évolution des réglementations ou spécifications internationales et des connaissances dans le domaine des lieux de travail.</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9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 xml:space="preserve">6. Un acte délégué adopté en vertu de l’article 9 n’entre en vigueur que si le Parlement européen ou le Conseil n’a pas exprimé d’objections dans un délai de deux mois à compter de la notification de cet acte au Parlement européen et au Conseil ou si, avant l’expiration de ce délai, le Parlement européen et le Conseil </w:t>
      </w:r>
      <w:r>
        <w:rPr>
          <w:rFonts w:ascii="Times New Roman" w:hAnsi="Times New Roman"/>
          <w:noProof/>
          <w:sz w:val="24"/>
          <w:lang w:val="fr-FR" w:eastAsia="fr-FR" w:bidi="fr-FR"/>
        </w:rPr>
        <w:lastRenderedPageBreak/>
        <w:t>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b/>
          <w:noProof/>
          <w:sz w:val="24"/>
          <w:szCs w:val="24"/>
          <w:lang w:val="fr-FR" w:eastAsia="fr-FR" w:bidi="fr-FR"/>
        </w:rPr>
      </w:pPr>
      <w:r>
        <w:rPr>
          <w:rFonts w:ascii="Times New Roman" w:hAnsi="Times New Roman"/>
          <w:i/>
          <w:noProof/>
          <w:sz w:val="24"/>
          <w:lang w:val="fr-FR" w:eastAsia="fr-FR" w:bidi="fr-FR"/>
        </w:rPr>
        <w:t>Article 9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i/>
          <w:noProof/>
          <w:sz w:val="20"/>
          <w:szCs w:val="20"/>
          <w:lang w:val="fr-FR" w:eastAsia="fr-FR" w:bidi="fr-FR"/>
        </w:rPr>
      </w:pP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89/656/CEE du Conseil du 30 novembre 1989 concernant les prescriptions minimales de sécurité et de santé pour l’utilisation par les travailleurs au travail d’équipements de protection individuelle (troisième directive particulière au sens de l’article 16 </w:t>
      </w:r>
      <w:r>
        <w:rPr>
          <w:rFonts w:ascii="Times New Roman" w:hAnsi="Times New Roman" w:cs="Times New Roman"/>
          <w:b/>
          <w:bCs/>
          <w:noProof/>
          <w:sz w:val="24"/>
          <w:szCs w:val="24"/>
          <w:lang w:val="fr-FR"/>
        </w:rPr>
        <w:t>paragraphe</w:t>
      </w:r>
      <w:r>
        <w:rPr>
          <w:rFonts w:ascii="Times New Roman" w:hAnsi="Times New Roman"/>
          <w:b/>
          <w:noProof/>
          <w:sz w:val="24"/>
          <w:lang w:val="fr-FR" w:eastAsia="fr-FR" w:bidi="fr-FR"/>
        </w:rPr>
        <w:t xml:space="preserve"> 1 de la directive 89/391/CEE)</w:t>
      </w:r>
      <w:r>
        <w:rPr>
          <w:b/>
          <w:noProof/>
          <w:vertAlign w:val="superscript"/>
          <w:lang w:val="fr-FR" w:eastAsia="fr-FR" w:bidi="fr-FR"/>
        </w:rPr>
        <w:footnoteReference w:id="10"/>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spécifications internationales et des connaissances dans le domaine des équipements de protection individuelle, il convient de déléguer à la Commission le pouvoir d’adopter des actes conformément à l’article 290 du traité pour modifier, sur le plan technique, les annexes de la directive 89/656/CEE.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89/656/CEE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9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lastRenderedPageBreak/>
        <w:t>«</w:t>
      </w:r>
      <w:r>
        <w:rPr>
          <w:rFonts w:ascii="Times New Roman" w:hAnsi="Times New Roman"/>
          <w:i/>
          <w:noProof/>
          <w:sz w:val="24"/>
          <w:lang w:val="fr-FR" w:eastAsia="fr-FR" w:bidi="fr-FR"/>
        </w:rPr>
        <w:t>Article 9</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highlight w:val="yellow"/>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de l’harmonisation technique et de la normalisation concernant les équipements de protection individuelle, du progrès technique, ainsi que de l’évolution des réglementations ou spécifications internationales et des connaissances dans le domaine des équipements de protection individuelle.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9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6. Un acte délégué adopté en vertu de l’article 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w:t>
      </w:r>
      <w:r>
        <w:rPr>
          <w:rFonts w:ascii="Times New Roman" w:hAnsi="Times New Roman"/>
          <w:noProof/>
          <w:sz w:val="24"/>
          <w:lang w:val="fr-FR" w:eastAsia="fr-FR" w:bidi="fr-FR"/>
        </w:rPr>
        <w:lastRenderedPageBreak/>
        <w:t>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9 </w:t>
      </w:r>
      <w:r>
        <w:rPr>
          <w:rFonts w:ascii="Times New Roman" w:hAnsi="Times New Roman"/>
          <w:noProof/>
          <w:sz w:val="24"/>
          <w:lang w:val="fr-FR" w:eastAsia="fr-FR" w:bidi="fr-FR"/>
        </w:rPr>
        <w:t>ter</w:t>
      </w:r>
      <w:r>
        <w:rPr>
          <w:rFonts w:ascii="Times New Roman" w:hAnsi="Times New Roman"/>
          <w:i/>
          <w:noProof/>
          <w:sz w:val="24"/>
          <w:lang w:val="fr-FR" w:eastAsia="fr-FR" w:bidi="fr-FR"/>
        </w:rPr>
        <w:t xml:space="preserve"> </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p>
    <w:p>
      <w:pPr>
        <w:autoSpaceDE w:val="0"/>
        <w:autoSpaceDN w:val="0"/>
        <w:adjustRightInd w:val="0"/>
        <w:spacing w:after="0" w:line="240" w:lineRule="auto"/>
        <w:ind w:left="36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____________________</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b/>
          <w:noProof/>
          <w:sz w:val="24"/>
          <w:szCs w:val="24"/>
          <w:lang w:val="fr-FR" w:eastAsia="fr-FR" w:bidi="fr-FR"/>
        </w:rPr>
      </w:pPr>
    </w:p>
    <w:p>
      <w:pPr>
        <w:pStyle w:val="ListParagraph"/>
        <w:numPr>
          <w:ilvl w:val="0"/>
          <w:numId w:val="1"/>
        </w:numP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90/269/CEE du Conseil du 29 mai 1990 concernant les prescriptions </w:t>
      </w:r>
      <w:r>
        <w:rPr>
          <w:rFonts w:ascii="Times New Roman" w:hAnsi="Times New Roman" w:cs="Times New Roman"/>
          <w:b/>
          <w:noProof/>
          <w:sz w:val="24"/>
          <w:szCs w:val="24"/>
          <w:lang w:val="fr-FR"/>
        </w:rPr>
        <w:t>minimales</w:t>
      </w:r>
      <w:r>
        <w:rPr>
          <w:rFonts w:ascii="Times New Roman" w:hAnsi="Times New Roman"/>
          <w:b/>
          <w:noProof/>
          <w:sz w:val="24"/>
          <w:lang w:val="fr-FR" w:eastAsia="fr-FR" w:bidi="fr-FR"/>
        </w:rPr>
        <w:t xml:space="preserve"> de sécurité et de santé relatives à la manutention manuelle de charges comportant des risques, notamment dorso-lombaires, pour les travailleurs (quatrième directive particulière au sens de l’article 16 </w:t>
      </w:r>
      <w:r>
        <w:rPr>
          <w:rFonts w:ascii="Times New Roman" w:hAnsi="Times New Roman" w:cs="Times New Roman"/>
          <w:b/>
          <w:bCs/>
          <w:noProof/>
          <w:sz w:val="24"/>
          <w:szCs w:val="24"/>
          <w:lang w:val="fr-FR"/>
        </w:rPr>
        <w:t>paragraphe</w:t>
      </w:r>
      <w:r>
        <w:rPr>
          <w:rFonts w:ascii="Times New Roman" w:hAnsi="Times New Roman"/>
          <w:b/>
          <w:noProof/>
          <w:sz w:val="24"/>
          <w:lang w:val="fr-FR" w:eastAsia="fr-FR" w:bidi="fr-FR"/>
        </w:rPr>
        <w:t xml:space="preserve"> 1 de la directive 89/391/CEE)</w:t>
      </w:r>
      <w:r>
        <w:rPr>
          <w:b/>
          <w:noProof/>
          <w:vertAlign w:val="superscript"/>
          <w:lang w:val="fr-FR" w:eastAsia="fr-FR" w:bidi="fr-FR"/>
        </w:rPr>
        <w:footnoteReference w:id="11"/>
      </w:r>
      <w:r>
        <w:rPr>
          <w:rFonts w:ascii="Times New Roman" w:hAnsi="Times New Roman"/>
          <w:b/>
          <w:noProof/>
          <w:sz w:val="24"/>
          <w:lang w:val="fr-FR" w:eastAsia="fr-FR" w:bidi="fr-FR"/>
        </w:rPr>
        <w:t xml:space="preserve">  </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du progrès technique ainsi que de l’évolution des réglementations ou spécifications internationales et des connaissances dans le domaine de la manutention manuelle de charges comportant des risques, notamment dorso-lombaires, pour les travailleurs, il convient de déléguer à la Commission le pouvoir d’adopter des actes conformément à l’article 290 du traité pour modifier les annexes de la directive 90/269/CEE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90/269/CEE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8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i/>
          <w:noProof/>
          <w:sz w:val="24"/>
          <w:szCs w:val="24"/>
          <w:lang w:val="fr-FR" w:eastAsia="fr-FR" w:bidi="fr-FR"/>
        </w:rPr>
      </w:pPr>
      <w:r>
        <w:rPr>
          <w:rFonts w:ascii="Times New Roman" w:hAnsi="Times New Roman"/>
          <w:noProof/>
          <w:sz w:val="24"/>
          <w:lang w:val="fr-FR" w:eastAsia="fr-FR" w:bidi="fr-FR"/>
        </w:rPr>
        <w:lastRenderedPageBreak/>
        <w:t>«</w:t>
      </w:r>
      <w:r>
        <w:rPr>
          <w:rFonts w:ascii="Times New Roman" w:hAnsi="Times New Roman"/>
          <w:i/>
          <w:noProof/>
          <w:sz w:val="24"/>
          <w:lang w:val="fr-FR" w:eastAsia="fr-FR" w:bidi="fr-FR"/>
        </w:rPr>
        <w:t>Article 8</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du progrès technique ainsi que de l’évolution des réglementations ou spécifications internationales et des connaissances dans le domaine de la manutention manuelle de charges.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8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8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b/>
          <w:noProof/>
          <w:sz w:val="24"/>
          <w:szCs w:val="24"/>
          <w:lang w:val="fr-FR" w:eastAsia="fr-FR" w:bidi="fr-FR"/>
        </w:rPr>
      </w:pPr>
      <w:r>
        <w:rPr>
          <w:rFonts w:ascii="Times New Roman" w:hAnsi="Times New Roman"/>
          <w:i/>
          <w:noProof/>
          <w:sz w:val="24"/>
          <w:lang w:val="fr-FR" w:eastAsia="fr-FR" w:bidi="fr-FR"/>
        </w:rPr>
        <w:lastRenderedPageBreak/>
        <w:t xml:space="preserve">Article 8 </w:t>
      </w:r>
      <w:r>
        <w:rPr>
          <w:rFonts w:ascii="Times New Roman" w:hAnsi="Times New Roman"/>
          <w:noProof/>
          <w:sz w:val="24"/>
          <w:lang w:val="fr-FR" w:eastAsia="fr-FR" w:bidi="fr-FR"/>
        </w:rPr>
        <w:t xml:space="preserve">ter </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r>
        <w:rPr>
          <w:noProof/>
          <w:lang w:val="fr-FR" w:eastAsia="fr-FR" w:bidi="fr-FR"/>
        </w:rPr>
        <w:tab/>
      </w:r>
      <w:r>
        <w:rPr>
          <w:rFonts w:ascii="Times New Roman" w:hAnsi="Times New Roman" w:cs="Times New Roman"/>
          <w:noProof/>
          <w:sz w:val="20"/>
          <w:szCs w:val="20"/>
          <w:lang w:val="fr-FR" w:eastAsia="fr-FR" w:bidi="fr-FR"/>
        </w:rPr>
        <w:br/>
      </w:r>
      <w:r>
        <w:rPr>
          <w:rFonts w:ascii="Times New Roman" w:hAnsi="Times New Roman" w:cs="Times New Roman"/>
          <w:noProof/>
          <w:sz w:val="20"/>
          <w:szCs w:val="20"/>
          <w:lang w:val="fr-FR" w:eastAsia="fr-FR" w:bidi="fr-FR"/>
        </w:rPr>
        <w:br/>
      </w:r>
    </w:p>
    <w:p>
      <w:pPr>
        <w:rPr>
          <w:rFonts w:ascii="Times New Roman" w:hAnsi="Times New Roman" w:cs="Times New Roman"/>
          <w:noProof/>
          <w:sz w:val="20"/>
          <w:szCs w:val="20"/>
          <w:lang w:val="fr-FR" w:eastAsia="fr-FR" w:bidi="fr-FR"/>
        </w:rPr>
      </w:pPr>
      <w:r>
        <w:rPr>
          <w:noProof/>
          <w:lang w:val="fr-FR" w:eastAsia="fr-FR" w:bidi="fr-FR"/>
        </w:rPr>
        <w:br w:type="page"/>
      </w:r>
    </w:p>
    <w:p>
      <w:pPr>
        <w:pStyle w:val="ListParagraph"/>
        <w:numPr>
          <w:ilvl w:val="0"/>
          <w:numId w:val="1"/>
        </w:numP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90/270/CEE du Conseil du 29 mai 1990 concernant les prescriptions </w:t>
      </w:r>
      <w:r>
        <w:rPr>
          <w:rFonts w:ascii="Times New Roman" w:hAnsi="Times New Roman" w:cs="Times New Roman"/>
          <w:b/>
          <w:noProof/>
          <w:sz w:val="24"/>
          <w:szCs w:val="24"/>
          <w:lang w:val="fr-FR"/>
        </w:rPr>
        <w:t>minimales</w:t>
      </w:r>
      <w:r>
        <w:rPr>
          <w:rFonts w:ascii="Times New Roman" w:hAnsi="Times New Roman"/>
          <w:b/>
          <w:noProof/>
          <w:sz w:val="24"/>
          <w:lang w:val="fr-FR" w:eastAsia="fr-FR" w:bidi="fr-FR"/>
        </w:rPr>
        <w:t xml:space="preserve"> de sécurité et de santé relatives au travail sur des équipements à écran de visualisation (cinquième directive particulière au sens de l’article 16 paragraphe 1 de la directive 89/391/CEE)</w:t>
      </w:r>
      <w:r>
        <w:rPr>
          <w:b/>
          <w:noProof/>
          <w:vertAlign w:val="superscript"/>
          <w:lang w:val="fr-FR" w:eastAsia="fr-FR" w:bidi="fr-FR"/>
        </w:rPr>
        <w:footnoteReference w:id="12"/>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du progrès technique ainsi que de l’évolution des réglementations ou des spécifications internationales et des connaissances dans le domaine des équipements à écrans de visualisation, il convient de déléguer à la Commission le pouvoir d’adopter des actes conformément à l’article 290 du traité pour modifier l’annexe de la directive 90/270/CEE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90/270/CEE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10 est remplacé par le texte suivant:</w:t>
      </w:r>
    </w:p>
    <w:p>
      <w:pPr>
        <w:autoSpaceDE w:val="0"/>
        <w:autoSpaceDN w:val="0"/>
        <w:adjustRightInd w:val="0"/>
        <w:spacing w:after="0" w:line="240" w:lineRule="auto"/>
        <w:ind w:left="360"/>
        <w:jc w:val="both"/>
        <w:rPr>
          <w:rFonts w:ascii="Times New Roman" w:hAnsi="Times New Roman" w:cs="Times New Roman"/>
          <w:i/>
          <w:noProof/>
          <w:sz w:val="24"/>
          <w:szCs w:val="24"/>
          <w:lang w:val="fr-FR" w:eastAsia="fr-FR" w:bidi="fr-FR"/>
        </w:rPr>
      </w:pP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 l’annexe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sur le plan technique, en vue de tenir compte du progrès technique ainsi que de l’évolution des réglementations ou des spécifications internationales et des connaissances dans le domaine des équipements à écrans de visualisation.</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articles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10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 xml:space="preserve">3. La délégation de pouvoir visée à l’article 10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10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b/>
          <w:noProof/>
          <w:sz w:val="24"/>
          <w:szCs w:val="24"/>
          <w:lang w:val="fr-FR" w:eastAsia="fr-FR" w:bidi="fr-FR"/>
        </w:rPr>
      </w:pPr>
      <w:r>
        <w:rPr>
          <w:noProof/>
          <w:lang w:val="fr-FR" w:eastAsia="fr-FR" w:bidi="fr-FR"/>
        </w:rPr>
        <w:br w:type="page"/>
      </w:r>
    </w:p>
    <w:p>
      <w:pPr>
        <w:pStyle w:val="ListParagraph"/>
        <w:numPr>
          <w:ilvl w:val="0"/>
          <w:numId w:val="1"/>
        </w:numP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92/29/CEE du Conseil du 31 mars 1992 concernant les prescriptions minimales de sécurité et de santé pour promouvoir une meilleure assistance médicale à </w:t>
      </w:r>
      <w:r>
        <w:rPr>
          <w:rFonts w:ascii="Times New Roman" w:hAnsi="Times New Roman" w:cs="Times New Roman"/>
          <w:b/>
          <w:noProof/>
          <w:sz w:val="24"/>
          <w:szCs w:val="24"/>
          <w:lang w:val="fr-FR"/>
        </w:rPr>
        <w:t>bord</w:t>
      </w:r>
      <w:r>
        <w:rPr>
          <w:rFonts w:ascii="Times New Roman" w:hAnsi="Times New Roman"/>
          <w:b/>
          <w:noProof/>
          <w:sz w:val="24"/>
          <w:lang w:val="fr-FR" w:eastAsia="fr-FR" w:bidi="fr-FR"/>
        </w:rPr>
        <w:t xml:space="preserve"> des navires</w:t>
      </w:r>
      <w:r>
        <w:rPr>
          <w:b/>
          <w:noProof/>
          <w:vertAlign w:val="superscript"/>
          <w:lang w:val="fr-FR" w:eastAsia="fr-FR" w:bidi="fr-FR"/>
        </w:rPr>
        <w:footnoteReference w:id="13"/>
      </w:r>
    </w:p>
    <w:p>
      <w:pPr>
        <w:ind w:left="360"/>
        <w:jc w:val="both"/>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Afin de tenir compte du progrès technique ainsi que de l’évolution des réglementations ou des spécifications internationales et des connaissances dans le domaine de l’assistance médicale à bord des navires, il convient de déléguer à la Commission le pouvoir d’adopter des actes conformément à l’article 290 du traité pour modifier les annexes de la directive 92/29/CEE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92/29/CEE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8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du progrès technique ou de l’évolution des réglementations ou des spécifications internationales et des connaissances dans le domaine de l’assistance médicale à bord des navires.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8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articles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8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 xml:space="preserve">3. La délégation de pouvoir visée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 xml:space="preserve">Article 8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p>
    <w:p>
      <w:pPr>
        <w:autoSpaceDE w:val="0"/>
        <w:autoSpaceDN w:val="0"/>
        <w:adjustRightInd w:val="0"/>
        <w:spacing w:after="0" w:line="240" w:lineRule="auto"/>
        <w:ind w:left="36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____________</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ind w:left="360"/>
        <w:rPr>
          <w:rFonts w:ascii="Times New Roman" w:hAnsi="Times New Roman" w:cs="Times New Roman"/>
          <w:noProof/>
          <w:sz w:val="24"/>
          <w:szCs w:val="24"/>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92/57/CEE du Conseil du 24 juin 1992 concernant les prescriptions minimales de sécurité et de santé à mettre en œuvre sur les chantiers temporaires ou </w:t>
      </w:r>
      <w:r>
        <w:rPr>
          <w:rFonts w:ascii="Times New Roman" w:hAnsi="Times New Roman" w:cs="Times New Roman"/>
          <w:b/>
          <w:noProof/>
          <w:sz w:val="24"/>
          <w:szCs w:val="24"/>
          <w:lang w:val="fr-FR"/>
        </w:rPr>
        <w:t>mobiles</w:t>
      </w:r>
      <w:r>
        <w:rPr>
          <w:rFonts w:ascii="Times New Roman" w:hAnsi="Times New Roman"/>
          <w:b/>
          <w:noProof/>
          <w:sz w:val="24"/>
          <w:lang w:val="fr-FR" w:eastAsia="fr-FR" w:bidi="fr-FR"/>
        </w:rPr>
        <w:t xml:space="preserve"> (huitième directive particulière au sens de l’article 16 paragraphe 1 de la directive 89/391/CEE)</w:t>
      </w:r>
      <w:r>
        <w:rPr>
          <w:b/>
          <w:noProof/>
          <w:vertAlign w:val="superscript"/>
          <w:lang w:val="fr-FR" w:eastAsia="fr-FR" w:bidi="fr-FR"/>
        </w:rPr>
        <w:footnoteReference w:id="14"/>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spécifications internationales et des connaissances dans le domaine des chantiers temporaires ou mobiles, il convient de déléguer à la Commission le pouvoir d’adopter des actes conformément à l’article 290 du traité pour modifier l’annexe IV de la directive 92/57/CEE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92/57/CEE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13</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 l’annexe IV</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IV sur le plan technique, en vue de tenir compte de l’harmonisation technique et de la normalisation concernant les chantiers temporaires ou mobiles, ainsi que du progrès technique et de l’évolution des réglementations ou spécifications internationales ou des connaissances dans le domaine des chantiers temporaires ou mobiles.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pour la santé et la sécurité des travailleurs, des raisons d’urgence impérieuses l’imposent, la procédure prévue à l’article 13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13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13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2. Le pouvoir d’adopter des actes délégués visé à l’article 13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13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noProof/>
          <w:sz w:val="24"/>
          <w:szCs w:val="24"/>
          <w:lang w:val="fr-FR" w:eastAsia="fr-FR" w:bidi="fr-FR"/>
        </w:rPr>
      </w:pPr>
      <w:r>
        <w:rPr>
          <w:noProof/>
          <w:lang w:val="fr-FR" w:eastAsia="fr-FR" w:bidi="fr-FR"/>
        </w:rPr>
        <w:br w:type="page"/>
      </w:r>
    </w:p>
    <w:p>
      <w:pPr>
        <w:pStyle w:val="ListParagraph"/>
        <w:numPr>
          <w:ilvl w:val="0"/>
          <w:numId w:val="1"/>
        </w:numP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92/58/CEE du Conseil du 24 juin 1992 concernant les prescriptions minimales pour la signalisation de sécurité et/ou de santé au travail (neuvième directive particulière au sens </w:t>
      </w:r>
      <w:r>
        <w:rPr>
          <w:rFonts w:ascii="Times New Roman" w:hAnsi="Times New Roman" w:cs="Times New Roman"/>
          <w:b/>
          <w:noProof/>
          <w:sz w:val="24"/>
          <w:szCs w:val="24"/>
          <w:lang w:val="fr-FR"/>
        </w:rPr>
        <w:t>de</w:t>
      </w:r>
      <w:r>
        <w:rPr>
          <w:rFonts w:ascii="Times New Roman" w:hAnsi="Times New Roman"/>
          <w:b/>
          <w:noProof/>
          <w:sz w:val="24"/>
          <w:lang w:val="fr-FR" w:eastAsia="fr-FR" w:bidi="fr-FR"/>
        </w:rPr>
        <w:t xml:space="preserve"> l’article 16 paragraphe 1 de la directive 89/391/CEE)</w:t>
      </w:r>
      <w:r>
        <w:rPr>
          <w:b/>
          <w:noProof/>
          <w:vertAlign w:val="superscript"/>
          <w:lang w:val="fr-FR" w:eastAsia="fr-FR" w:bidi="fr-FR"/>
        </w:rPr>
        <w:footnoteReference w:id="15"/>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des spécifications internationales et des connaissances dans le domaine de la signalisation de sécurité et de santé au travail, il convient de déléguer à la Commission le pouvoir d’adopter des actes conformément à l’article 290 du traité pour modifier les annexes de la directive 92/58/CEE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92/58/CEE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9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 xml:space="preserve">Article 9 </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de l’harmonisation technique et de la normalisation relatives à la conception et à la fabrication de moyens ou de dispositifs de signalisation de sécurité et/ou de santé au travail, ainsi que du progrès technique et de l’évolution des réglementations ou des spécifications internationales et des connaissances dans le domaine des moyens ou des dispositifs de signalisation de sécurité et de santé au travail.</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9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9 </w:t>
      </w:r>
      <w:r>
        <w:rPr>
          <w:rFonts w:ascii="Times New Roman" w:hAnsi="Times New Roman"/>
          <w:noProof/>
          <w:sz w:val="24"/>
          <w:lang w:val="fr-FR" w:eastAsia="fr-FR" w:bidi="fr-FR"/>
        </w:rPr>
        <w:t xml:space="preserve">ter </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p>
    <w:p>
      <w:pPr>
        <w:autoSpaceDE w:val="0"/>
        <w:autoSpaceDN w:val="0"/>
        <w:adjustRightInd w:val="0"/>
        <w:spacing w:after="0" w:line="240" w:lineRule="auto"/>
        <w:ind w:left="36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____________</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jc w:val="both"/>
        <w:rPr>
          <w:rFonts w:ascii="Times New Roman" w:hAnsi="Times New Roman" w:cs="Times New Roman"/>
          <w:i/>
          <w:noProof/>
          <w:sz w:val="24"/>
          <w:szCs w:val="24"/>
          <w:lang w:val="fr-FR" w:eastAsia="fr-FR" w:bidi="fr-FR"/>
        </w:rPr>
      </w:pPr>
    </w:p>
    <w:p>
      <w:pPr>
        <w:rPr>
          <w:rFonts w:ascii="Times New Roman" w:hAnsi="Times New Roman" w:cs="Times New Roman"/>
          <w:b/>
          <w:noProof/>
          <w:sz w:val="24"/>
          <w:szCs w:val="24"/>
          <w:lang w:val="fr-FR" w:eastAsia="fr-FR" w:bidi="fr-FR"/>
        </w:rPr>
      </w:pPr>
      <w:r>
        <w:rPr>
          <w:noProof/>
          <w:lang w:val="fr-FR" w:eastAsia="fr-FR" w:bidi="fr-FR"/>
        </w:rPr>
        <w:lastRenderedPageBreak/>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92/91/CEE du Conseil du 3 novembre 1992 concernant les prescriptions minimales visant à améliorer la protection en matière de sécurité et de santé des travailleurs des industries </w:t>
      </w:r>
      <w:r>
        <w:rPr>
          <w:rFonts w:ascii="Times New Roman" w:hAnsi="Times New Roman" w:cs="Times New Roman"/>
          <w:b/>
          <w:noProof/>
          <w:sz w:val="24"/>
          <w:szCs w:val="24"/>
          <w:lang w:val="fr-FR"/>
        </w:rPr>
        <w:t>extractives</w:t>
      </w:r>
      <w:r>
        <w:rPr>
          <w:rFonts w:ascii="Times New Roman" w:hAnsi="Times New Roman"/>
          <w:b/>
          <w:noProof/>
          <w:sz w:val="24"/>
          <w:lang w:val="fr-FR" w:eastAsia="fr-FR" w:bidi="fr-FR"/>
        </w:rPr>
        <w:t xml:space="preserve"> par forage (onzième directive particulière au sens de l’article 16 paragraphe 1 de la directive 89/391/CEE)</w:t>
      </w:r>
      <w:r>
        <w:rPr>
          <w:b/>
          <w:noProof/>
          <w:vertAlign w:val="superscript"/>
          <w:lang w:val="fr-FR" w:eastAsia="fr-FR" w:bidi="fr-FR"/>
        </w:rPr>
        <w:footnoteReference w:id="16"/>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spécifications internationales et des connaissances concernant les industries extractives par forage, il convient de déléguer à la Commission le pouvoir d’adopter des actes conformément à l’article 290 du traité pour modifier l’annexe de la directive 92/91/CEE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92/91/CEE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Modifications de l’annexe</w:t>
      </w:r>
    </w:p>
    <w:p>
      <w:pPr>
        <w:ind w:left="1080"/>
        <w:jc w:val="both"/>
        <w:rPr>
          <w:rFonts w:ascii="Times New Roman" w:hAnsi="Times New Roman" w:cs="Times New Roman"/>
          <w:noProof/>
          <w:sz w:val="24"/>
          <w:szCs w:val="24"/>
          <w:highlight w:val="yellow"/>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sur le plan technique, en vue de tenir compte de l’harmonisation technique et de la normalisation concernant les industries extractives par forage, ainsi que du progrès technique et de l’évolution des réglementations ou spécifications internationales et des connaissances concernant les industries extractives par forage.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2. Le pouvoir d’adopter des actes délégués visé à l’article 11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b/>
          <w:noProof/>
          <w:sz w:val="24"/>
          <w:szCs w:val="24"/>
          <w:lang w:val="fr-FR" w:eastAsia="fr-FR" w:bidi="fr-FR"/>
        </w:rPr>
      </w:pPr>
      <w:r>
        <w:rPr>
          <w:rFonts w:ascii="Times New Roman" w:hAnsi="Times New Roman"/>
          <w:i/>
          <w:noProof/>
          <w:sz w:val="24"/>
          <w:lang w:val="fr-FR" w:eastAsia="fr-FR" w:bidi="fr-FR"/>
        </w:rPr>
        <w:t>Article 11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rPr>
          <w:rFonts w:ascii="Times New Roman" w:hAnsi="Times New Roman" w:cs="Times New Roman"/>
          <w:b/>
          <w:noProof/>
          <w:sz w:val="24"/>
          <w:szCs w:val="24"/>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Directive 92/104/CEE du Conseil du 3 décembre 1992 concernant les prescriptions minimales visant à améliorer la protection en matière de sécurité et de santé des travailleurs des industries extractives à ciel ouvert ou souterraines (douzième directive particulière au sens de l’article 16 paragraphe 1 de la directive 89/391/CEE)</w:t>
      </w:r>
      <w:r>
        <w:rPr>
          <w:b/>
          <w:noProof/>
          <w:vertAlign w:val="superscript"/>
          <w:lang w:val="fr-FR" w:eastAsia="fr-FR" w:bidi="fr-FR"/>
        </w:rPr>
        <w:footnoteReference w:id="17"/>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spécifications internationales et des connaissances concernant les industries extractives à ciel ouvert ou souterraines, il convient de déléguer à la Commission le pouvoir d’adopter des actes conformément à l’article 290 du traité pour modifier l’annexe de la directive 92/104/CEE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92/104/CEE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 l’annexe</w:t>
      </w:r>
    </w:p>
    <w:p>
      <w:pPr>
        <w:ind w:left="1080"/>
        <w:jc w:val="both"/>
        <w:rPr>
          <w:rFonts w:ascii="Times New Roman" w:hAnsi="Times New Roman" w:cs="Times New Roman"/>
          <w:noProof/>
          <w:sz w:val="24"/>
          <w:szCs w:val="24"/>
          <w:highlight w:val="yellow"/>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sur le plan technique, en vue de tenir compte de l’harmonisation technique et de la normalisation concernant les industries extractives à ciel ouvert ou souterraines, ainsi que du progrès technique et de l’évolution des réglementations ou spécifications internationales et des connaissances concernant les industries extractives à ciel ouvert ou souterraines.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11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11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noProof/>
          <w:sz w:val="24"/>
          <w:szCs w:val="24"/>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93/103/CE du Conseil du 23 novembre 1993 concernant les prescriptions minimales de sécurité et de santé au travail à bord des navires de pêche (treizième directive particulière au </w:t>
      </w:r>
      <w:r>
        <w:rPr>
          <w:rFonts w:ascii="Times New Roman" w:hAnsi="Times New Roman" w:cs="Times New Roman"/>
          <w:b/>
          <w:noProof/>
          <w:sz w:val="24"/>
          <w:szCs w:val="24"/>
          <w:lang w:val="fr-FR"/>
        </w:rPr>
        <w:t>sens</w:t>
      </w:r>
      <w:r>
        <w:rPr>
          <w:rFonts w:ascii="Times New Roman" w:hAnsi="Times New Roman"/>
          <w:b/>
          <w:noProof/>
          <w:sz w:val="24"/>
          <w:lang w:val="fr-FR" w:eastAsia="fr-FR" w:bidi="fr-FR"/>
        </w:rPr>
        <w:t xml:space="preserve"> de l’article 16 paragraphe 1 de la directive 89/391/CEE)</w:t>
      </w:r>
      <w:r>
        <w:rPr>
          <w:b/>
          <w:noProof/>
          <w:vertAlign w:val="superscript"/>
          <w:lang w:val="fr-FR" w:eastAsia="fr-FR" w:bidi="fr-FR"/>
        </w:rPr>
        <w:footnoteReference w:id="18"/>
      </w:r>
      <w:r>
        <w:rPr>
          <w:rFonts w:ascii="Times New Roman" w:hAnsi="Times New Roman"/>
          <w:b/>
          <w:noProof/>
          <w:sz w:val="24"/>
          <w:lang w:val="fr-FR" w:eastAsia="fr-FR" w:bidi="fr-FR"/>
        </w:rPr>
        <w:t xml:space="preserve">  </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spécifications internationales et des connaissances dans le domaine de la sécurité et de la santé à bord des navires de pêche, il convient de déléguer à la Commission le pouvoir d’adopter des actes conformément à l’article 290 du traité pour modifier les annexes de la directive 93/103/CE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93/103/CE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highlight w:val="yellow"/>
          <w:lang w:val="fr-FR" w:eastAsia="fr-FR" w:bidi="fr-FR"/>
        </w:rPr>
      </w:pPr>
      <w:r>
        <w:rPr>
          <w:rFonts w:ascii="Times New Roman" w:hAnsi="Times New Roman"/>
          <w:noProof/>
          <w:sz w:val="24"/>
          <w:lang w:val="fr-FR" w:eastAsia="fr-FR" w:bidi="fr-FR"/>
        </w:rPr>
        <w:t>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de l’harmonisation technique et de la normalisation concernant certains aspects du domaine de la sécurité et de la santé à bord des navires de pêche, ainsi que du progrès technique et de l’évolution des réglementations ou spécifications internationales et des connaissances dans le domaine de la sécurité et de la santé à bord des navires de pêche.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12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12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1080"/>
        <w:jc w:val="both"/>
        <w:rPr>
          <w:rFonts w:ascii="Times New Roman" w:hAnsi="Times New Roman" w:cs="Times New Roman"/>
          <w:noProof/>
          <w:sz w:val="20"/>
          <w:szCs w:val="20"/>
          <w:lang w:val="fr-FR" w:eastAsia="fr-FR" w:bidi="fr-FR"/>
        </w:rPr>
      </w:pPr>
    </w:p>
    <w:p>
      <w:pPr>
        <w:rPr>
          <w:rFonts w:ascii="Times New Roman" w:hAnsi="Times New Roman" w:cs="Times New Roman"/>
          <w:noProof/>
          <w:sz w:val="20"/>
          <w:szCs w:val="20"/>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94/33/CE du Conseil </w:t>
      </w:r>
      <w:r>
        <w:rPr>
          <w:rFonts w:ascii="Times New Roman" w:hAnsi="Times New Roman" w:cs="Times New Roman"/>
          <w:b/>
          <w:noProof/>
          <w:sz w:val="24"/>
          <w:szCs w:val="24"/>
          <w:lang w:val="fr-FR"/>
        </w:rPr>
        <w:t>du</w:t>
      </w:r>
      <w:r>
        <w:rPr>
          <w:rFonts w:ascii="Times New Roman" w:hAnsi="Times New Roman"/>
          <w:b/>
          <w:noProof/>
          <w:sz w:val="24"/>
          <w:lang w:val="fr-FR" w:eastAsia="fr-FR" w:bidi="fr-FR"/>
        </w:rPr>
        <w:t xml:space="preserve"> 22 juin 1994 relative à la protection des jeunes au travail</w:t>
      </w:r>
      <w:r>
        <w:rPr>
          <w:b/>
          <w:noProof/>
          <w:vertAlign w:val="superscript"/>
          <w:lang w:val="fr-FR" w:eastAsia="fr-FR" w:bidi="fr-FR"/>
        </w:rPr>
        <w:footnoteReference w:id="19"/>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une protection adéquate des jeunes au travail et de tenir compte du progrès technique ainsi que de l’évolution des normes ou spécifications internationales et des connaissances, il convient de déléguer à la Commission le pouvoir d’adopter des actes conformément à l’article 290 du traité pour modifier l’annexe de la directive 94/33/CE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94/33/CE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center"/>
        <w:rPr>
          <w:rFonts w:ascii="Times New Roman" w:hAnsi="Times New Roman" w:cs="Times New Roman"/>
          <w:b/>
          <w:b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w:t>
      </w:r>
      <w:r>
        <w:rPr>
          <w:rFonts w:ascii="Times New Roman" w:hAnsi="Times New Roman" w:cs="Times New Roman"/>
          <w:i/>
          <w:iCs/>
          <w:noProof/>
          <w:sz w:val="24"/>
          <w:szCs w:val="24"/>
          <w:lang w:val="fr-FR" w:eastAsia="fr-FR" w:bidi="fr-FR"/>
        </w:rPr>
        <w:br/>
      </w:r>
      <w:r>
        <w:rPr>
          <w:rFonts w:ascii="Times New Roman" w:hAnsi="Times New Roman"/>
          <w:b/>
          <w:noProof/>
          <w:sz w:val="24"/>
          <w:lang w:val="fr-FR" w:eastAsia="fr-FR" w:bidi="fr-FR"/>
        </w:rPr>
        <w:t>Modifications de l’annexe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sur le plan technique, en fonction du progrès technique ainsi que de l’évolution des réglementations ou spécifications internationales et des connaissances concernant la protection des jeunes au travail.»</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 </w:t>
      </w:r>
      <w:r>
        <w:rPr>
          <w:rFonts w:ascii="Times New Roman" w:hAnsi="Times New Roman"/>
          <w:noProof/>
          <w:sz w:val="24"/>
          <w:lang w:val="fr-FR" w:eastAsia="fr-FR" w:bidi="fr-FR"/>
        </w:rPr>
        <w:t>bis</w:t>
      </w:r>
    </w:p>
    <w:p>
      <w:pPr>
        <w:ind w:left="360" w:firstLine="72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15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w:t>
      </w:r>
      <w:r>
        <w:rPr>
          <w:rFonts w:ascii="Times New Roman" w:hAnsi="Times New Roman"/>
          <w:noProof/>
          <w:sz w:val="24"/>
          <w:lang w:val="fr-FR" w:eastAsia="fr-FR" w:bidi="fr-FR"/>
        </w:rPr>
        <w:lastRenderedPageBreak/>
        <w:t>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contextualSpacing/>
        <w:jc w:val="both"/>
        <w:rPr>
          <w:rFonts w:ascii="Times New Roman" w:hAnsi="Times New Roman" w:cs="Times New Roman"/>
          <w:b/>
          <w:noProof/>
          <w:sz w:val="24"/>
          <w:szCs w:val="24"/>
          <w:lang w:val="fr-FR" w:eastAsia="fr-FR" w:bidi="fr-FR"/>
        </w:rPr>
      </w:pPr>
    </w:p>
    <w:p>
      <w:pPr>
        <w:ind w:left="360"/>
        <w:contextualSpacing/>
        <w:jc w:val="both"/>
        <w:rPr>
          <w:rFonts w:ascii="Times New Roman" w:hAnsi="Times New Roman" w:cs="Times New Roman"/>
          <w:b/>
          <w:noProof/>
          <w:sz w:val="24"/>
          <w:szCs w:val="24"/>
          <w:lang w:val="fr-FR" w:eastAsia="fr-FR" w:bidi="fr-FR"/>
        </w:rPr>
      </w:pP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98/24/CE du Conseil du 7 avril 1998 concernant la protection de la santé et de la </w:t>
      </w:r>
      <w:r>
        <w:rPr>
          <w:rFonts w:ascii="Times New Roman" w:hAnsi="Times New Roman" w:cs="Times New Roman"/>
          <w:b/>
          <w:noProof/>
          <w:sz w:val="24"/>
          <w:szCs w:val="24"/>
          <w:lang w:val="fr-FR"/>
        </w:rPr>
        <w:t>sécurité</w:t>
      </w:r>
      <w:r>
        <w:rPr>
          <w:rFonts w:ascii="Times New Roman" w:hAnsi="Times New Roman"/>
          <w:b/>
          <w:noProof/>
          <w:sz w:val="24"/>
          <w:lang w:val="fr-FR" w:eastAsia="fr-FR" w:bidi="fr-FR"/>
        </w:rPr>
        <w:t xml:space="preserve"> des travailleurs contre les risques liés à des agents chimiques sur le lieu de travail (quatorzième directive particulière au sens de l’article 16, paragraphe 1, de la directive 89/391/CEE)</w:t>
      </w:r>
      <w:r>
        <w:rPr>
          <w:b/>
          <w:noProof/>
          <w:vertAlign w:val="superscript"/>
          <w:lang w:val="fr-FR" w:eastAsia="fr-FR" w:bidi="fr-FR"/>
        </w:rPr>
        <w:footnoteReference w:id="20"/>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une protection adéquate des travailleurs contre les risques pour leur santé et leur sécurité et de tenir compte de l’harmonisation technique et de la normalisation, du progrès technique, de l’évolution des réglementations ou spécifications internationales et des nouvelles connaissances en matière d’agents chimiques, il convient de déléguer à la Commission le pouvoir d’adopter des actes conformément à l’article 290 du traité pour modifier les annexes de la directive 98/24/CE sur le plan technique et pour compléter ladite directive en établissant ou en révisant des valeurs limites indicatives d’exposition professionnelle.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En conséquence, la directive 98/24/CE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paragraphe 2, le deuxième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l’établissement ou la révision de valeurs limites indicatives d’exposition professionnelle, en tenant compte des techniques de mesure disponibles.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États membres informent régulièrement les organisations de travailleurs et d’employeurs des valeurs limites indicatives d’exposition professionnelle fixées au niveau de l’Union.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exceptionnels pour la santé et la sécurité des travailleurs, des raisons d’urgence impérieuses l’imposent, la procédure prévue à l’article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paragraphe.»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2)</w:t>
      </w:r>
      <w:r>
        <w:rPr>
          <w:noProof/>
          <w:lang w:val="fr-FR" w:eastAsia="fr-FR" w:bidi="fr-FR"/>
        </w:rPr>
        <w:tab/>
      </w:r>
      <w:r>
        <w:rPr>
          <w:rFonts w:ascii="Times New Roman" w:hAnsi="Times New Roman"/>
          <w:noProof/>
          <w:sz w:val="24"/>
          <w:lang w:val="fr-FR" w:eastAsia="fr-FR" w:bidi="fr-FR"/>
        </w:rPr>
        <w:t xml:space="preserve"> À l’article 12, le paragraphe 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de l’harmonisation technique et de la normalisation relatives à des agents chimiques, ainsi que du progrès technique, de l’évolution des réglementations ou spécifications internationales et des nouvelles connaissances en matière d’agents chimiques.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w:t>
      </w:r>
      <w:r>
        <w:rPr>
          <w:noProof/>
          <w:lang w:val="fr-FR" w:eastAsia="fr-FR" w:bidi="fr-FR"/>
        </w:rPr>
        <w:tab/>
      </w:r>
      <w:r>
        <w:rPr>
          <w:rFonts w:ascii="Times New Roman" w:hAnsi="Times New Roman"/>
          <w:noProof/>
          <w:sz w:val="24"/>
          <w:lang w:val="fr-FR" w:eastAsia="fr-FR" w:bidi="fr-FR"/>
        </w:rPr>
        <w:t>Les articles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 </w:t>
      </w:r>
      <w:r>
        <w:rPr>
          <w:rFonts w:ascii="Times New Roman" w:hAnsi="Times New Roman"/>
          <w:noProof/>
          <w:sz w:val="24"/>
          <w:lang w:val="fr-FR" w:eastAsia="fr-FR" w:bidi="fr-FR"/>
        </w:rPr>
        <w:t>bis</w:t>
      </w:r>
    </w:p>
    <w:p>
      <w:pPr>
        <w:ind w:left="360" w:firstLine="72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2, et à l’article 12, paragraphe 1,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2, et à l’article 12, paragraphe 1, peut être révoquée à tout moment par le Parlement européen ou le Conseil. La décision de révocation met fin à la délégation de pouvoir qui y est </w:t>
      </w:r>
      <w:r>
        <w:rPr>
          <w:rFonts w:ascii="Times New Roman" w:hAnsi="Times New Roman"/>
          <w:noProof/>
          <w:sz w:val="24"/>
          <w:lang w:val="fr-FR" w:eastAsia="fr-FR" w:bidi="fr-FR"/>
        </w:rPr>
        <w:lastRenderedPageBreak/>
        <w:t xml:space="preserve">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3, paragraphe 2, et de l’article 12,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12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rPr>
          <w:rFonts w:ascii="Times New Roman" w:hAnsi="Times New Roman" w:cs="Times New Roman"/>
          <w:b/>
          <w:noProof/>
          <w:sz w:val="24"/>
          <w:szCs w:val="24"/>
          <w:lang w:val="fr-FR" w:eastAsia="fr-FR" w:bidi="fr-FR"/>
        </w:rPr>
      </w:pP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1999/92/CE du Parlement européen et du Conseil du 16 décembre 1999 concernant les prescriptions </w:t>
      </w:r>
      <w:r>
        <w:rPr>
          <w:rFonts w:ascii="Times New Roman" w:hAnsi="Times New Roman" w:cs="Times New Roman"/>
          <w:b/>
          <w:noProof/>
          <w:sz w:val="24"/>
          <w:szCs w:val="24"/>
          <w:lang w:val="fr-FR"/>
        </w:rPr>
        <w:t>minimales</w:t>
      </w:r>
      <w:r>
        <w:rPr>
          <w:rFonts w:ascii="Times New Roman" w:hAnsi="Times New Roman"/>
          <w:b/>
          <w:noProof/>
          <w:sz w:val="24"/>
          <w:lang w:val="fr-FR" w:eastAsia="fr-FR" w:bidi="fr-FR"/>
        </w:rPr>
        <w:t xml:space="preserve"> visant à améliorer la protection en matière de sécurité et de santé des travailleurs susceptibles d’être exposés au risque d’atmosphères explosives (quinzième directive particulière au sens de l’article 16, paragraphe 1, de la directive 89/391/CEE)</w:t>
      </w:r>
      <w:r>
        <w:rPr>
          <w:b/>
          <w:noProof/>
          <w:vertAlign w:val="superscript"/>
          <w:lang w:val="fr-FR" w:eastAsia="fr-FR" w:bidi="fr-FR"/>
        </w:rPr>
        <w:footnoteReference w:id="21"/>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tenir compte de l’harmonisation technique et de la normalisation concernant la protection contre les explosions, du progrès technique, ainsi que de l’évolution des </w:t>
      </w:r>
      <w:r>
        <w:rPr>
          <w:rFonts w:ascii="Times New Roman" w:hAnsi="Times New Roman"/>
          <w:noProof/>
          <w:sz w:val="24"/>
          <w:lang w:val="fr-FR" w:eastAsia="fr-FR" w:bidi="fr-FR"/>
        </w:rPr>
        <w:lastRenderedPageBreak/>
        <w:t>réglementations ou spécifications internationales et des connaissances en matière de prévention et de protection contre les explosions, il convient de déléguer à la Commission le pouvoir d’adopter des actes conformément à l’article 290 du traité pour modifier les annexes de la directive 1999/92/CE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1999/92/CE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10 est remplacé par le texte suivant:</w:t>
      </w:r>
    </w:p>
    <w:p>
      <w:pPr>
        <w:ind w:left="360" w:firstLine="72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de l’harmonisation technique et de la normalisation concernant la protection contre les explosions, du progrès technique, ainsi que de l’évolution des réglementations ou spécifications internationales et des connaissances en matière de prévention et de protection contre les explosions.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10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w:t>
      </w:r>
      <w:r>
        <w:rPr>
          <w:rFonts w:ascii="Times New Roman" w:hAnsi="Times New Roman"/>
          <w:noProof/>
          <w:sz w:val="24"/>
          <w:lang w:val="fr-FR" w:eastAsia="fr-FR" w:bidi="fr-FR"/>
        </w:rPr>
        <w:lastRenderedPageBreak/>
        <w:t>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10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rPr>
          <w:rFonts w:ascii="Times New Roman" w:hAnsi="Times New Roman" w:cs="Times New Roman"/>
          <w:i/>
          <w:noProof/>
          <w:sz w:val="24"/>
          <w:szCs w:val="24"/>
          <w:lang w:val="fr-FR" w:eastAsia="fr-FR" w:bidi="fr-FR"/>
        </w:rPr>
      </w:pP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Directive 2000/54/CE du Parlement européen et du Conseil du 18 septembre 2000 concernant la protection des travailleurs contre les risques liés à l’exposition à des agents biologiques au travail (septième directive particulière au sens de l’article 16, paragraphe 1, de la directive 89/391/CEE)</w:t>
      </w:r>
      <w:r>
        <w:rPr>
          <w:b/>
          <w:noProof/>
          <w:vertAlign w:val="superscript"/>
          <w:lang w:val="fr-FR" w:eastAsia="fr-FR" w:bidi="fr-FR"/>
        </w:rPr>
        <w:footnoteReference w:id="22"/>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tenir compte du progrès technique ainsi que de l’évolution des réglementations ou spécifications internationales et des connaissances concernant l’exposition à des agents biologiques, il convient de déléguer à la Commission le pouvoir d’adopter des actes </w:t>
      </w:r>
      <w:r>
        <w:rPr>
          <w:rFonts w:ascii="Times New Roman" w:hAnsi="Times New Roman"/>
          <w:noProof/>
          <w:sz w:val="24"/>
          <w:lang w:val="fr-FR" w:eastAsia="fr-FR" w:bidi="fr-FR"/>
        </w:rPr>
        <w:lastRenderedPageBreak/>
        <w:t>conformément à l’article 290 du traité pour modifier les annexes de la directive 2000/54/CE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2000/54/CE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19 est remplacé par le texte suivant:</w:t>
      </w:r>
    </w:p>
    <w:p>
      <w:pPr>
        <w:ind w:left="360" w:firstLine="72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19</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les adapter au progrès technique et à l’évolution des réglementations ou spécifications internationales et des connaissances dans le domaine de l’exposition à des agents biologiques.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19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19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19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19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19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1080"/>
        <w:jc w:val="both"/>
        <w:rPr>
          <w:rFonts w:ascii="Times New Roman" w:hAnsi="Times New Roman" w:cs="Times New Roman"/>
          <w:noProof/>
          <w:sz w:val="20"/>
          <w:szCs w:val="20"/>
          <w:lang w:val="fr-FR" w:eastAsia="fr-FR" w:bidi="fr-FR"/>
        </w:rPr>
      </w:pP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2002/44/CE du Parlement européen et du Conseil du 25 juin 2002 concernant les prescriptions minimales de sécurité et de santé relatives à l’exposition des travailleurs aux risques dus aux agents physiques (vibrations) (seizième directive particulière au </w:t>
      </w:r>
      <w:r>
        <w:rPr>
          <w:rFonts w:ascii="Times New Roman" w:hAnsi="Times New Roman" w:cs="Times New Roman"/>
          <w:b/>
          <w:noProof/>
          <w:sz w:val="24"/>
          <w:szCs w:val="24"/>
          <w:lang w:val="fr-FR"/>
        </w:rPr>
        <w:t>sens</w:t>
      </w:r>
      <w:r>
        <w:rPr>
          <w:rFonts w:ascii="Times New Roman" w:hAnsi="Times New Roman"/>
          <w:b/>
          <w:noProof/>
          <w:sz w:val="24"/>
          <w:lang w:val="fr-FR" w:eastAsia="fr-FR" w:bidi="fr-FR"/>
        </w:rPr>
        <w:t xml:space="preserve"> de l’article 16, paragraphe 1, de la directive 89/391/CEE)</w:t>
      </w:r>
      <w:r>
        <w:rPr>
          <w:b/>
          <w:noProof/>
          <w:vertAlign w:val="superscript"/>
          <w:lang w:val="fr-FR" w:eastAsia="fr-FR" w:bidi="fr-FR"/>
        </w:rPr>
        <w:footnoteReference w:id="23"/>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tenir compte de l’harmonisation technique et de la normalisation relatives à la conception, à la construction, à la fabrication ou à la réalisation d’équipements et de lieux de travail, du progrès technique, de l’évolution des normes ou des spécifications européennes harmonisées et des nouvelles connaissances acquises concernant les vibrations mécaniques, il convient de déléguer à la Commission le pouvoir d’adopter des actes conformément à l’article 290 du traité pour modifier l’annexe de la directive </w:t>
      </w:r>
      <w:r>
        <w:rPr>
          <w:rFonts w:ascii="Times New Roman" w:hAnsi="Times New Roman"/>
          <w:noProof/>
          <w:sz w:val="24"/>
          <w:lang w:val="fr-FR" w:eastAsia="fr-FR" w:bidi="fr-FR"/>
        </w:rPr>
        <w:lastRenderedPageBreak/>
        <w:t>2002/44/CE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2002/44/CE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L’article 11 est remplacé par le texte suivant:</w:t>
      </w:r>
    </w:p>
    <w:p>
      <w:pPr>
        <w:ind w:left="360" w:firstLine="72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Modifications de l’annexe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sur le plan technique, en vue de tenir compte de l’harmonisation technique et de la normalisation relatives à la conception, à la construction, à la fabrication ou à la réalisation d’équipements et de lieux de travail, du progrès technique, de l’évolution des normes ou des spécifications européennes harmonisées et des nouvelles connaissances acquises concernant les vibrations mécaniques.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11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11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w:t>
      </w:r>
      <w:r>
        <w:rPr>
          <w:noProof/>
          <w:lang w:val="fr-FR" w:eastAsia="fr-FR" w:bidi="fr-FR"/>
        </w:rPr>
        <w:tab/>
      </w:r>
      <w:r>
        <w:rPr>
          <w:rFonts w:ascii="Times New Roman" w:hAnsi="Times New Roman"/>
          <w:noProof/>
          <w:sz w:val="24"/>
          <w:lang w:val="fr-FR" w:eastAsia="fr-FR" w:bidi="fr-FR"/>
        </w:rPr>
        <w:t>L’article 12 est supprimé.</w:t>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 xml:space="preserve">Directive 2003/10/CE du Parlement européen et du Conseil du 6 février 2003 concernant les prescriptions minimales de sécurité et de santé relatives à l’exposition des travailleurs aux risques dus aux agents physiques (bruit) (dix-septième directive particulière </w:t>
      </w:r>
      <w:r>
        <w:rPr>
          <w:rFonts w:ascii="Times New Roman" w:hAnsi="Times New Roman" w:cs="Times New Roman"/>
          <w:b/>
          <w:noProof/>
          <w:sz w:val="24"/>
          <w:szCs w:val="24"/>
          <w:lang w:val="fr-FR"/>
        </w:rPr>
        <w:t>au</w:t>
      </w:r>
      <w:r>
        <w:rPr>
          <w:rFonts w:ascii="Times New Roman" w:hAnsi="Times New Roman"/>
          <w:b/>
          <w:noProof/>
          <w:sz w:val="24"/>
          <w:lang w:val="fr-FR" w:eastAsia="fr-FR" w:bidi="fr-FR"/>
        </w:rPr>
        <w:t xml:space="preserve"> sens de l’article 16, paragraphe 1, de la directive 89/391/CEE)</w:t>
      </w:r>
      <w:r>
        <w:rPr>
          <w:b/>
          <w:noProof/>
          <w:vertAlign w:val="superscript"/>
          <w:lang w:val="fr-FR" w:eastAsia="fr-FR" w:bidi="fr-FR"/>
        </w:rPr>
        <w:footnoteReference w:id="24"/>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tenir compte de l’harmonisation technique et de la normalisation relatives à la conception, à la construction, à la fabrication ou à la réalisation d’équipements et de lieux de travail, du progrès technique, de l’évolution des normes ou des spécifications européennes harmonisées et des nouvelles connaissances concernant le bruit, il convient de déléguer à la Commission le pouvoir d’adopter des actes conformément à l’article 290 du traité pour modifier la directive 2003/10/CE sur le plan technique. Il importe </w:t>
      </w:r>
      <w:r>
        <w:rPr>
          <w:rFonts w:ascii="Times New Roman" w:hAnsi="Times New Roman"/>
          <w:noProof/>
          <w:sz w:val="24"/>
          <w:lang w:val="fr-FR" w:eastAsia="fr-FR" w:bidi="fr-FR"/>
        </w:rPr>
        <w:lastRenderedPageBreak/>
        <w:t>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2003/10/CE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L’article 12 est remplacé par le texte suivant:</w:t>
      </w:r>
    </w:p>
    <w:p>
      <w:pPr>
        <w:ind w:left="360" w:firstLine="72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Modifications de la directive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 présente directive sur le plan technique, en vue de tenir compte de l’harmonisation technique et de la normalisation relatives à la conception, à la construction, à la fabrication ou à la réalisation d’équipements et de lieux de travail, du progrès technique, de l’évolution des normes ou des spécifications européennes harmonisées et des nouvelles connaissances concernant le bruit.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12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12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firstLine="72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12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L’article 13 est supprimé. </w:t>
      </w: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Directive 2004/37/CE du Parlement européen et du Conseil du 29 avril 2004 concernant la protection des travailleurs contre les risques liés à l’exposition à des agents cancérigènes ou mutagènes au travail (sixième directive particulière au sens de l’article 16, paragraphe 1, de la directive 89/391/CEE du Conseil)</w:t>
      </w:r>
      <w:r>
        <w:rPr>
          <w:b/>
          <w:noProof/>
          <w:vertAlign w:val="superscript"/>
          <w:lang w:val="fr-FR" w:eastAsia="fr-FR" w:bidi="fr-FR"/>
        </w:rPr>
        <w:footnoteReference w:id="25"/>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du progrès technique ainsi que de l’évolution des réglementations ou spécifications internationales et des connaissances dans le domaine des agents cancérigènes ou mutagènes, il convient de déléguer à la Commission le pouvoir d’adopter des actes conformément à l’article 290 du traité pour modifier l’annexe II de la directive 2004/37/CE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2004/37/CE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L’article 17 est remplacé par le texte suivant:</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17</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 de l’annexe II</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II sur le plan technique, en vue de tenir compte du progrès technique ainsi que de l’évolution des réglementations ou spécifications internationales et des connaissances dans le domaine des agents cancérigènes ou mutagènes.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17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17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17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2. Le pouvoir d’adopter des actes délégués visé à l’article 17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17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17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17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noProof/>
          <w:sz w:val="20"/>
          <w:szCs w:val="20"/>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2006/25/CE du Parlement européen et du Conseil du 5 avril 2006 relative aux prescriptions minimales de sécurité et de santé relatives à l’exposition des travailleurs aux risques dus aux agents physiques (rayonnements optiques artificiels) (dix-neuvième directive particulière au sens de l’article 16, paragraphe 1, de la </w:t>
      </w:r>
      <w:r>
        <w:rPr>
          <w:rFonts w:ascii="Times New Roman" w:hAnsi="Times New Roman" w:cs="Times New Roman"/>
          <w:b/>
          <w:noProof/>
          <w:sz w:val="24"/>
          <w:szCs w:val="24"/>
          <w:lang w:val="fr-FR"/>
        </w:rPr>
        <w:t>directive</w:t>
      </w:r>
      <w:r>
        <w:rPr>
          <w:rFonts w:ascii="Times New Roman" w:hAnsi="Times New Roman"/>
          <w:b/>
          <w:noProof/>
          <w:sz w:val="24"/>
          <w:lang w:val="fr-FR" w:eastAsia="fr-FR" w:bidi="fr-FR"/>
        </w:rPr>
        <w:t xml:space="preserve"> 89/391/CEE)</w:t>
      </w:r>
      <w:r>
        <w:rPr>
          <w:b/>
          <w:noProof/>
          <w:vertAlign w:val="superscript"/>
          <w:lang w:val="fr-FR" w:eastAsia="fr-FR" w:bidi="fr-FR"/>
        </w:rPr>
        <w:footnoteReference w:id="26"/>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relatives à la conception, à la construction, à la fabrication ou à la réalisation d’équipements ou de lieux de travail, du progrès technique, des modifications des normes européennes harmonisées ou des spécifications internationales et des nouvelles connaissances scientifiques concernant l’exposition aux rayonnements optiques dans le cadre du travail, il convient de déléguer à la Commission le pouvoir d’adopter des actes conformément à l’article 290 du traité pour modifier les annexes de la directive 2006/25/CE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2006/25/CE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10 est remplacé par le texte suivant:</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 des annexes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sur le plan technique, en vue de tenir compte de l’harmonisation technique et de la normalisation relatives à la conception, à la construction, à la fabrication ou à la réalisation d’équipements ou de lieux de travail, du progrès technique, des modifications des normes européennes harmonisées ou des spécifications internationales et des nouvelles connaissances scientifiques concernant l’exposition aux rayonnements optiques dans le cadre du travail.</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Les articles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lastRenderedPageBreak/>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10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10 </w:t>
      </w:r>
      <w:r>
        <w:rPr>
          <w:rFonts w:ascii="Times New Roman" w:hAnsi="Times New Roman"/>
          <w:noProof/>
          <w:sz w:val="24"/>
          <w:lang w:val="fr-FR" w:eastAsia="fr-FR" w:bidi="fr-FR"/>
        </w:rPr>
        <w:t>ter</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3)</w:t>
      </w:r>
      <w:r>
        <w:rPr>
          <w:noProof/>
          <w:lang w:val="fr-FR" w:eastAsia="fr-FR" w:bidi="fr-FR"/>
        </w:rPr>
        <w:tab/>
      </w:r>
      <w:r>
        <w:rPr>
          <w:rFonts w:ascii="Times New Roman" w:hAnsi="Times New Roman"/>
          <w:noProof/>
          <w:sz w:val="24"/>
          <w:lang w:val="fr-FR" w:eastAsia="fr-FR" w:bidi="fr-FR"/>
        </w:rPr>
        <w:t>L’article 11 est supprimé.</w:t>
      </w:r>
    </w:p>
    <w:p>
      <w:pPr>
        <w:rPr>
          <w:rFonts w:ascii="Times New Roman" w:hAnsi="Times New Roman" w:cs="Times New Roman"/>
          <w:noProof/>
          <w:sz w:val="24"/>
          <w:szCs w:val="24"/>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2009/104/CE du Parlement européen et du Conseil du 16 septembre 2009 concernant les prescriptions minimales de sécurité et de santé pour l’utilisation par les travailleurs au travail d’équipements de travail (deuxième directive particulière au sens de </w:t>
      </w:r>
      <w:r>
        <w:rPr>
          <w:rFonts w:ascii="Times New Roman" w:hAnsi="Times New Roman" w:cs="Times New Roman"/>
          <w:b/>
          <w:noProof/>
          <w:sz w:val="24"/>
          <w:szCs w:val="24"/>
          <w:lang w:val="fr-FR"/>
        </w:rPr>
        <w:t>l’article</w:t>
      </w:r>
      <w:r>
        <w:rPr>
          <w:rFonts w:ascii="Times New Roman" w:hAnsi="Times New Roman"/>
          <w:b/>
          <w:noProof/>
          <w:sz w:val="24"/>
          <w:lang w:val="fr-FR" w:eastAsia="fr-FR" w:bidi="fr-FR"/>
        </w:rPr>
        <w:t xml:space="preserve"> 16, paragraphe 1, de la directive 89/391/CEE)</w:t>
      </w:r>
      <w:r>
        <w:rPr>
          <w:b/>
          <w:noProof/>
          <w:vertAlign w:val="superscript"/>
          <w:lang w:val="fr-FR" w:eastAsia="fr-FR" w:bidi="fr-FR"/>
        </w:rPr>
        <w:footnoteReference w:id="27"/>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 l’harmonisation technique et de la normalisation, du progrès technique, ainsi que de l’évolution des réglementations ou spécifications internationales ou des connaissances dans le domaine des équipements de travail, il convient de déléguer à la Commission le pouvoir d’adopter des actes conformément à l’article 290 du traité pour modifier les annexes I et II de la directive 2009/104/CE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2009/104/CE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L’article 11 est remplacé par le texte suivant:</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Modification des annexes</w:t>
      </w:r>
    </w:p>
    <w:p>
      <w:pPr>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I et II sur le plan technique, en vue de tenir compte de l’harmonisation technique et de la normalisation concernant les équipements de travail, ainsi que du progrès technique et de l’évolution des réglementations ou spécifications internationales ou des connaissances dans le domaine des équipements de travail.</w:t>
      </w:r>
    </w:p>
    <w:p>
      <w:pPr>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des raisons d’urgence impérieuses l’imposent, la procédure prévue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article.»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2)</w:t>
      </w:r>
      <w:r>
        <w:rPr>
          <w:noProof/>
          <w:lang w:val="fr-FR" w:eastAsia="fr-FR" w:bidi="fr-FR"/>
        </w:rPr>
        <w:tab/>
      </w:r>
      <w:r>
        <w:rPr>
          <w:rFonts w:ascii="Times New Roman" w:hAnsi="Times New Roman"/>
          <w:noProof/>
          <w:sz w:val="24"/>
          <w:lang w:val="fr-FR" w:eastAsia="fr-FR" w:bidi="fr-FR"/>
        </w:rPr>
        <w:t xml:space="preserve"> Les articles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2. Le pouvoir d’adopter des actes délégués visé à l’article 11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11 </w:t>
      </w:r>
      <w:r>
        <w:rPr>
          <w:rFonts w:ascii="Times New Roman" w:hAnsi="Times New Roman"/>
          <w:noProof/>
          <w:sz w:val="24"/>
          <w:lang w:val="fr-FR" w:eastAsia="fr-FR" w:bidi="fr-FR"/>
        </w:rPr>
        <w:t>ter</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Procédure d’urgence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ind w:left="360"/>
        <w:rPr>
          <w:rFonts w:ascii="Times New Roman" w:hAnsi="Times New Roman" w:cs="Times New Roman"/>
          <w:noProof/>
          <w:sz w:val="24"/>
          <w:szCs w:val="24"/>
          <w:lang w:val="fr-FR" w:eastAsia="fr-FR" w:bidi="fr-FR"/>
        </w:rPr>
      </w:pPr>
    </w:p>
    <w:p>
      <w:pPr>
        <w:numPr>
          <w:ilvl w:val="0"/>
          <w:numId w:val="3"/>
        </w:numPr>
        <w:ind w:left="720"/>
        <w:contextualSpacing/>
        <w:jc w:val="both"/>
        <w:rPr>
          <w:rFonts w:ascii="Times New Roman" w:hAnsi="Times New Roman" w:cs="Times New Roman"/>
          <w:b/>
          <w:noProof/>
          <w:sz w:val="24"/>
          <w:szCs w:val="24"/>
          <w:lang w:val="fr-FR" w:eastAsia="fr-FR" w:bidi="fr-FR"/>
        </w:rPr>
      </w:pPr>
      <w:r>
        <w:rPr>
          <w:noProof/>
          <w:lang w:val="fr-FR" w:eastAsia="fr-FR" w:bidi="fr-FR"/>
        </w:rPr>
        <w:br w:type="page"/>
      </w:r>
    </w:p>
    <w:p>
      <w:pPr>
        <w:pStyle w:val="ListParagraph"/>
        <w:numPr>
          <w:ilvl w:val="0"/>
          <w:numId w:val="1"/>
        </w:numPr>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 xml:space="preserve">Directive 2009/148/CE du Parlement européen et du Conseil du 30 novembre 2009 concernant la protection des travailleurs contre les risques liés à une exposition à l’amiante pendant </w:t>
      </w:r>
      <w:r>
        <w:rPr>
          <w:rFonts w:ascii="Times New Roman" w:hAnsi="Times New Roman" w:cs="Times New Roman"/>
          <w:b/>
          <w:noProof/>
          <w:sz w:val="24"/>
          <w:szCs w:val="24"/>
          <w:lang w:val="fr-FR"/>
        </w:rPr>
        <w:t>le</w:t>
      </w:r>
      <w:r>
        <w:rPr>
          <w:rFonts w:ascii="Times New Roman" w:hAnsi="Times New Roman"/>
          <w:b/>
          <w:noProof/>
          <w:sz w:val="24"/>
          <w:lang w:val="fr-FR" w:eastAsia="fr-FR" w:bidi="fr-FR"/>
        </w:rPr>
        <w:t xml:space="preserve"> travail</w:t>
      </w:r>
      <w:r>
        <w:rPr>
          <w:b/>
          <w:noProof/>
          <w:vertAlign w:val="superscript"/>
          <w:lang w:val="fr-FR" w:eastAsia="fr-FR" w:bidi="fr-FR"/>
        </w:rPr>
        <w:footnoteReference w:id="28"/>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des progrès techniques, il convient de déléguer à la Commission le pouvoir d’adopter des actes conformément à l’article 290 du traité pour modifier l’annexe I de la directive 2009/148/CE sur le plan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2009/148/CE est modifiée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L’article 9 est supprimé.</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À l’article 18, le paragraphe 2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Une évaluation de son état de santé doit être disponible pour chaque travailleur préalablement à l’exposition à la poussière provenant de l’amiante ou des matériaux contenant de l’amiante.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Cette évaluation inclut un examen spécifique du thorax. L’annexe I donne des recommandations pratiques auxquelles les États membres peuvent se référer pour la surveillance clinique des travailleurs. 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 sur le plan technique, de manière à l’adapter en fonction des progrès techniques.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Lorsque, en ce qui concerne des risques imminents potentiels pour la santé et la sécurité des travailleurs liés à une exposition à l’amiante pendant le travail, des raisons d’urgence impérieuses l’imposent, la procédure prévue à l’article 18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paragraphe.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Une nouvelle évaluation doit être disponible au moins une fois tous les trois ans aussi longtemps que dure l’exposition.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Un dossier médical individuel est établi, en conformité avec les législations et/ou pratiques nationales, pour chaque travailleur.»</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w:t>
      </w:r>
      <w:r>
        <w:rPr>
          <w:noProof/>
          <w:lang w:val="fr-FR" w:eastAsia="fr-FR" w:bidi="fr-FR"/>
        </w:rPr>
        <w:tab/>
      </w:r>
      <w:r>
        <w:rPr>
          <w:rFonts w:ascii="Times New Roman" w:hAnsi="Times New Roman"/>
          <w:noProof/>
          <w:sz w:val="24"/>
          <w:lang w:val="fr-FR" w:eastAsia="fr-FR" w:bidi="fr-FR"/>
        </w:rPr>
        <w:t>Les articles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18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ind w:left="36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18 </w:t>
      </w:r>
      <w:r>
        <w:rPr>
          <w:rFonts w:ascii="Times New Roman" w:hAnsi="Times New Roman"/>
          <w:noProof/>
          <w:sz w:val="24"/>
          <w:lang w:val="fr-FR" w:eastAsia="fr-FR" w:bidi="fr-FR"/>
        </w:rPr>
        <w:t>bis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18, paragraphe 2,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18,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18,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ind w:left="360"/>
        <w:jc w:val="center"/>
        <w:rPr>
          <w:rFonts w:ascii="Times New Roman" w:hAnsi="Times New Roman" w:cs="Times New Roman"/>
          <w:i/>
          <w:noProof/>
          <w:sz w:val="24"/>
          <w:szCs w:val="24"/>
          <w:lang w:val="fr-FR" w:eastAsia="fr-FR" w:bidi="fr-FR"/>
        </w:rPr>
      </w:pPr>
      <w:r>
        <w:rPr>
          <w:rFonts w:ascii="Times New Roman" w:hAnsi="Times New Roman"/>
          <w:i/>
          <w:noProof/>
          <w:sz w:val="24"/>
          <w:lang w:val="fr-FR" w:eastAsia="fr-FR" w:bidi="fr-FR"/>
        </w:rPr>
        <w:t>Article 18 </w:t>
      </w:r>
      <w:r>
        <w:rPr>
          <w:rFonts w:ascii="Times New Roman" w:hAnsi="Times New Roman"/>
          <w:noProof/>
          <w:sz w:val="24"/>
          <w:lang w:val="fr-FR" w:eastAsia="fr-FR" w:bidi="fr-FR"/>
        </w:rPr>
        <w:t>ter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ind w:left="108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rPr>
          <w:rFonts w:ascii="Times New Roman" w:hAnsi="Times New Roman" w:cs="Times New Roman"/>
          <w:noProof/>
          <w:sz w:val="24"/>
          <w:szCs w:val="24"/>
          <w:lang w:val="fr-FR" w:eastAsia="fr-FR" w:bidi="fr-FR"/>
        </w:rPr>
      </w:pPr>
      <w:r>
        <w:rPr>
          <w:noProof/>
          <w:lang w:val="fr-FR" w:eastAsia="fr-FR" w:bidi="fr-FR"/>
        </w:rPr>
        <w:br w:type="page"/>
      </w:r>
    </w:p>
    <w:p>
      <w:pPr>
        <w:autoSpaceDE w:val="0"/>
        <w:autoSpaceDN w:val="0"/>
        <w:adjustRightInd w:val="0"/>
        <w:spacing w:after="120" w:line="240" w:lineRule="auto"/>
        <w:jc w:val="both"/>
        <w:rPr>
          <w:rFonts w:ascii="Times New Roman" w:eastAsia="Times New Roman" w:hAnsi="Times New Roman" w:cs="Times New Roman"/>
          <w:b/>
          <w:smallCaps/>
          <w:noProof/>
          <w:sz w:val="24"/>
          <w:szCs w:val="24"/>
          <w:lang w:val="fr-FR" w:eastAsia="fr-FR" w:bidi="fr-FR"/>
        </w:rPr>
      </w:pPr>
      <w:r>
        <w:rPr>
          <w:rFonts w:ascii="Times New Roman" w:eastAsia="Times New Roman" w:hAnsi="Times New Roman" w:cs="EUAlbertina"/>
          <w:b/>
          <w:noProof/>
          <w:color w:val="000000"/>
          <w:sz w:val="24"/>
          <w:szCs w:val="24"/>
          <w:lang w:val="fr-FR" w:eastAsia="fr-FR" w:bidi="fr-FR"/>
        </w:rPr>
        <w:lastRenderedPageBreak/>
        <w:t>V.</w:t>
      </w:r>
      <w:r>
        <w:rPr>
          <w:rFonts w:ascii="EUAlbertina" w:eastAsia="Times New Roman" w:hAnsi="EUAlbertina" w:cs="EUAlbertina"/>
          <w:noProof/>
          <w:color w:val="000000"/>
          <w:sz w:val="24"/>
          <w:szCs w:val="24"/>
          <w:lang w:val="fr-FR" w:eastAsia="fr-FR" w:bidi="fr-FR"/>
        </w:rPr>
        <w:tab/>
      </w:r>
      <w:r>
        <w:rPr>
          <w:rFonts w:ascii="Times New Roman" w:eastAsia="Times New Roman" w:hAnsi="Times New Roman" w:cs="EUAlbertina"/>
          <w:b/>
          <w:smallCaps/>
          <w:noProof/>
          <w:sz w:val="24"/>
          <w:szCs w:val="24"/>
          <w:lang w:val="fr-FR" w:eastAsia="fr-FR" w:bidi="fr-FR"/>
        </w:rPr>
        <w:t>Énergie</w:t>
      </w:r>
    </w:p>
    <w:p>
      <w:pPr>
        <w:autoSpaceDE w:val="0"/>
        <w:autoSpaceDN w:val="0"/>
        <w:adjustRightInd w:val="0"/>
        <w:spacing w:after="0" w:line="240" w:lineRule="auto"/>
        <w:rPr>
          <w:rFonts w:ascii="Times New Roman" w:hAnsi="Times New Roman" w:cs="Times New Roman"/>
          <w:b/>
          <w:bCs/>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fr-FR" w:eastAsia="fr-FR" w:bidi="fr-FR"/>
        </w:rPr>
      </w:pPr>
      <w:r>
        <w:rPr>
          <w:rFonts w:ascii="Times New Roman" w:hAnsi="Times New Roman"/>
          <w:b/>
          <w:noProof/>
          <w:sz w:val="24"/>
          <w:lang w:val="fr-FR" w:eastAsia="fr-FR" w:bidi="fr-FR"/>
        </w:rPr>
        <w:t>Directive 2009/73/CE du Parlement européen et du Conseil du 13 juillet 2009 concernant des règles communes pour le marché intérieur du gaz naturel et abrogeant la directive 2003/55/CE</w:t>
      </w:r>
      <w:r>
        <w:rPr>
          <w:rFonts w:ascii="Times New Roman" w:hAnsi="Times New Roman"/>
          <w:b/>
          <w:noProof/>
          <w:sz w:val="24"/>
          <w:vertAlign w:val="superscript"/>
          <w:lang w:val="fr-FR" w:eastAsia="fr-FR" w:bidi="fr-FR"/>
        </w:rPr>
        <w:footnoteReference w:id="29"/>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l’existence d’un marché intérieur du gaz naturel, il convient de déléguer à la Commission le pouvoir d’adopter des actes conformément à l’article 290 du traité pour compléter la directive 2009/73/CE par les lignes directrices nécessaires détaillant un certain nombre de procédures relatives aux règles applicables au marché du gaz.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240" w:after="24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2009/73/CE est modifiée comme suit:</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6, le paragraphe 4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bCs/>
          <w:iCs/>
          <w:noProof/>
          <w:color w:val="000000" w:themeColor="text1"/>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50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lignes directrices sur la coopération régionale dans un esprit de solidarité.»</w:t>
      </w:r>
    </w:p>
    <w:p>
      <w:pPr>
        <w:autoSpaceDE w:val="0"/>
        <w:autoSpaceDN w:val="0"/>
        <w:adjustRightInd w:val="0"/>
        <w:spacing w:after="0" w:line="240" w:lineRule="auto"/>
        <w:ind w:left="1080"/>
        <w:jc w:val="both"/>
        <w:rPr>
          <w:rFonts w:ascii="Times New Roman" w:hAnsi="Times New Roman" w:cs="Times New Roman"/>
          <w:bCs/>
          <w:iCs/>
          <w:noProof/>
          <w:color w:val="000000" w:themeColor="text1"/>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r>
        <w:rPr>
          <w:rFonts w:ascii="Times New Roman" w:hAnsi="Times New Roman"/>
          <w:noProof/>
          <w:color w:val="000000" w:themeColor="text1"/>
          <w:sz w:val="24"/>
          <w:lang w:val="fr-FR" w:eastAsia="fr-FR" w:bidi="fr-FR"/>
        </w:rPr>
        <w:t>2) À l’article 11, le paragraphe 10 est remplacé par le texte suivant:</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lang w:val="fr-FR" w:eastAsia="fr-FR" w:bidi="fr-FR"/>
        </w:rPr>
      </w:pPr>
      <w:r>
        <w:rPr>
          <w:rFonts w:ascii="Times New Roman" w:hAnsi="Times New Roman"/>
          <w:noProof/>
          <w:color w:val="000000" w:themeColor="text1"/>
          <w:sz w:val="24"/>
          <w:lang w:val="fr-FR" w:eastAsia="fr-FR" w:bidi="fr-FR"/>
        </w:rPr>
        <w:t>«10. La Commission est habilitée à adopter des actes délégués conformément à l’article 50 </w:t>
      </w:r>
      <w:r>
        <w:rPr>
          <w:rFonts w:ascii="Times New Roman" w:hAnsi="Times New Roman"/>
          <w:i/>
          <w:noProof/>
          <w:color w:val="000000" w:themeColor="text1"/>
          <w:sz w:val="24"/>
          <w:lang w:val="fr-FR" w:eastAsia="fr-FR" w:bidi="fr-FR"/>
        </w:rPr>
        <w:t>bis</w:t>
      </w:r>
      <w:r>
        <w:rPr>
          <w:rFonts w:ascii="Times New Roman" w:hAnsi="Times New Roman"/>
          <w:noProof/>
          <w:color w:val="000000" w:themeColor="text1"/>
          <w:sz w:val="24"/>
          <w:lang w:val="fr-FR" w:eastAsia="fr-FR" w:bidi="fr-FR"/>
        </w:rPr>
        <w:t xml:space="preserve"> afin d’établir des lignes directrices détaillant la procédure à suivre pour l’application du présent article.»</w:t>
      </w:r>
    </w:p>
    <w:p>
      <w:pPr>
        <w:autoSpaceDE w:val="0"/>
        <w:autoSpaceDN w:val="0"/>
        <w:adjustRightInd w:val="0"/>
        <w:spacing w:after="0" w:line="240" w:lineRule="auto"/>
        <w:jc w:val="both"/>
        <w:rPr>
          <w:rFonts w:ascii="Times New Roman" w:hAnsi="Times New Roman" w:cs="Times New Roman"/>
          <w:noProof/>
          <w:color w:val="000000" w:themeColor="text1"/>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r>
        <w:rPr>
          <w:rFonts w:ascii="Times New Roman" w:hAnsi="Times New Roman"/>
          <w:noProof/>
          <w:color w:val="000000" w:themeColor="text1"/>
          <w:sz w:val="24"/>
          <w:lang w:val="fr-FR" w:eastAsia="fr-FR" w:bidi="fr-FR"/>
        </w:rPr>
        <w:t>3) À l’article 15,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lang w:val="fr-FR" w:eastAsia="fr-FR" w:bidi="fr-FR"/>
        </w:rPr>
      </w:pPr>
      <w:r>
        <w:rPr>
          <w:rFonts w:ascii="Times New Roman" w:hAnsi="Times New Roman"/>
          <w:noProof/>
          <w:color w:val="000000" w:themeColor="text1"/>
          <w:sz w:val="24"/>
          <w:lang w:val="fr-FR" w:eastAsia="fr-FR" w:bidi="fr-FR"/>
        </w:rPr>
        <w:t>«3. La Commission est habilitée à adopter des actes délégués conformément à l’article 50 </w:t>
      </w:r>
      <w:r>
        <w:rPr>
          <w:rFonts w:ascii="Times New Roman" w:hAnsi="Times New Roman"/>
          <w:i/>
          <w:noProof/>
          <w:color w:val="000000" w:themeColor="text1"/>
          <w:sz w:val="24"/>
          <w:lang w:val="fr-FR" w:eastAsia="fr-FR" w:bidi="fr-FR"/>
        </w:rPr>
        <w:t>bis</w:t>
      </w:r>
      <w:r>
        <w:rPr>
          <w:rFonts w:ascii="Times New Roman" w:hAnsi="Times New Roman"/>
          <w:noProof/>
          <w:color w:val="000000" w:themeColor="text1"/>
          <w:sz w:val="24"/>
          <w:lang w:val="fr-FR" w:eastAsia="fr-FR" w:bidi="fr-FR"/>
        </w:rPr>
        <w:t xml:space="preserve"> afin d’établir des lignes directrices pour garantir que le propriétaire de réseau de transport et le gestionnaire d’installation de stockage respectent pleinement et effectivement les dispositions du paragraphe 2 du présent article.»</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r>
        <w:rPr>
          <w:rFonts w:ascii="Times New Roman" w:hAnsi="Times New Roman"/>
          <w:noProof/>
          <w:color w:val="000000" w:themeColor="text1"/>
          <w:sz w:val="24"/>
          <w:lang w:val="fr-FR" w:eastAsia="fr-FR" w:bidi="fr-FR"/>
        </w:rPr>
        <w:t>4) À l’article 36, le paragraphe 10 est remplacé par le texte suivant:</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color w:val="000000" w:themeColor="text1"/>
          <w:sz w:val="24"/>
          <w:lang w:val="fr-FR" w:eastAsia="fr-FR" w:bidi="fr-FR"/>
        </w:rPr>
        <w:t>«10. La Commission est habilitée à adopter des actes délégués conformément à l’article 50 </w:t>
      </w:r>
      <w:r>
        <w:rPr>
          <w:rFonts w:ascii="Times New Roman" w:hAnsi="Times New Roman"/>
          <w:i/>
          <w:noProof/>
          <w:color w:val="000000" w:themeColor="text1"/>
          <w:sz w:val="24"/>
          <w:lang w:val="fr-FR" w:eastAsia="fr-FR" w:bidi="fr-FR"/>
        </w:rPr>
        <w:t>bis</w:t>
      </w:r>
      <w:r>
        <w:rPr>
          <w:rFonts w:ascii="Times New Roman" w:hAnsi="Times New Roman"/>
          <w:noProof/>
          <w:color w:val="000000" w:themeColor="text1"/>
          <w:sz w:val="24"/>
          <w:lang w:val="fr-FR" w:eastAsia="fr-FR" w:bidi="fr-FR"/>
        </w:rPr>
        <w:t xml:space="preserve"> afin d’établir des lignes directrices pour l’application des conditions visées au paragraphe 1 du présent article et de définir la procédure à suivre pour l’application des paragraphes 3, 6, 8 et 9 du présent article.»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42, le paragraphe 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est habilitée à adopter des actes délégués conformément à l’article 50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lignes directrices sur l’étendue des devoirs de coopération des autorités de régulation entre elles et avec l’agence.»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43, le paragraphe 9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«9. La Commission est habilitée à adopter des actes délégués conformément à l’article 50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lignes directrices détaillant la procédure à suivre par les autorités de régulation, l’agence et la Commission en ce qui concerne la conformité des décisions prises par les autorités de régulation avec les lignes directrices visées dans le présent article.»</w:t>
      </w:r>
    </w:p>
    <w:p>
      <w:pPr>
        <w:tabs>
          <w:tab w:val="left" w:pos="6384"/>
        </w:tabs>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44, le paragraphe 4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50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lignes directrices qui définissent les méthodes et les modalités à appliquer pour la conservation d’informations, ainsi que la forme et le contenu des données à conserver.»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8) L’article 50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50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6, paragraphe 4, à l’article 11, paragraphe 10, à l’article 15, paragraphe 3, à l’article 36, paragraphe 10, à l’article 42, paragraphe 5, à l’article 43, paragraphe 9, et à l’article 44, paragraphe 4,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4, à l’article 11, paragraphe 10, à l’article 15, paragraphe 3, à l’article 36, paragraphe 10, à l’article 42, paragraphe 5, à l’article 43, paragraphe 9, et à l’article 44, paragraphe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 4, de l’article 11, paragraphe 10, de l’article 15, paragraphe 3, de l’article 36, paragraphe 10, de l’article 42, paragraphe 5, de l’article 43, paragraphe 9, et de l’article 44,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9) À l’article 51, le paragraphe 3 est supprimé. </w:t>
      </w:r>
      <w:r>
        <w:rPr>
          <w:noProof/>
          <w:lang w:val="fr-FR" w:eastAsia="fr-FR" w:bidi="fr-FR"/>
        </w:rPr>
        <w:tab/>
      </w:r>
      <w:r>
        <w:rPr>
          <w:rFonts w:ascii="Times New Roman" w:hAnsi="Times New Roman" w:cs="Times New Roman"/>
          <w:noProof/>
          <w:sz w:val="24"/>
          <w:szCs w:val="24"/>
          <w:lang w:val="fr-FR" w:eastAsia="fr-FR" w:bidi="fr-FR"/>
        </w:rPr>
        <w:br/>
      </w: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cs="Times New Roman"/>
          <w:noProof/>
          <w:sz w:val="20"/>
          <w:szCs w:val="20"/>
          <w:lang w:val="fr-FR" w:eastAsia="fr-FR" w:bidi="fr-FR"/>
        </w:rPr>
        <w:br/>
      </w: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Règlement (CE) nº 715/2009 du Parlement européen et du Conseil du 13 juillet 2009 concernant les conditions d’accès aux réseaux de transport de gaz naturel et abrogeant le règlement (CE) nº 1775/2005</w:t>
      </w:r>
      <w:r>
        <w:rPr>
          <w:rFonts w:ascii="Times New Roman" w:hAnsi="Times New Roman"/>
          <w:b/>
          <w:noProof/>
          <w:sz w:val="24"/>
          <w:vertAlign w:val="superscript"/>
          <w:lang w:val="fr-FR" w:eastAsia="fr-FR" w:bidi="fr-FR"/>
        </w:rPr>
        <w:footnoteReference w:id="30"/>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les conditions d’accès aux réseaux de transport de gaz naturel, il convient de déléguer à la Commission le pouvoir d’adopter des actes conformément à l’article 290 du traité pour compléter le règlement (CE) nº 715/2009 par les lignes directrices nécessaires détaillant les procédures à suivre, par des mesures portant sur des modalités techniques très complexes et par des mesures détaillant certaines dispositions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240" w:after="24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715/2009 est modifié comme suit:</w:t>
      </w:r>
    </w:p>
    <w:p>
      <w:pPr>
        <w:autoSpaceDE w:val="0"/>
        <w:autoSpaceDN w:val="0"/>
        <w:adjustRightInd w:val="0"/>
        <w:spacing w:after="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le paragraphe 5 est remplacé par le texte suivant:</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«5. La Commission est habilitée à adopter des actes délégués conformément à l’article 27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lignes directrices détaillant la procédure à suivre pour l’application des paragraphes 1 et 2 du présent article.»</w:t>
      </w:r>
    </w:p>
    <w:p>
      <w:pPr>
        <w:autoSpaceDE w:val="0"/>
        <w:autoSpaceDN w:val="0"/>
        <w:adjustRightInd w:val="0"/>
        <w:spacing w:after="0" w:line="240" w:lineRule="auto"/>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6, paragraphe 11, le deuxième alinéa est remplacé par le texte suivant:</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«Lorsque la Commission propose, de sa propre initiative, d’adopter un code de réseau, elle consulte l’agence, le REGRT pour le gaz et toutes les autres parties prenantes concernées au sujet d’un projet de code de réseau pendant une période de deux mois </w:t>
      </w:r>
      <w:r>
        <w:rPr>
          <w:rFonts w:ascii="Times New Roman" w:hAnsi="Times New Roman"/>
          <w:noProof/>
          <w:sz w:val="24"/>
          <w:lang w:val="fr-FR" w:eastAsia="fr-FR" w:bidi="fr-FR"/>
        </w:rPr>
        <w:lastRenderedPageBreak/>
        <w:t>au moins. La Commission est habilitée à adopter des actes délégués conformément à l’article 27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d’adopter de tels codes de réseau.»</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7, le paragraphe 3 est remplacé par le texte suivant:</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27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modifications concernant tout code de réseau adopté en application de l’article 6, en tenant compte des propositions de l’agence.»</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12, le paragraphe 3 est remplacé par le texte suivant:</w:t>
      </w:r>
    </w:p>
    <w:p>
      <w:pPr>
        <w:spacing w:before="120" w:after="120" w:line="240" w:lineRule="auto"/>
        <w:ind w:left="850"/>
        <w:jc w:val="both"/>
        <w:rPr>
          <w:rFonts w:ascii="Times New Roman" w:hAnsi="Times New Roman" w:cs="Times New Roman"/>
          <w:noProof/>
          <w:sz w:val="24"/>
          <w:lang w:val="fr-FR" w:eastAsia="fr-FR" w:bidi="fr-FR"/>
        </w:rPr>
      </w:pPr>
      <w:r>
        <w:rPr>
          <w:rFonts w:ascii="Times New Roman" w:hAnsi="Times New Roman"/>
          <w:noProof/>
          <w:sz w:val="24"/>
          <w:lang w:val="fr-FR" w:eastAsia="fr-FR" w:bidi="fr-FR"/>
        </w:rPr>
        <w:t>«3. En vue de la réalisation des objectifs visés aux paragraphes 1 et 2 du présent article, la Commission est habilitée à adopter des actes délégués conformément à l’article 27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déterminer la zone géographique couverte par chaque structure de coopération régionale, compte tenu des structures de coopération régionales existantes. À cette fin, la Commission consulte l’agence et le REGRT pour le gaz.</w:t>
      </w:r>
    </w:p>
    <w:p>
      <w:pPr>
        <w:spacing w:before="120" w:after="120" w:line="240" w:lineRule="auto"/>
        <w:ind w:left="850"/>
        <w:jc w:val="both"/>
        <w:rPr>
          <w:rFonts w:ascii="Times New Roman" w:hAnsi="Times New Roman" w:cs="Times New Roman"/>
          <w:noProof/>
          <w:sz w:val="24"/>
          <w:lang w:val="fr-FR" w:eastAsia="fr-FR" w:bidi="fr-FR"/>
        </w:rPr>
      </w:pPr>
      <w:r>
        <w:rPr>
          <w:rFonts w:ascii="Times New Roman" w:hAnsi="Times New Roman"/>
          <w:noProof/>
          <w:sz w:val="24"/>
          <w:lang w:val="fr-FR" w:eastAsia="fr-FR" w:bidi="fr-FR"/>
        </w:rPr>
        <w:t>Chaque État membre est autorisé à promouvoir la coopération dans plus d’une zone géographique.»</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23, paragraphe 2, le deuxième alinéa est remplacé par le texte suivant:</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708"/>
        <w:contextualSpacing/>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27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lignes directrices sur les points énumérés au paragraphe 1 du présent article et de modifier les lignes directrices qui y sont visées aux points a), b) et c).»</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L’article 27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27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5, à l’article 6, paragraphe 11, à l’article 7, paragraphe 3, à l’article 12, paragraphe 3, et à l’article 23, paragraphe 2,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5, à l’article 6, paragraphe 11, à l’article 7, paragraphe 3, à l’article 12, paragraphe 3, et à l’article 23,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3, paragraphe 5, de l’article 6, paragraphe 11, de l’article 7, paragraphe 3, de l’article 12, paragraphe 3, et de l’article 23,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L’article 28 est supprimé.</w:t>
      </w:r>
    </w:p>
    <w:p>
      <w:pPr>
        <w:autoSpaceDE w:val="0"/>
        <w:autoSpaceDN w:val="0"/>
        <w:adjustRightInd w:val="0"/>
        <w:spacing w:after="120" w:line="240" w:lineRule="auto"/>
        <w:jc w:val="both"/>
        <w:rPr>
          <w:rFonts w:ascii="Times New Roman" w:eastAsia="Times New Roman" w:hAnsi="Times New Roman" w:cs="EUAlbertina"/>
          <w:b/>
          <w:bCs/>
          <w:noProof/>
          <w:color w:val="000000"/>
          <w:sz w:val="24"/>
          <w:szCs w:val="24"/>
          <w:lang w:val="fr-FR" w:eastAsia="fr-FR" w:bidi="fr-FR"/>
        </w:rPr>
      </w:pPr>
      <w:r>
        <w:rPr>
          <w:rFonts w:ascii="Times New Roman" w:eastAsia="Times New Roman" w:hAnsi="Times New Roman" w:cs="EUAlbertina"/>
          <w:b/>
          <w:bCs/>
          <w:noProof/>
          <w:color w:val="000000"/>
          <w:sz w:val="24"/>
          <w:szCs w:val="24"/>
          <w:lang w:val="fr-FR" w:eastAsia="fr-FR" w:bidi="fr-FR"/>
        </w:rPr>
        <w:br/>
      </w: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fr-FR" w:eastAsia="fr-FR" w:bidi="fr-FR"/>
        </w:rPr>
      </w:pPr>
      <w:r>
        <w:rPr>
          <w:rFonts w:ascii="Times New Roman" w:hAnsi="Times New Roman"/>
          <w:b/>
          <w:noProof/>
          <w:sz w:val="24"/>
          <w:lang w:val="fr-FR" w:eastAsia="fr-FR" w:bidi="fr-FR"/>
        </w:rPr>
        <w:t>Règlement (CE) nº 1222/2009 du Parlement européen et du Conseil du 25 novembre 2009 sur l’étiquetage des pneumatiques en relation avec l’efficacité en carburant et d’autres paramètres essentiels</w:t>
      </w:r>
      <w:r>
        <w:rPr>
          <w:rFonts w:ascii="Times New Roman" w:hAnsi="Times New Roman"/>
          <w:b/>
          <w:noProof/>
          <w:sz w:val="24"/>
          <w:vertAlign w:val="superscript"/>
          <w:lang w:val="fr-FR" w:eastAsia="fr-FR" w:bidi="fr-FR"/>
        </w:rPr>
        <w:footnoteReference w:id="31"/>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d’apporter les adaptations techniques nécessaires au règlement (CE) nº 1222/2009, il convient de déléguer à la Commission le pouvoir d’adopter des actes conformément à l’article 290 du traité pour modifier les annexes dudit règlement en vue de les adapter au progrès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240" w:after="24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1222/2009 est modifié comme suit:</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11 est remplacé par le texte suivant:</w:t>
      </w:r>
    </w:p>
    <w:p>
      <w:pPr>
        <w:autoSpaceDE w:val="0"/>
        <w:autoSpaceDN w:val="0"/>
        <w:adjustRightInd w:val="0"/>
        <w:spacing w:after="120" w:line="240" w:lineRule="auto"/>
        <w:ind w:left="1080"/>
        <w:jc w:val="center"/>
        <w:rPr>
          <w:rFonts w:ascii="Times New Roman" w:hAnsi="Times New Roman" w:cs="Times New Roman"/>
          <w:b/>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w:t>
      </w:r>
      <w:r>
        <w:rPr>
          <w:rFonts w:ascii="Times New Roman" w:hAnsi="Times New Roman" w:cs="Times New Roman"/>
          <w:i/>
          <w:iCs/>
          <w:noProof/>
          <w:sz w:val="24"/>
          <w:szCs w:val="24"/>
          <w:lang w:val="fr-FR" w:eastAsia="fr-FR" w:bidi="fr-FR"/>
        </w:rPr>
        <w:br/>
      </w:r>
      <w:r>
        <w:rPr>
          <w:rFonts w:ascii="Times New Roman" w:hAnsi="Times New Roman"/>
          <w:b/>
          <w:noProof/>
          <w:sz w:val="24"/>
          <w:lang w:val="fr-FR" w:eastAsia="fr-FR" w:bidi="fr-FR"/>
        </w:rPr>
        <w:t>Modifications et adaptations au progrès technique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 présent règlement en ce qui concerne:</w:t>
      </w:r>
    </w:p>
    <w:p>
      <w:pPr>
        <w:numPr>
          <w:ilvl w:val="0"/>
          <w:numId w:val="30"/>
        </w:numPr>
        <w:autoSpaceDE w:val="0"/>
        <w:autoSpaceDN w:val="0"/>
        <w:adjustRightInd w:val="0"/>
        <w:spacing w:after="120" w:line="240" w:lineRule="auto"/>
        <w:ind w:left="1494" w:hanging="425"/>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l’instauration d’exigences d’information concernant le classement des pneumatiques C2 et C3 en fonction de l’adhérence sur sol mouillé, pour autant qu’il existe des méthodes d’essai harmonisées qui le permettent;</w:t>
      </w:r>
    </w:p>
    <w:p>
      <w:pPr>
        <w:numPr>
          <w:ilvl w:val="0"/>
          <w:numId w:val="30"/>
        </w:numPr>
        <w:autoSpaceDE w:val="0"/>
        <w:autoSpaceDN w:val="0"/>
        <w:adjustRightInd w:val="0"/>
        <w:spacing w:after="120" w:line="240" w:lineRule="auto"/>
        <w:ind w:left="1494" w:hanging="425"/>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l’adaptation, le cas échéant, de la classification en fonction de l’adhérence aux spécificités techniques des pneumatiques conçus principalement pour obtenir, sur du verglas ou de la neige, de meilleures performances qu’avec un pneumatique normal en ce qui concerne leur capacité à amorcer, maintenir ou arrêter le déplacement du véhicule;</w:t>
      </w:r>
    </w:p>
    <w:p>
      <w:pPr>
        <w:numPr>
          <w:ilvl w:val="0"/>
          <w:numId w:val="30"/>
        </w:numPr>
        <w:autoSpaceDE w:val="0"/>
        <w:autoSpaceDN w:val="0"/>
        <w:adjustRightInd w:val="0"/>
        <w:spacing w:after="120" w:line="240" w:lineRule="auto"/>
        <w:ind w:left="1494" w:hanging="425"/>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l’adaptation des annexes I à V au progrès technique.»</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120" w:line="240" w:lineRule="auto"/>
        <w:ind w:left="1080"/>
        <w:jc w:val="center"/>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 </w:t>
      </w:r>
      <w:r>
        <w:rPr>
          <w:rFonts w:ascii="Times New Roman" w:hAnsi="Times New Roman"/>
          <w:noProof/>
          <w:sz w:val="24"/>
          <w:lang w:val="fr-FR" w:eastAsia="fr-FR" w:bidi="fr-FR"/>
        </w:rPr>
        <w:t>bis</w:t>
      </w:r>
      <w:r>
        <w:rPr>
          <w:rFonts w:ascii="Times New Roman" w:hAnsi="Times New Roman"/>
          <w:i/>
          <w:noProof/>
          <w:sz w:val="24"/>
          <w:lang w:val="fr-FR" w:eastAsia="fr-FR" w:bidi="fr-FR"/>
        </w:rPr>
        <w:t xml:space="preserve"> </w:t>
      </w:r>
      <w:r>
        <w:rPr>
          <w:rFonts w:ascii="Times New Roman" w:hAnsi="Times New Roman" w:cs="Times New Roman"/>
          <w:i/>
          <w:iCs/>
          <w:noProof/>
          <w:sz w:val="24"/>
          <w:szCs w:val="24"/>
          <w:lang w:val="fr-FR" w:eastAsia="fr-FR" w:bidi="fr-FR"/>
        </w:rPr>
        <w:br/>
      </w:r>
      <w:r>
        <w:rPr>
          <w:rFonts w:ascii="Times New Roman" w:hAnsi="Times New Roman"/>
          <w:b/>
          <w:noProof/>
          <w:sz w:val="24"/>
          <w:lang w:val="fr-FR" w:eastAsia="fr-FR" w:bidi="fr-FR"/>
        </w:rPr>
        <w:t>Exercice de la délégation</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11 est conféré à la Commission pour une durée indéterminée [à compter de la date d’entrée en vigueur du présent règlement omnibus].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_______________________</w:t>
      </w: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13 est supprimé.</w:t>
      </w:r>
    </w:p>
    <w:p>
      <w:pPr>
        <w:rPr>
          <w:rFonts w:ascii="Times New Roman" w:eastAsia="Times New Roman" w:hAnsi="Times New Roman" w:cs="Times New Roman"/>
          <w:b/>
          <w:noProof/>
          <w:sz w:val="24"/>
          <w:szCs w:val="24"/>
          <w:lang w:val="fr-FR" w:eastAsia="fr-FR" w:bidi="fr-FR"/>
        </w:rPr>
      </w:pPr>
      <w:r>
        <w:rPr>
          <w:noProof/>
          <w:lang w:val="fr-FR" w:eastAsia="fr-FR" w:bidi="fr-FR"/>
        </w:rPr>
        <w:br w:type="page"/>
      </w:r>
    </w:p>
    <w:p>
      <w:pPr>
        <w:spacing w:before="120" w:after="120" w:line="240" w:lineRule="auto"/>
        <w:rPr>
          <w:rFonts w:ascii="Times New Roman" w:eastAsia="Times New Roman" w:hAnsi="Times New Roman" w:cs="Times New Roman"/>
          <w:b/>
          <w:smallCaps/>
          <w:noProof/>
          <w:sz w:val="24"/>
          <w:szCs w:val="24"/>
          <w:lang w:val="fr-FR" w:eastAsia="fr-FR" w:bidi="fr-FR"/>
        </w:rPr>
      </w:pPr>
      <w:r>
        <w:rPr>
          <w:rFonts w:ascii="Times New Roman" w:hAnsi="Times New Roman"/>
          <w:b/>
          <w:noProof/>
          <w:sz w:val="24"/>
          <w:lang w:val="fr-FR" w:eastAsia="fr-FR" w:bidi="fr-FR"/>
        </w:rPr>
        <w:lastRenderedPageBreak/>
        <w:t xml:space="preserve">VI. </w:t>
      </w:r>
      <w:r>
        <w:rPr>
          <w:noProof/>
          <w:lang w:val="fr-FR" w:eastAsia="fr-FR" w:bidi="fr-FR"/>
        </w:rPr>
        <w:tab/>
      </w:r>
      <w:r>
        <w:rPr>
          <w:rFonts w:ascii="Times New Roman" w:hAnsi="Times New Roman"/>
          <w:b/>
          <w:smallCaps/>
          <w:noProof/>
          <w:sz w:val="24"/>
          <w:lang w:val="fr-FR" w:eastAsia="fr-FR" w:bidi="fr-FR"/>
        </w:rPr>
        <w:t>Environnement</w:t>
      </w:r>
    </w:p>
    <w:p>
      <w:pPr>
        <w:spacing w:before="120" w:after="120" w:line="240" w:lineRule="auto"/>
        <w:jc w:val="both"/>
        <w:rPr>
          <w:rFonts w:ascii="Times New Roman" w:eastAsia="Calibri" w:hAnsi="Times New Roman" w:cs="Times New Roman"/>
          <w:b/>
          <w:i/>
          <w:noProof/>
          <w:sz w:val="28"/>
          <w:szCs w:val="28"/>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fr-FR" w:eastAsia="fr-FR" w:bidi="fr-FR"/>
        </w:rPr>
      </w:pPr>
      <w:r>
        <w:rPr>
          <w:rFonts w:ascii="Times New Roman" w:hAnsi="Times New Roman"/>
          <w:b/>
          <w:noProof/>
          <w:sz w:val="24"/>
          <w:lang w:val="fr-FR" w:eastAsia="fr-FR" w:bidi="fr-FR"/>
        </w:rPr>
        <w:t>Directive 91/271/CEE du Conseil du 21 mai 1991 relative au traitement des eaux urbaines résiduaires</w:t>
      </w:r>
      <w:r>
        <w:rPr>
          <w:rFonts w:ascii="Times New Roman" w:hAnsi="Times New Roman"/>
          <w:b/>
          <w:noProof/>
          <w:sz w:val="24"/>
          <w:vertAlign w:val="superscript"/>
          <w:lang w:val="fr-FR" w:eastAsia="fr-FR" w:bidi="fr-FR"/>
        </w:rPr>
        <w:footnoteReference w:id="32"/>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91/271/CEE au progrès technique et scientifique, il convient de déléguer à la Commission le pouvoir d’adopter des actes conformément à l’article 290 du traité pour modifier l’annexe I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120" w:line="240" w:lineRule="auto"/>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91/271/CEE est modifiée comme suit:</w:t>
      </w:r>
    </w:p>
    <w:p>
      <w:pPr>
        <w:autoSpaceDE w:val="0"/>
        <w:autoSpaceDN w:val="0"/>
        <w:adjustRightInd w:val="0"/>
        <w:spacing w:after="120" w:line="240" w:lineRule="auto"/>
        <w:ind w:left="36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le paragraphe 2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systèmes de collecte visés au paragraphe 1 doivent répondre aux prescriptions de l’annexe I, point A.</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ces prescriptions.»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4, le paragraphe 3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Les rejets des stations d’épuration des eaux urbaines résiduaires visées aux paragraphes 1 et 2 doivent répondre aux prescriptions pertinentes de l’annexe I, point B.</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ces prescriptions.»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5, le paragraphe 3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Les rejets des stations d’épuration des eaux urbaines résiduaires visées au paragraphe 2 doivent répondre aux prescriptions pertinentes de l’annexe I, point B.</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ces prescriptions.»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11, le paragraphe 2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réglementations et les autorisations spécifiques doivent être conformes aux prescriptions de l’annexe I, point C.</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La Commission est habilitée à adopter des actes délégués conformément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ces prescriptions.»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12, le paragraphe 3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Les réglementations préalables et les autorisations spécifiques, relatives aux rejets provenant des stations d’épuration des eaux urbaines résiduaires et effectués conformément au paragraphe 2 dans les agglomérations ayant un EH compris entre 2 000 et 10 000, dans le cas de rejets dans des eaux douces et dans des estuaires, et dans les agglomérations ayant un EH de 10 000 ou plus, pour tous les rejets, définissent les conditions requises pour répondre aux prescriptions pertinentes de l’annexe I, point B.</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ces prescriptions.»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L’article 17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12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17 </w:t>
      </w:r>
      <w:r>
        <w:rPr>
          <w:rFonts w:ascii="Times New Roman" w:hAnsi="Times New Roman"/>
          <w:noProof/>
          <w:sz w:val="24"/>
          <w:lang w:val="fr-FR" w:eastAsia="fr-FR" w:bidi="fr-FR"/>
        </w:rPr>
        <w:t>bis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2, à l’article 4, paragraphe 3, à l’article 5, paragraphe 3, à l’article 11, paragraphe 2, et à l’article 12, paragraphe 3, est conféré à la Commission pour une durée indéterminée à compter du [date d’entrée en vigueur du présent règlement omnibus].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2, à l’article 4, paragraphe 3, à l’article 5, paragraphe 3, à l’article 11, paragraphe 2, et à l’article 12,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3, paragraphe 2, de l’article 4, paragraphe 3, de l’article 5, paragraphe 3, de l’article 11, paragraphe 2, et de l’article 12,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18, le paragraphe 3 est supprimé.</w:t>
      </w:r>
    </w:p>
    <w:p>
      <w:pPr>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fr-FR" w:eastAsia="fr-FR" w:bidi="fr-FR"/>
        </w:rPr>
      </w:pPr>
      <w:r>
        <w:rPr>
          <w:rFonts w:ascii="Times New Roman" w:hAnsi="Times New Roman"/>
          <w:b/>
          <w:noProof/>
          <w:sz w:val="24"/>
          <w:lang w:val="fr-FR" w:eastAsia="fr-FR" w:bidi="fr-FR"/>
        </w:rPr>
        <w:t>Directive 91/676/CEE du Conseil du 12 décembre 1991 concernant la protection des eaux contre la pollution par les nitrates à partir de sources agricoles</w:t>
      </w:r>
      <w:r>
        <w:rPr>
          <w:rFonts w:ascii="Times New Roman" w:hAnsi="Times New Roman"/>
          <w:b/>
          <w:noProof/>
          <w:sz w:val="24"/>
          <w:vertAlign w:val="superscript"/>
          <w:lang w:val="fr-FR" w:eastAsia="fr-FR" w:bidi="fr-FR"/>
        </w:rPr>
        <w:footnoteReference w:id="33"/>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fr-FR" w:eastAsia="fr-FR" w:bidi="fr-FR"/>
        </w:rPr>
      </w:pP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91/676/CEE au progrès scientifique et technique, il convient de déléguer à la Commission le pouvoir d’adopter des actes conformément à l’article 290 du traité pour modifier les annexes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91/676/CEE est modifiée comme suit:</w:t>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8 est remplacé par le texte suivant:</w:t>
      </w: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pour les adapter au progrès scientifique et technique.»</w:t>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9, le paragraphe 3 est supprimé.</w:t>
      </w:r>
    </w:p>
    <w:p>
      <w:pPr>
        <w:ind w:left="360"/>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fr-FR" w:eastAsia="fr-FR" w:bidi="fr-FR"/>
        </w:rPr>
      </w:pPr>
      <w:r>
        <w:rPr>
          <w:rFonts w:ascii="Times New Roman" w:hAnsi="Times New Roman"/>
          <w:b/>
          <w:noProof/>
          <w:sz w:val="24"/>
          <w:lang w:val="fr-FR" w:eastAsia="fr-FR" w:bidi="fr-FR"/>
        </w:rPr>
        <w:t>Directive 94/63/CE du Parlement européen et du Conseil du 20 décembre 1994 relative à la lutte contre les émissions de composés organiques volatils (COV) résultant du stockage de l’essence et de sa distribution des terminaux aux stations-service</w:t>
      </w:r>
      <w:r>
        <w:rPr>
          <w:rFonts w:ascii="Times New Roman" w:hAnsi="Times New Roman"/>
          <w:b/>
          <w:noProof/>
          <w:sz w:val="24"/>
          <w:vertAlign w:val="superscript"/>
          <w:lang w:val="fr-FR" w:eastAsia="fr-FR" w:bidi="fr-FR"/>
        </w:rPr>
        <w:footnoteReference w:id="34"/>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veiller à ce que les spécifications concernant l’équipement de remplissage en source prévues par la directive 94/63/CE soient révisées s’il y a lieu et d’adapter les annexes au progrès technique, il convient de déléguer à la Commission le pouvoir d’adopter des actes conformément à l’article 290 du traité pour modifier les annexes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94/63/CE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4, paragraphe 1, le sixième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highlight w:val="cyan"/>
          <w:lang w:val="fr-FR" w:eastAsia="fr-FR" w:bidi="fr-FR"/>
        </w:rPr>
      </w:pPr>
      <w:r>
        <w:rPr>
          <w:rFonts w:ascii="Times New Roman" w:hAnsi="Times New Roman"/>
          <w:noProof/>
          <w:sz w:val="24"/>
          <w:lang w:val="fr-FR" w:eastAsia="fr-FR" w:bidi="fr-FR"/>
        </w:rPr>
        <w:t xml:space="preserve">«Tous les terminaux disposant d’installations pour le chargement de véhicules-citernes doivent être équipés d’au moins un portique conforme aux spécifications concernant l’équipement de remplissage en source prévues à l’annexe IV. La </w:t>
      </w:r>
      <w:r>
        <w:rPr>
          <w:rFonts w:ascii="Times New Roman" w:hAnsi="Times New Roman"/>
          <w:noProof/>
          <w:sz w:val="24"/>
          <w:lang w:val="fr-FR" w:eastAsia="fr-FR" w:bidi="fr-FR"/>
        </w:rPr>
        <w:lastRenderedPageBreak/>
        <w:t>Commission réexamine ces spécifications à intervalles réguliers et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IV à la lumière des résultats de ce réexamen.»</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7 est remplacé par le texte suivant:</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b/>
          <w:bCs/>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7</w:t>
      </w:r>
      <w:r>
        <w:rPr>
          <w:rFonts w:ascii="Times New Roman" w:hAnsi="Times New Roman" w:cs="Times New Roman"/>
          <w:bCs/>
          <w:i/>
          <w:iCs/>
          <w:noProof/>
          <w:sz w:val="24"/>
          <w:szCs w:val="24"/>
          <w:lang w:val="fr-FR" w:eastAsia="fr-FR" w:bidi="fr-FR"/>
        </w:rPr>
        <w:br/>
      </w:r>
      <w:r>
        <w:rPr>
          <w:rFonts w:ascii="Times New Roman" w:hAnsi="Times New Roman"/>
          <w:b/>
          <w:noProof/>
          <w:sz w:val="24"/>
          <w:lang w:val="fr-FR" w:eastAsia="fr-FR" w:bidi="fr-FR"/>
        </w:rPr>
        <w:t>Adaptation au progrès technique</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pour les adapter au progrès technique, à l’exception des valeurs limites fixées à l’annexe II, point 2.»</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7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4, paragraphe 1, et à l’article 7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4, paragraphe 1, et à l’article 7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4, paragraphe 1, et de l’article 7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lastRenderedPageBreak/>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w:t>
      </w:r>
      <w:r>
        <w:rPr>
          <w:noProof/>
          <w:lang w:val="fr-FR" w:eastAsia="fr-FR" w:bidi="fr-FR"/>
        </w:rPr>
        <w:tab/>
      </w:r>
      <w:r>
        <w:rPr>
          <w:rFonts w:ascii="Times New Roman" w:hAnsi="Times New Roman"/>
          <w:noProof/>
          <w:sz w:val="24"/>
          <w:lang w:val="fr-FR" w:eastAsia="fr-FR" w:bidi="fr-FR"/>
        </w:rPr>
        <w:t xml:space="preserve"> L’article 8 est supprimé.</w:t>
      </w:r>
    </w:p>
    <w:p>
      <w:pPr>
        <w:autoSpaceDE w:val="0"/>
        <w:autoSpaceDN w:val="0"/>
        <w:adjustRightInd w:val="0"/>
        <w:spacing w:after="0" w:line="240" w:lineRule="auto"/>
        <w:jc w:val="both"/>
        <w:rPr>
          <w:rFonts w:ascii="Times New Roman" w:hAnsi="Times New Roman" w:cs="Times New Roman"/>
          <w:bCs/>
          <w:iCs/>
          <w:noProof/>
          <w:sz w:val="24"/>
          <w:szCs w:val="24"/>
          <w:lang w:val="fr-FR" w:eastAsia="fr-FR" w:bidi="fr-FR"/>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lang w:val="fr-FR" w:eastAsia="fr-FR" w:bidi="fr-FR"/>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lang w:val="fr-FR" w:eastAsia="fr-FR" w:bidi="fr-FR"/>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96/59/CE du Conseil du 16 septembre 1996 concernant l’élimination des polychlorobiphényles et des </w:t>
      </w:r>
      <w:r>
        <w:rPr>
          <w:rFonts w:ascii="Times New Roman" w:eastAsia="Calibri" w:hAnsi="Times New Roman" w:cs="Times New Roman"/>
          <w:b/>
          <w:noProof/>
          <w:sz w:val="24"/>
          <w:lang w:val="fr-FR" w:eastAsia="en-GB"/>
        </w:rPr>
        <w:t>polychloroterphényles</w:t>
      </w:r>
      <w:r>
        <w:rPr>
          <w:rFonts w:ascii="Times New Roman" w:hAnsi="Times New Roman"/>
          <w:b/>
          <w:noProof/>
          <w:sz w:val="24"/>
          <w:lang w:val="fr-FR" w:eastAsia="fr-FR" w:bidi="fr-FR"/>
        </w:rPr>
        <w:t xml:space="preserve"> (PCB et PCT)</w:t>
      </w:r>
      <w:r>
        <w:rPr>
          <w:b/>
          <w:noProof/>
          <w:vertAlign w:val="superscript"/>
          <w:lang w:val="fr-FR" w:eastAsia="fr-FR" w:bidi="fr-FR"/>
        </w:rPr>
        <w:footnoteReference w:id="35"/>
      </w:r>
    </w:p>
    <w:p>
      <w:pPr>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d’établir les règles techniques supplémentaires nécessaires pour l’élimination des PCB et des PCT conformément à la directive 96/59/CE, il convient de déléguer à la Commission le pouvoir d’adopter des actes conformément à l’article 290 du traité pour compléter ledit règlement en:</w:t>
      </w:r>
    </w:p>
    <w:p>
      <w:pPr>
        <w:numPr>
          <w:ilvl w:val="1"/>
          <w:numId w:val="25"/>
        </w:numPr>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arrêtant les méthodes de mesure de référence pour la détermination de la teneur en PCB;</w:t>
      </w:r>
    </w:p>
    <w:p>
      <w:pPr>
        <w:numPr>
          <w:ilvl w:val="1"/>
          <w:numId w:val="25"/>
        </w:numPr>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déterminant, à certaines fins, les autres produits moins dangereux de substitution des PCB;</w:t>
      </w:r>
    </w:p>
    <w:p>
      <w:pPr>
        <w:numPr>
          <w:ilvl w:val="1"/>
          <w:numId w:val="25"/>
        </w:numPr>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fixant, à certaines fins, des normes techniques pour les autres méthodes d’élimination des PCB.</w:t>
      </w:r>
    </w:p>
    <w:p>
      <w:pPr>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spacing w:after="0" w:line="240" w:lineRule="auto"/>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96/59/CE est modifiée comme suit:</w:t>
      </w:r>
    </w:p>
    <w:p>
      <w:pPr>
        <w:spacing w:after="0" w:line="240" w:lineRule="auto"/>
        <w:ind w:left="360"/>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10, le paragraphe 2 est remplacé par le texte suivant:</w:t>
      </w:r>
    </w:p>
    <w:p>
      <w:pPr>
        <w:spacing w:after="0" w:line="240" w:lineRule="auto"/>
        <w:ind w:left="36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pour:</w:t>
      </w:r>
    </w:p>
    <w:p>
      <w:pPr>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arrêter les méthodes de mesure de référence pour la détermination de la teneur en PCB des matières contaminées;</w:t>
      </w:r>
    </w:p>
    <w:p>
      <w:pPr>
        <w:autoSpaceDE w:val="0"/>
        <w:autoSpaceDN w:val="0"/>
        <w:adjustRightInd w:val="0"/>
        <w:spacing w:after="0" w:line="240" w:lineRule="auto"/>
        <w:ind w:left="180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w:t>
      </w:r>
      <w:r>
        <w:rPr>
          <w:noProof/>
          <w:lang w:val="fr-FR" w:eastAsia="fr-FR" w:bidi="fr-FR"/>
        </w:rPr>
        <w:tab/>
      </w:r>
      <w:r>
        <w:rPr>
          <w:rFonts w:ascii="Times New Roman" w:hAnsi="Times New Roman"/>
          <w:noProof/>
          <w:sz w:val="24"/>
          <w:lang w:val="fr-FR" w:eastAsia="fr-FR" w:bidi="fr-FR"/>
        </w:rPr>
        <w:t>déterminer si nécessaire, uniquement aux fins de l’article 9, paragraphe 1, points b) et c), les autres produits moins dangereux de substitution des PCB;</w:t>
      </w:r>
    </w:p>
    <w:p>
      <w:pPr>
        <w:autoSpaceDE w:val="0"/>
        <w:autoSpaceDN w:val="0"/>
        <w:adjustRightInd w:val="0"/>
        <w:spacing w:after="0" w:line="240" w:lineRule="auto"/>
        <w:ind w:left="180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w:t>
      </w:r>
      <w:r>
        <w:rPr>
          <w:noProof/>
          <w:lang w:val="fr-FR" w:eastAsia="fr-FR" w:bidi="fr-FR"/>
        </w:rPr>
        <w:tab/>
      </w:r>
      <w:r>
        <w:rPr>
          <w:rFonts w:ascii="Times New Roman" w:hAnsi="Times New Roman"/>
          <w:noProof/>
          <w:sz w:val="24"/>
          <w:lang w:val="fr-FR" w:eastAsia="fr-FR" w:bidi="fr-FR"/>
        </w:rPr>
        <w:t>fixer des normes techniques pour les autres méthodes d’élimination des PCB visées à l’article 8, paragraphe 2, deuxième phrase.</w:t>
      </w:r>
    </w:p>
    <w:p>
      <w:pPr>
        <w:autoSpaceDE w:val="0"/>
        <w:autoSpaceDN w:val="0"/>
        <w:adjustRightInd w:val="0"/>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Aux fins du premier alinéa, point a), les mesures qui ont été effectuées avant la détermination des méthodes de référence restent valables.»</w:t>
      </w:r>
    </w:p>
    <w:p>
      <w:pPr>
        <w:autoSpaceDE w:val="0"/>
        <w:autoSpaceDN w:val="0"/>
        <w:adjustRightInd w:val="0"/>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le paragraphe 3 est supprimé.</w:t>
      </w:r>
    </w:p>
    <w:p>
      <w:pPr>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10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 est inséré:</w:t>
      </w:r>
    </w:p>
    <w:p>
      <w:pPr>
        <w:spacing w:after="0" w:line="240" w:lineRule="auto"/>
        <w:ind w:left="108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ter</w:t>
      </w:r>
    </w:p>
    <w:p>
      <w:pPr>
        <w:spacing w:after="0" w:line="240" w:lineRule="auto"/>
        <w:ind w:left="108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after="0" w:line="240" w:lineRule="auto"/>
        <w:ind w:left="108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10, paragraphe 2, est conféré à la Commission pour une durée indéterminée à compter du [date d’entrée en vigueur du présent règlement omnibus].</w:t>
      </w:r>
    </w:p>
    <w:p>
      <w:pPr>
        <w:spacing w:after="0" w:line="240" w:lineRule="auto"/>
        <w:ind w:left="108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10,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spacing w:after="0" w:line="240" w:lineRule="auto"/>
        <w:ind w:left="108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spacing w:after="0" w:line="240" w:lineRule="auto"/>
        <w:ind w:left="108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10,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spacing w:after="0" w:line="240" w:lineRule="auto"/>
        <w:ind w:left="108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spacing w:after="0" w:line="240" w:lineRule="auto"/>
        <w:ind w:left="720"/>
        <w:jc w:val="both"/>
        <w:rPr>
          <w:rFonts w:ascii="Times New Roman" w:hAnsi="Times New Roman" w:cs="Times New Roman"/>
          <w:noProof/>
          <w:sz w:val="24"/>
          <w:szCs w:val="24"/>
          <w:lang w:val="fr-FR" w:eastAsia="fr-FR" w:bidi="fr-FR"/>
        </w:rPr>
      </w:pPr>
    </w:p>
    <w:p>
      <w:pPr>
        <w:spacing w:after="0" w:line="240" w:lineRule="auto"/>
        <w:ind w:left="720"/>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i/>
          <w:noProof/>
          <w:sz w:val="24"/>
          <w:lang w:val="fr-FR" w:eastAsia="fr-FR" w:bidi="fr-FR"/>
        </w:rPr>
      </w:pPr>
      <w:r>
        <w:rPr>
          <w:rFonts w:ascii="Times New Roman" w:hAnsi="Times New Roman"/>
          <w:b/>
          <w:noProof/>
          <w:sz w:val="24"/>
          <w:lang w:val="fr-FR" w:eastAsia="fr-FR" w:bidi="fr-FR"/>
        </w:rPr>
        <w:t xml:space="preserve">Directive 98/83/CE du Conseil du 3 novembre 1998 relative à la qualité des eaux destinées à </w:t>
      </w:r>
      <w:r>
        <w:rPr>
          <w:rFonts w:ascii="Times New Roman" w:eastAsia="Calibri" w:hAnsi="Times New Roman" w:cs="Times New Roman"/>
          <w:b/>
          <w:noProof/>
          <w:sz w:val="24"/>
          <w:lang w:val="fr-FR" w:eastAsia="en-GB"/>
        </w:rPr>
        <w:t>la</w:t>
      </w:r>
      <w:r>
        <w:rPr>
          <w:rFonts w:ascii="Times New Roman" w:hAnsi="Times New Roman"/>
          <w:b/>
          <w:noProof/>
          <w:sz w:val="24"/>
          <w:lang w:val="fr-FR" w:eastAsia="fr-FR" w:bidi="fr-FR"/>
        </w:rPr>
        <w:t xml:space="preserve"> consommation humaine</w:t>
      </w:r>
      <w:r>
        <w:rPr>
          <w:b/>
          <w:noProof/>
          <w:vertAlign w:val="superscript"/>
          <w:lang w:val="fr-FR" w:eastAsia="fr-FR" w:bidi="fr-FR"/>
        </w:rPr>
        <w:footnoteReference w:id="36"/>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d’adapter la directive 98/83/CE au progrès scientifique et technique, il convient de déléguer à la Commission le pouvoir d’adopter des actes conformément à l’article 290 du traité pour modifier les annexes II et III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w:t>
      </w:r>
      <w:r>
        <w:rPr>
          <w:rFonts w:ascii="Times New Roman" w:hAnsi="Times New Roman"/>
          <w:noProof/>
          <w:sz w:val="24"/>
          <w:lang w:val="fr-FR" w:eastAsia="fr-FR" w:bidi="fr-FR"/>
        </w:rPr>
        <w:lastRenderedPageBreak/>
        <w:t>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L’habilitation prévue à l’annexe I, partie C, note 10, concernant la fixation de fréquences de contrôle et de méthodes de contrôle des substances radioactives est devenue obsolète à la suite de l’adoption de la directive 2013/51/Euratom du Conseil</w:t>
      </w:r>
      <w:r>
        <w:rPr>
          <w:rFonts w:ascii="Times New Roman" w:hAnsi="Times New Roman"/>
          <w:noProof/>
          <w:sz w:val="24"/>
          <w:vertAlign w:val="superscript"/>
          <w:lang w:val="fr-FR" w:eastAsia="fr-FR" w:bidi="fr-FR"/>
        </w:rPr>
        <w:footnoteReference w:id="37"/>
      </w:r>
      <w:r>
        <w:rPr>
          <w:rFonts w:ascii="Times New Roman" w:hAnsi="Times New Roman"/>
          <w:noProof/>
          <w:sz w:val="24"/>
          <w:lang w:val="fr-FR" w:eastAsia="fr-FR" w:bidi="fr-FR"/>
        </w:rPr>
        <w:t>.</w:t>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Pour ce qui est de l’habilitation prévue à l’annexe III, partie A, deuxième alinéa, la possibilité de modifier l’annexe III par voie d’actes délégués est déjà prévue à l’article 11, paragraphe 2, de la directive 98/83/CE.</w:t>
      </w:r>
    </w:p>
    <w:p>
      <w:pPr>
        <w:autoSpaceDE w:val="0"/>
        <w:autoSpaceDN w:val="0"/>
        <w:adjustRightInd w:val="0"/>
        <w:spacing w:after="120" w:line="240" w:lineRule="auto"/>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98/83/CE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11, le paragraphe 2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II et III, si nécessaire, pour les adapter au progrès scientifique et technique.»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120" w:line="240" w:lineRule="auto"/>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11, paragraphe 2, est conféré à la Commission pour une durée indéterminée à compter du [date d’entrée en vigueur du présent règlement omnibus].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d’avril 2016*.</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12, le paragraphe 3 est supprimé.</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l’annexe I, la partie C est modifiée comme suit:</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partie du tableau intitulée «Radioactivité» est supprimée.</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notes 8, 9 et 10 sont supprimées.</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l’annexe III, partie A, le deuxième alinéa est supprimé.</w:t>
      </w:r>
    </w:p>
    <w:p>
      <w:pPr>
        <w:autoSpaceDE w:val="0"/>
        <w:autoSpaceDN w:val="0"/>
        <w:adjustRightInd w:val="0"/>
        <w:spacing w:after="120" w:line="240" w:lineRule="auto"/>
        <w:ind w:left="720"/>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720"/>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2000/53/CE du Parlement européen et du Conseil du 18 septembre 2000 </w:t>
      </w:r>
      <w:r>
        <w:rPr>
          <w:rFonts w:ascii="Times New Roman" w:eastAsia="Calibri" w:hAnsi="Times New Roman" w:cs="Times New Roman"/>
          <w:b/>
          <w:noProof/>
          <w:sz w:val="24"/>
          <w:lang w:val="fr-FR" w:eastAsia="en-GB"/>
        </w:rPr>
        <w:t>relative</w:t>
      </w:r>
      <w:r>
        <w:rPr>
          <w:rFonts w:ascii="Times New Roman" w:hAnsi="Times New Roman"/>
          <w:b/>
          <w:noProof/>
          <w:sz w:val="24"/>
          <w:lang w:val="fr-FR" w:eastAsia="fr-FR" w:bidi="fr-FR"/>
        </w:rPr>
        <w:t xml:space="preserve"> </w:t>
      </w:r>
      <w:r>
        <w:rPr>
          <w:rFonts w:ascii="Times New Roman" w:eastAsia="Calibri" w:hAnsi="Times New Roman" w:cs="Times New Roman"/>
          <w:b/>
          <w:noProof/>
          <w:sz w:val="24"/>
          <w:lang w:val="fr-FR" w:eastAsia="en-GB"/>
        </w:rPr>
        <w:t>aux</w:t>
      </w:r>
      <w:r>
        <w:rPr>
          <w:rFonts w:ascii="Times New Roman" w:hAnsi="Times New Roman"/>
          <w:b/>
          <w:noProof/>
          <w:sz w:val="24"/>
          <w:lang w:val="fr-FR" w:eastAsia="fr-FR" w:bidi="fr-FR"/>
        </w:rPr>
        <w:t xml:space="preserve"> véhicules hors </w:t>
      </w:r>
      <w:r>
        <w:rPr>
          <w:rFonts w:ascii="Times New Roman" w:eastAsia="Calibri" w:hAnsi="Times New Roman" w:cs="Times New Roman"/>
          <w:b/>
          <w:noProof/>
          <w:sz w:val="24"/>
          <w:lang w:val="fr-FR" w:eastAsia="en-GB"/>
        </w:rPr>
        <w:t>d’usage</w:t>
      </w:r>
      <w:r>
        <w:rPr>
          <w:b/>
          <w:noProof/>
          <w:vertAlign w:val="superscript"/>
          <w:lang w:val="fr-FR" w:eastAsia="fr-FR" w:bidi="fr-FR"/>
        </w:rPr>
        <w:footnoteReference w:id="38"/>
      </w:r>
    </w:p>
    <w:p>
      <w:pPr>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w:t>
      </w:r>
      <w:r>
        <w:rPr>
          <w:rFonts w:ascii="Times New Roman" w:hAnsi="Times New Roman" w:cs="Times New Roman"/>
          <w:noProof/>
          <w:sz w:val="24"/>
          <w:szCs w:val="24"/>
          <w:lang w:val="fr-FR" w:eastAsia="en-GB"/>
        </w:rPr>
        <w:t>veiller</w:t>
      </w:r>
      <w:r>
        <w:rPr>
          <w:rFonts w:ascii="Times New Roman" w:hAnsi="Times New Roman"/>
          <w:noProof/>
          <w:sz w:val="24"/>
          <w:lang w:val="fr-FR" w:eastAsia="fr-FR" w:bidi="fr-FR"/>
        </w:rPr>
        <w:t xml:space="preserve"> à ce que la directive 2000/53/CE reste à jour et d’établir des mesures techniques supplémentaires concernant les véhicules hors d’usage, il convient de déléguer à la Commission le pouvoir d’adopter des actes conformément à l’article 290 du traité pour:</w:t>
      </w:r>
    </w:p>
    <w:p>
      <w:pPr>
        <w:spacing w:after="0" w:line="240" w:lineRule="auto"/>
        <w:ind w:left="360"/>
        <w:jc w:val="both"/>
        <w:rPr>
          <w:rFonts w:ascii="Times New Roman" w:hAnsi="Times New Roman" w:cs="Times New Roman"/>
          <w:noProof/>
          <w:sz w:val="24"/>
          <w:szCs w:val="24"/>
          <w:lang w:val="fr-FR" w:eastAsia="fr-FR" w:bidi="fr-FR"/>
        </w:rPr>
      </w:pPr>
    </w:p>
    <w:p>
      <w:pPr>
        <w:numPr>
          <w:ilvl w:val="1"/>
          <w:numId w:val="25"/>
        </w:numPr>
        <w:spacing w:after="0" w:line="240" w:lineRule="auto"/>
        <w:contextualSpacing/>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les annexes de ladite directive;</w:t>
      </w:r>
    </w:p>
    <w:p>
      <w:pPr>
        <w:numPr>
          <w:ilvl w:val="1"/>
          <w:numId w:val="25"/>
        </w:numPr>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des exigences minimales applicables au certificat de destruction;</w:t>
      </w:r>
    </w:p>
    <w:p>
      <w:pPr>
        <w:numPr>
          <w:ilvl w:val="1"/>
          <w:numId w:val="25"/>
        </w:numPr>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les modalités nécessaires au contrôle du respect des objectifs par les États membres, ainsi que par des normes concernant la codification des composants et des matériaux.</w:t>
      </w:r>
      <w:r>
        <w:rPr>
          <w:rFonts w:ascii="Times New Roman" w:hAnsi="Times New Roman" w:cs="Times New Roman"/>
          <w:noProof/>
          <w:sz w:val="24"/>
          <w:szCs w:val="24"/>
          <w:lang w:val="fr-FR" w:eastAsia="fr-FR" w:bidi="fr-FR"/>
        </w:rPr>
        <w:br/>
      </w:r>
    </w:p>
    <w:p>
      <w:pPr>
        <w:spacing w:after="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spacing w:after="0" w:line="240" w:lineRule="auto"/>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2000/53/CE est modifiée comme suit:</w:t>
      </w:r>
    </w:p>
    <w:p>
      <w:pPr>
        <w:spacing w:after="0" w:line="240" w:lineRule="auto"/>
        <w:ind w:left="360"/>
        <w:jc w:val="center"/>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4, paragraphe 2, le point b) est remplacé par le texte suivant:</w:t>
      </w:r>
    </w:p>
    <w:p>
      <w:pPr>
        <w:spacing w:after="0" w:line="240" w:lineRule="auto"/>
        <w:ind w:left="360"/>
        <w:rPr>
          <w:rFonts w:ascii="Times New Roman" w:hAnsi="Times New Roman" w:cs="Times New Roman"/>
          <w:noProof/>
          <w:sz w:val="24"/>
          <w:szCs w:val="24"/>
          <w:lang w:val="fr-FR" w:eastAsia="fr-FR" w:bidi="fr-FR"/>
        </w:rPr>
      </w:pPr>
    </w:p>
    <w:p>
      <w:pPr>
        <w:autoSpaceDE w:val="0"/>
        <w:autoSpaceDN w:val="0"/>
        <w:adjustRightInd w:val="0"/>
        <w:spacing w:before="60" w:after="60" w:line="240" w:lineRule="auto"/>
        <w:ind w:left="1080"/>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«b) La Commission est habilitée à adopter des actes délégués conformément à l’article 9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xml:space="preserve"> afin de modifier régulièrement l’annexe II de manière à l’adapter en fonction des progrès techniques et scientifiques, pour:</w:t>
      </w:r>
    </w:p>
    <w:p>
      <w:pPr>
        <w:autoSpaceDE w:val="0"/>
        <w:autoSpaceDN w:val="0"/>
        <w:adjustRightInd w:val="0"/>
        <w:spacing w:before="60" w:after="60" w:line="240" w:lineRule="auto"/>
        <w:ind w:left="1080"/>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1800"/>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lastRenderedPageBreak/>
        <w:t>i) fixer, le cas échéant, des valeurs maximales de concentration indiquant la limite jusqu’à laquelle la présence des substances visées au point a) dans des matériaux et composants spécifiques de véhicules doit être tolérée;</w:t>
      </w:r>
    </w:p>
    <w:p>
      <w:pPr>
        <w:autoSpaceDE w:val="0"/>
        <w:autoSpaceDN w:val="0"/>
        <w:adjustRightInd w:val="0"/>
        <w:spacing w:before="60" w:after="60" w:line="240" w:lineRule="auto"/>
        <w:ind w:left="1800"/>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ii) exempter certains matériaux et composants de véhicules des dispositions du point a) si l’utilisation des substances en question est inévitable;</w:t>
      </w:r>
    </w:p>
    <w:p>
      <w:pPr>
        <w:autoSpaceDE w:val="0"/>
        <w:autoSpaceDN w:val="0"/>
        <w:adjustRightInd w:val="0"/>
        <w:spacing w:before="60" w:after="60" w:line="240" w:lineRule="auto"/>
        <w:ind w:left="1800"/>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iii) supprimer des matériaux et composants de véhicules dans l’annexe II si l’utilisation des substances en question est évitable;</w:t>
      </w:r>
    </w:p>
    <w:p>
      <w:pPr>
        <w:spacing w:after="0" w:line="240" w:lineRule="auto"/>
        <w:ind w:left="1800"/>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iv) désigner, en vertu des points i) et ii), ceux des matériaux et composants de véhicules qui peuvent être retirés avant tout autre traitement et exiger qu’ils soient étiquetés ou rendus identifiables par d’autres moyens appropriés.»</w:t>
      </w:r>
    </w:p>
    <w:p>
      <w:pPr>
        <w:spacing w:after="0" w:line="240" w:lineRule="auto"/>
        <w:ind w:left="1800"/>
        <w:rPr>
          <w:rFonts w:ascii="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5, le paragraphe 5 est remplacé par le texte suivant:</w:t>
      </w:r>
    </w:p>
    <w:p>
      <w:pPr>
        <w:spacing w:after="0" w:line="240" w:lineRule="auto"/>
        <w:ind w:left="360"/>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Les États membres prennent les mesures nécessaires pour que les autorités compétentes reconnaissent et acceptent mutuellement les certificats de destruction délivrés dans d’autres États membres, conformément au paragraphe 3.</w:t>
      </w:r>
    </w:p>
    <w:p>
      <w:pPr>
        <w:spacing w:after="0" w:line="240" w:lineRule="auto"/>
        <w:ind w:left="360"/>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des exigences minimales applicables au certificat de destruction.»</w:t>
      </w:r>
    </w:p>
    <w:p>
      <w:pPr>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6, le paragraphe 6 est remplacé par le texte suivant:</w:t>
      </w:r>
    </w:p>
    <w:p>
      <w:pPr>
        <w:spacing w:after="0" w:line="240" w:lineRule="auto"/>
        <w:ind w:left="360"/>
        <w:jc w:val="both"/>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 pour l’adapter en fonction des progrès techniques et scientifiques.»</w:t>
      </w:r>
    </w:p>
    <w:p>
      <w:pPr>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7, paragraphe 2, le troisième alinéa est remplacé par le texte suivant:</w:t>
      </w:r>
    </w:p>
    <w:p>
      <w:pPr>
        <w:spacing w:after="0" w:line="240" w:lineRule="auto"/>
        <w:ind w:left="1080"/>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modalités nécessaires au contrôle du respect par les États membres des objectifs fixés au premier alinéa. En élaborant ces modalités, la Commission prend en compte tous les facteurs pertinents, notamment la disponibilité des données et la question des exportations et des importations de véhicules hors d’usage.»</w:t>
      </w:r>
    </w:p>
    <w:p>
      <w:pPr>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8, le paragraphe 2 est remplacé par le texte suivant:</w:t>
      </w:r>
    </w:p>
    <w:p>
      <w:pPr>
        <w:spacing w:after="0" w:line="240" w:lineRule="auto"/>
        <w:ind w:left="360"/>
        <w:rPr>
          <w:rFonts w:ascii="Times New Roman" w:hAnsi="Times New Roman" w:cs="Times New Roman"/>
          <w:noProof/>
          <w:sz w:val="24"/>
          <w:szCs w:val="24"/>
          <w:lang w:val="fr-FR" w:eastAsia="fr-FR" w:bidi="fr-FR"/>
        </w:rPr>
      </w:pPr>
    </w:p>
    <w:p>
      <w:pPr>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normes visées au paragraphe 1. En élaborant ces normes, la Commission prend en compte les travaux en cours dans ce domaine dans les enceintes internationales compétentes et y contribue, le cas échéant.»</w:t>
      </w:r>
    </w:p>
    <w:p>
      <w:pPr>
        <w:spacing w:after="0" w:line="240" w:lineRule="auto"/>
        <w:ind w:left="36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after="0" w:line="240" w:lineRule="auto"/>
        <w:ind w:left="360"/>
        <w:rPr>
          <w:rFonts w:ascii="Times New Roman" w:hAnsi="Times New Roman" w:cs="Times New Roman"/>
          <w:noProof/>
          <w:sz w:val="24"/>
          <w:szCs w:val="24"/>
          <w:lang w:val="fr-FR" w:eastAsia="fr-FR" w:bidi="fr-FR"/>
        </w:rPr>
      </w:pPr>
    </w:p>
    <w:p>
      <w:pPr>
        <w:spacing w:after="0" w:line="240" w:lineRule="auto"/>
        <w:ind w:left="108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p>
    <w:p>
      <w:pPr>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Exercice de la délégation</w:t>
      </w:r>
    </w:p>
    <w:p>
      <w:pPr>
        <w:spacing w:after="0" w:line="240" w:lineRule="auto"/>
        <w:ind w:left="1080"/>
        <w:rPr>
          <w:rFonts w:ascii="Times New Roman" w:hAnsi="Times New Roman" w:cs="Times New Roman"/>
          <w:b/>
          <w:noProof/>
          <w:sz w:val="24"/>
          <w:szCs w:val="24"/>
          <w:lang w:val="fr-FR" w:eastAsia="fr-FR" w:bidi="fr-FR"/>
        </w:rPr>
      </w:pPr>
    </w:p>
    <w:p>
      <w:pPr>
        <w:spacing w:after="0" w:line="240" w:lineRule="auto"/>
        <w:ind w:left="108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4, paragraphe 2, point b), à l’article 5, paragraphe 5, à l’article 6, paragraphe 6, à l’article 7, paragraphe 2, et à l’article 8, paragraphe 2,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4, paragraphe 2, point b), à l’article 5, paragraphe 5, à l’article 6, paragraphe 6, à l’article 7, paragraphe 2, et à l’article 8,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4, paragraphe 2, point b), de l’article 5, paragraphe 5, de l’article 6, paragraphe 6, de l’article 7, paragraphe 2, et de l’article 8,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11, le paragraphe 3 est supprimé.</w:t>
      </w:r>
    </w:p>
    <w:p>
      <w:pPr>
        <w:spacing w:after="0" w:line="240" w:lineRule="auto"/>
        <w:ind w:left="360"/>
        <w:rPr>
          <w:rFonts w:ascii="Times New Roman" w:hAnsi="Times New Roman" w:cs="Times New Roman"/>
          <w:noProof/>
          <w:sz w:val="24"/>
          <w:szCs w:val="24"/>
          <w:lang w:val="fr-FR" w:eastAsia="fr-FR" w:bidi="fr-FR"/>
        </w:rPr>
      </w:pPr>
    </w:p>
    <w:p>
      <w:pPr>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Directive 2000/60/CE du Parlement européen et du Conseil du 23 octobre 2000 établissant un cadre pour une politique communautaire dans le domaine de l’eau</w:t>
      </w:r>
      <w:r>
        <w:rPr>
          <w:b/>
          <w:noProof/>
          <w:vertAlign w:val="superscript"/>
          <w:lang w:val="fr-FR" w:eastAsia="fr-FR" w:bidi="fr-FR"/>
        </w:rPr>
        <w:footnoteReference w:id="39"/>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d’adapter la directive 2000/60/CE au progrès scientifique et technique et d’établir les règles techniques supplémentaires nécessaires à la politique de l’Union dans le domaine </w:t>
      </w:r>
      <w:r>
        <w:rPr>
          <w:rFonts w:ascii="Times New Roman" w:hAnsi="Times New Roman"/>
          <w:noProof/>
          <w:sz w:val="24"/>
          <w:lang w:val="fr-FR" w:eastAsia="fr-FR" w:bidi="fr-FR"/>
        </w:rPr>
        <w:lastRenderedPageBreak/>
        <w:t>de l’eau, il convient de déléguer à la Commission le pouvoir d’adopter des actes conformément à l’article 290 du traité pour:</w:t>
      </w:r>
    </w:p>
    <w:p>
      <w:pPr>
        <w:numPr>
          <w:ilvl w:val="0"/>
          <w:numId w:val="24"/>
        </w:numPr>
        <w:ind w:left="108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les annexes I et III ainsi que le point 1.3.6 de l’annexe V de ladite directive;</w:t>
      </w:r>
    </w:p>
    <w:p>
      <w:pPr>
        <w:numPr>
          <w:ilvl w:val="0"/>
          <w:numId w:val="24"/>
        </w:numPr>
        <w:ind w:left="108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des spécifications techniques et des méthodes normalisées d’analyse et de surveillance de l’état des eaux;</w:t>
      </w:r>
    </w:p>
    <w:p>
      <w:pPr>
        <w:numPr>
          <w:ilvl w:val="0"/>
          <w:numId w:val="24"/>
        </w:numPr>
        <w:ind w:left="108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en présentant les résultats de l’exercice d’interétalonnage et en établissant les valeurs pour les classifications du système de contrôle des États membres.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2000/60/CE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8, le paragraphe 3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20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des spécifications techniques et des méthodes normalisées d’analyse et de surveillance de l’état des eaux.»</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20, paragraphe 1, le premier alinéa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20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I et III ainsi que le point 1.3.6 de l’annexe V de manière à les adapter au progrès scientifique et technique, compte tenu des délais visés à l’article 13 pour la révision et la mise à jour des plans de gestion de district hydrographique.»</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20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20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paragraphe 3, à l’article 20, paragraphe 1, premier alinéa, et à l’annexe V, point 1.4.1, point ix),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 xml:space="preserve">3. La délégation de pouvoir visée à l’article 8, paragraphe 3, à l’article 20, paragraphe 1, premier alinéa, et à l’annexe V, point 1.4.1, point ix),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paragraphe 3, de l’article 20, paragraphe 1, premier alinéa, et de l’annexe V, point 1.4.1, point ix),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r>
        <w:rPr>
          <w:noProof/>
          <w:lang w:val="fr-FR" w:eastAsia="fr-FR" w:bidi="fr-FR"/>
        </w:rPr>
        <w:tab/>
      </w:r>
      <w:r>
        <w:rPr>
          <w:rFonts w:ascii="Times New Roman" w:hAnsi="Times New Roman" w:cs="Times New Roman"/>
          <w:noProof/>
          <w:sz w:val="20"/>
          <w:szCs w:val="20"/>
          <w:lang w:val="fr-FR" w:eastAsia="fr-FR" w:bidi="fr-FR"/>
        </w:rPr>
        <w:br/>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21, le paragraphe 3 est supprimé.</w:t>
      </w:r>
    </w:p>
    <w:p>
      <w:pPr>
        <w:autoSpaceDE w:val="0"/>
        <w:autoSpaceDN w:val="0"/>
        <w:adjustRightInd w:val="0"/>
        <w:spacing w:after="120" w:line="240" w:lineRule="auto"/>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l’annexe V, point 1.4.1, le point ix)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«ix) La Commission est habilitée à adopter des actes délégués conformément à l’article 20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présenter les résultats de l’exercice d’interétalonnage et d’établir les valeurs pour les classifications du système de contrôle des États membres conformément aux points i) à viii). Ces actes délégués sont publiés dans les six mois qui suivent la fin de l’exercice d’interétalonnage.»</w:t>
      </w:r>
    </w:p>
    <w:p>
      <w:pPr>
        <w:ind w:left="1080"/>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2002/49/CE du Parlement européen et du Conseil du 25 juin 2002 relative à l’évaluation et à la gestion du bruit </w:t>
      </w:r>
      <w:r>
        <w:rPr>
          <w:rFonts w:ascii="Times New Roman" w:eastAsia="Calibri" w:hAnsi="Times New Roman" w:cs="Times New Roman"/>
          <w:b/>
          <w:noProof/>
          <w:sz w:val="24"/>
          <w:lang w:val="fr-FR" w:eastAsia="en-GB"/>
        </w:rPr>
        <w:t>dans</w:t>
      </w:r>
      <w:r>
        <w:rPr>
          <w:rFonts w:ascii="Times New Roman" w:hAnsi="Times New Roman"/>
          <w:b/>
          <w:noProof/>
          <w:sz w:val="24"/>
          <w:lang w:val="fr-FR" w:eastAsia="fr-FR" w:bidi="fr-FR"/>
        </w:rPr>
        <w:t xml:space="preserve"> l’environnement</w:t>
      </w:r>
      <w:r>
        <w:rPr>
          <w:b/>
          <w:noProof/>
          <w:vertAlign w:val="superscript"/>
          <w:lang w:val="fr-FR" w:eastAsia="fr-FR" w:bidi="fr-FR"/>
        </w:rPr>
        <w:footnoteReference w:id="40"/>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d’adapter la directive 2002/49/CE au progrès technique et scientifique, il convient de déléguer à la Commission le pouvoir d’adopter des actes conformément à l’article 290 du traité pour modifier les annexes de ladite directive. Il importe particulièrement que la Commission procède aux consultations appropriées durant son travail préparatoire, y compris au niveau des experts, et que ces consultations soient menées conformément aux </w:t>
      </w:r>
      <w:r>
        <w:rPr>
          <w:rFonts w:ascii="Times New Roman" w:hAnsi="Times New Roman"/>
          <w:noProof/>
          <w:sz w:val="24"/>
          <w:lang w:val="fr-FR" w:eastAsia="fr-FR" w:bidi="fr-FR"/>
        </w:rPr>
        <w:lastRenderedPageBreak/>
        <w:t>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2002/49/CE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6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w:t>
      </w:r>
      <w:r>
        <w:rPr>
          <w:noProof/>
          <w:lang w:val="fr-FR" w:eastAsia="fr-FR" w:bidi="fr-FR"/>
        </w:rPr>
        <w:tab/>
      </w:r>
      <w:r>
        <w:rPr>
          <w:rFonts w:ascii="Times New Roman" w:hAnsi="Times New Roman"/>
          <w:noProof/>
          <w:sz w:val="24"/>
          <w:lang w:val="fr-FR" w:eastAsia="fr-FR" w:bidi="fr-FR"/>
        </w:rPr>
        <w:t>a)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II de manière à établir des méthodes d’évaluation communes pour la détermination de L</w:t>
      </w:r>
      <w:r>
        <w:rPr>
          <w:rFonts w:ascii="Times New Roman" w:hAnsi="Times New Roman"/>
          <w:i/>
          <w:noProof/>
          <w:sz w:val="24"/>
          <w:lang w:val="fr-FR" w:eastAsia="fr-FR" w:bidi="fr-FR"/>
        </w:rPr>
        <w:t>den</w:t>
      </w:r>
      <w:r>
        <w:rPr>
          <w:rFonts w:ascii="Times New Roman" w:hAnsi="Times New Roman"/>
          <w:noProof/>
          <w:sz w:val="24"/>
          <w:lang w:val="fr-FR" w:eastAsia="fr-FR" w:bidi="fr-FR"/>
        </w:rPr>
        <w:t xml:space="preserve"> et de L</w:t>
      </w:r>
      <w:r>
        <w:rPr>
          <w:rFonts w:ascii="Times New Roman" w:hAnsi="Times New Roman"/>
          <w:i/>
          <w:noProof/>
          <w:sz w:val="24"/>
          <w:lang w:val="fr-FR" w:eastAsia="fr-FR" w:bidi="fr-FR"/>
        </w:rPr>
        <w:t>night</w:t>
      </w:r>
      <w:r>
        <w:rPr>
          <w:rFonts w:ascii="Times New Roman" w:hAnsi="Times New Roman"/>
          <w:noProof/>
          <w:sz w:val="24"/>
          <w:lang w:val="fr-FR" w:eastAsia="fr-FR" w:bidi="fr-FR"/>
        </w:rPr>
        <w: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firstLine="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Au paragraphe 3, le deuxième alinéa suivant est ajouté:</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III de manière à établir des méthodes d’évaluation communes pour la détermination des effets nuisibles.»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12 est remplacé par le texte suivant:</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Adaptation au progrès scientifique et technique</w:t>
      </w:r>
    </w:p>
    <w:p>
      <w:pPr>
        <w:autoSpaceDE w:val="0"/>
        <w:autoSpaceDN w:val="0"/>
        <w:adjustRightInd w:val="0"/>
        <w:spacing w:after="0" w:line="240" w:lineRule="auto"/>
        <w:ind w:left="1080"/>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 point 3, et les annexes II et III pour les adapter au progrès scientifique et technique.»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12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6, paragraphes 2 et 3, et à l’article 12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paragraphes 2 et 3, et à l’article 12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w:t>
      </w:r>
      <w:r>
        <w:rPr>
          <w:rFonts w:ascii="Times New Roman" w:hAnsi="Times New Roman"/>
          <w:noProof/>
          <w:sz w:val="24"/>
          <w:lang w:val="fr-FR" w:eastAsia="fr-FR" w:bidi="fr-FR"/>
        </w:rPr>
        <w:lastRenderedPageBreak/>
        <w:t>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paragraphes 2 et 3, et de l’article 12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13,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9" w:hanging="34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l’annexe III, la première phrase de la partie introductive est remplacée par le texte suivant:</w:t>
      </w:r>
    </w:p>
    <w:p>
      <w:pPr>
        <w:autoSpaceDE w:val="0"/>
        <w:autoSpaceDN w:val="0"/>
        <w:adjustRightInd w:val="0"/>
        <w:spacing w:after="0" w:line="240" w:lineRule="auto"/>
        <w:ind w:left="709" w:hanging="349"/>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relations dose-effet qui seront introduites lors de futures révisions de la présente annexe porteront en particulier sur:»</w:t>
      </w:r>
    </w:p>
    <w:p>
      <w:pPr>
        <w:rPr>
          <w:rFonts w:ascii="Times New Roman" w:hAnsi="Times New Roman" w:cs="Times New Roman"/>
          <w:noProof/>
          <w:sz w:val="24"/>
          <w:szCs w:val="24"/>
          <w:lang w:val="fr-FR" w:eastAsia="fr-FR" w:bidi="fr-FR"/>
        </w:rPr>
      </w:pPr>
      <w:r>
        <w:rPr>
          <w:rFonts w:ascii="Times New Roman" w:hAnsi="Times New Roman" w:cs="Times New Roman"/>
          <w:noProof/>
          <w:sz w:val="24"/>
          <w:szCs w:val="24"/>
          <w:lang w:val="fr-FR" w:eastAsia="fr-FR" w:bidi="fr-FR"/>
        </w:rPr>
        <w:br/>
      </w: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2004/42/CE du Parlement européen et du Conseil du 21 avril 2004 relative à la réduction des émissions de </w:t>
      </w:r>
      <w:r>
        <w:rPr>
          <w:rFonts w:ascii="Times New Roman" w:eastAsia="Calibri" w:hAnsi="Times New Roman" w:cs="Times New Roman"/>
          <w:b/>
          <w:noProof/>
          <w:sz w:val="24"/>
          <w:lang w:val="fr-FR" w:eastAsia="en-GB"/>
        </w:rPr>
        <w:t>composés</w:t>
      </w:r>
      <w:r>
        <w:rPr>
          <w:rFonts w:ascii="Times New Roman" w:hAnsi="Times New Roman"/>
          <w:b/>
          <w:noProof/>
          <w:sz w:val="24"/>
          <w:lang w:val="fr-FR" w:eastAsia="fr-FR" w:bidi="fr-FR"/>
        </w:rPr>
        <w:t xml:space="preserve"> organiques volatils dues à l’utilisation de solvants organiques dans certains vernis et peintures et dans les produits de retouche de véhicules, et modifiant la directive 1999/13/CE</w:t>
      </w:r>
      <w:r>
        <w:rPr>
          <w:b/>
          <w:noProof/>
          <w:vertAlign w:val="superscript"/>
          <w:lang w:val="fr-FR" w:eastAsia="fr-FR" w:bidi="fr-FR"/>
        </w:rPr>
        <w:footnoteReference w:id="41"/>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l’utilisation de méthodes analytiques à jour pour vérifier le respect des valeurs limites pour la teneur en composés organiques volatils, il convient de déléguer à la Commission le pouvoir d’adopter des actes conformément à l’article 290 du traité pour modifier l’annexe III de la directive 2004/42/CE afin de l’adapter au progrès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2004/42/CE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11 est remplacé par le texte suivant:</w:t>
      </w:r>
    </w:p>
    <w:p>
      <w:pPr>
        <w:autoSpaceDE w:val="0"/>
        <w:autoSpaceDN w:val="0"/>
        <w:adjustRightInd w:val="0"/>
        <w:spacing w:after="0" w:line="240" w:lineRule="auto"/>
        <w:ind w:left="1080"/>
        <w:jc w:val="center"/>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w:t>
      </w:r>
    </w:p>
    <w:p>
      <w:pPr>
        <w:autoSpaceDE w:val="0"/>
        <w:autoSpaceDN w:val="0"/>
        <w:adjustRightInd w:val="0"/>
        <w:spacing w:after="0" w:line="240" w:lineRule="auto"/>
        <w:ind w:left="1080"/>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Adaptation au progrès technique</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III pour l’adapter au progrès technique.»</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11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12, le paragraphe 3 est supprimé.</w:t>
      </w:r>
    </w:p>
    <w:p>
      <w:pPr>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i/>
          <w:noProof/>
          <w:sz w:val="24"/>
          <w:lang w:val="fr-FR" w:eastAsia="fr-FR" w:bidi="fr-FR"/>
        </w:rPr>
      </w:pPr>
      <w:r>
        <w:rPr>
          <w:rFonts w:ascii="Times New Roman" w:hAnsi="Times New Roman"/>
          <w:b/>
          <w:noProof/>
          <w:sz w:val="24"/>
          <w:lang w:val="fr-FR" w:eastAsia="fr-FR" w:bidi="fr-FR"/>
        </w:rPr>
        <w:lastRenderedPageBreak/>
        <w:t xml:space="preserve">Directive 2004/107/CE du Parlement européen et du Conseil du 15 décembre 2004 concernant l’arsenic, le cadmium, le mercure, le nickel et les hydrocarbures aromatiques polycycliques </w:t>
      </w:r>
      <w:r>
        <w:rPr>
          <w:rFonts w:ascii="Times New Roman" w:eastAsia="Calibri" w:hAnsi="Times New Roman" w:cs="Times New Roman"/>
          <w:b/>
          <w:noProof/>
          <w:sz w:val="24"/>
          <w:lang w:val="fr-FR" w:eastAsia="en-GB"/>
        </w:rPr>
        <w:t>dans</w:t>
      </w:r>
      <w:r>
        <w:rPr>
          <w:rFonts w:ascii="Times New Roman" w:hAnsi="Times New Roman"/>
          <w:b/>
          <w:noProof/>
          <w:sz w:val="24"/>
          <w:lang w:val="fr-FR" w:eastAsia="fr-FR" w:bidi="fr-FR"/>
        </w:rPr>
        <w:t xml:space="preserve"> l’air ambiant</w:t>
      </w:r>
      <w:r>
        <w:rPr>
          <w:b/>
          <w:noProof/>
          <w:vertAlign w:val="superscript"/>
          <w:lang w:val="fr-FR" w:eastAsia="fr-FR" w:bidi="fr-FR"/>
        </w:rPr>
        <w:footnoteReference w:id="42"/>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tenir compte du progrès scientifique et technique, il convient de déléguer à la Commission le pouvoir d’adopter des actes conformément à l’article 290 du traité pour modifier la directive 2004/107/CE.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2004/107/CE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4, le paragraphe 15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«15. La Commission est habilitée à adopter des actes délégués conformément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 présent article, la section II des annexes II, III, IV et V et la section V de l’annexe V en vue de les adapter au progrès scientifique et technique.</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noProof/>
          <w:sz w:val="24"/>
          <w:lang w:val="fr-FR" w:eastAsia="fr-FR" w:bidi="fr-FR"/>
        </w:rPr>
      </w:pPr>
      <w:r>
        <w:rPr>
          <w:rFonts w:ascii="Times New Roman" w:hAnsi="Times New Roman"/>
          <w:noProof/>
          <w:sz w:val="24"/>
          <w:lang w:val="fr-FR" w:eastAsia="fr-FR" w:bidi="fr-FR"/>
        </w:rPr>
        <w:t>Néanmoins, les modifications ne peuvent pas donner lieu à une modification directe ou indirecte des valeurs cibles.»</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5 </w:t>
      </w:r>
      <w:r>
        <w:rPr>
          <w:rFonts w:ascii="Times New Roman" w:hAnsi="Times New Roman"/>
          <w:noProof/>
          <w:sz w:val="24"/>
          <w:lang w:val="fr-FR" w:eastAsia="fr-FR" w:bidi="fr-FR"/>
        </w:rPr>
        <w:t>bis</w:t>
      </w:r>
    </w:p>
    <w:p>
      <w:pPr>
        <w:autoSpaceDE w:val="0"/>
        <w:autoSpaceDN w:val="0"/>
        <w:adjustRightInd w:val="0"/>
        <w:spacing w:after="0" w:line="240" w:lineRule="auto"/>
        <w:ind w:left="72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4, paragraphe 15, est conféré à la Commission pour une durée indéterminée à compter du [date d’entrée en vigueur du présent règlement omnibus].</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4, paragraphe 15,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6. Un acte délégué adopté en vertu de l’article 4, paragraphe 15,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w:t>
      </w:r>
      <w:r>
        <w:rPr>
          <w:noProof/>
          <w:lang w:val="fr-FR" w:eastAsia="fr-FR" w:bidi="fr-FR"/>
        </w:rPr>
        <w:tab/>
      </w:r>
      <w:r>
        <w:rPr>
          <w:rFonts w:ascii="Times New Roman" w:hAnsi="Times New Roman"/>
          <w:noProof/>
          <w:sz w:val="24"/>
          <w:lang w:val="fr-FR" w:eastAsia="fr-FR" w:bidi="fr-FR"/>
        </w:rPr>
        <w:t>À l’article 6,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l’annexe V, la section V est remplacée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«Les techniques de référence pour la modélisation de la qualité de l’air ne peuvent actuellement être spécifiées.»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rPr>
          <w:rFonts w:ascii="Times New Roman" w:hAnsi="Times New Roman" w:cs="Times New Roman"/>
          <w:noProof/>
          <w:sz w:val="24"/>
          <w:szCs w:val="24"/>
          <w:highlight w:val="yellow"/>
          <w:lang w:val="fr-FR" w:eastAsia="fr-FR" w:bidi="fr-FR"/>
        </w:rPr>
      </w:pPr>
      <w:r>
        <w:rPr>
          <w:noProof/>
          <w:lang w:val="fr-FR" w:eastAsia="fr-FR" w:bidi="fr-FR"/>
        </w:rPr>
        <w:br w:type="page"/>
      </w:r>
    </w:p>
    <w:p>
      <w:pPr>
        <w:pStyle w:val="ListParagraph"/>
        <w:numPr>
          <w:ilvl w:val="0"/>
          <w:numId w:val="1"/>
        </w:numPr>
        <w:spacing w:before="120" w:after="120" w:line="240" w:lineRule="auto"/>
        <w:jc w:val="both"/>
        <w:rPr>
          <w:rFonts w:ascii="Times New Roman" w:eastAsia="Calibri" w:hAnsi="Times New Roman" w:cs="Times New Roman"/>
          <w:i/>
          <w:noProof/>
          <w:sz w:val="24"/>
          <w:lang w:val="fr-FR" w:eastAsia="fr-FR" w:bidi="fr-FR"/>
        </w:rPr>
      </w:pPr>
      <w:r>
        <w:rPr>
          <w:rFonts w:ascii="Times New Roman" w:hAnsi="Times New Roman"/>
          <w:b/>
          <w:noProof/>
          <w:sz w:val="24"/>
          <w:lang w:val="fr-FR" w:eastAsia="fr-FR" w:bidi="fr-FR"/>
        </w:rPr>
        <w:lastRenderedPageBreak/>
        <w:t>Directive 2006/7/CE du Parlement européen et du Conseil du 15 février 2006 concernant la gestion de la qualité des eaux de baignade et abrogeant la directive 76/160/CEE</w:t>
      </w:r>
      <w:r>
        <w:rPr>
          <w:b/>
          <w:noProof/>
          <w:vertAlign w:val="superscript"/>
          <w:lang w:val="fr-FR" w:eastAsia="fr-FR" w:bidi="fr-FR"/>
        </w:rPr>
        <w:footnoteReference w:id="43"/>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2006/7/CE au progrès scientifique et technique, il convient de déléguer à la Commission le pouvoir d’adopter des actes conformément à l’article 290 du traité pour:</w:t>
      </w:r>
    </w:p>
    <w:p>
      <w:pPr>
        <w:numPr>
          <w:ilvl w:val="0"/>
          <w:numId w:val="24"/>
        </w:numPr>
        <w:autoSpaceDE w:val="0"/>
        <w:autoSpaceDN w:val="0"/>
        <w:adjustRightInd w:val="0"/>
        <w:spacing w:after="12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l’annexe I de ladite directive en ce qui concerne les méthodes d’analyse des paramètres figurant dans ladite annexe;</w:t>
      </w:r>
    </w:p>
    <w:p>
      <w:pPr>
        <w:numPr>
          <w:ilvl w:val="0"/>
          <w:numId w:val="24"/>
        </w:numPr>
        <w:autoSpaceDE w:val="0"/>
        <w:autoSpaceDN w:val="0"/>
        <w:adjustRightInd w:val="0"/>
        <w:spacing w:after="12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l’annexe V de ladite directive;</w:t>
      </w:r>
    </w:p>
    <w:p>
      <w:pPr>
        <w:numPr>
          <w:ilvl w:val="0"/>
          <w:numId w:val="24"/>
        </w:numPr>
        <w:autoSpaceDE w:val="0"/>
        <w:autoSpaceDN w:val="0"/>
        <w:adjustRightInd w:val="0"/>
        <w:spacing w:after="12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en précisant la norme EN/ISO pour l’équivalence des méthodes d’analyse microbiologique.</w:t>
      </w:r>
    </w:p>
    <w:p>
      <w:pPr>
        <w:autoSpaceDE w:val="0"/>
        <w:autoSpaceDN w:val="0"/>
        <w:adjustRightInd w:val="0"/>
        <w:spacing w:after="120" w:line="240" w:lineRule="auto"/>
        <w:ind w:left="720"/>
        <w:contextualSpacing/>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Il importe </w:t>
      </w:r>
      <w:r>
        <w:rPr>
          <w:rFonts w:ascii="Times New Roman" w:hAnsi="Times New Roman" w:cs="Times New Roman"/>
          <w:noProof/>
          <w:sz w:val="24"/>
          <w:szCs w:val="24"/>
          <w:lang w:val="fr-FR"/>
        </w:rPr>
        <w:t>particulièrement</w:t>
      </w:r>
      <w:r>
        <w:rPr>
          <w:rFonts w:ascii="Times New Roman" w:hAnsi="Times New Roman"/>
          <w:noProof/>
          <w:sz w:val="24"/>
          <w:lang w:val="fr-FR" w:eastAsia="fr-FR" w:bidi="fr-FR"/>
        </w:rPr>
        <w:t xml:space="preserve">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120" w:line="240" w:lineRule="auto"/>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2006/7/CE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15, le paragraphe 2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afin de préciser la norme EN/ISO pour l’équivalence des méthodes d’analyse microbiologique aux fins de l’article 3, paragraphe 9;</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afin de modifier l’annexe I, lorsque cela s’avère nécessaire pour tenir compte du progrès scientifique et technique, en ce qui concerne les méthodes d’analyse des paramètres figurant dans ladite annexe;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 afin de modifier l’annexe V, lorsque cela s’avère nécessaire pour tenir compte du progrès scientifique et technique.»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120" w:line="240" w:lineRule="auto"/>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15, paragraphe 2, est conféré à la Commission pour une durée indéterminée à compter du [date d’entrée en vigueur du présent règlement omnibus].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15, paragraphe 2, peut être révoquée à tout moment par le Parlement européen ou le Conseil. La décision de révocation </w:t>
      </w:r>
      <w:r>
        <w:rPr>
          <w:rFonts w:ascii="Times New Roman" w:hAnsi="Times New Roman"/>
          <w:noProof/>
          <w:sz w:val="24"/>
          <w:lang w:val="fr-FR" w:eastAsia="fr-FR" w:bidi="fr-FR"/>
        </w:rPr>
        <w:lastRenderedPageBreak/>
        <w:t xml:space="preserve">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15,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16, le paragraphe 3 est supprimé.</w:t>
      </w:r>
    </w:p>
    <w:p>
      <w:pPr>
        <w:autoSpaceDE w:val="0"/>
        <w:autoSpaceDN w:val="0"/>
        <w:adjustRightInd w:val="0"/>
        <w:spacing w:after="120" w:line="240" w:lineRule="auto"/>
        <w:rPr>
          <w:rFonts w:ascii="Times New Roman" w:hAnsi="Times New Roman" w:cs="Times New Roman"/>
          <w:noProof/>
          <w:sz w:val="24"/>
          <w:szCs w:val="24"/>
          <w:lang w:val="fr-FR" w:eastAsia="fr-FR" w:bidi="fr-FR"/>
        </w:rPr>
      </w:pPr>
    </w:p>
    <w:p>
      <w:pPr>
        <w:autoSpaceDE w:val="0"/>
        <w:autoSpaceDN w:val="0"/>
        <w:adjustRightInd w:val="0"/>
        <w:spacing w:after="120" w:line="240" w:lineRule="auto"/>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2006/21/CE du Parlement européen et du Conseil du 15 mars 2006 concernant la gestion des </w:t>
      </w:r>
      <w:r>
        <w:rPr>
          <w:rFonts w:ascii="Times New Roman" w:eastAsia="Calibri" w:hAnsi="Times New Roman" w:cs="Times New Roman"/>
          <w:b/>
          <w:noProof/>
          <w:sz w:val="24"/>
          <w:lang w:val="fr-FR" w:eastAsia="en-GB"/>
        </w:rPr>
        <w:t>déchets</w:t>
      </w:r>
      <w:r>
        <w:rPr>
          <w:rFonts w:ascii="Times New Roman" w:hAnsi="Times New Roman"/>
          <w:b/>
          <w:noProof/>
          <w:sz w:val="24"/>
          <w:lang w:val="fr-FR" w:eastAsia="fr-FR" w:bidi="fr-FR"/>
        </w:rPr>
        <w:t xml:space="preserve"> de l’industrie extractive et modifiant la directive 2004/35/CE</w:t>
      </w:r>
      <w:r>
        <w:rPr>
          <w:b/>
          <w:noProof/>
          <w:vertAlign w:val="superscript"/>
          <w:lang w:val="fr-FR" w:eastAsia="fr-FR" w:bidi="fr-FR"/>
        </w:rPr>
        <w:footnoteReference w:id="44"/>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développer davantage les dispositions techniques de la directive 2006/21/CE et d’adapter cette dernière au progrès scientifique et technique, il convient de déléguer à la Commission le pouvoir d’adopter des actes conformément à l’article 290 du traité pour:</w:t>
      </w:r>
    </w:p>
    <w:p>
      <w:pPr>
        <w:numPr>
          <w:ilvl w:val="0"/>
          <w:numId w:val="24"/>
        </w:numPr>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les annexes de ladite directive de manière à les adapter au progrès scientifique et technique;</w:t>
      </w:r>
    </w:p>
    <w:p>
      <w:pPr>
        <w:numPr>
          <w:ilvl w:val="0"/>
          <w:numId w:val="24"/>
        </w:numPr>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des dispositions techniques aux fins de l’article 13, paragraphe 6;</w:t>
      </w:r>
    </w:p>
    <w:p>
      <w:pPr>
        <w:numPr>
          <w:ilvl w:val="0"/>
          <w:numId w:val="24"/>
        </w:numPr>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la définition complète des exigences techniques relatives à la caractérisation des déchets figurant à l’annexe II ainsi que par une interprétation de la définition figurant à l’article 3, point 3);</w:t>
      </w:r>
    </w:p>
    <w:p>
      <w:pPr>
        <w:numPr>
          <w:ilvl w:val="0"/>
          <w:numId w:val="24"/>
        </w:numPr>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les critères de classification des installations de gestion de déchets conformément à l’annexe III;</w:t>
      </w:r>
    </w:p>
    <w:p>
      <w:pPr>
        <w:numPr>
          <w:ilvl w:val="0"/>
          <w:numId w:val="24"/>
        </w:numPr>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des normes harmonisées pour les méthodes d’échantillonnage et d’analyse.</w:t>
      </w:r>
    </w:p>
    <w:p>
      <w:pPr>
        <w:ind w:left="720"/>
        <w:contextualSpacing/>
        <w:jc w:val="both"/>
        <w:rPr>
          <w:rFonts w:ascii="Times New Roman" w:hAnsi="Times New Roman" w:cs="Times New Roman"/>
          <w:noProof/>
          <w:sz w:val="24"/>
          <w:szCs w:val="24"/>
          <w:lang w:val="fr-FR" w:eastAsia="fr-FR" w:bidi="fr-FR"/>
        </w:rPr>
      </w:pP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2006/21/CEE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22, les paragraphes 2 et 3 sont remplacés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conformément à l’article 22 </w:t>
      </w:r>
      <w:r>
        <w:rPr>
          <w:rFonts w:ascii="Times New Roman" w:hAnsi="Times New Roman"/>
          <w:i/>
          <w:noProof/>
          <w:sz w:val="24"/>
          <w:lang w:val="fr-FR" w:eastAsia="fr-FR" w:bidi="fr-FR"/>
        </w:rPr>
        <w:t>bis</w:t>
      </w:r>
      <w:r>
        <w:rPr>
          <w:rFonts w:ascii="Times New Roman" w:hAnsi="Times New Roman"/>
          <w:noProof/>
          <w:sz w:val="24"/>
          <w:lang w:val="fr-FR" w:eastAsia="fr-FR" w:bidi="fr-FR"/>
        </w:rPr>
        <w:t>, les actes délégués nécessaires concernant:</w:t>
      </w:r>
    </w:p>
    <w:p>
      <w:pPr>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l’élaboration des dispositions techniques aux fins de l’article 13, paragraphe 6, y compris des dispositions techniques concernant la définition et la méthode de mesure du cyanure facilement libérable;</w:t>
      </w:r>
    </w:p>
    <w:p>
      <w:pPr>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la définition complète des exigences techniques relatives à la caractérisation des déchets figurant à l’annexe II;</w:t>
      </w:r>
    </w:p>
    <w:p>
      <w:pPr>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 l’interprétation de la définition figurant à l’article 3, point 3);</w:t>
      </w:r>
    </w:p>
    <w:p>
      <w:pPr>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d) la fixation de critères de classification des installations de gestion de déchets conformément à l’annexe III;</w:t>
      </w:r>
    </w:p>
    <w:p>
      <w:pPr>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 la définition de normes harmonisées pour les méthodes d’échantillonnage et d’analyse nécessaires à la mise en œuvre technique de la présente directive.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Dans l’exercice de la délégation de pouvoir prévue au premier alinéa, la Commission donne la priorité aux actions visées aux points b), c) et d).</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22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pour les adapter au progrès scientifique et technique. Ces modifications ont pour but d’atteindre un niveau élevé de protection de l’environnement.»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22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22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noProof/>
          <w:sz w:val="24"/>
          <w:lang w:val="fr-FR" w:eastAsia="fr-FR" w:bidi="fr-FR"/>
        </w:rPr>
        <w:t xml:space="preserve"> </w:t>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22, paragraphes 2 et 3,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 xml:space="preserve">3. La délégation de pouvoir visée à l’article 22, paragraphes 2 et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22, paragraphes 2 et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23, le paragraphe 3 est supprimé.</w:t>
      </w:r>
    </w:p>
    <w:p>
      <w:pPr>
        <w:spacing w:before="120" w:after="120" w:line="240" w:lineRule="auto"/>
        <w:ind w:left="1210" w:hanging="850"/>
        <w:jc w:val="both"/>
        <w:rPr>
          <w:rFonts w:ascii="Times New Roman" w:eastAsia="Calibri" w:hAnsi="Times New Roman" w:cs="Times New Roman"/>
          <w:noProof/>
          <w:sz w:val="24"/>
          <w:lang w:val="fr-FR" w:eastAsia="fr-FR" w:bidi="fr-FR"/>
        </w:rPr>
      </w:pPr>
    </w:p>
    <w:p>
      <w:pPr>
        <w:spacing w:before="120" w:after="120" w:line="240" w:lineRule="auto"/>
        <w:ind w:left="1210" w:hanging="850"/>
        <w:jc w:val="both"/>
        <w:rPr>
          <w:rFonts w:ascii="Times New Roman" w:eastAsia="Calibri" w:hAnsi="Times New Roman" w:cs="Times New Roman"/>
          <w:noProof/>
          <w:sz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2006/118/CE du Parlement européen et du Conseil du 12 décembre 2006 sur la protection des eaux souterraines </w:t>
      </w:r>
      <w:r>
        <w:rPr>
          <w:rFonts w:ascii="Times New Roman" w:eastAsia="Calibri" w:hAnsi="Times New Roman" w:cs="Times New Roman"/>
          <w:b/>
          <w:noProof/>
          <w:sz w:val="24"/>
          <w:lang w:val="fr-FR" w:eastAsia="en-GB"/>
        </w:rPr>
        <w:t>contre</w:t>
      </w:r>
      <w:r>
        <w:rPr>
          <w:rFonts w:ascii="Times New Roman" w:hAnsi="Times New Roman"/>
          <w:b/>
          <w:noProof/>
          <w:sz w:val="24"/>
          <w:lang w:val="fr-FR" w:eastAsia="fr-FR" w:bidi="fr-FR"/>
        </w:rPr>
        <w:t xml:space="preserve"> la pollution et la détérioration</w:t>
      </w:r>
      <w:r>
        <w:rPr>
          <w:b/>
          <w:noProof/>
          <w:vertAlign w:val="superscript"/>
          <w:lang w:val="fr-FR" w:eastAsia="fr-FR" w:bidi="fr-FR"/>
        </w:rPr>
        <w:footnoteReference w:id="45"/>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2006/118/CE au progrès scientifique et technique, il convient de déléguer à la Commission le pouvoir d’adopter des actes conformément à l’article 290 du traité pour modifier les annexes II, III et IV de ladite directive et pour ajouter de nouveaux polluants ou indicateurs.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2006/118/CE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L’article 8 est remplacé par le texte suivant:</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Adaptations techniques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II, parties A et C, et les annexes III et IV pour les adapter au progrès scientifique et technique, compte tenu du calendrier de réexamen et de la mise à jour du plan de gestion de district hydrographique prévu à l’article 13, paragraphe 7, de la directive 2000/60/CE.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II, partie B, en vue d’y ajouter de nouveaux polluants ou indicateurs.»</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ind w:left="1080"/>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6. Un acte délégué adopté en vertu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w:t>
      </w:r>
      <w:r>
        <w:rPr>
          <w:rFonts w:ascii="Times New Roman" w:hAnsi="Times New Roman"/>
          <w:noProof/>
          <w:sz w:val="24"/>
          <w:lang w:val="fr-FR" w:eastAsia="fr-FR" w:bidi="fr-FR"/>
        </w:rPr>
        <w:lastRenderedPageBreak/>
        <w:t>européen ou du Conseil.</w:t>
      </w:r>
      <w:r>
        <w:rPr>
          <w:noProof/>
          <w:lang w:val="fr-FR" w:eastAsia="fr-FR" w:bidi="fr-FR"/>
        </w:rPr>
        <w:tab/>
      </w:r>
      <w:r>
        <w:rPr>
          <w:rFonts w:ascii="Times New Roman" w:hAnsi="Times New Roman" w:cs="Times New Roman"/>
          <w:noProof/>
          <w:sz w:val="24"/>
          <w:szCs w:val="24"/>
          <w:lang w:val="fr-FR" w:eastAsia="fr-FR" w:bidi="fr-FR"/>
        </w:rPr>
        <w:br/>
      </w:r>
    </w:p>
    <w:p>
      <w:pPr>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w:t>
      </w:r>
      <w:r>
        <w:rPr>
          <w:noProof/>
          <w:lang w:val="fr-FR" w:eastAsia="fr-FR" w:bidi="fr-FR"/>
        </w:rPr>
        <w:tab/>
      </w:r>
      <w:r>
        <w:rPr>
          <w:rFonts w:ascii="Times New Roman" w:hAnsi="Times New Roman"/>
          <w:noProof/>
          <w:sz w:val="24"/>
          <w:lang w:val="fr-FR" w:eastAsia="fr-FR" w:bidi="fr-FR"/>
        </w:rPr>
        <w:t>L’article 9 est supprimé.</w:t>
      </w:r>
    </w:p>
    <w:p>
      <w:pPr>
        <w:spacing w:before="120" w:after="120" w:line="240" w:lineRule="auto"/>
        <w:ind w:left="850" w:hanging="850"/>
        <w:jc w:val="both"/>
        <w:rPr>
          <w:rFonts w:ascii="Times New Roman" w:eastAsia="Calibri" w:hAnsi="Times New Roman" w:cs="Times New Roman"/>
          <w:i/>
          <w:noProof/>
          <w:sz w:val="24"/>
          <w:lang w:val="fr-FR" w:eastAsia="fr-FR" w:bidi="fr-FR"/>
        </w:rPr>
      </w:pPr>
      <w:r>
        <w:rPr>
          <w:rFonts w:ascii="Times New Roman" w:eastAsia="Calibri" w:hAnsi="Times New Roman" w:cs="Times New Roman"/>
          <w:i/>
          <w:noProof/>
          <w:sz w:val="24"/>
          <w:lang w:val="fr-FR" w:eastAsia="fr-FR" w:bidi="fr-FR"/>
        </w:rPr>
        <w:br/>
      </w: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Règlement (CE) nº 166/2006 du Parlement européen et du Conseil du 18 janvier 2006 concernant la création d’un registre européen des rejets et des transferts de polluants, et modifiant les directives 91/</w:t>
      </w:r>
      <w:r>
        <w:rPr>
          <w:rFonts w:ascii="Times New Roman" w:eastAsia="Calibri" w:hAnsi="Times New Roman" w:cs="Times New Roman"/>
          <w:b/>
          <w:noProof/>
          <w:sz w:val="24"/>
          <w:lang w:val="fr-FR" w:eastAsia="en-GB"/>
        </w:rPr>
        <w:t>689</w:t>
      </w:r>
      <w:r>
        <w:rPr>
          <w:rFonts w:ascii="Times New Roman" w:hAnsi="Times New Roman"/>
          <w:b/>
          <w:noProof/>
          <w:sz w:val="24"/>
          <w:lang w:val="fr-FR" w:eastAsia="fr-FR" w:bidi="fr-FR"/>
        </w:rPr>
        <w:t>/CEE et 96/61/CE du Conseil</w:t>
      </w:r>
      <w:r>
        <w:rPr>
          <w:b/>
          <w:noProof/>
          <w:vertAlign w:val="superscript"/>
          <w:lang w:val="fr-FR" w:eastAsia="fr-FR" w:bidi="fr-FR"/>
        </w:rPr>
        <w:footnoteReference w:id="46"/>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166/2006 au progrès technique et à l’évolution du droit international et d’améliorer la déclaration des rejets, il convient de déléguer à la Commission le pouvoir d’adopter des actes conformément à l’article 290 du traité pour modifier les annexes II et III dudit règlement de manière à les adapter au progrès scientifique et technique ou à la suite de l’adoption, par la réunion des parties au protocole, de toute modification des annexes du protocole CEE-ONU sur les registres des rejets et des transferts de polluants, ainsi que pour compléter ledit règlement en entreprenant la déclaration des rejets de certains polluants en provenance d’une ou plusieurs sources diffuses.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166/2006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8, le paragraphe 3 est remplacé par le texte suivant:</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«3. Si elle constate qu’il n’existe pas de données sur les rejets de sources diffuses, 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d’entreprendre la déclaration des rejets de certains polluants en provenance d’une ou plusieurs sources diffuses, en recourant, s’il y a lieu, à des méthodes internationalement approuvées.»</w:t>
      </w:r>
    </w:p>
    <w:p>
      <w:pPr>
        <w:autoSpaceDE w:val="0"/>
        <w:autoSpaceDN w:val="0"/>
        <w:adjustRightInd w:val="0"/>
        <w:spacing w:after="0" w:line="240" w:lineRule="auto"/>
        <w:ind w:left="1080"/>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18 est remplacé par le texte suivant:</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noProof/>
          <w:color w:val="231F20"/>
          <w:sz w:val="24"/>
          <w:szCs w:val="24"/>
          <w:lang w:val="fr-FR" w:eastAsia="fr-FR" w:bidi="fr-FR"/>
        </w:rPr>
      </w:pPr>
      <w:r>
        <w:rPr>
          <w:rFonts w:ascii="Times New Roman" w:hAnsi="Times New Roman"/>
          <w:noProof/>
          <w:color w:val="231F20"/>
          <w:sz w:val="24"/>
          <w:lang w:val="fr-FR" w:eastAsia="fr-FR" w:bidi="fr-FR"/>
        </w:rPr>
        <w:t>«</w:t>
      </w:r>
      <w:r>
        <w:rPr>
          <w:rFonts w:ascii="Times New Roman" w:hAnsi="Times New Roman"/>
          <w:i/>
          <w:noProof/>
          <w:color w:val="231F20"/>
          <w:sz w:val="24"/>
          <w:lang w:val="fr-FR" w:eastAsia="fr-FR" w:bidi="fr-FR"/>
        </w:rPr>
        <w:t>Article 18</w:t>
      </w:r>
    </w:p>
    <w:p>
      <w:pPr>
        <w:autoSpaceDE w:val="0"/>
        <w:autoSpaceDN w:val="0"/>
        <w:adjustRightInd w:val="0"/>
        <w:spacing w:after="0" w:line="240" w:lineRule="auto"/>
        <w:ind w:left="1080"/>
        <w:jc w:val="center"/>
        <w:rPr>
          <w:rFonts w:ascii="Times New Roman" w:hAnsi="Times New Roman" w:cs="Times New Roman"/>
          <w:b/>
          <w:noProof/>
          <w:color w:val="231F20"/>
          <w:sz w:val="24"/>
          <w:szCs w:val="24"/>
          <w:lang w:val="fr-FR" w:eastAsia="fr-FR" w:bidi="fr-FR"/>
        </w:rPr>
      </w:pPr>
      <w:r>
        <w:rPr>
          <w:rFonts w:ascii="Times New Roman" w:hAnsi="Times New Roman"/>
          <w:b/>
          <w:noProof/>
          <w:color w:val="231F20"/>
          <w:sz w:val="24"/>
          <w:lang w:val="fr-FR" w:eastAsia="fr-FR" w:bidi="fr-FR"/>
        </w:rPr>
        <w:t>Modifications des annexes</w:t>
      </w: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r>
        <w:rPr>
          <w:rFonts w:ascii="Times New Roman" w:hAnsi="Times New Roman"/>
          <w:noProof/>
          <w:color w:val="231F20"/>
          <w:sz w:val="24"/>
          <w:lang w:val="fr-FR" w:eastAsia="fr-FR" w:bidi="fr-FR"/>
        </w:rPr>
        <w:t>La Commission est habilitée à adopter des actes délégués conformément à l’article 18 </w:t>
      </w:r>
      <w:r>
        <w:rPr>
          <w:rFonts w:ascii="Times New Roman" w:hAnsi="Times New Roman"/>
          <w:i/>
          <w:noProof/>
          <w:color w:val="231F20"/>
          <w:sz w:val="24"/>
          <w:lang w:val="fr-FR" w:eastAsia="fr-FR" w:bidi="fr-FR"/>
        </w:rPr>
        <w:t>bis</w:t>
      </w:r>
      <w:r>
        <w:rPr>
          <w:rFonts w:ascii="Times New Roman" w:hAnsi="Times New Roman"/>
          <w:noProof/>
          <w:color w:val="231F20"/>
          <w:sz w:val="24"/>
          <w:lang w:val="fr-FR" w:eastAsia="fr-FR" w:bidi="fr-FR"/>
        </w:rPr>
        <w:t xml:space="preserve"> afin de modifier les annexes II et III aux fins suivantes:</w:t>
      </w: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r>
        <w:rPr>
          <w:rFonts w:ascii="Times New Roman" w:hAnsi="Times New Roman"/>
          <w:noProof/>
          <w:color w:val="231F20"/>
          <w:sz w:val="24"/>
          <w:lang w:val="fr-FR" w:eastAsia="fr-FR" w:bidi="fr-FR"/>
        </w:rPr>
        <w:t>a) pour les adapter au progrès scientifique et technique;</w:t>
      </w: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r>
        <w:rPr>
          <w:rFonts w:ascii="Times New Roman" w:hAnsi="Times New Roman"/>
          <w:noProof/>
          <w:color w:val="231F20"/>
          <w:sz w:val="24"/>
          <w:lang w:val="fr-FR" w:eastAsia="fr-FR" w:bidi="fr-FR"/>
        </w:rPr>
        <w:t>b) pour les adapter à la suite de l’adoption, par la réunion des parties au protocole, de toute modification des annexes du protocole.»</w:t>
      </w:r>
    </w:p>
    <w:p>
      <w:pPr>
        <w:autoSpaceDE w:val="0"/>
        <w:autoSpaceDN w:val="0"/>
        <w:adjustRightInd w:val="0"/>
        <w:spacing w:after="0" w:line="240" w:lineRule="auto"/>
        <w:ind w:left="1080"/>
        <w:rPr>
          <w:rFonts w:ascii="Times New Roman" w:hAnsi="Times New Roman" w:cs="Times New Roman"/>
          <w:noProof/>
          <w:color w:val="231F2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18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eastAsia="Calibri"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paragraphe 3, et à l’article 18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8, paragraphe 3, et à l’article 18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paragraphe 3, et de l’article 18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19, le paragraphe 3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rPr>
          <w:rFonts w:ascii="Times New Roman" w:hAnsi="Times New Roman" w:cs="Times New Roman"/>
          <w:noProof/>
          <w:sz w:val="24"/>
          <w:szCs w:val="24"/>
          <w:lang w:val="fr-FR" w:eastAsia="fr-FR" w:bidi="fr-FR"/>
        </w:rPr>
      </w:pPr>
      <w:r>
        <w:rPr>
          <w:noProof/>
          <w:lang w:val="fr-FR" w:eastAsia="fr-FR" w:bidi="fr-FR"/>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lastRenderedPageBreak/>
        <w:t xml:space="preserve">Directive 2007/2/CE du Parlement européen et du Conseil du 14 mars 2007 établissant une infrastructure d’information géographique dans la Communauté </w:t>
      </w:r>
      <w:r>
        <w:rPr>
          <w:rFonts w:ascii="Times New Roman" w:eastAsia="Calibri" w:hAnsi="Times New Roman" w:cs="Times New Roman"/>
          <w:b/>
          <w:noProof/>
          <w:sz w:val="24"/>
          <w:lang w:val="fr-FR" w:eastAsia="en-GB"/>
        </w:rPr>
        <w:t>européenne</w:t>
      </w:r>
      <w:r>
        <w:rPr>
          <w:rFonts w:ascii="Times New Roman" w:hAnsi="Times New Roman"/>
          <w:b/>
          <w:noProof/>
          <w:sz w:val="24"/>
          <w:lang w:val="fr-FR" w:eastAsia="fr-FR" w:bidi="fr-FR"/>
        </w:rPr>
        <w:t xml:space="preserve"> (INSPIRE)</w:t>
      </w:r>
      <w:r>
        <w:rPr>
          <w:b/>
          <w:noProof/>
          <w:vertAlign w:val="superscript"/>
          <w:lang w:val="fr-FR" w:eastAsia="fr-FR" w:bidi="fr-FR"/>
        </w:rPr>
        <w:footnoteReference w:id="47"/>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mettre à jour et de développer davantage les règles techniques applicables à l’infrastructure d’information géographique dans l’Union, telles que prévues par la directive 2007/2/CE, il convient de déléguer à la Commission le pouvoir d’adopter des actes conformément à l’article 290 du traité pour:</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la description des thèmes de données existants figurant aux annexes I, II et III de ladite directive;</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les modalités techniques de l’interopérabilité et, lorsque cela est possible, de l’harmonisation des séries et des services de données;</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les spécifications techniques applicables à certains services et les critères de performance minimale des services de données géographiques;</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certaines obligations;</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ladite directive par des conditions harmonisées d’accès aux séries et aux services de données géographiques.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2007/2/CE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4, le paragraphe 7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«7. La Commission est habilitée à adopter des actes délégués conformément à l’article 21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 description des thèmes de données existants figurant aux annexes I, II et III de manière à tenir compte de l’évolution des besoins en données géographiques aux fins des politiques de l’Union qui ont une incidence sur l’environnement.»</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7, le paragraphe 1 est remplacé par le texte suivant:</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21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fixer les modalités techniques de l’interopérabilité et, lorsque cela est possible, de l’harmonisation des séries et des services de données géographiques. Les exigences des utilisateurs en la matière, les initiatives existantes et les normes internationales pour l’harmonisation des séries de données géographiques, ainsi que la faisabilité et l’analyse des coûts et des avantages sont prises en compte pour élaborer ces modalités.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lastRenderedPageBreak/>
        <w:t>Lorsque des organisations établies en vertu du droit international ont adopté des normes visant à garantir l’interopérabilité et l’harmonisation des séries et des services de données géographiques, ces normes sont intégrées et les moyens techniques existants sont mentionnés, le cas échéant, dans les actes délégués visés au premier alinéa.»</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L’article 16 est remplacé par le texte suivant: </w:t>
      </w:r>
    </w:p>
    <w:p>
      <w:pPr>
        <w:spacing w:before="100" w:beforeAutospacing="1" w:after="100" w:afterAutospacing="1"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16</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21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des règles fixant notamment les dispositions suivantes de manière à compléter le présent chapitre:</w:t>
      </w:r>
    </w:p>
    <w:tbl>
      <w:tblPr>
        <w:tblW w:w="4405" w:type="pct"/>
        <w:tblCellSpacing w:w="0" w:type="dxa"/>
        <w:tblInd w:w="1080" w:type="dxa"/>
        <w:tblCellMar>
          <w:left w:w="0" w:type="dxa"/>
          <w:right w:w="0" w:type="dxa"/>
        </w:tblCellMar>
        <w:tblLook w:val="04A0" w:firstRow="1" w:lastRow="0" w:firstColumn="1" w:lastColumn="0" w:noHBand="0" w:noVBand="1"/>
      </w:tblPr>
      <w:tblGrid>
        <w:gridCol w:w="267"/>
        <w:gridCol w:w="7725"/>
      </w:tblGrid>
      <w:tr>
        <w:trPr>
          <w:tblCellSpacing w:w="0" w:type="dxa"/>
        </w:trPr>
        <w:tc>
          <w:tcPr>
            <w:tcW w:w="0" w:type="auto"/>
            <w:hideMark/>
          </w:tcPr>
          <w:p>
            <w:pPr>
              <w:spacing w:before="100" w:beforeAutospacing="1" w:after="100" w:afterAutospacing="1" w:line="240" w:lineRule="auto"/>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a)</w:t>
            </w:r>
          </w:p>
        </w:tc>
        <w:tc>
          <w:tcPr>
            <w:tcW w:w="4833" w:type="pct"/>
            <w:hideMark/>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les spécifications techniques applicables aux services visés aux articles 11 et 12 et les critères de performance minimale de ces services, en tenant compte des obligations d’information existantes et des recommandations adoptées dans le cadre de la législation de l’Union en matière d’environnement, des services de commerce électronique actuels et des avancées technologiques;</w:t>
            </w:r>
          </w:p>
        </w:tc>
      </w:tr>
      <w:tr>
        <w:trPr>
          <w:tblCellSpacing w:w="0" w:type="dxa"/>
        </w:trPr>
        <w:tc>
          <w:tcPr>
            <w:tcW w:w="0" w:type="auto"/>
          </w:tcPr>
          <w:p>
            <w:pPr>
              <w:spacing w:before="100" w:beforeAutospacing="1" w:after="100" w:afterAutospacing="1" w:line="240" w:lineRule="auto"/>
              <w:jc w:val="both"/>
              <w:rPr>
                <w:rFonts w:ascii="Times New Roman" w:eastAsia="Times New Roman" w:hAnsi="Times New Roman" w:cs="Times New Roman"/>
                <w:noProof/>
                <w:sz w:val="24"/>
                <w:szCs w:val="24"/>
                <w:lang w:val="fr-FR" w:eastAsia="fr-FR" w:bidi="fr-FR"/>
              </w:rPr>
            </w:pPr>
          </w:p>
        </w:tc>
        <w:tc>
          <w:tcPr>
            <w:tcW w:w="4833" w:type="pct"/>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lang w:val="fr-FR" w:eastAsia="fr-FR" w:bidi="fr-FR"/>
              </w:rPr>
            </w:pPr>
          </w:p>
        </w:tc>
      </w:tr>
    </w:tbl>
    <w:p>
      <w:pPr>
        <w:spacing w:after="0" w:line="240" w:lineRule="auto"/>
        <w:ind w:left="1080"/>
        <w:jc w:val="both"/>
        <w:rPr>
          <w:rFonts w:ascii="Times New Roman" w:eastAsia="Times New Roman" w:hAnsi="Times New Roman" w:cs="Times New Roman"/>
          <w:noProof/>
          <w:vanish/>
          <w:sz w:val="24"/>
          <w:szCs w:val="24"/>
          <w:lang w:val="fr-FR" w:eastAsia="fr-FR" w:bidi="fr-FR"/>
        </w:rPr>
      </w:pPr>
    </w:p>
    <w:tbl>
      <w:tblPr>
        <w:tblW w:w="9053" w:type="pct"/>
        <w:tblCellSpacing w:w="0" w:type="dxa"/>
        <w:tblInd w:w="1080" w:type="dxa"/>
        <w:tblCellMar>
          <w:left w:w="0" w:type="dxa"/>
          <w:right w:w="0" w:type="dxa"/>
        </w:tblCellMar>
        <w:tblLook w:val="04A0" w:firstRow="1" w:lastRow="0" w:firstColumn="1" w:lastColumn="0" w:noHBand="0" w:noVBand="1"/>
      </w:tblPr>
      <w:tblGrid>
        <w:gridCol w:w="7993"/>
        <w:gridCol w:w="8433"/>
      </w:tblGrid>
      <w:tr>
        <w:trPr>
          <w:tblCellSpacing w:w="0" w:type="dxa"/>
        </w:trPr>
        <w:tc>
          <w:tcPr>
            <w:tcW w:w="2433" w:type="pct"/>
            <w:hideMark/>
          </w:tcPr>
          <w:p>
            <w:pPr>
              <w:spacing w:before="100" w:beforeAutospacing="1" w:after="100" w:afterAutospacing="1" w:line="240" w:lineRule="auto"/>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b) les obligations visées à l’article 12.»</w:t>
            </w:r>
          </w:p>
        </w:tc>
        <w:tc>
          <w:tcPr>
            <w:tcW w:w="2567" w:type="pct"/>
            <w:hideMark/>
          </w:tcPr>
          <w:p>
            <w:pPr>
              <w:spacing w:before="100" w:beforeAutospacing="1" w:after="100" w:afterAutospacing="1" w:line="240" w:lineRule="auto"/>
              <w:ind w:left="-258"/>
              <w:jc w:val="both"/>
              <w:rPr>
                <w:rFonts w:ascii="Times New Roman" w:eastAsia="Times New Roman" w:hAnsi="Times New Roman" w:cs="Times New Roman"/>
                <w:noProof/>
                <w:sz w:val="24"/>
                <w:szCs w:val="24"/>
                <w:lang w:val="fr-FR" w:eastAsia="fr-FR" w:bidi="fr-FR"/>
              </w:rPr>
            </w:pPr>
          </w:p>
          <w:p>
            <w:pPr>
              <w:spacing w:before="100" w:beforeAutospacing="1" w:after="100" w:afterAutospacing="1" w:line="240" w:lineRule="auto"/>
              <w:jc w:val="both"/>
              <w:rPr>
                <w:rFonts w:ascii="Times New Roman" w:eastAsia="Times New Roman" w:hAnsi="Times New Roman" w:cs="Times New Roman"/>
                <w:noProof/>
                <w:sz w:val="24"/>
                <w:szCs w:val="24"/>
                <w:lang w:val="fr-FR" w:eastAsia="fr-FR" w:bidi="fr-FR"/>
              </w:rPr>
            </w:pPr>
          </w:p>
        </w:tc>
      </w:tr>
    </w:tbl>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17, le paragraphe 8 est remplacé par le texte suivant:</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«8.   Les États membres offrent aux institutions et aux organes de l’Union un accès aux séries et aux services de données géographiques dans des conditions harmonisées.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21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fixer les règles qui régissent ces conditions. Ces règles respectent pleinement les principes fixés aux paragraphes 1, 2 et 3 du présent article.»</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21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21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4, paragraphe 7, à l’article 7, paragraphe 1, à l’article 16 et à l’article 17, paragraphe 8,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4, paragraphe 7, à l’article 7, paragraphe 1, à l’article 16 et à l’article 17, paragraphe 8, peut être révoquée à tout moment par le Parlement européen ou le Conseil. La décision de révocation met </w:t>
      </w:r>
      <w:r>
        <w:rPr>
          <w:rFonts w:ascii="Times New Roman" w:hAnsi="Times New Roman"/>
          <w:noProof/>
          <w:sz w:val="24"/>
          <w:lang w:val="fr-FR" w:eastAsia="fr-FR" w:bidi="fr-FR"/>
        </w:rPr>
        <w:lastRenderedPageBreak/>
        <w:t xml:space="preserve">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4, paragraphe 7, de l’article 7, paragraphe 1, de l’article 16 et de l’article 17, paragraphe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22,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numPr>
          <w:ilvl w:val="0"/>
          <w:numId w:val="1"/>
        </w:numPr>
        <w:spacing w:before="120" w:after="120" w:line="240" w:lineRule="auto"/>
        <w:contextualSpacing/>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2007/60/CE du Parlement européen et du Conseil du 23 octobre 2007 relative à </w:t>
      </w:r>
      <w:r>
        <w:rPr>
          <w:rFonts w:ascii="Times New Roman" w:eastAsia="Calibri" w:hAnsi="Times New Roman" w:cs="Times New Roman"/>
          <w:b/>
          <w:noProof/>
          <w:sz w:val="24"/>
          <w:lang w:val="fr-FR" w:eastAsia="en-GB"/>
        </w:rPr>
        <w:t>l’évaluation</w:t>
      </w:r>
      <w:r>
        <w:rPr>
          <w:rFonts w:ascii="Times New Roman" w:hAnsi="Times New Roman"/>
          <w:b/>
          <w:noProof/>
          <w:sz w:val="24"/>
          <w:lang w:val="fr-FR" w:eastAsia="fr-FR" w:bidi="fr-FR"/>
        </w:rPr>
        <w:t xml:space="preserve"> et à la gestion </w:t>
      </w:r>
      <w:r>
        <w:rPr>
          <w:rFonts w:ascii="Times New Roman" w:eastAsia="Calibri" w:hAnsi="Times New Roman" w:cs="Times New Roman"/>
          <w:b/>
          <w:noProof/>
          <w:sz w:val="24"/>
          <w:lang w:val="fr-FR" w:eastAsia="en-GB"/>
        </w:rPr>
        <w:t>des</w:t>
      </w:r>
      <w:r>
        <w:rPr>
          <w:rFonts w:ascii="Times New Roman" w:hAnsi="Times New Roman"/>
          <w:b/>
          <w:noProof/>
          <w:sz w:val="24"/>
          <w:lang w:val="fr-FR" w:eastAsia="fr-FR" w:bidi="fr-FR"/>
        </w:rPr>
        <w:t xml:space="preserve"> </w:t>
      </w:r>
      <w:r>
        <w:rPr>
          <w:rFonts w:ascii="Times New Roman" w:eastAsia="Calibri" w:hAnsi="Times New Roman" w:cs="Times New Roman"/>
          <w:b/>
          <w:noProof/>
          <w:sz w:val="24"/>
          <w:lang w:val="fr-FR" w:eastAsia="en-GB"/>
        </w:rPr>
        <w:t>risques</w:t>
      </w:r>
      <w:r>
        <w:rPr>
          <w:rFonts w:ascii="Times New Roman" w:hAnsi="Times New Roman"/>
          <w:b/>
          <w:noProof/>
          <w:sz w:val="24"/>
          <w:lang w:val="fr-FR" w:eastAsia="fr-FR" w:bidi="fr-FR"/>
        </w:rPr>
        <w:t xml:space="preserve"> d’inondation</w:t>
      </w:r>
      <w:r>
        <w:rPr>
          <w:b/>
          <w:noProof/>
          <w:vertAlign w:val="superscript"/>
          <w:lang w:val="fr-FR" w:eastAsia="fr-FR" w:bidi="fr-FR"/>
        </w:rPr>
        <w:footnoteReference w:id="48"/>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tenir </w:t>
      </w:r>
      <w:r>
        <w:rPr>
          <w:rFonts w:ascii="Times New Roman" w:hAnsi="Times New Roman" w:cs="Times New Roman"/>
          <w:noProof/>
          <w:sz w:val="24"/>
          <w:szCs w:val="24"/>
          <w:lang w:val="fr-FR"/>
        </w:rPr>
        <w:t>compte</w:t>
      </w:r>
      <w:r>
        <w:rPr>
          <w:rFonts w:ascii="Times New Roman" w:hAnsi="Times New Roman"/>
          <w:noProof/>
          <w:sz w:val="24"/>
          <w:lang w:val="fr-FR" w:eastAsia="fr-FR" w:bidi="fr-FR"/>
        </w:rPr>
        <w:t xml:space="preserve"> du progrès scientifique et technique, il convient de déléguer à la Commission le pouvoir d’adopter des actes conformément à l’article 290 du traité pour modifier l’annexe de la directive 2007/60/CE.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2007/60/CE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11, le paragraphe 2 est remplacé par le texte suivant:</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en vue de l’adapter au progrès scientifique et technique, en tenant compte des délais pour le réexamen et la mise à jour définis à l’article 14.»</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2)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11, paragraphe 2,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11,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11,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noProof/>
          <w:lang w:val="fr-FR" w:eastAsia="fr-FR" w:bidi="fr-FR"/>
        </w:rPr>
        <w:tab/>
      </w:r>
      <w:r>
        <w:rPr>
          <w:rFonts w:ascii="Times New Roman" w:hAnsi="Times New Roman" w:cs="Times New Roman"/>
          <w:noProof/>
          <w:sz w:val="24"/>
          <w:szCs w:val="24"/>
          <w:lang w:val="fr-FR" w:eastAsia="fr-FR" w:bidi="fr-FR"/>
        </w:rPr>
        <w:br/>
      </w:r>
    </w:p>
    <w:p>
      <w:pPr>
        <w:ind w:left="360" w:firstLine="72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3) À l’article 12, le paragraphe 3 est supprimé.</w:t>
      </w:r>
    </w:p>
    <w:p>
      <w:pPr>
        <w:ind w:left="360"/>
        <w:jc w:val="both"/>
        <w:rPr>
          <w:rFonts w:ascii="Times New Roman" w:eastAsia="Calibri" w:hAnsi="Times New Roman" w:cs="Times New Roman"/>
          <w:noProof/>
          <w:sz w:val="24"/>
          <w:lang w:val="fr-FR" w:eastAsia="fr-FR" w:bidi="fr-FR"/>
        </w:rPr>
      </w:pPr>
      <w:r>
        <w:rPr>
          <w:rFonts w:ascii="Times New Roman" w:eastAsia="Calibri" w:hAnsi="Times New Roman" w:cs="Times New Roman"/>
          <w:noProof/>
          <w:sz w:val="24"/>
          <w:lang w:val="fr-FR" w:eastAsia="fr-FR" w:bidi="fr-FR"/>
        </w:rPr>
        <w:br/>
      </w:r>
    </w:p>
    <w:p>
      <w:pPr>
        <w:numPr>
          <w:ilvl w:val="0"/>
          <w:numId w:val="1"/>
        </w:numPr>
        <w:spacing w:before="120" w:after="120" w:line="240" w:lineRule="auto"/>
        <w:contextualSpacing/>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Directive 2008/50/CE du Parlement européen et du Conseil du 21 mai 2008 concernant la qualité de l’air ambiant et un air pur pour l’Europe</w:t>
      </w:r>
      <w:r>
        <w:rPr>
          <w:b/>
          <w:noProof/>
          <w:vertAlign w:val="superscript"/>
          <w:lang w:val="fr-FR" w:eastAsia="fr-FR" w:bidi="fr-FR"/>
        </w:rPr>
        <w:footnoteReference w:id="49"/>
      </w:r>
    </w:p>
    <w:p>
      <w:pPr>
        <w:spacing w:before="120" w:after="120" w:line="240" w:lineRule="auto"/>
        <w:ind w:left="360"/>
        <w:contextualSpacing/>
        <w:jc w:val="both"/>
        <w:rPr>
          <w:rFonts w:ascii="Times New Roman" w:eastAsia="Calibri" w:hAnsi="Times New Roman" w:cs="Times New Roman"/>
          <w:b/>
          <w:noProof/>
          <w:sz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de tenir compte du progrès technique, il convient de déléguer à la Commission le pouvoir d’adopter des actes conformément à l’article 290 du traité pour modifier les annexes I à VI, VIII, IX, X et XV de la directive 2008/50/CE en vue de les adapter au progrès technique. Il importe particulièrement que la Commission procède aux </w:t>
      </w:r>
      <w:r>
        <w:rPr>
          <w:rFonts w:ascii="Times New Roman" w:hAnsi="Times New Roman"/>
          <w:noProof/>
          <w:sz w:val="24"/>
          <w:lang w:val="fr-FR" w:eastAsia="fr-FR" w:bidi="fr-FR"/>
        </w:rPr>
        <w:lastRenderedPageBreak/>
        <w:t>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2008/50/CE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28 est modifié comme suit:</w:t>
      </w:r>
    </w:p>
    <w:p>
      <w:pPr>
        <w:autoSpaceDE w:val="0"/>
        <w:autoSpaceDN w:val="0"/>
        <w:adjustRightInd w:val="0"/>
        <w:spacing w:after="120" w:line="240" w:lineRule="auto"/>
        <w:ind w:firstLine="72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Le titre est remplacé par le titre suivant:</w:t>
      </w:r>
    </w:p>
    <w:p>
      <w:pPr>
        <w:autoSpaceDE w:val="0"/>
        <w:autoSpaceDN w:val="0"/>
        <w:adjustRightInd w:val="0"/>
        <w:spacing w:after="120" w:line="240" w:lineRule="auto"/>
        <w:ind w:left="360" w:firstLine="72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b/>
          <w:noProof/>
          <w:sz w:val="24"/>
          <w:lang w:val="fr-FR" w:eastAsia="fr-FR" w:bidi="fr-FR"/>
        </w:rPr>
        <w:t>Modifications et mesures d’exécution</w:t>
      </w:r>
      <w:r>
        <w:rPr>
          <w:rFonts w:ascii="Times New Roman" w:hAnsi="Times New Roman"/>
          <w:noProof/>
          <w:sz w:val="24"/>
          <w:lang w:val="fr-FR" w:eastAsia="fr-FR" w:bidi="fr-FR"/>
        </w:rPr>
        <w:t>»</w:t>
      </w:r>
    </w:p>
    <w:p>
      <w:pPr>
        <w:autoSpaceDE w:val="0"/>
        <w:autoSpaceDN w:val="0"/>
        <w:adjustRightInd w:val="0"/>
        <w:spacing w:after="120" w:line="240" w:lineRule="auto"/>
        <w:ind w:firstLine="72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Au paragraphe 1, le premier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highlight w:val="yellow"/>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28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I à VI, VIII, IX, X et XV pour les adapter au progrès technique.»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2) L’article 28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28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eastAsia="Calibri"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28, paragraphe 1,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28,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6. Un acte délégué adopté en vertu de l’article 28, paragraphe 1, n’entre en vigueur que si le Parlement européen ou le Conseil n’a pas exprimé d’objections dans un </w:t>
      </w:r>
      <w:r>
        <w:rPr>
          <w:rFonts w:ascii="Times New Roman" w:hAnsi="Times New Roman"/>
          <w:noProof/>
          <w:sz w:val="24"/>
          <w:lang w:val="fr-FR" w:eastAsia="fr-FR" w:bidi="fr-FR"/>
        </w:rPr>
        <w:lastRenderedPageBreak/>
        <w:t>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b/>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29, le paragraphe 3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Directive 2008/56/CE du Parlement européen et du Conseil du 17 juin 2008 établissant un cadre d’action communautaire dans le domaine de la politique pour le milieu </w:t>
      </w:r>
      <w:r>
        <w:rPr>
          <w:rFonts w:ascii="Times New Roman" w:eastAsia="Calibri" w:hAnsi="Times New Roman" w:cs="Times New Roman"/>
          <w:b/>
          <w:noProof/>
          <w:sz w:val="24"/>
          <w:lang w:val="fr-FR" w:eastAsia="en-GB"/>
        </w:rPr>
        <w:t>marin</w:t>
      </w:r>
      <w:r>
        <w:rPr>
          <w:rFonts w:ascii="Times New Roman" w:hAnsi="Times New Roman"/>
          <w:b/>
          <w:noProof/>
          <w:sz w:val="24"/>
          <w:lang w:val="fr-FR" w:eastAsia="fr-FR" w:bidi="fr-FR"/>
        </w:rPr>
        <w:t xml:space="preserve"> (directive-cadre «stratégie pour le milieu marin»)</w:t>
      </w:r>
      <w:r>
        <w:rPr>
          <w:b/>
          <w:noProof/>
          <w:vertAlign w:val="superscript"/>
          <w:lang w:val="fr-FR" w:eastAsia="fr-FR" w:bidi="fr-FR"/>
        </w:rPr>
        <w:footnoteReference w:id="50"/>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2008/56/CE au progrès scientifique et technique, d’assurer la cohérence et de permettre la comparaison entre les régions ou les sous-régions marines, il convient de déléguer à la Commission le pouvoir d’adopter des actes conformément à l’article 290 du traité pour modifier les annexes III, IV et V de ladite directive et pour compléter ladite directive par des critères et des normes méthodologiques ainsi que par des spécifications et des méthodes normalisées de surveillance et d’évaluation à utiliser par les États membres.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12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2008/56/CE est modifiée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9, le paragraphe 3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24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vue de définir, au plus tard le 15 juillet 2010, les critères et les normes méthodologiques à utiliser par les États membres, sur la base des annexes I et III, afin d’assurer la cohérence et de pouvoir comparer, d’une région ou sous-région marine à l’autre, dans quelle mesure le bon état écologique est réalisé.</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Avant de proposer de tels critères et normes, la Commission consulte toutes les parties intéressées, y compris les conventions sur la mer régionale.»</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11, le paragraphe 4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24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d’établir les spécifications et les méthodes normalisées de surveillance et d’évaluation qui tiennent compte des engagements existants et garantissent la comparabilité entre les résultats des opérations de surveillance et d’évaluation.»</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24, le paragraphe 1 est remplacé par le texte suivant:</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«1. La Commission est habilitée à adopter des actes délégués conformément à l’article 24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III, IV et V en vue de les adapter au progrès scientifique et technique, compte tenu des délais visés à l’article 17, paragraphe 2, pour le réexamen et la mise à jour des stratégies marines.»</w:t>
      </w:r>
    </w:p>
    <w:p>
      <w:pPr>
        <w:autoSpaceDE w:val="0"/>
        <w:autoSpaceDN w:val="0"/>
        <w:adjustRightInd w:val="0"/>
        <w:spacing w:after="12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4) L’article 24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120" w:line="240" w:lineRule="auto"/>
        <w:ind w:left="1080"/>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24 </w:t>
      </w:r>
      <w:r>
        <w:rPr>
          <w:rFonts w:ascii="Times New Roman" w:hAnsi="Times New Roman"/>
          <w:noProof/>
          <w:sz w:val="24"/>
          <w:lang w:val="fr-FR" w:eastAsia="fr-FR" w:bidi="fr-FR"/>
        </w:rPr>
        <w:t>bis</w:t>
      </w:r>
      <w:r>
        <w:rPr>
          <w:rFonts w:ascii="Times New Roman" w:hAnsi="Times New Roman"/>
          <w:i/>
          <w:noProof/>
          <w:sz w:val="24"/>
          <w:lang w:val="fr-FR" w:eastAsia="fr-FR" w:bidi="fr-FR"/>
        </w:rPr>
        <w:t xml:space="preserve"> </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Exercice de la délégation</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9, paragraphe 3, à l’article 11, paragraphe 4, et à l’article 24, paragraphe 1, est conféré à la Commission pour une durée indéterminée à compter du [date d’entrée en vigueur du présent règlement omnibus].</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9, paragraphe 3, à l’article 11, paragraphe 4, et à l’article 24,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9, paragraphe 3, de l’article 11, paragraphe 4, et de l’article 24,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25, le paragraphe 3 est supprimé.</w:t>
      </w:r>
    </w:p>
    <w:p>
      <w:pPr>
        <w:rPr>
          <w:rFonts w:ascii="Times New Roman" w:eastAsia="Calibri" w:hAnsi="Times New Roman" w:cs="Times New Roman"/>
          <w:i/>
          <w:noProof/>
          <w:sz w:val="24"/>
          <w:lang w:val="fr-FR" w:eastAsia="fr-FR" w:bidi="fr-FR"/>
        </w:rPr>
      </w:pPr>
      <w:r>
        <w:rPr>
          <w:rFonts w:ascii="Times New Roman" w:eastAsia="Calibri" w:hAnsi="Times New Roman" w:cs="Times New Roman"/>
          <w:i/>
          <w:noProof/>
          <w:sz w:val="24"/>
          <w:lang w:val="fr-FR" w:eastAsia="fr-FR" w:bidi="fr-FR"/>
        </w:rPr>
        <w:br/>
      </w: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 xml:space="preserve">Règlement (CE) nº 1272/2008 du Parlement européen et du Conseil du 16 décembre 2008 relatif à la classification, à l’étiquetage et à l’emballage des substances et des </w:t>
      </w:r>
      <w:r>
        <w:rPr>
          <w:rFonts w:ascii="Times New Roman" w:hAnsi="Times New Roman"/>
          <w:b/>
          <w:noProof/>
          <w:sz w:val="24"/>
          <w:lang w:val="fr-FR" w:eastAsia="fr-FR" w:bidi="fr-FR"/>
        </w:rPr>
        <w:lastRenderedPageBreak/>
        <w:t xml:space="preserve">mélanges, modifiant et abrogeant les directives 67/548/CEE et 1999/45/CE et modifiant le </w:t>
      </w:r>
      <w:r>
        <w:rPr>
          <w:rFonts w:ascii="Times New Roman" w:eastAsia="Calibri" w:hAnsi="Times New Roman" w:cs="Times New Roman"/>
          <w:b/>
          <w:noProof/>
          <w:sz w:val="24"/>
          <w:lang w:val="fr-FR" w:eastAsia="en-GB"/>
        </w:rPr>
        <w:t>règlement</w:t>
      </w:r>
      <w:r>
        <w:rPr>
          <w:rFonts w:ascii="Times New Roman" w:hAnsi="Times New Roman"/>
          <w:b/>
          <w:noProof/>
          <w:sz w:val="24"/>
          <w:lang w:val="fr-FR" w:eastAsia="fr-FR" w:bidi="fr-FR"/>
        </w:rPr>
        <w:t xml:space="preserve"> (CE) nº 1907/2006</w:t>
      </w:r>
      <w:r>
        <w:rPr>
          <w:b/>
          <w:noProof/>
          <w:vertAlign w:val="superscript"/>
          <w:lang w:val="fr-FR" w:eastAsia="fr-FR" w:bidi="fr-FR"/>
        </w:rPr>
        <w:footnoteReference w:id="51"/>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Afin d’assurer la mise à jour régulière du règlement (CE) nº 1272/2008, il convient de déléguer à la Commission le pouvoir d’adopter des actes conformément à l’article 290 du traité pour:</w:t>
      </w:r>
    </w:p>
    <w:p>
      <w:pPr>
        <w:numPr>
          <w:ilvl w:val="0"/>
          <w:numId w:val="24"/>
        </w:numPr>
        <w:autoSpaceDE w:val="0"/>
        <w:autoSpaceDN w:val="0"/>
        <w:adjustRightInd w:val="0"/>
        <w:spacing w:before="60" w:after="60" w:line="240" w:lineRule="auto"/>
        <w:ind w:left="1080"/>
        <w:contextualSpacing/>
        <w:jc w:val="both"/>
        <w:rPr>
          <w:rFonts w:ascii="Times New Roman" w:eastAsia="Times New Roman" w:hAnsi="Times New Roman" w:cs="Times New Roman"/>
          <w:noProof/>
          <w:sz w:val="24"/>
          <w:szCs w:val="24"/>
          <w:lang w:val="fr-FR" w:eastAsia="fr-FR" w:bidi="fr-FR"/>
        </w:rPr>
      </w:pPr>
      <w:r>
        <w:rPr>
          <w:rFonts w:ascii="Times New Roman" w:hAnsi="Times New Roman"/>
          <w:noProof/>
          <w:color w:val="000000"/>
          <w:sz w:val="24"/>
          <w:lang w:val="fr-FR" w:eastAsia="fr-FR" w:bidi="fr-FR"/>
        </w:rPr>
        <w:t>modifier l’annexe VI dudit règlement en vue d’harmoniser la classification et l’étiquetage des substances;</w:t>
      </w:r>
    </w:p>
    <w:p>
      <w:pPr>
        <w:numPr>
          <w:ilvl w:val="0"/>
          <w:numId w:val="24"/>
        </w:numPr>
        <w:autoSpaceDE w:val="0"/>
        <w:autoSpaceDN w:val="0"/>
        <w:adjustRightInd w:val="0"/>
        <w:spacing w:before="60" w:after="60" w:line="240" w:lineRule="auto"/>
        <w:ind w:left="1080"/>
        <w:contextualSpacing/>
        <w:jc w:val="both"/>
        <w:rPr>
          <w:rFonts w:ascii="Times New Roman" w:eastAsia="Times New Roman" w:hAnsi="Times New Roman" w:cs="Times New Roman"/>
          <w:noProof/>
          <w:sz w:val="24"/>
          <w:szCs w:val="24"/>
          <w:lang w:val="fr-FR" w:eastAsia="fr-FR" w:bidi="fr-FR"/>
        </w:rPr>
      </w:pPr>
      <w:r>
        <w:rPr>
          <w:rFonts w:ascii="Times New Roman" w:hAnsi="Times New Roman"/>
          <w:noProof/>
          <w:color w:val="000000"/>
          <w:sz w:val="24"/>
          <w:lang w:val="fr-FR" w:eastAsia="fr-FR" w:bidi="fr-FR"/>
        </w:rPr>
        <w:t>modifier ledit règlement en y ajoutant une annexe concernant la réponse à apporter en cas d’urgence sanitaire;</w:t>
      </w:r>
    </w:p>
    <w:p>
      <w:pPr>
        <w:numPr>
          <w:ilvl w:val="0"/>
          <w:numId w:val="24"/>
        </w:numPr>
        <w:autoSpaceDE w:val="0"/>
        <w:autoSpaceDN w:val="0"/>
        <w:adjustRightInd w:val="0"/>
        <w:spacing w:before="60" w:after="60" w:line="240" w:lineRule="auto"/>
        <w:ind w:left="1080"/>
        <w:contextualSpacing/>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modifier certaines dispositions dudit règlement et des annexes I à VIII dudit règlement en vue de les adapter au progrès technique et scientifique.</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conséquence, le règlement (CE) nº 1272/2008 est modifié comme suit:</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1) À l’article 37, le paragraphe 5 est remplacé par le texte suivant: </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«5. La Commission adopte à bref délai des actes délégués, conformément à l’article 53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lorsqu’elle estime que l’harmonisation de la classification et de l’étiquetage de la substance concernée est appropriée, afin de modifier l’annexe VI par l’inclusion de cette substance et des éléments de classification et d’étiquetage pertinents dans l’annexe VI, partie 3, tableau 3.1, et, le cas échéant, des limites de concentration spécifiques ou des facteurs M.</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Une entrée correspondante est incluse à l’annexe VI, partie 3, tableau 3.2, dans les mêmes conditions, jusqu’au 31 mai 2015.</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Lorsque, en ce qui concerne l’harmonisation de la classification et de l’étiquetage des substances, des raisons d’urgence impérieuses l’imposent, la procédure prévue à l’article 53 </w:t>
      </w:r>
      <w:r>
        <w:rPr>
          <w:rFonts w:ascii="Times New Roman" w:hAnsi="Times New Roman"/>
          <w:i/>
          <w:noProof/>
          <w:color w:val="000000"/>
          <w:sz w:val="24"/>
          <w:lang w:val="fr-FR" w:eastAsia="fr-FR" w:bidi="fr-FR"/>
        </w:rPr>
        <w:t>ter</w:t>
      </w:r>
      <w:r>
        <w:rPr>
          <w:rFonts w:ascii="Times New Roman" w:hAnsi="Times New Roman"/>
          <w:noProof/>
          <w:color w:val="000000"/>
          <w:sz w:val="24"/>
          <w:lang w:val="fr-FR" w:eastAsia="fr-FR" w:bidi="fr-FR"/>
        </w:rPr>
        <w:t xml:space="preserve"> est applicable aux actes délégués adoptés en vertu du présent paragraphe.»</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45, le paragraphe 4 est remplacé par le texte suivant:</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«4. D’ici au 20 janvier 2012, la Commission procède à un examen visant à évaluer la possibilité d’harmoniser les informations visées au paragraphe 1, y compris en établissant un format à utiliser par les importateurs et les utilisateurs en aval pour communiquer des informations aux organismes désignés. Sur la base de cet examen, et après consultation des parties prenantes, telles que l’European Association of Poison Control Centres and Clinical Toxicologists (EAPCCT — Association européenne des centres anti-poison et des toxicologues cliniciens), la </w:t>
      </w:r>
      <w:r>
        <w:rPr>
          <w:rFonts w:ascii="Times New Roman" w:hAnsi="Times New Roman"/>
          <w:noProof/>
          <w:color w:val="000000"/>
          <w:sz w:val="24"/>
          <w:lang w:val="fr-FR" w:eastAsia="fr-FR" w:bidi="fr-FR"/>
        </w:rPr>
        <w:lastRenderedPageBreak/>
        <w:t>Commission est habilitée à adopter un règlement délégué, conformément à l’article 53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afin de modifier le présent règlement en y ajoutant une annexe.»</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53, le paragraphe 1 est remplacé par le texte suivant:</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53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l’article 6, paragraphe 5, l’article 11, paragraphe 3, l’article 12, l’article 14, l’article 18, paragraphe 3, point b), l’article 23, les articles 25 à 29, et l’article 35, paragraphe 2, deuxième et troisième alinéas, ainsi que les annexes I à VIII en vue de les adapter au progrès technique et scientifique, en tenant dûment compte des développements apportés au SGH, en particulier toute modification concernant l’utilisation d’informations relatives à des mélanges similaires au niveau des Nations unies, et vu les évolutions au niveau des programmes reconnus à l’échelle internationale relatifs aux produits chimiques et des données provenant des bases de données sur les accidents.</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Lorsque des raisons d’urgence impérieuses l’imposent, la procédure prévue à l’article 53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est applicable aux actes délégués adoptés en vertu du présent paragraphe.»</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Les articles 53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53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center"/>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w:t>
      </w:r>
      <w:r>
        <w:rPr>
          <w:rFonts w:ascii="Times New Roman" w:hAnsi="Times New Roman"/>
          <w:i/>
          <w:noProof/>
          <w:color w:val="000000"/>
          <w:sz w:val="24"/>
          <w:lang w:val="fr-FR" w:eastAsia="fr-FR" w:bidi="fr-FR"/>
        </w:rPr>
        <w:t>Article 53 </w:t>
      </w:r>
      <w:r>
        <w:rPr>
          <w:rFonts w:ascii="Times New Roman" w:hAnsi="Times New Roman"/>
          <w:noProof/>
          <w:color w:val="000000"/>
          <w:sz w:val="24"/>
          <w:lang w:val="fr-FR" w:eastAsia="fr-FR" w:bidi="fr-FR"/>
        </w:rPr>
        <w:t>bis</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lang w:val="fr-FR" w:eastAsia="fr-FR" w:bidi="fr-FR"/>
        </w:rPr>
      </w:pPr>
      <w:r>
        <w:rPr>
          <w:rFonts w:ascii="Times New Roman" w:hAnsi="Times New Roman"/>
          <w:b/>
          <w:noProof/>
          <w:color w:val="000000"/>
          <w:sz w:val="24"/>
          <w:lang w:val="fr-FR" w:eastAsia="fr-FR" w:bidi="fr-FR"/>
        </w:rPr>
        <w:t>Exercice de la délégation</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2. Le pouvoir d’adopter des actes délégués visé à l’article 37, paragraphe 5, à l’article 45, paragraphe 4, et à l’article 53, paragraphe 1,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3. La délégation de pouvoir visée à l’article 37, paragraphe 5, à l’article 45, paragraphe 4, et à l’article 53,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color w:val="000000"/>
          <w:sz w:val="24"/>
          <w:lang w:val="fr-FR" w:eastAsia="fr-FR" w:bidi="fr-FR"/>
        </w:rPr>
        <w:t>Journal officiel de l’Union européenne</w:t>
      </w:r>
      <w:r>
        <w:rPr>
          <w:rFonts w:ascii="Times New Roman" w:hAnsi="Times New Roman"/>
          <w:noProof/>
          <w:color w:val="000000"/>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6. Un acte délégué adopté en vertu de l’article 37, paragraphe 5, de l’article 45, paragraphe 4, et de l’article 53, paragraphe 1, n’entre en vigueur que si le </w:t>
      </w:r>
      <w:r>
        <w:rPr>
          <w:rFonts w:ascii="Times New Roman" w:hAnsi="Times New Roman"/>
          <w:noProof/>
          <w:color w:val="000000"/>
          <w:sz w:val="24"/>
          <w:lang w:val="fr-FR" w:eastAsia="fr-FR" w:bidi="fr-FR"/>
        </w:rPr>
        <w:lastRenderedPageBreak/>
        <w:t>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360"/>
        <w:jc w:val="center"/>
        <w:rPr>
          <w:rFonts w:ascii="Times New Roman" w:eastAsia="Times New Roman" w:hAnsi="Times New Roman" w:cs="Times New Roman"/>
          <w:noProof/>
          <w:sz w:val="24"/>
          <w:szCs w:val="24"/>
          <w:lang w:val="fr-FR" w:eastAsia="fr-FR" w:bidi="fr-FR"/>
        </w:rPr>
      </w:pPr>
      <w:r>
        <w:rPr>
          <w:rFonts w:ascii="Times New Roman" w:hAnsi="Times New Roman"/>
          <w:i/>
          <w:noProof/>
          <w:color w:val="000000"/>
          <w:sz w:val="24"/>
          <w:lang w:val="fr-FR" w:eastAsia="fr-FR" w:bidi="fr-FR"/>
        </w:rPr>
        <w:t>Article 53 </w:t>
      </w:r>
      <w:r>
        <w:rPr>
          <w:rFonts w:ascii="Times New Roman" w:hAnsi="Times New Roman"/>
          <w:noProof/>
          <w:color w:val="000000"/>
          <w:sz w:val="24"/>
          <w:lang w:val="fr-FR" w:eastAsia="fr-FR" w:bidi="fr-FR"/>
        </w:rPr>
        <w:t>ter</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lang w:val="fr-FR" w:eastAsia="fr-FR" w:bidi="fr-FR"/>
        </w:rPr>
      </w:pPr>
      <w:r>
        <w:rPr>
          <w:rFonts w:ascii="Times New Roman" w:hAnsi="Times New Roman"/>
          <w:b/>
          <w:noProof/>
          <w:color w:val="000000"/>
          <w:sz w:val="24"/>
          <w:lang w:val="fr-FR" w:eastAsia="fr-FR" w:bidi="fr-FR"/>
        </w:rPr>
        <w:t>Procédure d’urgence</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p>
    <w:p>
      <w:pPr>
        <w:spacing w:after="0" w:line="240" w:lineRule="auto"/>
        <w:ind w:left="108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spacing w:after="0" w:line="240" w:lineRule="auto"/>
        <w:ind w:left="1080"/>
        <w:jc w:val="both"/>
        <w:rPr>
          <w:rFonts w:ascii="Times New Roman" w:eastAsia="Times New Roman" w:hAnsi="Times New Roman" w:cs="Times New Roman"/>
          <w:noProof/>
          <w:sz w:val="24"/>
          <w:szCs w:val="24"/>
          <w:lang w:val="fr-FR" w:eastAsia="fr-FR" w:bidi="fr-FR"/>
        </w:rPr>
      </w:pPr>
    </w:p>
    <w:p>
      <w:pPr>
        <w:pBdr>
          <w:bottom w:val="single" w:sz="12" w:space="1" w:color="auto"/>
        </w:pBdr>
        <w:spacing w:after="0" w:line="240" w:lineRule="auto"/>
        <w:ind w:left="108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2. Le Parlement européen ou le Conseil peut exprimer des objections à l’égard d’un acte délégué, conformément à la procédure visée à l’article 53 </w:t>
      </w:r>
      <w:r>
        <w:rPr>
          <w:rFonts w:ascii="Times New Roman" w:hAnsi="Times New Roman"/>
          <w:i/>
          <w:noProof/>
          <w:sz w:val="24"/>
          <w:lang w:val="fr-FR" w:eastAsia="fr-FR" w:bidi="fr-FR"/>
        </w:rPr>
        <w:t>bis</w:t>
      </w:r>
      <w:r>
        <w:rPr>
          <w:rFonts w:ascii="Times New Roman" w:hAnsi="Times New Roman"/>
          <w:noProof/>
          <w:sz w:val="24"/>
          <w:lang w:val="fr-FR" w:eastAsia="fr-FR" w:bidi="fr-FR"/>
        </w:rPr>
        <w:t>, paragraphe 6. En pareil cas, la Commission abroge l’acte concerné immédiatement après que le Parlement européen ou le Conseil lui a notifié sa décision d’exprimer des objections.</w:t>
      </w:r>
    </w:p>
    <w:p>
      <w:pPr>
        <w:pBdr>
          <w:bottom w:val="single" w:sz="12" w:space="1" w:color="auto"/>
        </w:pBdr>
        <w:spacing w:after="0" w:line="240" w:lineRule="auto"/>
        <w:ind w:left="1080"/>
        <w:jc w:val="both"/>
        <w:rPr>
          <w:rFonts w:ascii="Times New Roman" w:eastAsia="Times New Roman" w:hAnsi="Times New Roman" w:cs="Times New Roman"/>
          <w:b/>
          <w:noProof/>
          <w:sz w:val="24"/>
          <w:szCs w:val="24"/>
          <w:lang w:val="fr-FR" w:eastAsia="fr-FR" w:bidi="fr-FR"/>
        </w:rPr>
      </w:pPr>
    </w:p>
    <w:p>
      <w:pPr>
        <w:spacing w:after="0" w:line="240" w:lineRule="auto"/>
        <w:ind w:left="1080"/>
        <w:jc w:val="both"/>
        <w:rPr>
          <w:rFonts w:ascii="Times New Roman" w:eastAsia="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spacing w:after="0" w:line="240" w:lineRule="auto"/>
        <w:ind w:left="1080"/>
        <w:jc w:val="both"/>
        <w:rPr>
          <w:rFonts w:ascii="Times New Roman" w:eastAsia="Times New Roman" w:hAnsi="Times New Roman" w:cs="Times New Roman"/>
          <w:noProof/>
          <w:sz w:val="20"/>
          <w:szCs w:val="20"/>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54, les paragraphes 3 et 4 sont supprimés.</w:t>
      </w:r>
    </w:p>
    <w:p>
      <w:pPr>
        <w:numPr>
          <w:ilvl w:val="0"/>
          <w:numId w:val="1"/>
        </w:numPr>
        <w:autoSpaceDE w:val="0"/>
        <w:autoSpaceDN w:val="0"/>
        <w:adjustRightInd w:val="0"/>
        <w:spacing w:before="120"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Directive 2009/126/CE du Parlement européen et du Conseil du 21 octobre 2009 concernant la phase II de la récupération des vapeurs d’essence, lors du ravitaillement en carburant des véhicules à moteur dans les stations-service</w:t>
      </w:r>
      <w:r>
        <w:rPr>
          <w:b/>
          <w:noProof/>
          <w:vertAlign w:val="superscript"/>
          <w:lang w:val="fr-FR" w:eastAsia="fr-FR" w:bidi="fr-FR"/>
        </w:rPr>
        <w:footnoteReference w:id="52"/>
      </w:r>
    </w:p>
    <w:p>
      <w:pPr>
        <w:autoSpaceDE w:val="0"/>
        <w:autoSpaceDN w:val="0"/>
        <w:adjustRightInd w:val="0"/>
        <w:spacing w:before="120" w:after="0" w:line="240" w:lineRule="auto"/>
        <w:ind w:left="360"/>
        <w:contextualSpacing/>
        <w:jc w:val="both"/>
        <w:rPr>
          <w:rFonts w:ascii="Times New Roman" w:eastAsia="Calibri" w:hAnsi="Times New Roman" w:cs="Times New Roman"/>
          <w:b/>
          <w:noProof/>
          <w:sz w:val="24"/>
          <w:lang w:val="fr-FR" w:eastAsia="fr-FR" w:bidi="fr-FR"/>
        </w:rPr>
      </w:pPr>
    </w:p>
    <w:p>
      <w:pPr>
        <w:autoSpaceDE w:val="0"/>
        <w:autoSpaceDN w:val="0"/>
        <w:adjustRightInd w:val="0"/>
        <w:spacing w:before="120" w:after="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la cohérence par rapport aux normes pertinentes fixées par le Comité européen de normalisation (CEN), il convient de déléguer à la Commission le pouvoir d’adopter des actes conformément à l’article 290 du traité pour modifier certaines dispositions de la directive 2009/126/CE en vue de les adapter au progrès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2009/126/CE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8 est remplacé par le texte suivant:</w:t>
      </w:r>
    </w:p>
    <w:p>
      <w:pPr>
        <w:autoSpaceDE w:val="0"/>
        <w:autoSpaceDN w:val="0"/>
        <w:adjustRightInd w:val="0"/>
        <w:spacing w:after="0" w:line="240" w:lineRule="auto"/>
        <w:ind w:left="1080"/>
        <w:jc w:val="center"/>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w:t>
      </w:r>
    </w:p>
    <w:p>
      <w:pPr>
        <w:autoSpaceDE w:val="0"/>
        <w:autoSpaceDN w:val="0"/>
        <w:adjustRightInd w:val="0"/>
        <w:spacing w:after="0" w:line="240" w:lineRule="auto"/>
        <w:ind w:left="1080"/>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Adaptations techniques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articles 4 et 5 de manière à les adapter au progrès technique pour garantir, si nécessaire, leur cohérence par rapport aux normes pertinentes fixées par le Comité européen de normalisation (CEN).</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La délégation de pouvoir prévue au premier alinéa ne s’applique ni à l’efficacité du captage des vapeurs d’essence et au rapport vapeur/essence précisés à l’article 4 ni aux délais fixés à l’article 5.»</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w:t>
      </w:r>
      <w:r>
        <w:rPr>
          <w:noProof/>
          <w:lang w:val="fr-FR" w:eastAsia="fr-FR" w:bidi="fr-FR"/>
        </w:rPr>
        <w:tab/>
      </w:r>
      <w:r>
        <w:rPr>
          <w:rFonts w:ascii="Times New Roman" w:hAnsi="Times New Roman"/>
          <w:noProof/>
          <w:sz w:val="24"/>
          <w:lang w:val="fr-FR" w:eastAsia="fr-FR" w:bidi="fr-FR"/>
        </w:rPr>
        <w:t>L’article 9 est supprimé.</w:t>
      </w: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p>
    <w:p>
      <w:pPr>
        <w:numPr>
          <w:ilvl w:val="0"/>
          <w:numId w:val="1"/>
        </w:numPr>
        <w:spacing w:before="120" w:after="120" w:line="240" w:lineRule="auto"/>
        <w:contextualSpacing/>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lastRenderedPageBreak/>
        <w:t>Directive 2009/147/CE du Parlement européen et du Conseil du 30 novembre 2009 concernant la conservation des oiseaux sauvages</w:t>
      </w:r>
      <w:r>
        <w:rPr>
          <w:b/>
          <w:noProof/>
          <w:vertAlign w:val="superscript"/>
          <w:lang w:val="fr-FR" w:eastAsia="fr-FR" w:bidi="fr-FR"/>
        </w:rPr>
        <w:footnoteReference w:id="53"/>
      </w:r>
    </w:p>
    <w:p>
      <w:pPr>
        <w:spacing w:before="120" w:after="120" w:line="240" w:lineRule="auto"/>
        <w:ind w:left="360"/>
        <w:contextualSpacing/>
        <w:jc w:val="both"/>
        <w:rPr>
          <w:rFonts w:ascii="Times New Roman" w:eastAsia="Calibri" w:hAnsi="Times New Roman" w:cs="Times New Roman"/>
          <w:b/>
          <w:noProof/>
          <w:sz w:val="24"/>
          <w:lang w:val="fr-FR" w:eastAsia="fr-FR" w:bidi="fr-FR"/>
        </w:rPr>
      </w:pPr>
    </w:p>
    <w:p>
      <w:pPr>
        <w:spacing w:before="120" w:after="12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2009/147/CE aux progrès techniques et scientifiques, il convient de déléguer à la Commission le pouvoir d’adopter des actes conformément à l’article 290 du traité pour modifier les annexes I et V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20" w:after="120" w:line="240" w:lineRule="auto"/>
        <w:ind w:left="360"/>
        <w:contextualSpacing/>
        <w:jc w:val="both"/>
        <w:rPr>
          <w:rFonts w:ascii="Times New Roman" w:hAnsi="Times New Roman" w:cs="Times New Roman"/>
          <w:noProof/>
          <w:sz w:val="24"/>
          <w:szCs w:val="24"/>
          <w:lang w:val="fr-FR" w:eastAsia="fr-FR" w:bidi="fr-FR"/>
        </w:rPr>
      </w:pPr>
    </w:p>
    <w:p>
      <w:pPr>
        <w:spacing w:before="120" w:after="12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2009/147/CE est modifiée comme suit:</w:t>
      </w:r>
    </w:p>
    <w:p>
      <w:pPr>
        <w:spacing w:before="120" w:after="120" w:line="240" w:lineRule="auto"/>
        <w:ind w:left="360"/>
        <w:contextualSpacing/>
        <w:jc w:val="both"/>
        <w:rPr>
          <w:rFonts w:ascii="Times New Roman" w:hAnsi="Times New Roman" w:cs="Times New Roman"/>
          <w:i/>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1) L’article 15 est remplacé par le texte suivant:</w:t>
      </w:r>
    </w:p>
    <w:p>
      <w:pPr>
        <w:spacing w:before="120" w:after="120" w:line="240" w:lineRule="auto"/>
        <w:ind w:left="720"/>
        <w:contextualSpacing/>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w:t>
      </w:r>
    </w:p>
    <w:p>
      <w:pPr>
        <w:spacing w:before="120" w:after="120" w:line="240" w:lineRule="auto"/>
        <w:ind w:left="720"/>
        <w:contextualSpacing/>
        <w:jc w:val="center"/>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annexes I et V pour les adapter aux progrès techniques et scientifiques.»</w:t>
      </w:r>
    </w:p>
    <w:p>
      <w:pPr>
        <w:spacing w:before="120" w:after="120" w:line="240" w:lineRule="auto"/>
        <w:ind w:left="720"/>
        <w:contextualSpacing/>
        <w:jc w:val="both"/>
        <w:rPr>
          <w:rFonts w:ascii="Times New Roman" w:hAnsi="Times New Roman" w:cs="Times New Roman"/>
          <w:i/>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2)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before="120" w:after="120" w:line="240" w:lineRule="auto"/>
        <w:ind w:left="720"/>
        <w:contextualSpacing/>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 </w:t>
      </w:r>
      <w:r>
        <w:rPr>
          <w:rFonts w:ascii="Times New Roman" w:hAnsi="Times New Roman"/>
          <w:noProof/>
          <w:sz w:val="24"/>
          <w:lang w:val="fr-FR" w:eastAsia="fr-FR" w:bidi="fr-FR"/>
        </w:rPr>
        <w:t>bis</w:t>
      </w:r>
    </w:p>
    <w:p>
      <w:pPr>
        <w:spacing w:before="120" w:after="120" w:line="240" w:lineRule="auto"/>
        <w:ind w:left="720"/>
        <w:contextualSpacing/>
        <w:jc w:val="center"/>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720"/>
        <w:contextualSpacing/>
        <w:jc w:val="both"/>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15 est conféré à la Commission pour une durée indéterminée à compter du [date d’entrée en vigueur du présent règlement omnibus].</w:t>
      </w:r>
    </w:p>
    <w:p>
      <w:pPr>
        <w:spacing w:before="120" w:after="120" w:line="240" w:lineRule="auto"/>
        <w:ind w:left="720"/>
        <w:contextualSpacing/>
        <w:jc w:val="both"/>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spacing w:before="120" w:after="120" w:line="240" w:lineRule="auto"/>
        <w:ind w:left="720"/>
        <w:contextualSpacing/>
        <w:jc w:val="both"/>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spacing w:before="120" w:after="120" w:line="240" w:lineRule="auto"/>
        <w:ind w:left="720"/>
        <w:contextualSpacing/>
        <w:jc w:val="both"/>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spacing w:before="120" w:after="120" w:line="240" w:lineRule="auto"/>
        <w:ind w:left="720"/>
        <w:contextualSpacing/>
        <w:jc w:val="both"/>
        <w:rPr>
          <w:rFonts w:ascii="Times New Roman" w:hAnsi="Times New Roman" w:cs="Times New Roman"/>
          <w:noProof/>
          <w:sz w:val="24"/>
          <w:szCs w:val="24"/>
          <w:lang w:val="fr-FR" w:eastAsia="fr-FR" w:bidi="fr-FR"/>
        </w:rPr>
      </w:pPr>
    </w:p>
    <w:p>
      <w:pPr>
        <w:spacing w:before="120" w:after="12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6. Un acte délégué adopté en vertu de l’article 15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9"/>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9"/>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spacing w:before="120" w:after="120" w:line="240" w:lineRule="auto"/>
        <w:ind w:left="720"/>
        <w:contextualSpacing/>
        <w:jc w:val="both"/>
        <w:rPr>
          <w:rFonts w:ascii="Times New Roman" w:hAnsi="Times New Roman" w:cs="Times New Roman"/>
          <w:noProof/>
          <w:sz w:val="24"/>
          <w:szCs w:val="24"/>
          <w:lang w:val="fr-FR" w:eastAsia="fr-FR" w:bidi="fr-FR"/>
        </w:rPr>
      </w:pPr>
    </w:p>
    <w:p>
      <w:pPr>
        <w:spacing w:before="120" w:after="12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16 est supprimé.</w:t>
      </w:r>
    </w:p>
    <w:p>
      <w:pPr>
        <w:spacing w:before="120" w:after="120" w:line="240" w:lineRule="auto"/>
        <w:jc w:val="both"/>
        <w:rPr>
          <w:rFonts w:ascii="Times New Roman" w:eastAsia="Calibri" w:hAnsi="Times New Roman" w:cs="Times New Roman"/>
          <w:b/>
          <w:noProof/>
          <w:sz w:val="24"/>
          <w:lang w:val="fr-FR" w:eastAsia="fr-FR" w:bidi="fr-FR"/>
        </w:rPr>
      </w:pPr>
    </w:p>
    <w:p>
      <w:pPr>
        <w:spacing w:before="120" w:after="120" w:line="240" w:lineRule="auto"/>
        <w:jc w:val="both"/>
        <w:rPr>
          <w:rFonts w:ascii="Times New Roman" w:eastAsia="Calibri" w:hAnsi="Times New Roman" w:cs="Times New Roman"/>
          <w:b/>
          <w:noProof/>
          <w:sz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t>Règlement (CE) nº 1221/2009 du Parlement européen et du Conseil du 25 novembre 2009 concernant la participation volontaire des organisations à un système communautaire de management environnemental et d’audit (EMAS), abrogeant le règlement (CE) nº 761/2001 et les décisions de la Commission 2001/681/CE et 2006/193/CE</w:t>
      </w:r>
      <w:r>
        <w:rPr>
          <w:b/>
          <w:noProof/>
          <w:vertAlign w:val="superscript"/>
          <w:lang w:val="fr-FR" w:eastAsia="fr-FR" w:bidi="fr-FR"/>
        </w:rPr>
        <w:footnoteReference w:id="54"/>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1221/2009 et d’établir des procédures d’évaluation, il convient de déléguer à la Commission le pouvoir d’adopter des actes conformément à l’article 290 du traité pour modifier les annexes dudit règlement et pour compléter ce dernier par des procédures pour la réalisation de l’évaluation des organismes compétents EMAS par les pairs.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1221/2009, il convient de conférer des compétences d’exécution à la Commission en ce qui concerne l’harmonisation de certaines procédures et les documents de référence sectoriels.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1221/2009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16, le paragraphe 4 est remplacé par le texte suivant:</w:t>
      </w:r>
    </w:p>
    <w:p>
      <w:pPr>
        <w:autoSpaceDE w:val="0"/>
        <w:autoSpaceDN w:val="0"/>
        <w:adjustRightInd w:val="0"/>
        <w:spacing w:before="60" w:after="60" w:line="240" w:lineRule="auto"/>
        <w:ind w:left="108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«4. Des documents d’orientation pour l’harmonisation des procédures, approuvés par l’Assemblée des organismes compétents, sont adoptés par la Commission par voie d’actes d’exécution. Ces actes d’exécution sont adoptés en conformité avec la procédure visée à l’article 49, paragraphe 2.</w:t>
      </w:r>
    </w:p>
    <w:p>
      <w:pPr>
        <w:autoSpaceDE w:val="0"/>
        <w:autoSpaceDN w:val="0"/>
        <w:adjustRightInd w:val="0"/>
        <w:spacing w:after="0" w:line="240" w:lineRule="auto"/>
        <w:ind w:left="108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Ces documents sont mis à la disposition du public.»</w:t>
      </w:r>
    </w:p>
    <w:p>
      <w:pPr>
        <w:autoSpaceDE w:val="0"/>
        <w:autoSpaceDN w:val="0"/>
        <w:adjustRightInd w:val="0"/>
        <w:spacing w:after="0" w:line="240" w:lineRule="auto"/>
        <w:ind w:left="1080"/>
        <w:jc w:val="both"/>
        <w:rPr>
          <w:rFonts w:ascii="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17, le paragraphe 3 est remplacé par le texte suivant:</w:t>
      </w:r>
    </w:p>
    <w:p>
      <w:pPr>
        <w:autoSpaceDE w:val="0"/>
        <w:autoSpaceDN w:val="0"/>
        <w:adjustRightInd w:val="0"/>
        <w:spacing w:after="0" w:line="240" w:lineRule="auto"/>
        <w:ind w:left="1080"/>
        <w:jc w:val="both"/>
        <w:rPr>
          <w:rFonts w:ascii="Times New Roman" w:hAnsi="Times New Roman" w:cs="Times New Roman"/>
          <w:i/>
          <w:iCs/>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lastRenderedPageBreak/>
        <w:t>«3. La Commission est habilitée à adopter des actes délégués conformément à l’article 48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xml:space="preserve"> en ce qui concerne les procédures pour la réalisation de l’évaluation des organismes compétents EMAS par les pairs, y compris les procédures appropriées de recours contre les décisions prises à la suite de cette évaluation.»</w:t>
      </w:r>
    </w:p>
    <w:p>
      <w:pPr>
        <w:autoSpaceDE w:val="0"/>
        <w:autoSpaceDN w:val="0"/>
        <w:adjustRightInd w:val="0"/>
        <w:spacing w:after="0" w:line="240" w:lineRule="auto"/>
        <w:ind w:left="1080"/>
        <w:rPr>
          <w:rFonts w:ascii="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30, le paragraphe 6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 Commission adopte des documents d’orientation pour l’harmonisation des procédures, approuvés par l’Assemblée des organismes d’accréditation et d’agrément, par voie d’actes d’exécution. Ces actes d’exécution sont adoptés en conformité avec la procédure visée à l’article 49, paragraphe 2.</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Ces documents sont mis à la disposition du public.»</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46, le paragraphe 6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w:t>
      </w:r>
      <w:r>
        <w:rPr>
          <w:rFonts w:ascii="EUAlbertina" w:hAnsi="EUAlbertina"/>
          <w:noProof/>
          <w:color w:val="000000"/>
          <w:sz w:val="19"/>
          <w:lang w:val="fr-FR" w:eastAsia="fr-FR" w:bidi="fr-FR"/>
        </w:rPr>
        <w:t xml:space="preserve"> </w:t>
      </w:r>
      <w:r>
        <w:rPr>
          <w:rFonts w:ascii="Times New Roman" w:hAnsi="Times New Roman"/>
          <w:noProof/>
          <w:sz w:val="24"/>
          <w:lang w:val="fr-FR" w:eastAsia="fr-FR" w:bidi="fr-FR"/>
        </w:rPr>
        <w:t>La Commission adopte les documents de référence sectoriels visés au paragraphe 1 et le guide visé au paragraphe 4 par voie d’actes d’exécution en conformité avec la procédure visée à l’article 49, paragraphe 2.»</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48 est remplacé par le texte suivant:</w:t>
      </w:r>
    </w:p>
    <w:p>
      <w:pPr>
        <w:autoSpaceDE w:val="0"/>
        <w:autoSpaceDN w:val="0"/>
        <w:adjustRightInd w:val="0"/>
        <w:spacing w:after="0" w:line="240" w:lineRule="auto"/>
        <w:ind w:left="360"/>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w:t>
      </w:r>
      <w:r>
        <w:rPr>
          <w:rFonts w:ascii="Times New Roman" w:hAnsi="Times New Roman"/>
          <w:i/>
          <w:noProof/>
          <w:color w:val="000000"/>
          <w:sz w:val="24"/>
          <w:lang w:val="fr-FR" w:eastAsia="fr-FR" w:bidi="fr-FR"/>
        </w:rPr>
        <w:t>Article 48</w:t>
      </w:r>
    </w:p>
    <w:p>
      <w:pPr>
        <w:autoSpaceDE w:val="0"/>
        <w:autoSpaceDN w:val="0"/>
        <w:adjustRightInd w:val="0"/>
        <w:spacing w:after="0" w:line="240" w:lineRule="auto"/>
        <w:ind w:left="1080"/>
        <w:jc w:val="center"/>
        <w:rPr>
          <w:rFonts w:ascii="Times New Roman" w:hAnsi="Times New Roman" w:cs="Times New Roman"/>
          <w:b/>
          <w:bCs/>
          <w:noProof/>
          <w:color w:val="000000"/>
          <w:sz w:val="24"/>
          <w:szCs w:val="24"/>
          <w:lang w:val="fr-FR" w:eastAsia="fr-FR" w:bidi="fr-FR"/>
        </w:rPr>
      </w:pPr>
      <w:r>
        <w:rPr>
          <w:rFonts w:ascii="Times New Roman" w:hAnsi="Times New Roman"/>
          <w:b/>
          <w:noProof/>
          <w:color w:val="000000"/>
          <w:sz w:val="24"/>
          <w:lang w:val="fr-FR" w:eastAsia="fr-FR" w:bidi="fr-FR"/>
        </w:rPr>
        <w:t>Modification des annexes</w:t>
      </w:r>
    </w:p>
    <w:p>
      <w:pPr>
        <w:autoSpaceDE w:val="0"/>
        <w:autoSpaceDN w:val="0"/>
        <w:adjustRightInd w:val="0"/>
        <w:spacing w:after="0" w:line="240" w:lineRule="auto"/>
        <w:ind w:left="1080"/>
        <w:rPr>
          <w:rFonts w:ascii="Times New Roman" w:hAnsi="Times New Roman" w:cs="Times New Roman"/>
          <w:b/>
          <w:bCs/>
          <w:noProof/>
          <w:color w:val="000000"/>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La Commission est habilitée à adopter des actes délégués conformément à l’article 48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xml:space="preserve"> en vue de modifier les annexes, si cela est approprié, à la lumière de l’expérience acquise dans la mise en œuvre de l’EMAS, afin de répondre aux besoins mis en évidence en matière d’orientations sur les exigences de l’EMAS, et compte tenu des modifications éventuelles des normes internationales ou des nouvelles normes présentant un intérêt pour l’efficacité du présent règlement.»</w:t>
      </w:r>
    </w:p>
    <w:p>
      <w:pPr>
        <w:autoSpaceDE w:val="0"/>
        <w:autoSpaceDN w:val="0"/>
        <w:adjustRightInd w:val="0"/>
        <w:spacing w:after="0" w:line="240" w:lineRule="auto"/>
        <w:ind w:left="1080"/>
        <w:rPr>
          <w:rFonts w:ascii="Times New Roman" w:hAnsi="Times New Roman" w:cs="Times New Roman"/>
          <w:noProof/>
          <w:color w:val="000000"/>
          <w:sz w:val="23"/>
          <w:szCs w:val="23"/>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6) L’article 48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48 </w:t>
      </w:r>
      <w:r>
        <w:rPr>
          <w:rFonts w:ascii="Times New Roman" w:hAnsi="Times New Roman"/>
          <w:noProof/>
          <w:sz w:val="24"/>
          <w:lang w:val="fr-FR" w:eastAsia="fr-FR" w:bidi="fr-FR"/>
        </w:rPr>
        <w:t>bis</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80"/>
        <w:jc w:val="center"/>
        <w:rPr>
          <w:rFonts w:ascii="Times New Roman" w:hAnsi="Times New Roman" w:cs="Times New Roman"/>
          <w:b/>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17, paragraphe 3, et à l’article 48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17, paragraphe 3, et à l’article 48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pBdr>
          <w:bottom w:val="single" w:sz="6" w:space="1" w:color="auto"/>
        </w:pBdr>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17, paragraphe 3, et de l’article 48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p>
    <w:p>
      <w:pPr>
        <w:autoSpaceDE w:val="0"/>
        <w:autoSpaceDN w:val="0"/>
        <w:adjustRightInd w:val="0"/>
        <w:spacing w:after="0" w:line="240" w:lineRule="auto"/>
        <w:ind w:left="1080"/>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8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49, le paragraphe 3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r>
        <w:rPr>
          <w:rFonts w:ascii="Times New Roman" w:hAnsi="Times New Roman" w:cs="Times New Roman"/>
          <w:bCs/>
          <w:iCs/>
          <w:noProof/>
          <w:sz w:val="24"/>
          <w:szCs w:val="24"/>
          <w:lang w:val="fr-FR" w:eastAsia="fr-FR" w:bidi="fr-FR"/>
        </w:rPr>
        <w:br/>
      </w:r>
    </w:p>
    <w:p>
      <w:pPr>
        <w:rPr>
          <w:rFonts w:ascii="Times New Roman" w:hAnsi="Times New Roman" w:cs="Times New Roman"/>
          <w:bCs/>
          <w:iCs/>
          <w:noProof/>
          <w:sz w:val="24"/>
          <w:szCs w:val="24"/>
          <w:lang w:val="fr-FR" w:eastAsia="fr-FR" w:bidi="fr-FR"/>
        </w:rPr>
      </w:pPr>
      <w:r>
        <w:rPr>
          <w:noProof/>
          <w:lang w:val="fr-FR" w:eastAsia="fr-FR" w:bidi="fr-FR"/>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lang w:val="fr-FR" w:eastAsia="fr-FR" w:bidi="fr-FR"/>
        </w:rPr>
      </w:pPr>
      <w:r>
        <w:rPr>
          <w:rFonts w:ascii="Times New Roman" w:hAnsi="Times New Roman"/>
          <w:b/>
          <w:noProof/>
          <w:sz w:val="24"/>
          <w:lang w:val="fr-FR" w:eastAsia="fr-FR" w:bidi="fr-FR"/>
        </w:rPr>
        <w:lastRenderedPageBreak/>
        <w:t xml:space="preserve">Règlement (CE) nº 66/2010 du Parlement européen et du Conseil du 25 novembre 2009 </w:t>
      </w:r>
      <w:r>
        <w:rPr>
          <w:rFonts w:ascii="Times New Roman" w:eastAsia="Calibri" w:hAnsi="Times New Roman" w:cs="Times New Roman"/>
          <w:b/>
          <w:noProof/>
          <w:sz w:val="24"/>
          <w:lang w:val="fr-FR"/>
        </w:rPr>
        <w:t>établissant</w:t>
      </w:r>
      <w:r>
        <w:rPr>
          <w:rFonts w:ascii="Times New Roman" w:hAnsi="Times New Roman"/>
          <w:b/>
          <w:noProof/>
          <w:sz w:val="24"/>
          <w:lang w:val="fr-FR" w:eastAsia="fr-FR" w:bidi="fr-FR"/>
        </w:rPr>
        <w:t xml:space="preserve"> le label écologique de l’UE</w:t>
      </w:r>
      <w:r>
        <w:rPr>
          <w:b/>
          <w:noProof/>
          <w:vertAlign w:val="superscript"/>
          <w:lang w:val="fr-FR" w:eastAsia="fr-FR" w:bidi="fr-FR"/>
        </w:rPr>
        <w:footnoteReference w:id="55"/>
      </w:r>
    </w:p>
    <w:p>
      <w:pPr>
        <w:autoSpaceDE w:val="0"/>
        <w:autoSpaceDN w:val="0"/>
        <w:adjustRightInd w:val="0"/>
        <w:spacing w:after="0"/>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66/2010 et d’établir les règles techniques supplémentaires nécessaires aux fins du label écologique de l’UE, il convient de déléguer à la Commission le pouvoir d’adopter des actes conformément à l’article 290 du traité pour:</w:t>
      </w:r>
    </w:p>
    <w:p>
      <w:pPr>
        <w:numPr>
          <w:ilvl w:val="0"/>
          <w:numId w:val="24"/>
        </w:numPr>
        <w:autoSpaceDE w:val="0"/>
        <w:autoSpaceDN w:val="0"/>
        <w:adjustRightInd w:val="0"/>
        <w:spacing w:after="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les annexes dudit règlement;</w:t>
      </w:r>
    </w:p>
    <w:p>
      <w:pPr>
        <w:numPr>
          <w:ilvl w:val="0"/>
          <w:numId w:val="24"/>
        </w:numPr>
        <w:autoSpaceDE w:val="0"/>
        <w:autoSpaceDN w:val="0"/>
        <w:adjustRightInd w:val="0"/>
        <w:spacing w:after="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par des mesures accordant certaines dérogations;</w:t>
      </w:r>
    </w:p>
    <w:p>
      <w:pPr>
        <w:numPr>
          <w:ilvl w:val="0"/>
          <w:numId w:val="24"/>
        </w:numPr>
        <w:autoSpaceDE w:val="0"/>
        <w:autoSpaceDN w:val="0"/>
        <w:adjustRightInd w:val="0"/>
        <w:spacing w:after="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par des mesures établissant des critères spécifiques du label écologique de l’UE.</w:t>
      </w:r>
    </w:p>
    <w:p>
      <w:pPr>
        <w:autoSpaceDE w:val="0"/>
        <w:autoSpaceDN w:val="0"/>
        <w:adjustRightInd w:val="0"/>
        <w:spacing w:after="0"/>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ind w:left="360"/>
        <w:jc w:val="both"/>
        <w:rPr>
          <w:rFonts w:ascii="Times New Roman" w:hAnsi="Times New Roman" w:cs="Times New Roman"/>
          <w:noProof/>
          <w:sz w:val="24"/>
          <w:szCs w:val="24"/>
          <w:lang w:val="fr-FR" w:eastAsia="fr-FR" w:bidi="fr-FR"/>
        </w:rPr>
      </w:pPr>
    </w:p>
    <w:p>
      <w:pPr>
        <w:autoSpaceDE w:val="0"/>
        <w:autoSpaceDN w:val="0"/>
        <w:adjustRightInd w:val="0"/>
        <w:spacing w:after="0"/>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ce qui concerne l’élaboration de critères du label écologique de l’UE pour les denrées alimentaires et les aliments pour animaux, la Commission a publié en 2011 une étude sur la faisabilité de l’élaboration de critères du label écologique pour les denrées alimentaires et les aliments pour animaux. À la lumière du rapport final de l’étude de faisabilité et de l’avis du comité de l’Union européenne pour le label écologique, la Commission n’a pas l’intention d’élaborer des critères du label écologique pour les denrées alimentaires et les aliments pour animaux à l’heure actuelle. Dès lors, il n’est pas nécessaire de déléguer à la Commission le pouvoir de décider pour quels groupes de denrées alimentaires et d’aliments pour animaux il est faisable d’élaborer des critères du label écologique.</w:t>
      </w:r>
    </w:p>
    <w:p>
      <w:pPr>
        <w:autoSpaceDE w:val="0"/>
        <w:autoSpaceDN w:val="0"/>
        <w:adjustRightInd w:val="0"/>
        <w:spacing w:after="0"/>
        <w:ind w:left="360"/>
        <w:rPr>
          <w:rFonts w:ascii="Times New Roman" w:hAnsi="Times New Roman" w:cs="Times New Roman"/>
          <w:noProof/>
          <w:sz w:val="24"/>
          <w:szCs w:val="24"/>
          <w:lang w:val="fr-FR" w:eastAsia="fr-FR" w:bidi="fr-FR"/>
        </w:rPr>
      </w:pPr>
    </w:p>
    <w:p>
      <w:pPr>
        <w:ind w:left="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66/2010 est modifié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6 est modifié comme suit:</w:t>
      </w:r>
    </w:p>
    <w:p>
      <w:pPr>
        <w:ind w:left="360" w:firstLine="720"/>
        <w:rPr>
          <w:rFonts w:ascii="Times New Roman" w:hAnsi="Times New Roman" w:cs="Times New Roman"/>
          <w:iCs/>
          <w:noProof/>
          <w:sz w:val="24"/>
          <w:szCs w:val="24"/>
          <w:lang w:val="fr-FR" w:eastAsia="fr-FR" w:bidi="fr-FR"/>
        </w:rPr>
      </w:pPr>
      <w:r>
        <w:rPr>
          <w:rFonts w:ascii="Times New Roman" w:hAnsi="Times New Roman"/>
          <w:noProof/>
          <w:sz w:val="24"/>
          <w:lang w:val="fr-FR" w:eastAsia="fr-FR" w:bidi="fr-FR"/>
        </w:rPr>
        <w:t>a) Au paragraphe 5, le deuxième alinéa est supprimé.</w:t>
      </w:r>
    </w:p>
    <w:p>
      <w:pPr>
        <w:ind w:left="360" w:firstLine="72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 paragraphe 7 est remplacé par le texte suivant:</w:t>
      </w: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«7. Pour les groupes spécifiques de produits contenant les substances visées au paragraphe 6, et uniquement dans le cas où il n’est pas techniquement possible de les remplacer en tant que telles ou en utilisant des matériaux ou des conceptions de remplacement, ou dans le cas des produits dont la performance environnementale d’ensemble est considérablement plus élevée par rapport à d’autres produits du même groupe, la Commission est habilitée à adopter des actes délégués </w:t>
      </w:r>
      <w:r>
        <w:rPr>
          <w:rFonts w:ascii="Times New Roman" w:hAnsi="Times New Roman"/>
          <w:noProof/>
          <w:sz w:val="24"/>
          <w:lang w:val="fr-FR" w:eastAsia="fr-FR" w:bidi="fr-FR"/>
        </w:rPr>
        <w:lastRenderedPageBreak/>
        <w:t>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d’accorder des dérogations au paragraphe 6 du présent article.</w:t>
      </w: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Aucune dérogation n’est octroyée en ce qui concerne les substances qui satisfont aux critères établis à l’article 57 du règlement (CE) nº 1907/2006 et qui sont identifiées conformément à la procédure décrite à l’article 59, paragraphe 1, dudit règlement, présentes dans les mélanges, dans un article ou toute partie homogène d’un article complexe avec une concentration supérieure à 0,1 % (masse/masse).»</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8, le paragraphe 2 est remplacé par le texte suivant:</w:t>
      </w: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r>
        <w:rPr>
          <w:rFonts w:ascii="Times New Roman" w:eastAsia="Times New Roman" w:hAnsi="Times New Roman" w:cs="EUAlbertina"/>
          <w:noProof/>
          <w:color w:val="000000"/>
          <w:sz w:val="24"/>
          <w:szCs w:val="24"/>
          <w:lang w:val="fr-FR" w:eastAsia="fr-FR" w:bidi="fr-FR"/>
        </w:rPr>
        <w:t>«2. La Commission est habilitée à adopter des actes délégués conformément à l’article 15 </w:t>
      </w:r>
      <w:r>
        <w:rPr>
          <w:rFonts w:ascii="Times New Roman" w:eastAsia="Times New Roman" w:hAnsi="Times New Roman" w:cs="EUAlbertina"/>
          <w:i/>
          <w:noProof/>
          <w:color w:val="000000"/>
          <w:sz w:val="24"/>
          <w:szCs w:val="24"/>
          <w:lang w:val="fr-FR" w:eastAsia="fr-FR" w:bidi="fr-FR"/>
        </w:rPr>
        <w:t>bis</w:t>
      </w:r>
      <w:r>
        <w:rPr>
          <w:rFonts w:ascii="Times New Roman" w:eastAsia="Times New Roman" w:hAnsi="Times New Roman" w:cs="EUAlbertina"/>
          <w:noProof/>
          <w:color w:val="000000"/>
          <w:sz w:val="24"/>
          <w:szCs w:val="24"/>
          <w:lang w:val="fr-FR" w:eastAsia="fr-FR" w:bidi="fr-FR"/>
        </w:rPr>
        <w:t xml:space="preserve"> en vue de définir, au plus tard neuf mois après consultation du CUELE, des mesures afin d’établir des critères spécifiques du label écologique de l’UE pour chaque groupe de produits. Ces mesures sont publiées au </w:t>
      </w:r>
      <w:r>
        <w:rPr>
          <w:rFonts w:ascii="Times New Roman" w:eastAsia="Times New Roman" w:hAnsi="Times New Roman" w:cs="EUAlbertina"/>
          <w:i/>
          <w:noProof/>
          <w:color w:val="000000"/>
          <w:sz w:val="24"/>
          <w:szCs w:val="24"/>
          <w:lang w:val="fr-FR" w:eastAsia="fr-FR" w:bidi="fr-FR"/>
        </w:rPr>
        <w:t>Journal officiel de l’Union européenne</w:t>
      </w:r>
      <w:r>
        <w:rPr>
          <w:rFonts w:ascii="Times New Roman" w:eastAsia="Times New Roman" w:hAnsi="Times New Roman" w:cs="EUAlbertina"/>
          <w:noProof/>
          <w:color w:val="000000"/>
          <w:sz w:val="24"/>
          <w:szCs w:val="24"/>
          <w:lang w:val="fr-FR" w:eastAsia="fr-FR" w:bidi="fr-FR"/>
        </w:rPr>
        <w:t>.</w:t>
      </w: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r>
        <w:rPr>
          <w:rFonts w:ascii="Times New Roman" w:eastAsia="Times New Roman" w:hAnsi="Times New Roman" w:cs="EUAlbertina"/>
          <w:noProof/>
          <w:color w:val="000000"/>
          <w:sz w:val="24"/>
          <w:szCs w:val="24"/>
          <w:lang w:val="fr-FR" w:eastAsia="fr-FR" w:bidi="fr-FR"/>
        </w:rPr>
        <w:t>Dans l’exercice des pouvoirs délégués visés au premier alinéa, la Commission tient compte des observations du CUELE et met en évidence, documente et fournit clairement des explications sur les motifs justifiant toute modification apportée à sa proposition finale par rapport à sa proposition de projet de critères après la consultation du CUELE.»</w:t>
      </w: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15 est remplacé par le texte suivant:</w:t>
      </w:r>
    </w:p>
    <w:p>
      <w:pPr>
        <w:autoSpaceDE w:val="0"/>
        <w:autoSpaceDN w:val="0"/>
        <w:adjustRightInd w:val="0"/>
        <w:spacing w:after="0" w:line="240" w:lineRule="auto"/>
        <w:ind w:left="1069"/>
        <w:jc w:val="center"/>
        <w:rPr>
          <w:rFonts w:ascii="Times New Roman" w:eastAsia="Times New Roman" w:hAnsi="Times New Roman" w:cs="Times New Roman"/>
          <w:noProof/>
          <w:color w:val="000000"/>
          <w:sz w:val="24"/>
          <w:szCs w:val="24"/>
          <w:lang w:val="fr-FR" w:eastAsia="fr-FR" w:bidi="fr-FR"/>
        </w:rPr>
      </w:pPr>
      <w:r>
        <w:rPr>
          <w:rFonts w:ascii="Times New Roman" w:eastAsia="Times New Roman" w:hAnsi="Times New Roman" w:cs="EUAlbertina"/>
          <w:noProof/>
          <w:color w:val="000000"/>
          <w:sz w:val="24"/>
          <w:szCs w:val="24"/>
          <w:lang w:val="fr-FR" w:eastAsia="fr-FR" w:bidi="fr-FR"/>
        </w:rPr>
        <w:t>«</w:t>
      </w:r>
      <w:r>
        <w:rPr>
          <w:rFonts w:ascii="Times New Roman" w:eastAsia="Times New Roman" w:hAnsi="Times New Roman" w:cs="EUAlbertina"/>
          <w:i/>
          <w:noProof/>
          <w:color w:val="000000"/>
          <w:sz w:val="24"/>
          <w:szCs w:val="24"/>
          <w:lang w:val="fr-FR" w:eastAsia="fr-FR" w:bidi="fr-FR"/>
        </w:rPr>
        <w:t>Article 15</w:t>
      </w:r>
    </w:p>
    <w:p>
      <w:pPr>
        <w:autoSpaceDE w:val="0"/>
        <w:autoSpaceDN w:val="0"/>
        <w:adjustRightInd w:val="0"/>
        <w:spacing w:after="0" w:line="240" w:lineRule="auto"/>
        <w:ind w:left="1069"/>
        <w:jc w:val="center"/>
        <w:rPr>
          <w:rFonts w:ascii="Times New Roman" w:eastAsia="Times New Roman" w:hAnsi="Times New Roman" w:cs="Times New Roman"/>
          <w:b/>
          <w:noProof/>
          <w:color w:val="000000"/>
          <w:sz w:val="24"/>
          <w:szCs w:val="24"/>
          <w:lang w:val="fr-FR" w:eastAsia="fr-FR" w:bidi="fr-FR"/>
        </w:rPr>
      </w:pPr>
      <w:r>
        <w:rPr>
          <w:rFonts w:ascii="Times New Roman" w:eastAsia="Times New Roman" w:hAnsi="Times New Roman" w:cs="EUAlbertina"/>
          <w:b/>
          <w:noProof/>
          <w:color w:val="000000"/>
          <w:sz w:val="24"/>
          <w:szCs w:val="24"/>
          <w:lang w:val="fr-FR" w:eastAsia="fr-FR" w:bidi="fr-FR"/>
        </w:rPr>
        <w:t>Modification des annexes</w:t>
      </w: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r>
        <w:rPr>
          <w:rFonts w:ascii="Times New Roman" w:eastAsia="Times New Roman" w:hAnsi="Times New Roman" w:cs="EUAlbertina"/>
          <w:noProof/>
          <w:color w:val="000000"/>
          <w:sz w:val="24"/>
          <w:szCs w:val="24"/>
          <w:lang w:val="fr-FR" w:eastAsia="fr-FR" w:bidi="fr-FR"/>
        </w:rPr>
        <w:t>La Commission est habilitée à adopter des actes délégués conformément à l’article 15 </w:t>
      </w:r>
      <w:r>
        <w:rPr>
          <w:rFonts w:ascii="Times New Roman" w:eastAsia="Times New Roman" w:hAnsi="Times New Roman" w:cs="EUAlbertina"/>
          <w:i/>
          <w:noProof/>
          <w:color w:val="000000"/>
          <w:sz w:val="24"/>
          <w:szCs w:val="24"/>
          <w:lang w:val="fr-FR" w:eastAsia="fr-FR" w:bidi="fr-FR"/>
        </w:rPr>
        <w:t>bis</w:t>
      </w:r>
      <w:r>
        <w:rPr>
          <w:rFonts w:ascii="Times New Roman" w:eastAsia="Times New Roman" w:hAnsi="Times New Roman" w:cs="EUAlbertina"/>
          <w:noProof/>
          <w:color w:val="000000"/>
          <w:sz w:val="24"/>
          <w:szCs w:val="24"/>
          <w:lang w:val="fr-FR" w:eastAsia="fr-FR" w:bidi="fr-FR"/>
        </w:rPr>
        <w:t xml:space="preserve"> afin de modifier les annexes.</w:t>
      </w:r>
    </w:p>
    <w:p>
      <w:pPr>
        <w:autoSpaceDE w:val="0"/>
        <w:autoSpaceDN w:val="0"/>
        <w:adjustRightInd w:val="0"/>
        <w:spacing w:after="0" w:line="240" w:lineRule="auto"/>
        <w:ind w:left="1069"/>
        <w:jc w:val="both"/>
        <w:rPr>
          <w:rFonts w:ascii="Times New Roman" w:eastAsia="Times New Roman" w:hAnsi="Times New Roman" w:cs="Times New Roman"/>
          <w:noProof/>
          <w:color w:val="000000"/>
          <w:sz w:val="24"/>
          <w:szCs w:val="24"/>
          <w:lang w:val="fr-FR" w:eastAsia="fr-FR" w:bidi="fr-FR"/>
        </w:rPr>
      </w:pPr>
      <w:r>
        <w:rPr>
          <w:rFonts w:ascii="Times New Roman" w:eastAsia="Times New Roman" w:hAnsi="Times New Roman" w:cs="EUAlbertina"/>
          <w:noProof/>
          <w:color w:val="000000"/>
          <w:sz w:val="24"/>
          <w:szCs w:val="24"/>
          <w:lang w:val="fr-FR" w:eastAsia="fr-FR" w:bidi="fr-FR"/>
        </w:rPr>
        <w:t>En ce qui concerne la modification des redevances maximales prévues à l’annexe III, la Commission tient compte du fait qu’il est nécessaire que les redevances couvrent les frais de fonctionnement du système.»</w:t>
      </w:r>
    </w:p>
    <w:p>
      <w:pPr>
        <w:autoSpaceDE w:val="0"/>
        <w:autoSpaceDN w:val="0"/>
        <w:adjustRightInd w:val="0"/>
        <w:spacing w:after="0" w:line="240" w:lineRule="auto"/>
        <w:ind w:left="1069"/>
        <w:jc w:val="both"/>
        <w:rPr>
          <w:rFonts w:ascii="Times New Roman" w:eastAsia="Times New Roman" w:hAnsi="Times New Roman" w:cs="Times New Roman"/>
          <w:b/>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after="0"/>
        <w:ind w:left="1069"/>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 </w:t>
      </w:r>
      <w:r>
        <w:rPr>
          <w:rFonts w:ascii="Times New Roman" w:hAnsi="Times New Roman"/>
          <w:noProof/>
          <w:sz w:val="24"/>
          <w:lang w:val="fr-FR" w:eastAsia="fr-FR" w:bidi="fr-FR"/>
        </w:rPr>
        <w:t>bis</w:t>
      </w:r>
    </w:p>
    <w:p>
      <w:pPr>
        <w:spacing w:after="0"/>
        <w:ind w:left="1069"/>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spacing w:after="0"/>
        <w:ind w:left="1069"/>
        <w:rPr>
          <w:rFonts w:ascii="Times New Roman" w:hAnsi="Times New Roman" w:cs="Times New Roman"/>
          <w:b/>
          <w:i/>
          <w:noProof/>
          <w:sz w:val="24"/>
          <w:szCs w:val="24"/>
          <w:lang w:val="fr-FR" w:eastAsia="fr-FR" w:bidi="fr-FR"/>
        </w:rPr>
      </w:pP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6, paragraphe 7, à l’article 8, paragraphe 2, et à l’article 15 est conféré à la Commission pour une durée indéterminée à compter du [date d’entrée en vigueur du présent règlement omnibus].</w:t>
      </w: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7, à l’article 8, paragraphe 2, et à l’article 15 peut être révoquée à tout moment par le Parlement européen ou le Conseil. La décision de révocation met fin à la délégation de </w:t>
      </w:r>
      <w:r>
        <w:rPr>
          <w:rFonts w:ascii="Times New Roman" w:hAnsi="Times New Roman"/>
          <w:noProof/>
          <w:sz w:val="24"/>
          <w:lang w:val="fr-FR" w:eastAsia="fr-FR" w:bidi="fr-FR"/>
        </w:rPr>
        <w:lastRenderedPageBreak/>
        <w:t xml:space="preserve">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ind w:left="1069"/>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pBdr>
          <w:bottom w:val="single" w:sz="6" w:space="1" w:color="auto"/>
        </w:pBdr>
        <w:ind w:left="1069"/>
        <w:jc w:val="both"/>
        <w:rPr>
          <w:noProof/>
          <w:lang w:val="fr-FR" w:eastAsia="fr-FR" w:bidi="fr-FR"/>
        </w:rPr>
      </w:pPr>
      <w:r>
        <w:rPr>
          <w:rFonts w:ascii="Times New Roman" w:hAnsi="Times New Roman"/>
          <w:noProof/>
          <w:sz w:val="24"/>
          <w:lang w:val="fr-FR" w:eastAsia="fr-FR" w:bidi="fr-FR"/>
        </w:rPr>
        <w:t>6. Un acte délégué adopté en vertu de l’article 6, paragraphe 7, de l’article 8, paragraphe 2, et de l’article 15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noProof/>
          <w:lang w:val="fr-FR" w:eastAsia="fr-FR" w:bidi="fr-FR"/>
        </w:rPr>
        <w:br/>
      </w:r>
    </w:p>
    <w:p>
      <w:pPr>
        <w:ind w:left="1069"/>
        <w:rPr>
          <w:rFonts w:ascii="Times New Roman" w:eastAsia="Calibri"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5) </w:t>
      </w:r>
      <w:r>
        <w:rPr>
          <w:noProof/>
          <w:lang w:val="fr-FR" w:eastAsia="fr-FR" w:bidi="fr-FR"/>
        </w:rPr>
        <w:tab/>
      </w:r>
      <w:r>
        <w:rPr>
          <w:rFonts w:ascii="Times New Roman" w:hAnsi="Times New Roman"/>
          <w:noProof/>
          <w:sz w:val="24"/>
          <w:lang w:val="fr-FR" w:eastAsia="fr-FR" w:bidi="fr-FR"/>
        </w:rPr>
        <w:t>L’article 16 est supprimé.</w:t>
      </w:r>
    </w:p>
    <w:p>
      <w:pPr>
        <w:rPr>
          <w:rFonts w:ascii="Times New Roman" w:eastAsia="Calibri" w:hAnsi="Times New Roman" w:cs="Times New Roman"/>
          <w:noProof/>
          <w:sz w:val="24"/>
          <w:lang w:val="fr-FR" w:eastAsia="fr-FR" w:bidi="fr-FR"/>
        </w:rPr>
      </w:pPr>
      <w:r>
        <w:rPr>
          <w:noProof/>
          <w:lang w:val="fr-FR" w:eastAsia="fr-FR" w:bidi="fr-FR"/>
        </w:rPr>
        <w:br w:type="page"/>
      </w:r>
    </w:p>
    <w:p>
      <w:pPr>
        <w:spacing w:before="120" w:after="120" w:line="240" w:lineRule="auto"/>
        <w:jc w:val="both"/>
        <w:rPr>
          <w:rFonts w:ascii="Times New Roman" w:eastAsia="Times New Roman" w:hAnsi="Times New Roman" w:cs="Times New Roman"/>
          <w:b/>
          <w:noProof/>
          <w:sz w:val="24"/>
          <w:szCs w:val="24"/>
          <w:lang w:val="fr-FR" w:eastAsia="fr-FR" w:bidi="fr-FR"/>
        </w:rPr>
      </w:pPr>
      <w:r>
        <w:rPr>
          <w:rFonts w:ascii="Times New Roman" w:hAnsi="Times New Roman"/>
          <w:b/>
          <w:noProof/>
          <w:sz w:val="24"/>
          <w:lang w:val="fr-FR" w:eastAsia="fr-FR" w:bidi="fr-FR"/>
        </w:rPr>
        <w:lastRenderedPageBreak/>
        <w:t>VII.</w:t>
      </w:r>
      <w:r>
        <w:rPr>
          <w:noProof/>
          <w:lang w:val="fr-FR" w:eastAsia="fr-FR" w:bidi="fr-FR"/>
        </w:rPr>
        <w:tab/>
      </w:r>
      <w:r>
        <w:rPr>
          <w:rFonts w:ascii="Times New Roman Bold" w:hAnsi="Times New Roman Bold"/>
          <w:b/>
          <w:smallCaps/>
          <w:noProof/>
          <w:sz w:val="24"/>
          <w:lang w:val="fr-FR" w:eastAsia="fr-FR" w:bidi="fr-FR"/>
        </w:rPr>
        <w:t xml:space="preserve"> Eurostat</w:t>
      </w:r>
    </w:p>
    <w:p>
      <w:pPr>
        <w:spacing w:before="120" w:after="120" w:line="240" w:lineRule="auto"/>
        <w:jc w:val="both"/>
        <w:rPr>
          <w:rFonts w:ascii="Times New Roman" w:eastAsia="Times New Roman" w:hAnsi="Times New Roman" w:cs="Times New Roman"/>
          <w:b/>
          <w:noProof/>
          <w:sz w:val="24"/>
          <w:szCs w:val="24"/>
          <w:lang w:val="fr-FR" w:eastAsia="fr-FR" w:bidi="fr-FR"/>
        </w:rPr>
      </w:pPr>
    </w:p>
    <w:p>
      <w:pPr>
        <w:pStyle w:val="ListParagraph"/>
        <w:numPr>
          <w:ilvl w:val="0"/>
          <w:numId w:val="1"/>
        </w:numPr>
        <w:autoSpaceDE w:val="0"/>
        <w:autoSpaceDN w:val="0"/>
        <w:adjustRightInd w:val="0"/>
        <w:spacing w:before="120" w:after="120" w:line="240" w:lineRule="auto"/>
        <w:jc w:val="both"/>
        <w:rPr>
          <w:rFonts w:ascii="Times New Roman Bold" w:eastAsia="Calibri" w:hAnsi="Times New Roman Bold" w:cs="Times New Roman"/>
          <w:b/>
          <w:noProof/>
          <w:sz w:val="24"/>
          <w:szCs w:val="24"/>
          <w:lang w:val="fr-FR" w:eastAsia="fr-FR" w:bidi="fr-FR"/>
        </w:rPr>
      </w:pPr>
      <w:r>
        <w:rPr>
          <w:rFonts w:ascii="Times New Roman" w:hAnsi="Times New Roman"/>
          <w:b/>
          <w:noProof/>
          <w:sz w:val="24"/>
          <w:lang w:val="fr-FR" w:eastAsia="fr-FR" w:bidi="fr-FR"/>
        </w:rPr>
        <w:t xml:space="preserve">Règlement (CEE) nº 3924/91 du Conseil du 19 décembre 1991 relatif à la création d’une enquête </w:t>
      </w:r>
      <w:r>
        <w:rPr>
          <w:rFonts w:ascii="Times New Roman" w:hAnsi="Times New Roman" w:cs="Times New Roman"/>
          <w:b/>
          <w:noProof/>
          <w:sz w:val="24"/>
          <w:szCs w:val="24"/>
          <w:lang w:val="fr-FR"/>
        </w:rPr>
        <w:t>communautaire</w:t>
      </w:r>
      <w:r>
        <w:rPr>
          <w:rFonts w:ascii="Times New Roman" w:hAnsi="Times New Roman"/>
          <w:b/>
          <w:noProof/>
          <w:sz w:val="24"/>
          <w:lang w:val="fr-FR" w:eastAsia="fr-FR" w:bidi="fr-FR"/>
        </w:rPr>
        <w:t xml:space="preserve"> sur la production industrielle</w:t>
      </w:r>
      <w:r>
        <w:rPr>
          <w:b/>
          <w:noProof/>
          <w:vertAlign w:val="superscript"/>
          <w:lang w:val="fr-FR" w:eastAsia="fr-FR" w:bidi="fr-FR"/>
        </w:rPr>
        <w:footnoteReference w:id="56"/>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(CEE) nº 3924/91 au progrès technique, il convient de déléguer à la Commission le pouvoir d’adopter des actes conformément à l’article 290 du traité pour compléter ledit règlement en:</w:t>
      </w:r>
    </w:p>
    <w:p>
      <w:pPr>
        <w:numPr>
          <w:ilvl w:val="0"/>
          <w:numId w:val="24"/>
        </w:numPr>
        <w:autoSpaceDE w:val="0"/>
        <w:autoSpaceDN w:val="0"/>
        <w:adjustRightInd w:val="0"/>
        <w:spacing w:after="0" w:line="240" w:lineRule="auto"/>
        <w:contextualSpacing/>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mettant à jour la liste Prodcom et les informations effectivement relevées pour chaque rubrique;</w:t>
      </w:r>
    </w:p>
    <w:p>
      <w:pPr>
        <w:numPr>
          <w:ilvl w:val="0"/>
          <w:numId w:val="24"/>
        </w:numPr>
        <w:autoSpaceDE w:val="0"/>
        <w:autoSpaceDN w:val="0"/>
        <w:adjustRightInd w:val="0"/>
        <w:spacing w:after="0" w:line="240" w:lineRule="auto"/>
        <w:contextualSpacing/>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adoptant les modalités d’application de l’article 3, paragraphe 3;</w:t>
      </w:r>
    </w:p>
    <w:p>
      <w:pPr>
        <w:numPr>
          <w:ilvl w:val="0"/>
          <w:numId w:val="24"/>
        </w:numPr>
        <w:autoSpaceDE w:val="0"/>
        <w:autoSpaceDN w:val="0"/>
        <w:adjustRightInd w:val="0"/>
        <w:spacing w:after="0" w:line="240" w:lineRule="auto"/>
        <w:contextualSpacing/>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décidant d’une périodicité mensuelle ou trimestrielle des enquêtes pour certaines rubriques de la liste Prodcom;</w:t>
      </w:r>
    </w:p>
    <w:p>
      <w:pPr>
        <w:numPr>
          <w:ilvl w:val="0"/>
          <w:numId w:val="24"/>
        </w:numPr>
        <w:autoSpaceDE w:val="0"/>
        <w:autoSpaceDN w:val="0"/>
        <w:adjustRightInd w:val="0"/>
        <w:spacing w:after="0" w:line="240" w:lineRule="auto"/>
        <w:contextualSpacing/>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définissant les modalités relatives au contenu des questionnaires d’enquête et les modalités selon lesquelles les États membres doivent exploiter les questionnaires complets ou les informations provenant d’autres sources.</w:t>
      </w:r>
    </w:p>
    <w:p>
      <w:pPr>
        <w:autoSpaceDE w:val="0"/>
        <w:autoSpaceDN w:val="0"/>
        <w:adjustRightInd w:val="0"/>
        <w:spacing w:after="0" w:line="240" w:lineRule="auto"/>
        <w:ind w:left="360"/>
        <w:jc w:val="both"/>
        <w:rPr>
          <w:rFonts w:ascii="Arial Unicode MS" w:eastAsia="Arial Unicode MS" w:hAnsi="Arial Unicode MS" w:cs="Arial Unicode MS"/>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(CEE) nº 3924/91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2, le paragraphe 6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«6.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mettre à jour la liste Prodcom et les informations effectivement relevées pour chaque rubrique.»</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3, le paragraphe 5 est remplacé par le texte suivant:</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modalités d’application du paragraphe 3 du présent article, notamment pour l’adaptation au progrès technique.»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4, le deuxième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spacing w:after="0" w:line="240" w:lineRule="auto"/>
        <w:ind w:left="106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«Toutefois, pour certaines rubriques de la liste Prodcom,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prévoir une périodicité mensuelle ou trimestrielle.»</w:t>
      </w:r>
    </w:p>
    <w:p>
      <w:pPr>
        <w:autoSpaceDE w:val="0"/>
        <w:autoSpaceDN w:val="0"/>
        <w:adjustRightInd w:val="0"/>
        <w:spacing w:after="0" w:line="240" w:lineRule="auto"/>
        <w:ind w:left="360"/>
        <w:rPr>
          <w:rFonts w:ascii="Times New Roman" w:eastAsia="Arial Unicode MS"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5, le paragraphe 1 est remplacé par le texte suivant:</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«1. Les informations nécessaires sont collectées par les États membres au moyen de questionnaires d’enquête dont le contenu est conforme aux modalités définies par la Commission.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ces modalités.»</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6 est remplacé par le texte suivant:</w:t>
      </w:r>
    </w:p>
    <w:p>
      <w:pPr>
        <w:keepNext/>
        <w:spacing w:after="0" w:line="240" w:lineRule="auto"/>
        <w:ind w:left="1068"/>
        <w:jc w:val="center"/>
        <w:rPr>
          <w:rFonts w:ascii="Times New Roman" w:eastAsia="Calibri" w:hAnsi="Times New Roman" w:cs="Times New Roman"/>
          <w:i/>
          <w:noProof/>
          <w:sz w:val="24"/>
          <w:lang w:val="fr-FR" w:eastAsia="fr-FR" w:bidi="fr-FR"/>
        </w:rPr>
      </w:pPr>
      <w:r>
        <w:rPr>
          <w:rFonts w:ascii="Times New Roman" w:eastAsia="Calibri" w:hAnsi="Times New Roman" w:cs="Times New Roman"/>
          <w:noProof/>
          <w:sz w:val="24"/>
          <w:lang w:val="fr-FR" w:eastAsia="fr-FR" w:bidi="fr-FR"/>
        </w:rPr>
        <w:t>«</w:t>
      </w:r>
      <w:r>
        <w:rPr>
          <w:rFonts w:ascii="Times New Roman" w:eastAsia="Calibri" w:hAnsi="Times New Roman" w:cs="Times New Roman"/>
          <w:i/>
          <w:noProof/>
          <w:sz w:val="24"/>
          <w:lang w:val="fr-FR" w:eastAsia="fr-FR" w:bidi="fr-FR"/>
        </w:rPr>
        <w:t>Article 6</w:t>
      </w:r>
    </w:p>
    <w:p>
      <w:pPr>
        <w:keepNext/>
        <w:spacing w:after="0" w:line="240" w:lineRule="auto"/>
        <w:ind w:left="1068"/>
        <w:jc w:val="center"/>
        <w:rPr>
          <w:rFonts w:ascii="Times New Roman" w:eastAsia="Calibri" w:hAnsi="Times New Roman" w:cs="Times New Roman"/>
          <w:i/>
          <w:noProof/>
          <w:sz w:val="24"/>
          <w:lang w:val="fr-FR" w:eastAsia="fr-FR" w:bidi="fr-FR"/>
        </w:rPr>
      </w:pPr>
      <w:r>
        <w:rPr>
          <w:rFonts w:ascii="Times New Roman" w:eastAsia="Calibri" w:hAnsi="Times New Roman" w:cs="Times New Roman"/>
          <w:b/>
          <w:noProof/>
          <w:sz w:val="24"/>
          <w:lang w:val="fr-FR" w:eastAsia="fr-FR" w:bidi="fr-FR"/>
        </w:rPr>
        <w:t>Élaboration des résultats</w:t>
      </w:r>
      <w:r>
        <w:rPr>
          <w:rFonts w:ascii="Times New Roman" w:eastAsia="Calibri" w:hAnsi="Times New Roman" w:cs="Times New Roman"/>
          <w:i/>
          <w:noProof/>
          <w:sz w:val="24"/>
          <w:lang w:val="fr-FR" w:eastAsia="fr-FR" w:bidi="fr-FR"/>
        </w:rPr>
        <w:tab/>
      </w:r>
      <w:r>
        <w:rPr>
          <w:rFonts w:ascii="Times New Roman" w:eastAsia="Calibri" w:hAnsi="Times New Roman" w:cs="Times New Roman"/>
          <w:i/>
          <w:noProof/>
          <w:sz w:val="24"/>
          <w:lang w:val="fr-FR" w:eastAsia="fr-FR" w:bidi="fr-FR"/>
        </w:rPr>
        <w:br/>
      </w:r>
    </w:p>
    <w:p>
      <w:pPr>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modalités selon lesquelles les États membres exploitent les questionnaires complets visés à l’article 5, paragraphe 1, ou les informations provenant d’autres sources visées à l’article 5, paragraphe 3.»</w:t>
      </w:r>
    </w:p>
    <w:p>
      <w:pPr>
        <w:spacing w:after="0" w:line="240" w:lineRule="auto"/>
        <w:ind w:left="360"/>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bookmarkStart w:id="3" w:name="_DV_M375"/>
      <w:bookmarkEnd w:id="3"/>
      <w:r>
        <w:rPr>
          <w:rFonts w:ascii="Times New Roman" w:hAnsi="Times New Roman"/>
          <w:noProof/>
          <w:sz w:val="24"/>
          <w:lang w:val="fr-FR" w:eastAsia="fr-FR" w:bidi="fr-FR"/>
        </w:rPr>
        <w:t>6)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r>
        <w:rPr>
          <w:noProof/>
          <w:lang w:val="fr-FR" w:eastAsia="fr-FR" w:bidi="fr-FR"/>
        </w:rPr>
        <w:tab/>
      </w:r>
    </w:p>
    <w:p>
      <w:pPr>
        <w:spacing w:after="0"/>
        <w:ind w:left="1069"/>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1. Le pouvoir d’adopter des actes délégués conféré à la Commission est soumis aux conditions fixées au présent article.</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 paragraphe 6, à l’article 3, paragraphe 5, à l’article 4, à l’article 5, paragraphe 1, et à l’article 6 est conféré à la Commission pour une durée indéterminée [à compter de la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2, paragraphe 6, à l’article 3, paragraphe 5, à l’article 4, à l’article 5, paragraphe 1, et à l’article 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Times New Roman" w:hAnsi="Times New Roman" w:cs="Times New Roman"/>
          <w:noProof/>
          <w:sz w:val="20"/>
          <w:szCs w:val="20"/>
          <w:lang w:val="fr-FR" w:eastAsia="fr-FR" w:bidi="fr-FR"/>
        </w:rPr>
      </w:pPr>
      <w:r>
        <w:rPr>
          <w:rFonts w:ascii="Times New Roman" w:hAnsi="Times New Roman"/>
          <w:noProof/>
          <w:sz w:val="24"/>
          <w:lang w:val="fr-FR" w:eastAsia="fr-FR" w:bidi="fr-FR"/>
        </w:rPr>
        <w:t xml:space="preserve">6. Un acte délégué adopté en vertu de l’article 2, paragraphe 6, de l’article 3, paragraphe 5, de l’article 4, de l’article 5, paragraphe 1, et de l’article 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w:t>
      </w:r>
      <w:r>
        <w:rPr>
          <w:rFonts w:ascii="Times New Roman" w:hAnsi="Times New Roman"/>
          <w:noProof/>
          <w:sz w:val="24"/>
          <w:lang w:val="fr-FR" w:eastAsia="fr-FR" w:bidi="fr-FR"/>
        </w:rPr>
        <w:lastRenderedPageBreak/>
        <w:t>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10, le paragraphe 3 est supprimé.</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lang w:val="fr-FR" w:eastAsia="fr-FR" w:bidi="fr-FR"/>
        </w:rPr>
      </w:pPr>
      <w:r>
        <w:rPr>
          <w:rFonts w:ascii="Times New Roman" w:eastAsia="Times New Roman" w:hAnsi="Times New Roman" w:cs="Times New Roman"/>
          <w:noProof/>
          <w:sz w:val="20"/>
          <w:szCs w:val="20"/>
          <w:lang w:val="fr-FR" w:eastAsia="fr-FR" w:bidi="fr-FR"/>
        </w:rPr>
        <w:br/>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u w:val="single"/>
          <w:lang w:val="fr-FR" w:eastAsia="fr-FR" w:bidi="fr-FR"/>
        </w:rPr>
      </w:pPr>
      <w:r>
        <w:rPr>
          <w:rFonts w:ascii="Times New Roman" w:hAnsi="Times New Roman"/>
          <w:b/>
          <w:noProof/>
          <w:sz w:val="24"/>
          <w:lang w:val="fr-FR" w:eastAsia="fr-FR" w:bidi="fr-FR"/>
        </w:rPr>
        <w:t>Règlement (CEE) nº 696/93 du Conseil du 15 mars 1993 relatif aux unités statistiques d’observation et d’analyse du système productif dans la Communauté</w:t>
      </w:r>
      <w:r>
        <w:rPr>
          <w:b/>
          <w:noProof/>
          <w:vertAlign w:val="superscript"/>
          <w:lang w:val="fr-FR" w:eastAsia="fr-FR" w:bidi="fr-FR"/>
        </w:rPr>
        <w:footnoteReference w:id="57"/>
      </w:r>
    </w:p>
    <w:p>
      <w:pPr>
        <w:autoSpaceDE w:val="0"/>
        <w:autoSpaceDN w:val="0"/>
        <w:adjustRightInd w:val="0"/>
        <w:spacing w:after="0" w:line="240" w:lineRule="auto"/>
        <w:jc w:val="both"/>
        <w:rPr>
          <w:rFonts w:ascii="Times New Roman" w:hAnsi="Times New Roman" w:cs="Times New Roman"/>
          <w:bCs/>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(CEE) nº 696/93 au progrès économique et technique, il convient de déléguer à la Commission le pouvoir d’adopter des actes conformément à l’article 290 du traité pour modifier les unités statistiques du système productif, les critères utilisés et les définitions figurant dans l’annexe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(CEE) nº 696/93 est modifié comme suit:</w:t>
      </w:r>
    </w:p>
    <w:p>
      <w:pPr>
        <w:autoSpaceDE w:val="0"/>
        <w:autoSpaceDN w:val="0"/>
        <w:adjustRightInd w:val="0"/>
        <w:spacing w:after="0" w:line="240" w:lineRule="auto"/>
        <w:rPr>
          <w:rFonts w:ascii="TimesNewRomanPSMT-Identity-H" w:hAnsi="TimesNewRomanPSMT-Identity-H" w:cs="TimesNewRomanPSMT-Identity-H"/>
          <w:noProof/>
          <w:sz w:val="21"/>
          <w:szCs w:val="21"/>
          <w:lang w:val="fr-FR" w:eastAsia="fr-FR" w:bidi="fr-FR"/>
        </w:rPr>
      </w:pPr>
    </w:p>
    <w:p>
      <w:pPr>
        <w:autoSpaceDE w:val="0"/>
        <w:autoSpaceDN w:val="0"/>
        <w:adjustRightInd w:val="0"/>
        <w:spacing w:after="120" w:line="240" w:lineRule="auto"/>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6 est remplacé par le texte suivant:</w:t>
      </w:r>
    </w:p>
    <w:p>
      <w:pPr>
        <w:autoSpaceDE w:val="0"/>
        <w:autoSpaceDN w:val="0"/>
        <w:adjustRightInd w:val="0"/>
        <w:spacing w:after="0" w:line="240" w:lineRule="auto"/>
        <w:ind w:left="70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6</w:t>
      </w:r>
    </w:p>
    <w:p>
      <w:pPr>
        <w:autoSpaceDE w:val="0"/>
        <w:autoSpaceDN w:val="0"/>
        <w:adjustRightInd w:val="0"/>
        <w:spacing w:after="0" w:line="240" w:lineRule="auto"/>
        <w:ind w:left="708"/>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notamment les unités statistiques du système productif, les critères utilisés et les définitions figurant dans l’annexe de manière à les adapter au progrès économique et technique.»</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70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 xml:space="preserve">Article 6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6 est conféré à la Commission pour une durée indéterminée [à compter de la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w:t>
      </w:r>
      <w:r>
        <w:rPr>
          <w:rFonts w:ascii="Times New Roman" w:hAnsi="Times New Roman"/>
          <w:noProof/>
          <w:sz w:val="24"/>
          <w:lang w:val="fr-FR" w:eastAsia="fr-FR" w:bidi="fr-FR"/>
        </w:rPr>
        <w:lastRenderedPageBreak/>
        <w:t>ultérieure qui est précisée dans ladite décision. Elle ne porte pas atteinte à la validité des actes délégués déjà en vigueur.</w:t>
      </w:r>
    </w:p>
    <w:p>
      <w:pPr>
        <w:autoSpaceDE w:val="0"/>
        <w:autoSpaceDN w:val="0"/>
        <w:adjustRightInd w:val="0"/>
        <w:spacing w:after="0" w:line="240" w:lineRule="auto"/>
        <w:ind w:left="142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5. Aussitôt qu’elle adopte un acte délégué, la Commission le notifie au Parlement européen et au Conseil simultanément. </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jc w:val="both"/>
        <w:rPr>
          <w:rFonts w:ascii="Times New Roman" w:hAnsi="Times New Roman" w:cs="Times New Roman"/>
          <w:bCs/>
          <w:noProof/>
          <w:sz w:val="24"/>
          <w:szCs w:val="24"/>
          <w:lang w:val="fr-FR" w:eastAsia="fr-FR" w:bidi="fr-FR"/>
        </w:rPr>
      </w:pPr>
    </w:p>
    <w:p>
      <w:pPr>
        <w:autoSpaceDE w:val="0"/>
        <w:autoSpaceDN w:val="0"/>
        <w:adjustRightInd w:val="0"/>
        <w:spacing w:after="120" w:line="240" w:lineRule="auto"/>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7, le paragraphe 3 est supprimé.</w:t>
      </w:r>
    </w:p>
    <w:p>
      <w:pPr>
        <w:autoSpaceDE w:val="0"/>
        <w:autoSpaceDN w:val="0"/>
        <w:adjustRightInd w:val="0"/>
        <w:spacing w:after="0" w:line="240" w:lineRule="auto"/>
        <w:jc w:val="both"/>
        <w:rPr>
          <w:rFonts w:ascii="Times New Roman" w:hAnsi="Times New Roman" w:cs="Times New Roman"/>
          <w:bCs/>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bCs/>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u w:val="single"/>
          <w:lang w:val="fr-FR" w:eastAsia="fr-FR" w:bidi="fr-FR"/>
        </w:rPr>
      </w:pPr>
      <w:r>
        <w:rPr>
          <w:rFonts w:ascii="Times New Roman" w:hAnsi="Times New Roman"/>
          <w:b/>
          <w:noProof/>
          <w:sz w:val="24"/>
          <w:lang w:val="fr-FR" w:eastAsia="fr-FR" w:bidi="fr-FR"/>
        </w:rPr>
        <w:t>Règlement (CE) nº 1165/98 du Conseil du 19 mai 1998 concernant les statistiques conjoncturelles</w:t>
      </w:r>
      <w:r>
        <w:rPr>
          <w:noProof/>
          <w:vertAlign w:val="superscript"/>
          <w:lang w:val="fr-FR" w:eastAsia="fr-FR" w:bidi="fr-FR"/>
        </w:rPr>
        <w:footnoteReference w:id="58"/>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1165/98 à l’évolution économique et technique, il convient de déléguer à la Commission le pouvoir d’adopter des actes conformément à l’article 290 du traité pour:</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modifier les annexes dudit règlement afin de mettre à jour la liste des variables, les définitions et les formes appropriées des variables transmises;</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modifier la liste des activités;</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en ce qui concerne l’approbation et la mise en œuvre des systèmes d’échantillonnage européens;</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par les critères pour l’évaluation de la qualité;</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par les modalités permettant de garantir la qualité des données nécessaire;</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en déterminant les modalités d’application d’un système d’échantillonnage européen;</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par l’utilisation d’autres unités d’observation;</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par la liste des variables à transmettre sous forme corrigée en fonction du nombre de jours ouvrables;</w:t>
      </w:r>
    </w:p>
    <w:p>
      <w:pPr>
        <w:numPr>
          <w:ilvl w:val="0"/>
          <w:numId w:val="24"/>
        </w:numPr>
        <w:autoSpaceDE w:val="0"/>
        <w:autoSpaceDN w:val="0"/>
        <w:adjustRightInd w:val="0"/>
        <w:spacing w:after="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compléter ledit règlement par les modalités de la ventilation d’un système d’échantillonnage européen.</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w:t>
      </w:r>
      <w:r>
        <w:rPr>
          <w:rFonts w:ascii="Times New Roman" w:hAnsi="Times New Roman"/>
          <w:noProof/>
          <w:sz w:val="24"/>
          <w:lang w:val="fr-FR" w:eastAsia="fr-FR" w:bidi="fr-FR"/>
        </w:rPr>
        <w:lastRenderedPageBreak/>
        <w:t>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Plusieurs habilitations nécessaires uniquement pour les mesures transitoires sont désormais devenues obsolètes.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1165/98 est modifié comme suit:</w:t>
      </w:r>
    </w:p>
    <w:p>
      <w:pPr>
        <w:autoSpaceDE w:val="0"/>
        <w:autoSpaceDN w:val="0"/>
        <w:adjustRightInd w:val="0"/>
        <w:spacing w:after="0" w:line="240" w:lineRule="auto"/>
        <w:ind w:left="360"/>
        <w:rPr>
          <w:rFonts w:ascii="TimesNewRomanPSMT-Identity-H" w:hAnsi="TimesNewRomanPSMT-Identity-H" w:cs="TimesNewRomanPSMT-Identity-H"/>
          <w:noProof/>
          <w:sz w:val="21"/>
          <w:szCs w:val="21"/>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le paragraphe 3 suivant est ajouté: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before="60" w:after="60" w:line="240" w:lineRule="auto"/>
        <w:ind w:left="1068"/>
        <w:jc w:val="both"/>
        <w:rPr>
          <w:rFonts w:ascii="Times New Roman" w:hAnsi="Times New Roman" w:cs="Times New Roman"/>
          <w:noProof/>
          <w:sz w:val="24"/>
          <w:szCs w:val="24"/>
          <w:lang w:val="fr-FR" w:eastAsia="fr-FR" w:bidi="fr-FR"/>
        </w:rPr>
      </w:pPr>
      <w:r>
        <w:rPr>
          <w:rFonts w:ascii="Times New Roman" w:hAnsi="Times New Roman" w:cs="Times New Roman"/>
          <w:noProof/>
          <w:sz w:val="24"/>
          <w:szCs w:val="24"/>
          <w:lang w:val="fr-FR" w:eastAsia="fr-FR" w:bidi="fr-FR"/>
        </w:rPr>
        <w:t>«3. La Commission est habilitée à adopter des actes délégués conformément à l’article 18 </w:t>
      </w:r>
      <w:r>
        <w:rPr>
          <w:rFonts w:ascii="Times New Roman" w:hAnsi="Times New Roman" w:cs="Times New Roman"/>
          <w:i/>
          <w:noProof/>
          <w:sz w:val="24"/>
          <w:szCs w:val="24"/>
          <w:lang w:val="fr-FR" w:eastAsia="fr-FR" w:bidi="fr-FR"/>
        </w:rPr>
        <w:t>bis</w:t>
      </w:r>
      <w:r>
        <w:rPr>
          <w:rFonts w:ascii="Times New Roman" w:hAnsi="Times New Roman" w:cs="Times New Roman"/>
          <w:noProof/>
          <w:sz w:val="24"/>
          <w:szCs w:val="24"/>
          <w:lang w:val="fr-FR" w:eastAsia="fr-FR" w:bidi="fr-FR"/>
        </w:rPr>
        <w:t xml:space="preserve"> afin de modifier les annexes de manière à mettre à jour la liste des variables, les définitions et les formes appropriées des variables transmises.»</w:t>
      </w:r>
    </w:p>
    <w:p>
      <w:pPr>
        <w:autoSpaceDE w:val="0"/>
        <w:autoSpaceDN w:val="0"/>
        <w:adjustRightInd w:val="0"/>
        <w:spacing w:after="0" w:line="240" w:lineRule="auto"/>
        <w:ind w:left="360"/>
        <w:rPr>
          <w:rFonts w:ascii="EUAlbertina" w:eastAsia="Times New Roman" w:hAnsi="EUAlbertina" w:cs="EUAlbertina"/>
          <w:noProof/>
          <w:color w:val="000000"/>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4, paragraphe 2, le deuxième alinéa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«Les caractéristiques des systèmes visés au premier alinéa sont définies dans les annexes.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leur approbation et leur mise en œuvre.»</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10, le paragraphe 5 suivant est ajouté: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 xml:space="preserve">«5. </w:t>
      </w:r>
      <w:r>
        <w:rPr>
          <w:rFonts w:ascii="Times New Roman" w:hAnsi="Times New Roman" w:cs="Times New Roman"/>
          <w:noProof/>
          <w:sz w:val="24"/>
          <w:szCs w:val="24"/>
          <w:lang w:val="fr-FR" w:eastAsia="fr-FR" w:bidi="fr-FR"/>
        </w:rPr>
        <w:t>La Commission est habilitée à adopter des actes délégués conformément à l’article 18 </w:t>
      </w:r>
      <w:r>
        <w:rPr>
          <w:rFonts w:ascii="Times New Roman" w:hAnsi="Times New Roman" w:cs="Times New Roman"/>
          <w:i/>
          <w:noProof/>
          <w:sz w:val="24"/>
          <w:szCs w:val="24"/>
          <w:lang w:val="fr-FR" w:eastAsia="fr-FR" w:bidi="fr-FR"/>
        </w:rPr>
        <w:t>bis</w:t>
      </w:r>
      <w:r>
        <w:rPr>
          <w:rFonts w:ascii="Times New Roman" w:hAnsi="Times New Roman" w:cs="Times New Roman"/>
          <w:noProof/>
          <w:sz w:val="24"/>
          <w:szCs w:val="24"/>
          <w:lang w:val="fr-FR" w:eastAsia="fr-FR" w:bidi="fr-FR"/>
        </w:rPr>
        <w:t xml:space="preserve"> en ce qui concerne les critères pour l’évaluation de la qualité.»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L’article 17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after="0" w:line="240" w:lineRule="auto"/>
        <w:ind w:left="1211" w:hanging="851"/>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18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3, à l’article 4, paragraphe 2, à l’article 10, à l’annexe A, points a), b) 3), c) 2), c) 10), d) 2), f) 8) et f) 9), à l’annexe B, points b) 4) et d) 2), à l’annexe C, points b) 2), d) 2) et g) 2), et à l’annexe D, points b) 2) et d) 2), est conféré à la Commission pour une durée indéterminée [à compter de la date d’entrée en vigueur du présent règlement omnibus].</w:t>
      </w:r>
    </w:p>
    <w:p>
      <w:pPr>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3, à l’article 4, paragraphe 2, à l’article 10, à l’annexe A, points a), b) 3), c) 2), c) 10), d) 2), f) 8) et f) 9), à l’annexe B, points b) 4) et d) 2), à l’annexe C, points b) 2), d) 2) et g) 2), et à l’annexe D, points b) 2) et d) 2), peut être révoquée à tout moment par le </w:t>
      </w:r>
      <w:r>
        <w:rPr>
          <w:rFonts w:ascii="Times New Roman" w:hAnsi="Times New Roman"/>
          <w:noProof/>
          <w:sz w:val="24"/>
          <w:lang w:val="fr-FR" w:eastAsia="fr-FR" w:bidi="fr-FR"/>
        </w:rPr>
        <w:lastRenderedPageBreak/>
        <w:t xml:space="preserve">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ind w:left="1068"/>
        <w:jc w:val="both"/>
        <w:rPr>
          <w:rFonts w:ascii="Times New Roman" w:hAnsi="Times New Roman" w:cs="Times New Roman"/>
          <w:noProof/>
          <w:sz w:val="20"/>
          <w:szCs w:val="20"/>
          <w:lang w:val="fr-FR" w:eastAsia="fr-FR" w:bidi="fr-FR"/>
        </w:rPr>
      </w:pPr>
      <w:r>
        <w:rPr>
          <w:rFonts w:ascii="Times New Roman" w:hAnsi="Times New Roman"/>
          <w:noProof/>
          <w:sz w:val="24"/>
          <w:lang w:val="fr-FR" w:eastAsia="fr-FR" w:bidi="fr-FR"/>
        </w:rPr>
        <w:t>6. Un acte délégué adopté en vertu de l’article 3, paragraphe 3, de l’article 4, paragraphe 2, de l’article 10, de l’annexe A, points a), b) 3), c) 2), c) 10), d) 2), f) 8) et f) 9), de l’annexe B, points b) 4) et d) 2), de l’annexe C, points b) 2), d) 2) et g) 2), et de l’annexe D, points b) 2) et d)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L’annexe A est modifiée comme suit:</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firstLine="72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 Le point a) est remplacé par le texte suivant:</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«a) La présente annexe s’applique à toutes les activités énumérées dans les sections B à E de la NACE Rév. 2 ou, selon le cas, à tous les produits énumérés dans les sections B à E de la CPA. Les informations ne sont pas requises pour la division 37, les groupes 38.1 et 38.2 et la division 39 de la NACE Rév. 2.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 liste des activités.»</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 </w:t>
      </w:r>
      <w:r>
        <w:rPr>
          <w:noProof/>
          <w:lang w:val="fr-FR" w:eastAsia="fr-FR" w:bidi="fr-FR"/>
        </w:rPr>
        <w:tab/>
      </w:r>
      <w:r>
        <w:rPr>
          <w:rFonts w:ascii="Times New Roman" w:hAnsi="Times New Roman"/>
          <w:noProof/>
          <w:color w:val="000000"/>
          <w:sz w:val="24"/>
          <w:lang w:val="fr-FR" w:eastAsia="fr-FR" w:bidi="fr-FR"/>
        </w:rPr>
        <w:t>ii) Le point b) 3)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«3)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l’utilisation d’autres unités d’observation.»</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iii) Le point c) 2) est remplacé par le texte suivant:</w:t>
      </w:r>
    </w:p>
    <w:p>
      <w:pPr>
        <w:autoSpaceDE w:val="0"/>
        <w:autoSpaceDN w:val="0"/>
        <w:adjustRightInd w:val="0"/>
        <w:spacing w:before="20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 xml:space="preserve">«2) Les données sur les prix à la production pour les marchés extérieurs (nº 312) et les prix à l’importation (nº 340) ne peuvent être élaborées à partir des valeurs unitaires de produits provenant du commerce extérieur ou d’autres sources que si cela n’entraîne pas une réduction significative de la qualité par rapport à des informations spécifiques sur les prix. </w:t>
      </w:r>
      <w:r>
        <w:rPr>
          <w:rFonts w:ascii="Times New Roman" w:hAnsi="Times New Roman" w:cs="Times New Roman"/>
          <w:noProof/>
          <w:sz w:val="24"/>
          <w:szCs w:val="24"/>
          <w:lang w:val="fr-FR" w:eastAsia="fr-FR" w:bidi="fr-FR"/>
        </w:rPr>
        <w:t>La Commission est habilitée à adopter des actes délégués conformément à l’article 18 </w:t>
      </w:r>
      <w:r>
        <w:rPr>
          <w:rFonts w:ascii="Times New Roman" w:hAnsi="Times New Roman" w:cs="Times New Roman"/>
          <w:i/>
          <w:noProof/>
          <w:sz w:val="24"/>
          <w:szCs w:val="24"/>
          <w:lang w:val="fr-FR" w:eastAsia="fr-FR" w:bidi="fr-FR"/>
        </w:rPr>
        <w:t>bis</w:t>
      </w:r>
      <w:r>
        <w:rPr>
          <w:rFonts w:ascii="Times New Roman" w:hAnsi="Times New Roman" w:cs="Times New Roman"/>
          <w:noProof/>
          <w:sz w:val="24"/>
          <w:szCs w:val="24"/>
          <w:lang w:val="fr-FR" w:eastAsia="fr-FR" w:bidi="fr-FR"/>
        </w:rPr>
        <w:t xml:space="preserve"> en ce qui concerne les modalités permettant de garantir la qualité des données nécessaire.»</w:t>
      </w:r>
    </w:p>
    <w:p>
      <w:pPr>
        <w:spacing w:before="120" w:after="120" w:line="240" w:lineRule="auto"/>
        <w:ind w:left="360" w:firstLine="36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iv) Le point c) 4) est remplacé par le texte suivant:</w:t>
      </w:r>
    </w:p>
    <w:p>
      <w:pPr>
        <w:autoSpaceDE w:val="0"/>
        <w:autoSpaceDN w:val="0"/>
        <w:adjustRightInd w:val="0"/>
        <w:spacing w:after="0" w:line="240" w:lineRule="auto"/>
        <w:ind w:left="1068"/>
        <w:jc w:val="both"/>
        <w:rPr>
          <w:rFonts w:ascii="EUAlbertina" w:eastAsia="Times New Roman" w:hAnsi="EUAlbertina" w:cs="EUAlbertina"/>
          <w:noProof/>
          <w:color w:val="000000"/>
          <w:sz w:val="24"/>
          <w:szCs w:val="24"/>
          <w:lang w:val="fr-FR" w:eastAsia="fr-FR" w:bidi="fr-FR"/>
        </w:rPr>
      </w:pPr>
      <w:r>
        <w:rPr>
          <w:rFonts w:ascii="EUAlbertina" w:eastAsia="Times New Roman" w:hAnsi="EUAlbertina" w:cs="EUAlbertina"/>
          <w:noProof/>
          <w:color w:val="000000"/>
          <w:sz w:val="24"/>
          <w:szCs w:val="24"/>
          <w:lang w:val="fr-FR" w:eastAsia="fr-FR" w:bidi="fr-FR"/>
        </w:rPr>
        <w:lastRenderedPageBreak/>
        <w:t>«4) À compter du début de la première période de référence, les informations sur le nombre de personnes occupées (nº 210) peuvent être fournies par approximation à l’aide du nombre de salariés (nº 211). Cette approximation est autorisée pour une période de cinq ans à compter de la date d’entrée en vigueur du règlement.»</w:t>
      </w:r>
    </w:p>
    <w:p>
      <w:pPr>
        <w:autoSpaceDE w:val="0"/>
        <w:autoSpaceDN w:val="0"/>
        <w:adjustRightInd w:val="0"/>
        <w:spacing w:after="0" w:line="240" w:lineRule="auto"/>
        <w:ind w:left="360"/>
        <w:jc w:val="both"/>
        <w:rPr>
          <w:rFonts w:ascii="EUAlbertina" w:eastAsia="Times New Roman" w:hAnsi="EUAlbertina" w:cs="EUAlbertina"/>
          <w:noProof/>
          <w:color w:val="000000"/>
          <w:sz w:val="24"/>
          <w:szCs w:val="24"/>
          <w:lang w:val="fr-FR" w:eastAsia="fr-FR" w:bidi="fr-FR"/>
        </w:rPr>
      </w:pP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v) Le point c) 10)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«10) Les informations sur les prix à la production et les prix à l’importation (n</w:t>
      </w:r>
      <w:r>
        <w:rPr>
          <w:rFonts w:ascii="Times New Roman" w:hAnsi="Times New Roman"/>
          <w:noProof/>
          <w:color w:val="000000"/>
          <w:sz w:val="24"/>
          <w:vertAlign w:val="superscript"/>
          <w:lang w:val="fr-FR" w:eastAsia="fr-FR" w:bidi="fr-FR"/>
        </w:rPr>
        <w:t>os</w:t>
      </w:r>
      <w:r>
        <w:rPr>
          <w:rFonts w:ascii="Times New Roman" w:hAnsi="Times New Roman"/>
          <w:noProof/>
          <w:color w:val="000000"/>
          <w:sz w:val="24"/>
          <w:lang w:val="fr-FR" w:eastAsia="fr-FR" w:bidi="fr-FR"/>
        </w:rPr>
        <w:t xml:space="preserve"> 310, 311, 312 et 340) ne sont pas requises pour les groupes ou classes suivants de la NACE Rév. 2 ou de la CPA: 07.21, 24.46, 25.4, 30.1, 30.3, 30.4 et 38.3. En outre, les informations sur les prix à l’importation (nº 340) ne sont pas requises pour les divisions 09, 18, 33 et 36 de la CPA.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 liste des activités.»</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vi) Le point d) 2) est remplacé par le texte suivant:</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«2) En outre, les variables relatives à la production (nº 110) et au nombre d’heures travaillées (nº 220) doivent être transmises sous forme corrigée en fonction du nombre de jours ouvrables. Si d’autres variables présentent des effets de jours ouvrables, les États membres peuvent également transmettre ces variables sous forme corrigée en fonction du nombre de jours ouvrables.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modification de la liste des variables à transmettre sous forme corrigée en fonction du nombre de jours ouvrables.»</w:t>
      </w:r>
    </w:p>
    <w:p>
      <w:pPr>
        <w:spacing w:before="120" w:after="120" w:line="240" w:lineRule="auto"/>
        <w:ind w:left="360" w:firstLine="36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vii) Le point f) 8)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«8) Pour ce qui est de la variable relative aux prix à l’importation (nº 340), la Commission est habilitée à adopter des actes délégués conformément à l’article 18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xml:space="preserve"> en ce qui concerne la détermination des modalités d’application d’un système d’échantillonnage européen tel que défini à l’article 4, paragraphe 2, premier alinéa, point d).»</w:t>
      </w:r>
    </w:p>
    <w:p>
      <w:pPr>
        <w:spacing w:before="120" w:after="120" w:line="240" w:lineRule="auto"/>
        <w:ind w:left="360" w:firstLine="36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viii) Le point f) 9)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«9) Les variables portant sur les marchés extérieurs (n</w:t>
      </w:r>
      <w:r>
        <w:rPr>
          <w:rFonts w:ascii="Times New Roman" w:hAnsi="Times New Roman"/>
          <w:noProof/>
          <w:color w:val="000000"/>
          <w:sz w:val="24"/>
          <w:vertAlign w:val="superscript"/>
          <w:lang w:val="fr-FR" w:eastAsia="fr-FR" w:bidi="fr-FR"/>
        </w:rPr>
        <w:t>os</w:t>
      </w:r>
      <w:r>
        <w:rPr>
          <w:rFonts w:ascii="Times New Roman" w:hAnsi="Times New Roman"/>
          <w:noProof/>
          <w:color w:val="000000"/>
          <w:sz w:val="24"/>
          <w:lang w:val="fr-FR" w:eastAsia="fr-FR" w:bidi="fr-FR"/>
        </w:rPr>
        <w:t> 122 et 312) doivent être transmises selon une ventilation entre la zone euro et les pays n’appartenant pas à la zone euro. La ventilation doit s’appliquer à l’ensemble de l’industrie, telle qu’elle est définie par les sections B à E de la NACE Rév. 2, aux GRI ainsi qu’aux niveaux des sections (une lettre) et des divisions (deux chiffres) de la NACE Rév. 2. Les données sur les sections D et E de la NACE Rév. 2 ne sont pas requises en ce qui concerne la variable nº 122. En outre, la variable relative aux prix à l’importation (nº 340) doit être transmise avec la ventilation entre la zone euro et les pays n’appartenant pas à la zone euro. La ventilation doit s’appliquer à l’ensemble de l’industrie telle qu’elle est définie par les sections B à E de la CPA, aux GRI ainsi qu’aux niveaux des sections (une lettre) et des divisions (deux chiffres) de la CPA. Pour ce qui est de la ventilation entre la zone euro et les pays n’appartenant pas à la zone euro, la Commission est habilitée à adopter des actes délégués conformément à l’article 18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xml:space="preserve"> en ce qui concerne la détermination des modalités d’application des systèmes d’échantillonnage européens tels qu’ils sont définis à l’article 4, paragraphe 2, premier alinéa, point d). Le système d’échantillonnage européen peut limiter le champ d’application de la variable relative aux prix à l’importation aux produits en provenance de pays n’appartenant </w:t>
      </w:r>
      <w:r>
        <w:rPr>
          <w:rFonts w:ascii="Times New Roman" w:hAnsi="Times New Roman"/>
          <w:noProof/>
          <w:color w:val="000000"/>
          <w:sz w:val="24"/>
          <w:lang w:val="fr-FR" w:eastAsia="fr-FR" w:bidi="fr-FR"/>
        </w:rPr>
        <w:lastRenderedPageBreak/>
        <w:t>pas à la zone euro. Les États membres qui n’ont pas adopté l’euro pour monnaie ne sont pas tenus de transmettre la ventilation des variables n</w:t>
      </w:r>
      <w:r>
        <w:rPr>
          <w:rFonts w:ascii="Times New Roman" w:hAnsi="Times New Roman"/>
          <w:noProof/>
          <w:color w:val="000000"/>
          <w:sz w:val="24"/>
          <w:vertAlign w:val="superscript"/>
          <w:lang w:val="fr-FR" w:eastAsia="fr-FR" w:bidi="fr-FR"/>
        </w:rPr>
        <w:t>os</w:t>
      </w:r>
      <w:r>
        <w:rPr>
          <w:rFonts w:ascii="Times New Roman" w:hAnsi="Times New Roman"/>
          <w:noProof/>
          <w:color w:val="000000"/>
          <w:sz w:val="24"/>
          <w:lang w:val="fr-FR" w:eastAsia="fr-FR" w:bidi="fr-FR"/>
        </w:rPr>
        <w:t> 122, 312 et 340 entre les pays de la zone euro et les pays qui n’appartiennent pas à la zone euro.»</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7) L’annexe B est modifiée comme suit:</w:t>
      </w:r>
    </w:p>
    <w:p>
      <w:pPr>
        <w:spacing w:before="120" w:after="120" w:line="240" w:lineRule="auto"/>
        <w:ind w:firstLine="70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 Le point b) 4) est remplacé par le texte suivant:</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l’utilisation d’autres unités d’observation.»</w:t>
      </w:r>
    </w:p>
    <w:p>
      <w:pPr>
        <w:spacing w:before="120" w:after="120" w:line="240" w:lineRule="auto"/>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sz w:val="24"/>
          <w:lang w:val="fr-FR" w:eastAsia="fr-FR" w:bidi="fr-FR"/>
        </w:rPr>
        <w:t xml:space="preserve"> </w:t>
      </w:r>
      <w:r>
        <w:rPr>
          <w:rFonts w:ascii="Times New Roman" w:hAnsi="Times New Roman"/>
          <w:noProof/>
          <w:color w:val="000000"/>
          <w:sz w:val="24"/>
          <w:lang w:val="fr-FR" w:eastAsia="fr-FR" w:bidi="fr-FR"/>
        </w:rPr>
        <w:t>ii) Le point c) 3) est remplacé par le texte suivant:</w:t>
      </w:r>
    </w:p>
    <w:p>
      <w:pPr>
        <w:autoSpaceDE w:val="0"/>
        <w:autoSpaceDN w:val="0"/>
        <w:adjustRightInd w:val="0"/>
        <w:spacing w:after="0" w:line="240" w:lineRule="auto"/>
        <w:ind w:left="1440"/>
        <w:jc w:val="both"/>
        <w:rPr>
          <w:rFonts w:ascii="EUAlbertina" w:eastAsia="Times New Roman" w:hAnsi="EUAlbertina" w:cs="EUAlbertina"/>
          <w:noProof/>
          <w:color w:val="000000"/>
          <w:sz w:val="24"/>
          <w:szCs w:val="24"/>
          <w:lang w:val="fr-FR" w:eastAsia="fr-FR" w:bidi="fr-FR"/>
        </w:rPr>
      </w:pPr>
      <w:r>
        <w:rPr>
          <w:rFonts w:ascii="EUAlbertina" w:eastAsia="Times New Roman" w:hAnsi="EUAlbertina" w:cs="EUAlbertina"/>
          <w:noProof/>
          <w:color w:val="000000"/>
          <w:sz w:val="24"/>
          <w:szCs w:val="24"/>
          <w:lang w:val="fr-FR" w:eastAsia="fr-FR" w:bidi="fr-FR"/>
        </w:rPr>
        <w:t>«3) À compter du début de la première période de référence, les informations sur le nombre de personnes occupées (nº 210) peuvent être fournies par approximation à l’aide du nombre de salariés (nº 211). Cette approximation est autorisée pour une période de cinq ans à compter de la date d’entrée en vigueur du règlement.»</w:t>
      </w:r>
    </w:p>
    <w:p>
      <w:pPr>
        <w:spacing w:before="120" w:after="120" w:line="240" w:lineRule="auto"/>
        <w:jc w:val="both"/>
        <w:rPr>
          <w:rFonts w:ascii="Times New Roman" w:hAnsi="Times New Roman" w:cs="Times New Roman"/>
          <w:i/>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iii) Au point c) 6), le quatrième alinéa est supprimé.</w:t>
      </w:r>
    </w:p>
    <w:p>
      <w:pPr>
        <w:spacing w:before="120" w:after="120" w:line="240" w:lineRule="auto"/>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iv) Le point d) 2) est remplacé par le texte suivant:</w:t>
      </w:r>
    </w:p>
    <w:p>
      <w:pPr>
        <w:autoSpaceDE w:val="0"/>
        <w:autoSpaceDN w:val="0"/>
        <w:adjustRightInd w:val="0"/>
        <w:spacing w:before="60" w:after="60" w:line="240" w:lineRule="auto"/>
        <w:ind w:left="144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«2) En outre, les variables relatives à la production (n</w:t>
      </w:r>
      <w:r>
        <w:rPr>
          <w:rFonts w:ascii="Times New Roman" w:hAnsi="Times New Roman"/>
          <w:noProof/>
          <w:color w:val="000000"/>
          <w:sz w:val="24"/>
          <w:vertAlign w:val="superscript"/>
          <w:lang w:val="fr-FR" w:eastAsia="fr-FR" w:bidi="fr-FR"/>
        </w:rPr>
        <w:t>os</w:t>
      </w:r>
      <w:r>
        <w:rPr>
          <w:rFonts w:ascii="Times New Roman" w:hAnsi="Times New Roman"/>
          <w:noProof/>
          <w:color w:val="000000"/>
          <w:sz w:val="24"/>
          <w:lang w:val="fr-FR" w:eastAsia="fr-FR" w:bidi="fr-FR"/>
        </w:rPr>
        <w:t> 110, 115 et 116) et au nombre d’heures travaillées (nº 220) doivent être transmises sous forme corrigée en fonction du nombre de jours ouvrables.</w:t>
      </w:r>
    </w:p>
    <w:p>
      <w:pPr>
        <w:spacing w:before="120" w:after="120" w:line="240" w:lineRule="auto"/>
        <w:ind w:left="144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Si d’autres variables présentent des effets de jours ouvrables, les États membres peuvent également transmettre ces variables sous forme corrigée en fonction du nombre de jours ouvrables.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modification de la liste des variables à transmettre sous forme corrigée en fonction du nombre de jours ouvrables.»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9) L’annexe C est modifiée comme suit:</w:t>
      </w:r>
    </w:p>
    <w:p>
      <w:pPr>
        <w:spacing w:before="120" w:after="120" w:line="240" w:lineRule="auto"/>
        <w:ind w:left="360" w:firstLine="70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 Le point b) 2) est remplacé par le texte suivant:</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l’utilisation d’autres unités d’observation.»</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ii) Le point c) 3)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«3) À compter du début de la première période de référence, les informations sur le nombre de personnes occupées (nº 210) peuvent être fournies par approximation à l’aide du nombre de salariés (nº 211). Cette approximation est autorisée pour une période de cinq ans à compter de la date d’entrée en vigueur du règlement.»</w:t>
      </w:r>
    </w:p>
    <w:p>
      <w:pPr>
        <w:spacing w:before="120" w:after="120" w:line="240" w:lineRule="auto"/>
        <w:ind w:left="360"/>
        <w:jc w:val="both"/>
        <w:rPr>
          <w:rFonts w:ascii="Times New Roman" w:hAnsi="Times New Roman" w:cs="Times New Roman"/>
          <w:i/>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iii) Au point c) 4), le dernier alinéa est supprimé.</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iv) Le point d) 2) est remplacé par le texte suivant:</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«2) Les variables relatives au chiffre d’affaires (nº 120) et au volume des ventes (nº 123) doivent également être transmises sous forme corrigée en fonction du nombre de jours ouvrables. Si d’autres variables présentent des effets de jours ouvrables, les États membres peuvent également transmettre ces variables sous forme corrigée en fonction du nombre de jours ouvrables.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modification de la liste des variables à transmettre sous forme corrigée en fonction du nombre de jours ouvrables.»</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lastRenderedPageBreak/>
        <w:tab/>
      </w:r>
      <w:r>
        <w:rPr>
          <w:rFonts w:ascii="Times New Roman" w:hAnsi="Times New Roman"/>
          <w:noProof/>
          <w:color w:val="000000"/>
          <w:sz w:val="24"/>
          <w:lang w:val="fr-FR" w:eastAsia="fr-FR" w:bidi="fr-FR"/>
        </w:rPr>
        <w:t>v) Le point g) 2)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«2) Les variables relatives au chiffre d’affaires (nº 120) et au déflateur des ventes/volume des ventes (nº 330/123) doivent être transmises dans un délai d’un mois au niveau de détail visé au point f) 3) de la présente annexe. Les États membres peuvent choisir de transmettre les variables relatives au chiffre d’affaires (nº 120) et au déflateur des ventes/volume des ventes (nº 330/123) conformément à la ventilation d’un système d’échantillonnage européen, tel que défini à l’article 4, paragraphe 2, premier alinéa, point d).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modalités de la ventilation d’un système d’échantillonnage européen.»</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10) L’annexe D est modifiée comme suit:</w:t>
      </w:r>
    </w:p>
    <w:p>
      <w:pPr>
        <w:spacing w:before="120" w:after="120" w:line="240" w:lineRule="auto"/>
        <w:ind w:firstLine="70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 Le point b) 2) est remplacé par le texte suivant:</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l’utilisation d’autres unités d’observation.»</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ii) Le point c) 2)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«2) À compter du début de la première période de référence, les informations sur le nombre de personnes occupées (nº 210) peuvent être fournies par approximation à l’aide du nombre de salariés (nº 211). Cette approximation est autorisée pour une période de cinq ans à compter de la date d’entrée en vigueur du règlement.»</w:t>
      </w:r>
    </w:p>
    <w:p>
      <w:pPr>
        <w:spacing w:before="120" w:after="120" w:line="240" w:lineRule="auto"/>
        <w:ind w:left="360"/>
        <w:jc w:val="both"/>
        <w:rPr>
          <w:rFonts w:ascii="Times New Roman" w:hAnsi="Times New Roman" w:cs="Times New Roman"/>
          <w:i/>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iii) Au point c) 4), le troisième alinéa est supprimé.</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iv) Le point d) 2) est remplacé par le texte suivant:</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«2) La variable relative au chiffre d’affaires (nº 120) doit également être transmise sous forme corrigée en fonction du nombre de jours ouvrables. Si d’autres variables présentent des effets de jours ouvrables, les États membres peuvent également transmettre ces variables sous forme corrigée en fonction du nombre de jours ouvrables. </w:t>
      </w:r>
      <w:r>
        <w:rPr>
          <w:rFonts w:ascii="Times New Roman" w:hAnsi="Times New Roman"/>
          <w:noProof/>
          <w:sz w:val="24"/>
          <w:lang w:val="fr-FR" w:eastAsia="fr-FR" w:bidi="fr-FR"/>
        </w:rPr>
        <w:t>La Commission est habilitée à adopter des actes délégués conformément à l’article 18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modification de la liste des variables à transmettre sous forme corrigée en fonction du nombre de jours ouvrables.»</w:t>
      </w:r>
    </w:p>
    <w:p>
      <w:pPr>
        <w:spacing w:before="120" w:after="120" w:line="240" w:lineRule="auto"/>
        <w:ind w:left="360"/>
        <w:jc w:val="both"/>
        <w:rPr>
          <w:rFonts w:ascii="Times New Roman" w:hAnsi="Times New Roman" w:cs="Times New Roman"/>
          <w:i/>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v) Au point e), le quatrième alinéa est supprimé.</w:t>
      </w:r>
    </w:p>
    <w:p>
      <w:pPr>
        <w:spacing w:before="120" w:after="120" w:line="240" w:lineRule="auto"/>
        <w:ind w:left="360"/>
        <w:jc w:val="both"/>
        <w:rPr>
          <w:rFonts w:ascii="Times New Roman" w:hAnsi="Times New Roman" w:cs="Times New Roman"/>
          <w:noProof/>
          <w:color w:val="000000"/>
          <w:sz w:val="24"/>
          <w:szCs w:val="24"/>
          <w:lang w:val="fr-FR" w:eastAsia="fr-FR" w:bidi="fr-FR"/>
        </w:rPr>
      </w:pPr>
      <w:r>
        <w:rPr>
          <w:noProof/>
          <w:lang w:val="fr-FR" w:eastAsia="fr-FR" w:bidi="fr-FR"/>
        </w:rPr>
        <w:tab/>
      </w:r>
      <w:r>
        <w:rPr>
          <w:rFonts w:ascii="Times New Roman" w:hAnsi="Times New Roman"/>
          <w:noProof/>
          <w:color w:val="000000"/>
          <w:sz w:val="24"/>
          <w:lang w:val="fr-FR" w:eastAsia="fr-FR" w:bidi="fr-FR"/>
        </w:rPr>
        <w:t>vi) Le point f) 6) est supprimé.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Règlement (CE) nº 530/1999 du Conseil du 9 mars 1999 relatif aux statistiques structurelles sur les salaires et le coût de la main-d’œuvre</w:t>
      </w:r>
      <w:r>
        <w:rPr>
          <w:b/>
          <w:noProof/>
          <w:vertAlign w:val="superscript"/>
          <w:lang w:val="fr-FR" w:eastAsia="fr-FR" w:bidi="fr-FR"/>
        </w:rPr>
        <w:footnoteReference w:id="59"/>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Afin d’adapter le règlement (CE) nº 530/1999 en vue de tenir compte des changements économiques et techniques, il convient de déléguer à la Commission le pouvoir d’adopter des actes conformément à l’article 290 du traité pour compléter ledit règlement par la définition et la ventilation des informations à fournir et les critères d’évaluation de la qualité. Il importe particulièrement que la Commission procède aux consultations </w:t>
      </w:r>
      <w:r>
        <w:rPr>
          <w:rFonts w:ascii="Times New Roman" w:hAnsi="Times New Roman"/>
          <w:noProof/>
          <w:sz w:val="24"/>
          <w:lang w:val="fr-FR" w:eastAsia="fr-FR" w:bidi="fr-FR"/>
        </w:rPr>
        <w:lastRenderedPageBreak/>
        <w:t>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530/1999 en ce qui concerne la forme technique pour la transmission des résultats, il convient de conférer des compétences d’exécution à la Commission.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530/1999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1) </w:t>
      </w:r>
      <w:r>
        <w:rPr>
          <w:noProof/>
          <w:lang w:val="fr-FR" w:eastAsia="fr-FR" w:bidi="fr-FR"/>
        </w:rPr>
        <w:tab/>
      </w:r>
      <w:r>
        <w:rPr>
          <w:rFonts w:ascii="Times New Roman" w:hAnsi="Times New Roman"/>
          <w:noProof/>
          <w:sz w:val="24"/>
          <w:lang w:val="fr-FR" w:eastAsia="fr-FR" w:bidi="fr-FR"/>
        </w:rPr>
        <w:t>À l’article 6, le paragraphe 3 suivant est ajouté: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définition et la ventilation des informations à fournir en application des paragraphes 1 et 2 du présent article. Ces actes délégués sont adoptés pour chaque période de référence au moins neuf mois avant le début de la période de référence.»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9 est remplacé par le texte suivant: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w:t>
      </w:r>
      <w:r>
        <w:rPr>
          <w:rFonts w:ascii="Times New Roman" w:hAnsi="Times New Roman" w:cs="Times New Roman"/>
          <w:i/>
          <w:iCs/>
          <w:noProof/>
          <w:sz w:val="24"/>
          <w:szCs w:val="24"/>
          <w:lang w:val="fr-FR" w:eastAsia="fr-FR" w:bidi="fr-FR"/>
        </w:rPr>
        <w:br/>
      </w:r>
      <w:r>
        <w:rPr>
          <w:rFonts w:ascii="Times New Roman" w:hAnsi="Times New Roman"/>
          <w:b/>
          <w:noProof/>
          <w:sz w:val="24"/>
          <w:lang w:val="fr-FR" w:eastAsia="fr-FR" w:bidi="fr-FR"/>
        </w:rPr>
        <w:t>Transmission des résultats</w:t>
      </w:r>
    </w:p>
    <w:p>
      <w:pPr>
        <w:autoSpaceDE w:val="0"/>
        <w:autoSpaceDN w:val="0"/>
        <w:adjustRightInd w:val="0"/>
        <w:spacing w:after="0" w:line="240" w:lineRule="auto"/>
        <w:ind w:left="708"/>
        <w:jc w:val="center"/>
        <w:rPr>
          <w:rFonts w:ascii="Times New Roman" w:hAnsi="Times New Roman" w:cs="Times New Roman"/>
          <w:i/>
          <w:i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résultats sont transmis à la Commission (Eurostat) dans un délai de dix-huit mois à compter de la fin de l’année de référence. La Commission adopte la forme technique appropriée pour la transmission de ces résultats par voie d’actes d’exécution. Ces actes d’exécution sont adoptés en conformité avec la procédure visée à l’article 12, paragraphe 2.»</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w:t>
      </w:r>
      <w:r>
        <w:rPr>
          <w:noProof/>
          <w:lang w:val="fr-FR" w:eastAsia="fr-FR" w:bidi="fr-FR"/>
        </w:rPr>
        <w:tab/>
      </w:r>
      <w:r>
        <w:rPr>
          <w:rFonts w:ascii="Times New Roman" w:hAnsi="Times New Roman"/>
          <w:noProof/>
          <w:sz w:val="24"/>
          <w:lang w:val="fr-FR" w:eastAsia="fr-FR" w:bidi="fr-FR"/>
        </w:rPr>
        <w:t>À l’article 10, le paragraphe 3 suivant est ajouté: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critères d’évaluation de la qualité. Ces actes délégués sont adoptés pour chaque période de référence au moins neuf mois avant le début de la période de référence.»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4)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70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08"/>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lastRenderedPageBreak/>
        <w:t>2. Le pouvoir d’adopter des actes délégués visé à l’article 6, paragraphe 3, et à l’article 10, paragraphe 3,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3, et à l’article 10,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 3, et de l’article 10,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w:t>
      </w:r>
      <w:r>
        <w:rPr>
          <w:noProof/>
          <w:lang w:val="fr-FR" w:eastAsia="fr-FR" w:bidi="fr-FR"/>
        </w:rPr>
        <w:tab/>
      </w:r>
      <w:r>
        <w:rPr>
          <w:rFonts w:ascii="Times New Roman" w:hAnsi="Times New Roman"/>
          <w:noProof/>
          <w:sz w:val="24"/>
          <w:lang w:val="fr-FR" w:eastAsia="fr-FR" w:bidi="fr-FR"/>
        </w:rPr>
        <w:t>L’article 11 est supprimé.</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6) </w:t>
      </w:r>
      <w:r>
        <w:rPr>
          <w:noProof/>
          <w:lang w:val="fr-FR" w:eastAsia="fr-FR" w:bidi="fr-FR"/>
        </w:rPr>
        <w:tab/>
      </w:r>
      <w:r>
        <w:rPr>
          <w:rFonts w:ascii="Times New Roman" w:hAnsi="Times New Roman"/>
          <w:noProof/>
          <w:sz w:val="24"/>
          <w:lang w:val="fr-FR" w:eastAsia="fr-FR" w:bidi="fr-FR"/>
        </w:rPr>
        <w:t>À l’article 12,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2150/2002 du Parlement européen et du Conseil du 25 novembre 2002 relatif aux statistiques sur les déchets</w:t>
      </w:r>
      <w:r>
        <w:rPr>
          <w:b/>
          <w:noProof/>
          <w:vertAlign w:val="superscript"/>
          <w:lang w:val="fr-FR" w:eastAsia="fr-FR" w:bidi="fr-FR"/>
        </w:rPr>
        <w:footnoteReference w:id="60"/>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2150/2002 de manière à tenir compte du progrès économique et technique en ce qui concerne la collecte et le traitement statistique des statistiques sur les déchets, il convient de déléguer à la Commission le pouvoir d’adopter des actes conformément à l’article 290 du traité pour:</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ledit règlement en vue de l’adapter au progrès économique et technique en ce qui concerne la collecte et le traitement statistique des données;</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 traitement et la communication des résultats et l’adaptation des spécifications visées aux annexes I, II et III dudit règlement;</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en définissant les exigences minimales concernant la couverture conformément aux annexes I et II, section 7, point 1;</w:t>
      </w:r>
    </w:p>
    <w:p>
      <w:pPr>
        <w:numPr>
          <w:ilvl w:val="0"/>
          <w:numId w:val="24"/>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en établissant un tableau d’équivalence entre la nomenclature statistique figurant à l’annexe III dudit règlement et la liste des déchets établie par la décision 2000/532/CE de la Commission</w:t>
      </w:r>
      <w:r>
        <w:rPr>
          <w:noProof/>
          <w:vertAlign w:val="superscript"/>
          <w:lang w:val="fr-FR" w:eastAsia="fr-FR" w:bidi="fr-FR"/>
        </w:rPr>
        <w:footnoteReference w:id="61"/>
      </w:r>
      <w:r>
        <w:rPr>
          <w:rFonts w:ascii="Times New Roman" w:hAnsi="Times New Roman"/>
          <w:noProof/>
          <w:sz w:val="24"/>
          <w:lang w:val="fr-FR" w:eastAsia="fr-FR" w:bidi="fr-FR"/>
        </w:rPr>
        <w:t xml:space="preserve"> et en définissant les conditions de qualité et de précision.</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dispositions relatives aux mesures transitoires sont devenues obsolètes.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2150/2002 en ce qui concerne l’élaboration des résultats, les modalités adéquates pour la communication des résultats et le contenu des rapports de qualité, il convient de conférer des compétences d’exécution à la Commission.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2150/2002 est modifié comme suit: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1</w:t>
      </w:r>
      <w:r>
        <w:rPr>
          <w:rFonts w:ascii="Times New Roman" w:hAnsi="Times New Roman"/>
          <w:noProof/>
          <w:sz w:val="24"/>
          <w:vertAlign w:val="superscript"/>
          <w:lang w:val="fr-FR" w:eastAsia="fr-FR" w:bidi="fr-FR"/>
        </w:rPr>
        <w:t>er</w:t>
      </w:r>
      <w:r>
        <w:rPr>
          <w:rFonts w:ascii="Times New Roman" w:hAnsi="Times New Roman"/>
          <w:noProof/>
          <w:sz w:val="24"/>
          <w:lang w:val="fr-FR" w:eastAsia="fr-FR" w:bidi="fr-FR"/>
        </w:rPr>
        <w:t>, le paragraphe 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est habilitée à adopter des actes délégués conformément à l’article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l’établissement d’un tableau d’équivalence entre la nomenclature statistique figurant à l’annexe III du présent règlement et la liste des déchets établie par la décision 2000/532/CE de la Commission*.</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____________________</w:t>
      </w:r>
    </w:p>
    <w:p>
      <w:pPr>
        <w:tabs>
          <w:tab w:val="left" w:pos="993"/>
        </w:tabs>
        <w:autoSpaceDE w:val="0"/>
        <w:autoSpaceDN w:val="0"/>
        <w:adjustRightInd w:val="0"/>
        <w:spacing w:after="0" w:line="240" w:lineRule="auto"/>
        <w:ind w:left="993" w:hanging="285"/>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Décision de la Commission du 3 mai 2000 remplaçant la décision 94/3/CE établissant une liste de déchets en application de l’article 1</w:t>
      </w:r>
      <w:r>
        <w:rPr>
          <w:rFonts w:ascii="Times New Roman" w:hAnsi="Times New Roman"/>
          <w:noProof/>
          <w:sz w:val="20"/>
          <w:vertAlign w:val="superscript"/>
          <w:lang w:val="fr-FR" w:eastAsia="fr-FR" w:bidi="fr-FR"/>
        </w:rPr>
        <w:t>er</w:t>
      </w:r>
      <w:r>
        <w:rPr>
          <w:rFonts w:ascii="Times New Roman" w:hAnsi="Times New Roman"/>
          <w:noProof/>
          <w:sz w:val="20"/>
          <w:lang w:val="fr-FR" w:eastAsia="fr-FR" w:bidi="fr-FR"/>
        </w:rPr>
        <w:t>, point a), de la directive 75/442/CEE du Conseil relative aux déchets et la décision 94/904/CE du Conseil établissant une liste de déchets dangereux en application de l’article 1</w:t>
      </w:r>
      <w:r>
        <w:rPr>
          <w:rFonts w:ascii="Times New Roman" w:hAnsi="Times New Roman"/>
          <w:noProof/>
          <w:sz w:val="20"/>
          <w:vertAlign w:val="superscript"/>
          <w:lang w:val="fr-FR" w:eastAsia="fr-FR" w:bidi="fr-FR"/>
        </w:rPr>
        <w:t>er</w:t>
      </w:r>
      <w:r>
        <w:rPr>
          <w:rFonts w:ascii="Times New Roman" w:hAnsi="Times New Roman"/>
          <w:noProof/>
          <w:sz w:val="20"/>
          <w:lang w:val="fr-FR" w:eastAsia="fr-FR" w:bidi="fr-FR"/>
        </w:rPr>
        <w:t>, paragraphe 4, de la directive 91/689/CEE du Conseil relative aux déchets dangereux (JO L 226 du 6.9.2000, p. 3).»</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3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Au paragraphe 1, le deuxième alinéa est remplacé par le texte suivant: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5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la définition des conditions de qualité et de précision.»</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Au paragraphe 4, l’alinéa suivant est ajouté: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«Pour chaque rubrique figurant à l’annexe I, section 8 (activités et ménages), ainsi que pour les caractéristiques énumérées à l’annexe II, section 3, et pour chaque rubrique des différents types d’opérations visés à l’annexe II, section 8, point 2, les États membres indiquent la proportion entre les statistiques établies et l’univers total des déchets de la même rubrique. La Commission est habilitée à adopter des actes délégués conformément à l’article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afin de compléter le présent règlement en définissant les exigences minimales concernant la couverture.»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Les articles 4 et 5 sont supprimés.</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Les articles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5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Adaptation au progrès économique et technique</w:t>
      </w:r>
    </w:p>
    <w:p>
      <w:pPr>
        <w:autoSpaceDE w:val="0"/>
        <w:autoSpaceDN w:val="0"/>
        <w:adjustRightInd w:val="0"/>
        <w:spacing w:after="0" w:line="240" w:lineRule="auto"/>
        <w:ind w:left="708"/>
        <w:jc w:val="center"/>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l’adaptation au progrès économique et technique pour ce qui est de la collecte et du traitement statistique des données ainsi que du traitement et de la communication des résultats et l’adaptation des spécifications visées dans les annexes.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fr-FR" w:eastAsia="fr-FR" w:bidi="fr-FR"/>
        </w:rPr>
      </w:pPr>
      <w:r>
        <w:rPr>
          <w:rFonts w:ascii="Times New Roman" w:hAnsi="Times New Roman"/>
          <w:i/>
          <w:noProof/>
          <w:sz w:val="24"/>
          <w:lang w:val="fr-FR" w:eastAsia="fr-FR" w:bidi="fr-FR"/>
        </w:rPr>
        <w:t>Article 5 </w:t>
      </w:r>
      <w:r>
        <w:rPr>
          <w:rFonts w:ascii="Times New Roman" w:hAnsi="Times New Roman"/>
          <w:noProof/>
          <w:sz w:val="24"/>
          <w:lang w:val="fr-FR" w:eastAsia="fr-FR" w:bidi="fr-FR"/>
        </w:rPr>
        <w:t>ter</w:t>
      </w:r>
    </w:p>
    <w:p>
      <w:pPr>
        <w:autoSpaceDE w:val="0"/>
        <w:autoSpaceDN w:val="0"/>
        <w:adjustRightInd w:val="0"/>
        <w:spacing w:after="0" w:line="240" w:lineRule="auto"/>
        <w:ind w:left="70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08"/>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w:t>
      </w:r>
      <w:r>
        <w:rPr>
          <w:rFonts w:ascii="Times New Roman" w:hAnsi="Times New Roman"/>
          <w:noProof/>
          <w:sz w:val="24"/>
          <w:vertAlign w:val="superscript"/>
          <w:lang w:val="fr-FR" w:eastAsia="fr-FR" w:bidi="fr-FR"/>
        </w:rPr>
        <w:t>er</w:t>
      </w:r>
      <w:r>
        <w:rPr>
          <w:rFonts w:ascii="Times New Roman" w:hAnsi="Times New Roman"/>
          <w:noProof/>
          <w:sz w:val="24"/>
          <w:lang w:val="fr-FR" w:eastAsia="fr-FR" w:bidi="fr-FR"/>
        </w:rPr>
        <w:t>, paragraphe 5, à l’article 3, paragraphes 1 et 4, et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délégation de pouvoir visée à l’article 1</w:t>
      </w:r>
      <w:r>
        <w:rPr>
          <w:rFonts w:ascii="Times New Roman" w:hAnsi="Times New Roman"/>
          <w:noProof/>
          <w:sz w:val="24"/>
          <w:vertAlign w:val="superscript"/>
          <w:lang w:val="fr-FR" w:eastAsia="fr-FR" w:bidi="fr-FR"/>
        </w:rPr>
        <w:t>er</w:t>
      </w:r>
      <w:r>
        <w:rPr>
          <w:rFonts w:ascii="Times New Roman" w:hAnsi="Times New Roman"/>
          <w:noProof/>
          <w:sz w:val="24"/>
          <w:lang w:val="fr-FR" w:eastAsia="fr-FR" w:bidi="fr-FR"/>
        </w:rPr>
        <w:t>, paragraphe 5, à l’article 3, paragraphes 1 et 4, et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1</w:t>
      </w:r>
      <w:r>
        <w:rPr>
          <w:rFonts w:ascii="Times New Roman" w:hAnsi="Times New Roman"/>
          <w:noProof/>
          <w:sz w:val="24"/>
          <w:vertAlign w:val="superscript"/>
          <w:lang w:val="fr-FR" w:eastAsia="fr-FR" w:bidi="fr-FR"/>
        </w:rPr>
        <w:t>er</w:t>
      </w:r>
      <w:r>
        <w:rPr>
          <w:rFonts w:ascii="Times New Roman" w:hAnsi="Times New Roman"/>
          <w:noProof/>
          <w:sz w:val="24"/>
          <w:lang w:val="fr-FR" w:eastAsia="fr-FR" w:bidi="fr-FR"/>
        </w:rPr>
        <w:t>, paragraphe 5, de l’article 3, paragraphes 1 et 4, et de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r>
        <w:rPr>
          <w:noProof/>
          <w:lang w:val="fr-FR" w:eastAsia="fr-FR" w:bidi="fr-FR"/>
        </w:rPr>
        <w:tab/>
      </w: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b/>
          <w:i/>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
          <w:i/>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6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6</w:t>
      </w:r>
    </w:p>
    <w:p>
      <w:pPr>
        <w:autoSpaceDE w:val="0"/>
        <w:autoSpaceDN w:val="0"/>
        <w:adjustRightInd w:val="0"/>
        <w:spacing w:after="0" w:line="240" w:lineRule="auto"/>
        <w:ind w:left="70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Mesures d’exécution</w:t>
      </w:r>
    </w:p>
    <w:p>
      <w:pPr>
        <w:autoSpaceDE w:val="0"/>
        <w:autoSpaceDN w:val="0"/>
        <w:adjustRightInd w:val="0"/>
        <w:spacing w:after="0" w:line="240" w:lineRule="auto"/>
        <w:ind w:left="708"/>
        <w:jc w:val="center"/>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adopte les actes d’exécution nécessaires à l’application du présent règlement, concernant en particulier: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l’élaboration des résultats conformément à l’article 3, paragraphes 2, 3 et 4, en tenant compte des structures économiques et des conditions techniques existant dans un État membre. Ces actes d’exécution peuvent autoriser un État membre à ne pas communiquer certains éléments figurant dans la classification, pour autant qu’il soit démontré que cela n’a qu’un effet limité sur la qualité des statistiques. Dans tous les cas, lorsque des dérogations sont accordées, la quantité totale de déchets pour chacune des rubriques énumérées à l’annexe I, section 2, point 1, et section 8, point 1, est transmise;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les modalités adéquates pour la communication des résultats par les États membres dans un délai de deux ans à compter de la date d’entrée en vigueur du présent règlement;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 le contenu des rapports de qualité visés à l’annexe I, section 7, et à l’annexe II, section 7.</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Ces actes d’exécution sont adoptés en conformité avec la procédure visée à l’article 7, paragraphe 2.»</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7,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8, les paragraphes 2 et 3 sont supprimés.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8) À l’annexe I, section 7, le point 1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9) À l’annexe II, section 7, le point 1 est supprimé.</w:t>
      </w:r>
    </w:p>
    <w:p>
      <w:pPr>
        <w:keepNext/>
        <w:tabs>
          <w:tab w:val="left" w:pos="850"/>
        </w:tabs>
        <w:spacing w:before="360" w:after="120" w:line="240" w:lineRule="auto"/>
        <w:ind w:left="1570" w:hanging="850"/>
        <w:jc w:val="both"/>
        <w:outlineLvl w:val="0"/>
        <w:rPr>
          <w:rFonts w:ascii="Times New Roman" w:eastAsia="Calibri" w:hAnsi="Times New Roman" w:cs="Times New Roman"/>
          <w:b/>
          <w:smallCaps/>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437/2003 du Parlement européen et du Conseil du 27 février 2003 sur les données statistiques relatives au transport de passagers, de fret et de courrier par voie aérienne</w:t>
      </w:r>
      <w:r>
        <w:rPr>
          <w:b/>
          <w:noProof/>
          <w:vertAlign w:val="superscript"/>
          <w:lang w:val="fr-FR" w:eastAsia="fr-FR" w:bidi="fr-FR"/>
        </w:rPr>
        <w:footnoteReference w:id="62"/>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437/2003 en vue de tenir compte de l’évolution économique et sociale, il convient de déléguer à la Commission le pouvoir d’adopter des actes conformément à l’article 290 du traité pour modifier les caractéristiques de la collecte de données et les spécifications figurant dans les annexes dudit règlement et pour compléter ledit règlement en établissant d’autres normes de précision.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437/2003 en ce qui concerne les fichiers de données pour la transmission ainsi que la description des codes de données et du moyen à utiliser pour la transmission des données, il convient de conférer des compétences d’exécution à la Commission.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437/2003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le paragraphe 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Chaque État membre procède à la collecte des données statistiques sur les variables suivantes: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passagers;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fret et courrier;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 étapes de vol;</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d) sièges passagers offerts;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 mouvements d’aéronefs.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variables statistiques de chaque domaine, les nomenclatures pour leur classification, leur périodicité d’observation et les définitions sont indiquées dans les annexes.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caractéristiques de la collecte de données et les spécifications figurant dans les annexes.»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5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center"/>
        <w:rPr>
          <w:i/>
          <w:iCs/>
          <w:noProof/>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5</w:t>
      </w:r>
    </w:p>
    <w:p>
      <w:pPr>
        <w:autoSpaceDE w:val="0"/>
        <w:autoSpaceDN w:val="0"/>
        <w:adjustRightInd w:val="0"/>
        <w:spacing w:after="0" w:line="240" w:lineRule="auto"/>
        <w:ind w:left="708"/>
        <w:jc w:val="center"/>
        <w:rPr>
          <w:rFonts w:ascii="Times New Roman" w:hAnsi="Times New Roman" w:cs="Times New Roman"/>
          <w:b/>
          <w:iCs/>
          <w:noProof/>
          <w:sz w:val="24"/>
          <w:szCs w:val="24"/>
          <w:lang w:val="fr-FR" w:eastAsia="fr-FR" w:bidi="fr-FR"/>
        </w:rPr>
      </w:pPr>
      <w:r>
        <w:rPr>
          <w:rFonts w:ascii="Times New Roman" w:hAnsi="Times New Roman"/>
          <w:b/>
          <w:noProof/>
          <w:sz w:val="24"/>
          <w:lang w:val="fr-FR" w:eastAsia="fr-FR" w:bidi="fr-FR"/>
        </w:rPr>
        <w:t>Précision des statistiques</w:t>
      </w:r>
    </w:p>
    <w:p>
      <w:pPr>
        <w:autoSpaceDE w:val="0"/>
        <w:autoSpaceDN w:val="0"/>
        <w:adjustRightInd w:val="0"/>
        <w:spacing w:after="0" w:line="240" w:lineRule="auto"/>
        <w:ind w:left="708"/>
        <w:jc w:val="center"/>
        <w:rPr>
          <w:i/>
          <w:iCs/>
          <w:noProof/>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collecte des données se fonde sur des données exhaustives.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l’établissement d’autres normes de précision.»</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7, le paragraphe 2 est remplacé par le texte suivant:</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noProof/>
          <w:lang w:val="fr-FR" w:eastAsia="fr-FR" w:bidi="fr-FR"/>
        </w:rPr>
      </w:pPr>
      <w:r>
        <w:rPr>
          <w:rFonts w:ascii="Times New Roman" w:hAnsi="Times New Roman"/>
          <w:noProof/>
          <w:sz w:val="24"/>
          <w:lang w:val="fr-FR" w:eastAsia="fr-FR" w:bidi="fr-FR"/>
        </w:rPr>
        <w:t>«2. Les résultats sont transmis selon les fichiers de données figurant à l’annexe I, dont la description est précisée par la Commission par voie d’actes d’exécution.</w:t>
      </w:r>
    </w:p>
    <w:p>
      <w:pPr>
        <w:autoSpaceDE w:val="0"/>
        <w:autoSpaceDN w:val="0"/>
        <w:adjustRightInd w:val="0"/>
        <w:spacing w:after="0" w:line="240" w:lineRule="auto"/>
        <w:ind w:left="708"/>
        <w:jc w:val="both"/>
        <w:rPr>
          <w:noProof/>
          <w:lang w:val="fr-FR" w:eastAsia="fr-FR" w:bidi="fr-FR"/>
        </w:rPr>
      </w:pPr>
      <w:r>
        <w:rPr>
          <w:rFonts w:ascii="Times New Roman" w:hAnsi="Times New Roman"/>
          <w:noProof/>
          <w:sz w:val="24"/>
          <w:lang w:val="fr-FR" w:eastAsia="fr-FR" w:bidi="fr-FR"/>
        </w:rPr>
        <w:t>La Commission précise également, par voie d’actes d’exécution, la description des codes de données et du moyen à utiliser pour la transmission.</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Ces actes d’exécution sont adoptés en conformité avec la procédure visée à l’article 11, paragraphe 2.»</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L’article 10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1, et à l’article 5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1, et à l’article 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3, paragraphe 1, et de l’article 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r>
        <w:rPr>
          <w:noProof/>
          <w:lang w:val="fr-FR" w:eastAsia="fr-FR" w:bidi="fr-FR"/>
        </w:rPr>
        <w:tab/>
      </w: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11,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450/2003 du Parlement européen et du Conseil du 27 février 2003 relatif à l’indice du coût de la main-d’œuvre</w:t>
      </w:r>
      <w:r>
        <w:rPr>
          <w:noProof/>
          <w:vertAlign w:val="superscript"/>
          <w:lang w:val="fr-FR" w:eastAsia="fr-FR" w:bidi="fr-FR"/>
        </w:rPr>
        <w:footnoteReference w:id="63"/>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450/2003 en vue de tenir compte de l’évolution économique et sociale, il convient de déléguer à la Commission le pouvoir d’adopter des actes conformément à l’article 290 du traité pour:</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ledit règlement en redéfinissant la spécification technique de l’indice et en révisant la structure de pondération, en intégrant certaines activités économiques;</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en déterminant les activités économiques selon lesquelles les données doivent être ventilées et les activités économiques selon lesquelles l’indice doit être ventilé;</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en établissant des critères de qualité distincts et la méthodologie de chaînage de l’indice.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450/2003 en ce qui concerne le contenu du rapport sur la qualité, il convient de conférer des compétences d’exécution à la Commission.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450/2003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2, le paragraphe 4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des modifications visant à redéfinir la spécification technique de l’indice et à réviser la structure de pondération.»</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3, le paragraphe 2 est remplacé par le texte suivant:</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modifications relatives à l’intégration des activités économiques définies par les sections O à S de la NACE Rév. 2 dans le champ d’application du présent règlement, compte tenu des études de faisabilité définies à l’article 10.»</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4 est remplacé par le texte suivant:</w:t>
      </w: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4</w:t>
      </w:r>
      <w:r>
        <w:rPr>
          <w:rFonts w:ascii="Times New Roman" w:hAnsi="Times New Roman" w:cs="Times New Roman"/>
          <w:i/>
          <w:iCs/>
          <w:noProof/>
          <w:sz w:val="24"/>
          <w:szCs w:val="24"/>
          <w:lang w:val="fr-FR" w:eastAsia="fr-FR" w:bidi="fr-FR"/>
        </w:rPr>
        <w:br/>
      </w:r>
      <w:r>
        <w:rPr>
          <w:rFonts w:ascii="Times New Roman" w:hAnsi="Times New Roman"/>
          <w:b/>
          <w:noProof/>
          <w:sz w:val="24"/>
          <w:lang w:val="fr-FR" w:eastAsia="fr-FR" w:bidi="fr-FR"/>
        </w:rPr>
        <w:t>Subdivision des variables</w:t>
      </w:r>
    </w:p>
    <w:p>
      <w:pPr>
        <w:autoSpaceDE w:val="0"/>
        <w:autoSpaceDN w:val="0"/>
        <w:adjustRightInd w:val="0"/>
        <w:spacing w:after="0" w:line="240" w:lineRule="auto"/>
        <w:ind w:left="708"/>
        <w:jc w:val="both"/>
        <w:rPr>
          <w:rFonts w:ascii="Times New Roman" w:hAnsi="Times New Roman" w:cs="Times New Roman"/>
          <w:b/>
          <w:b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Compte tenu des contributions à l’emploi total et aux coûts de la main-d’œuvre au niveau de l’Union et au niveau national,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détermination des activités économiques définies par les sections de la NACE Rév. 2 et selon les autres subdivisions, sans aller au-delà du niveau des divisions de la NACE Rév. 2 (niveau à deux chiffres) ou groupements de divisions, selon lesquelles les données sont ventilées, en tenant compte de l’évolution économique et sociale.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Des indices du coût de la main-d’œuvre sont établis séparément pour les catégories de coût de la main-d’œuvre suivantes: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le coût total de la main-d’œuvre;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les salaires et traitements, définis par référence au poste D.11 de l’annexe II du règlement (CE) nº 1726/1999;</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 les cotisations sociales à charge de l’employeur, plus les taxes payées par l’employeur, moins les subventions au bénéfice de l’employeur, définies comme la somme des postes D.12 et D.4 moins D.5 de l’annexe II du règlement (CE) nº 1726/1999.</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Un indice évaluant le coût total de la main-d’œuvre, à l’exclusion des primes lorsque celles-ci sont définies au poste D.11112 de l’annexe II du règlement (CE) nº 1726/1999, est établi, ventilé par activités économiques, qui sont déterminées par la Commission et qui sont fondées sur la nomenclature de la NACE Rév. 2.</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détermination de ces activités économiques, compte tenu des études de faisabilité définies à l’article 10.</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l’établissement de la méthodologie de chaînage de l’indice.»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L’article 8 est remplacé par le texte suivant:</w:t>
      </w:r>
    </w:p>
    <w:p>
      <w:pPr>
        <w:autoSpaceDE w:val="0"/>
        <w:autoSpaceDN w:val="0"/>
        <w:adjustRightInd w:val="0"/>
        <w:spacing w:after="0" w:line="240" w:lineRule="auto"/>
        <w:ind w:left="360"/>
        <w:jc w:val="both"/>
        <w:rPr>
          <w:rFonts w:ascii="Times New Roman" w:hAnsi="Times New Roman" w:cs="Times New Roman"/>
          <w:b/>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w:t>
      </w:r>
    </w:p>
    <w:p>
      <w:pPr>
        <w:autoSpaceDE w:val="0"/>
        <w:autoSpaceDN w:val="0"/>
        <w:adjustRightInd w:val="0"/>
        <w:spacing w:after="0" w:line="240" w:lineRule="auto"/>
        <w:ind w:left="708"/>
        <w:jc w:val="center"/>
        <w:rPr>
          <w:rFonts w:ascii="Times New Roman" w:hAnsi="Times New Roman" w:cs="Times New Roman"/>
          <w:b/>
          <w:iCs/>
          <w:noProof/>
          <w:sz w:val="24"/>
          <w:szCs w:val="24"/>
          <w:lang w:val="fr-FR" w:eastAsia="fr-FR" w:bidi="fr-FR"/>
        </w:rPr>
      </w:pPr>
      <w:r>
        <w:rPr>
          <w:rFonts w:ascii="Times New Roman" w:hAnsi="Times New Roman"/>
          <w:b/>
          <w:noProof/>
          <w:sz w:val="24"/>
          <w:lang w:val="fr-FR" w:eastAsia="fr-FR" w:bidi="fr-FR"/>
        </w:rPr>
        <w:t>Qualité</w:t>
      </w:r>
    </w:p>
    <w:p>
      <w:pPr>
        <w:autoSpaceDE w:val="0"/>
        <w:autoSpaceDN w:val="0"/>
        <w:adjustRightInd w:val="0"/>
        <w:spacing w:after="0" w:line="240" w:lineRule="auto"/>
        <w:ind w:left="708"/>
        <w:jc w:val="both"/>
        <w:rPr>
          <w:rFonts w:ascii="Times New Roman" w:hAnsi="Times New Roman" w:cs="Times New Roman"/>
          <w:b/>
          <w:b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définition de critères de qualité distincts. Les données actuelles et rétrospectives transmises répondent à ces critères de qualité.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États membres présentent à la Commission des rapports annuels sur la qualité à compter de 2003. Le contenu de ces rapports est défini par la Commission par voie d’actes d’exécution. Ces actes d’exécution sont adoptés en conformité avec la procédure visée à l’article 12, paragraphe 2.»</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10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Le paragraphe 5 est remplacé par le texte suivant: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adopte des mesures en fonction des résultats des études de faisabilité par voie d’actes d’exécution. Ces actes d’exécution sont adoptés en conformité avec la procédure visée à l’article 12, paragraphe 2. Ces mesures respectent le principe de coût-efficacité défini à l’article 2 du règlement (CE) nº 223/2009, y compris la réduction de la charge de réponse.»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w:t>
      </w:r>
      <w:r>
        <w:rPr>
          <w:noProof/>
          <w:lang w:val="fr-FR" w:eastAsia="fr-FR" w:bidi="fr-FR"/>
        </w:rPr>
        <w:tab/>
      </w:r>
      <w:r>
        <w:rPr>
          <w:rFonts w:ascii="Times New Roman" w:hAnsi="Times New Roman"/>
          <w:noProof/>
          <w:sz w:val="24"/>
          <w:lang w:val="fr-FR" w:eastAsia="fr-FR" w:bidi="fr-FR"/>
        </w:rPr>
        <w:t xml:space="preserve"> Le paragraphe 6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L’article 11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L’article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 paragraphe 4, à l’article 3, paragraphe 2, et à l’article 4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2, paragraphe 4, à l’article 3, paragraphe 2, et à l’article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2, paragraphe 4, de l’article 3, paragraphe 2, et de l’article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r>
        <w:rPr>
          <w:noProof/>
          <w:lang w:val="fr-FR" w:eastAsia="fr-FR" w:bidi="fr-FR"/>
        </w:rPr>
        <w:tab/>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8) À l’article 12,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9) Dans l’annexe, le point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numPr>
          <w:ilvl w:val="0"/>
          <w:numId w:val="1"/>
        </w:numPr>
        <w:spacing w:before="120" w:after="120" w:line="240" w:lineRule="auto"/>
        <w:contextualSpacing/>
        <w:jc w:val="both"/>
        <w:rPr>
          <w:rFonts w:ascii="Times New Roman" w:eastAsia="Calibri" w:hAnsi="Times New Roman" w:cs="Times New Roman"/>
          <w:b/>
          <w:noProof/>
          <w:sz w:val="24"/>
          <w:szCs w:val="24"/>
          <w:lang w:val="fr-FR" w:eastAsia="fr-FR" w:bidi="fr-FR"/>
        </w:rPr>
      </w:pPr>
      <w:r>
        <w:rPr>
          <w:rFonts w:ascii="Times New Roman Bold" w:hAnsi="Times New Roman Bold"/>
          <w:b/>
          <w:noProof/>
          <w:sz w:val="24"/>
          <w:lang w:val="fr-FR" w:eastAsia="fr-FR" w:bidi="fr-FR"/>
        </w:rPr>
        <w:t>Règlement (CE) nº 808/2004 du Parlement européen et du Conseil du 21 avril 2004 concernant les statistiques communautaires sur la société de l’information</w:t>
      </w:r>
      <w:r>
        <w:rPr>
          <w:b/>
          <w:noProof/>
          <w:vertAlign w:val="superscript"/>
          <w:lang w:val="fr-FR" w:eastAsia="fr-FR" w:bidi="fr-FR"/>
        </w:rPr>
        <w:footnoteReference w:id="64"/>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Afin d’adapter le règlement (CE) nº 808/2004 aux changements économiques et techniques, notamment en ce qui concerne le contenu des modules, il convient de déléguer à la Commission le pouvoir d’adopter des actes conformément à l’article 290 du traité pour compléter les modules prévus par ledit règlement pour ce qui est des éléments suivants: sélection et spécification, adaptation ainsi que modification des thèmes et de leurs caractéristiques, couverture, périodes d’observation et ventilations des caractéristiques, périodicité et calendrier de communication des données, ainsi que délais de transmission des résultats.</w:t>
      </w:r>
    </w:p>
    <w:p>
      <w:pPr>
        <w:autoSpaceDE w:val="0"/>
        <w:autoSpaceDN w:val="0"/>
        <w:adjustRightInd w:val="0"/>
        <w:spacing w:after="0" w:line="240" w:lineRule="auto"/>
        <w:ind w:left="360"/>
        <w:jc w:val="both"/>
        <w:rPr>
          <w:rFonts w:ascii="Times New Roman" w:hAnsi="Times New Roman" w:cs="Times New Roman"/>
          <w:noProof/>
          <w:sz w:val="24"/>
          <w:szCs w:val="24"/>
          <w:highlight w:val="yellow"/>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w:t>
      </w:r>
      <w:r>
        <w:rPr>
          <w:rFonts w:ascii="Times New Roman" w:hAnsi="Times New Roman"/>
          <w:noProof/>
          <w:sz w:val="24"/>
          <w:vertAlign w:val="superscript"/>
          <w:lang w:val="fr-FR" w:eastAsia="fr-FR" w:bidi="fr-FR"/>
        </w:rPr>
        <w:t>*</w:t>
      </w:r>
      <w:r>
        <w:rPr>
          <w:rFonts w:ascii="Times New Roman" w:hAnsi="Times New Roman"/>
          <w:noProof/>
          <w:sz w:val="24"/>
          <w:lang w:val="fr-FR" w:eastAsia="fr-FR" w:bidi="fr-FR"/>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808/2004 est modifié comme suit:</w:t>
      </w:r>
    </w:p>
    <w:p>
      <w:pPr>
        <w:autoSpaceDE w:val="0"/>
        <w:autoSpaceDN w:val="0"/>
        <w:adjustRightInd w:val="0"/>
        <w:spacing w:after="0" w:line="240" w:lineRule="auto"/>
        <w:ind w:left="360"/>
        <w:rPr>
          <w:rFonts w:ascii="TimesNewRomanPSMT-Identity-H" w:hAnsi="TimesNewRomanPSMT-Identity-H" w:cs="TimesNewRomanPSMT-Identity-H"/>
          <w:noProof/>
          <w:sz w:val="21"/>
          <w:szCs w:val="21"/>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8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before="60" w:after="60" w:line="240" w:lineRule="auto"/>
        <w:ind w:left="1068"/>
        <w:jc w:val="center"/>
        <w:rPr>
          <w:rFonts w:ascii="Times New Roman" w:hAnsi="Times New Roman" w:cs="Times New Roman"/>
          <w:i/>
          <w:iCs/>
          <w:noProof/>
          <w:color w:val="000000"/>
          <w:sz w:val="24"/>
          <w:szCs w:val="24"/>
          <w:lang w:val="fr-FR" w:eastAsia="fr-FR" w:bidi="fr-FR"/>
        </w:rPr>
      </w:pPr>
      <w:r>
        <w:rPr>
          <w:rFonts w:ascii="Times New Roman" w:hAnsi="Times New Roman" w:cs="Times New Roman"/>
          <w:noProof/>
          <w:color w:val="000000"/>
          <w:sz w:val="24"/>
          <w:szCs w:val="24"/>
          <w:lang w:val="fr-FR" w:eastAsia="fr-FR" w:bidi="fr-FR"/>
        </w:rPr>
        <w:t>«</w:t>
      </w:r>
      <w:r>
        <w:rPr>
          <w:rFonts w:ascii="Times New Roman" w:hAnsi="Times New Roman" w:cs="Times New Roman"/>
          <w:i/>
          <w:noProof/>
          <w:color w:val="000000"/>
          <w:sz w:val="24"/>
          <w:szCs w:val="24"/>
          <w:lang w:val="fr-FR" w:eastAsia="fr-FR" w:bidi="fr-FR"/>
        </w:rPr>
        <w:t>Article 8</w:t>
      </w:r>
    </w:p>
    <w:p>
      <w:pPr>
        <w:autoSpaceDE w:val="0"/>
        <w:autoSpaceDN w:val="0"/>
        <w:adjustRightInd w:val="0"/>
        <w:spacing w:after="0" w:line="240" w:lineRule="auto"/>
        <w:ind w:left="720" w:firstLine="720"/>
        <w:jc w:val="center"/>
        <w:rPr>
          <w:rFonts w:ascii="EUAlbertina" w:eastAsia="Times New Roman" w:hAnsi="EUAlbertina" w:cs="EUAlbertina"/>
          <w:b/>
          <w:noProof/>
          <w:color w:val="000000"/>
          <w:sz w:val="24"/>
          <w:szCs w:val="24"/>
          <w:lang w:val="fr-FR" w:eastAsia="fr-FR" w:bidi="fr-FR"/>
        </w:rPr>
      </w:pPr>
      <w:r>
        <w:rPr>
          <w:rFonts w:ascii="EUAlbertina" w:eastAsia="Times New Roman" w:hAnsi="EUAlbertina" w:cs="EUAlbertina"/>
          <w:b/>
          <w:noProof/>
          <w:color w:val="000000"/>
          <w:sz w:val="24"/>
          <w:szCs w:val="24"/>
          <w:lang w:val="fr-FR" w:eastAsia="fr-FR" w:bidi="fr-FR"/>
        </w:rPr>
        <w:t>Pouvoirs délégués</w:t>
      </w:r>
    </w:p>
    <w:p>
      <w:pPr>
        <w:autoSpaceDE w:val="0"/>
        <w:autoSpaceDN w:val="0"/>
        <w:adjustRightInd w:val="0"/>
        <w:spacing w:after="0" w:line="240" w:lineRule="auto"/>
        <w:rPr>
          <w:rFonts w:ascii="EUAlbertina" w:eastAsia="Times New Roman" w:hAnsi="EUAlbertina" w:cs="EUAlbertina"/>
          <w:noProof/>
          <w:color w:val="000000"/>
          <w:sz w:val="24"/>
          <w:szCs w:val="24"/>
          <w:lang w:val="fr-FR" w:eastAsia="fr-FR" w:bidi="fr-FR"/>
        </w:rPr>
      </w:pP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 xml:space="preserve">1. </w:t>
      </w:r>
      <w:r>
        <w:rPr>
          <w:rFonts w:ascii="Times New Roman" w:hAnsi="Times New Roman" w:cs="Times New Roman"/>
          <w:noProof/>
          <w:sz w:val="24"/>
          <w:szCs w:val="24"/>
          <w:lang w:val="fr-FR" w:eastAsia="fr-FR" w:bidi="fr-FR"/>
        </w:rPr>
        <w:t>La Commission est habilitée à adopter des actes délégués conformément à l’article 8 </w:t>
      </w:r>
      <w:r>
        <w:rPr>
          <w:rFonts w:ascii="Times New Roman" w:hAnsi="Times New Roman" w:cs="Times New Roman"/>
          <w:i/>
          <w:noProof/>
          <w:sz w:val="24"/>
          <w:szCs w:val="24"/>
          <w:lang w:val="fr-FR" w:eastAsia="fr-FR" w:bidi="fr-FR"/>
        </w:rPr>
        <w:t>bis</w:t>
      </w:r>
      <w:r>
        <w:rPr>
          <w:rFonts w:ascii="Times New Roman" w:hAnsi="Times New Roman" w:cs="Times New Roman"/>
          <w:noProof/>
          <w:sz w:val="24"/>
          <w:szCs w:val="24"/>
          <w:lang w:val="fr-FR" w:eastAsia="fr-FR" w:bidi="fr-FR"/>
        </w:rPr>
        <w:t xml:space="preserve"> afin de compléter les modules prévus par le présent règlement en ce qui concerne les éléments suivants: sélection et spécification, adaptation ainsi que modification des thèmes et de leurs caractéristiques, couverture, périodes d’observation et ventilations des caractéristiques, périodicité et calendrier de communication des données, ainsi que délais de transmission des résultats.</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Ces actes délégués tiennent compte des changements économiques et techniques, des ressources des États membres et de la charge imposée aux répondants, ainsi que de la faisabilité technique et méthodologique et de la fiabilité des résultats.</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2. Les actes délégués sont adoptés au moins neuf mois avant le début d’une période de collecte des données.»</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keepNext/>
        <w:spacing w:after="0" w:line="240" w:lineRule="auto"/>
        <w:ind w:left="360"/>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8, paragraphe 1,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8,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8,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noProof/>
          <w:sz w:val="24"/>
          <w:lang w:val="fr-FR" w:eastAsia="fr-FR" w:bidi="fr-FR"/>
        </w:rPr>
        <w:t xml:space="preserve"> </w:t>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w:t>
      </w:r>
    </w:p>
    <w:p>
      <w:pPr>
        <w:autoSpaceDE w:val="0"/>
        <w:autoSpaceDN w:val="0"/>
        <w:adjustRightInd w:val="0"/>
        <w:spacing w:after="0" w:line="240" w:lineRule="auto"/>
        <w:ind w:left="1068"/>
        <w:jc w:val="both"/>
        <w:rPr>
          <w:rFonts w:ascii="Times New Roman" w:hAnsi="Times New Roman" w:cs="Times New Roman"/>
          <w:noProof/>
          <w:sz w:val="20"/>
          <w:szCs w:val="20"/>
          <w:u w:val="single"/>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u w:val="single"/>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9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l’annexe I, le point 3 est remplacé par le texte suivant:</w:t>
      </w:r>
    </w:p>
    <w:p>
      <w:pPr>
        <w:autoSpaceDE w:val="0"/>
        <w:autoSpaceDN w:val="0"/>
        <w:adjustRightInd w:val="0"/>
        <w:spacing w:before="60" w:after="60" w:line="240" w:lineRule="auto"/>
        <w:ind w:left="360"/>
        <w:rPr>
          <w:rFonts w:ascii="Times New Roman" w:hAnsi="Times New Roman" w:cs="Times New Roman"/>
          <w:noProof/>
          <w:color w:val="000000"/>
          <w:sz w:val="17"/>
          <w:szCs w:val="17"/>
          <w:lang w:val="fr-FR" w:eastAsia="fr-FR" w:bidi="fr-FR"/>
        </w:rPr>
      </w:pPr>
    </w:p>
    <w:p>
      <w:pPr>
        <w:autoSpaceDE w:val="0"/>
        <w:autoSpaceDN w:val="0"/>
        <w:adjustRightInd w:val="0"/>
        <w:spacing w:before="60" w:after="60" w:line="240" w:lineRule="auto"/>
        <w:ind w:left="1068"/>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 xml:space="preserve">«3. </w:t>
      </w:r>
      <w:r>
        <w:rPr>
          <w:rFonts w:ascii="Times New Roman" w:hAnsi="Times New Roman" w:cs="Times New Roman"/>
          <w:i/>
          <w:noProof/>
          <w:color w:val="000000"/>
          <w:sz w:val="24"/>
          <w:szCs w:val="24"/>
          <w:lang w:val="fr-FR" w:eastAsia="fr-FR" w:bidi="fr-FR"/>
        </w:rPr>
        <w:t>Durée et périodicité de la fourniture de données</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Les statistiques sont fournies annuellement, pour un maximum de quinze années de référence à partir du 20 mai 2004. Toutes les caractéristiques ne sont pas nécessairement fournies chaque année; la périodicité de la fourniture de chaque caractéristique est spécifiée et convenue dans le cadre des actes délégués adoptés en application de l’article 8, paragraphe 1.»</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l’annexe II, le point 3 est remplacé par le texte suivant:</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«3. Durée et périodicité de la fourniture de données</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cs="Times New Roman"/>
          <w:noProof/>
          <w:color w:val="000000"/>
          <w:sz w:val="24"/>
          <w:szCs w:val="24"/>
          <w:lang w:val="fr-FR" w:eastAsia="fr-FR" w:bidi="fr-FR"/>
        </w:rPr>
        <w:t>Les statistiques sont fournies annuellement, pour un maximum de quinze années de référence à partir du 20 mai 2004. Toutes les caractéristiques ne sont pas nécessairement fournies chaque année; la périodicité de la fourniture de chaque caractéristique est spécifiée et convenue dans le cadre des actes délégués adoptés en application de l’article 8, paragraphe 1.»</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rPr>
          <w:rFonts w:ascii="Times New Roman" w:eastAsia="Calibri"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lang w:val="fr-FR" w:eastAsia="fr-FR" w:bidi="fr-FR"/>
        </w:rPr>
      </w:pPr>
      <w:r>
        <w:rPr>
          <w:rFonts w:ascii="Times New Roman Bold" w:hAnsi="Times New Roman Bold"/>
          <w:b/>
          <w:noProof/>
          <w:sz w:val="24"/>
          <w:lang w:val="fr-FR" w:eastAsia="fr-FR" w:bidi="fr-FR"/>
        </w:rPr>
        <w:t>Règlement (CE) nº 1161/2005 du Parlement européen et du Conseil du 6 juillet 2005 relatif à l</w:t>
      </w:r>
      <w:r>
        <w:rPr>
          <w:rFonts w:ascii="Times New Roman" w:hAnsi="Times New Roman"/>
          <w:noProof/>
          <w:sz w:val="24"/>
          <w:lang w:val="fr-FR" w:eastAsia="fr-FR" w:bidi="fr-FR"/>
        </w:rPr>
        <w:t>’</w:t>
      </w:r>
      <w:r>
        <w:rPr>
          <w:rFonts w:ascii="Times New Roman Bold" w:hAnsi="Times New Roman Bold"/>
          <w:b/>
          <w:noProof/>
          <w:sz w:val="24"/>
          <w:lang w:val="fr-FR" w:eastAsia="fr-FR" w:bidi="fr-FR"/>
        </w:rPr>
        <w:t xml:space="preserve">établissement des </w:t>
      </w:r>
      <w:r>
        <w:rPr>
          <w:rFonts w:ascii="Times New Roman Bold" w:eastAsia="Calibri" w:hAnsi="Times New Roman Bold" w:cs="Times New Roman"/>
          <w:b/>
          <w:noProof/>
          <w:sz w:val="24"/>
          <w:szCs w:val="24"/>
          <w:lang w:val="fr-FR" w:eastAsia="en-GB"/>
        </w:rPr>
        <w:t>comptes</w:t>
      </w:r>
      <w:r>
        <w:rPr>
          <w:rFonts w:ascii="Times New Roman Bold" w:hAnsi="Times New Roman Bold"/>
          <w:b/>
          <w:noProof/>
          <w:sz w:val="24"/>
          <w:lang w:val="fr-FR" w:eastAsia="fr-FR" w:bidi="fr-FR"/>
        </w:rPr>
        <w:t xml:space="preserve"> </w:t>
      </w:r>
      <w:r>
        <w:rPr>
          <w:rFonts w:ascii="Times New Roman Bold" w:eastAsia="Calibri" w:hAnsi="Times New Roman Bold" w:cs="Times New Roman"/>
          <w:b/>
          <w:noProof/>
          <w:sz w:val="24"/>
          <w:szCs w:val="24"/>
          <w:lang w:val="fr-FR" w:eastAsia="en-GB"/>
        </w:rPr>
        <w:t>non</w:t>
      </w:r>
      <w:r>
        <w:rPr>
          <w:rFonts w:ascii="Times New Roman Bold" w:hAnsi="Times New Roman Bold"/>
          <w:b/>
          <w:noProof/>
          <w:sz w:val="24"/>
          <w:lang w:val="fr-FR" w:eastAsia="fr-FR" w:bidi="fr-FR"/>
        </w:rPr>
        <w:t xml:space="preserve"> financiers trimestriels par secteur institutionnel</w:t>
      </w:r>
      <w:r>
        <w:rPr>
          <w:noProof/>
          <w:vertAlign w:val="superscript"/>
          <w:lang w:val="fr-FR" w:eastAsia="fr-FR" w:bidi="fr-FR"/>
        </w:rPr>
        <w:footnoteReference w:id="65"/>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garantir la qualité des comptes non financiers trimestriels pour l’Union et pour la zone euro établis en application du règlement (CE) nº 1161/2005, il convient de déléguer à la Commission le pouvoir d’adopter des actes conformément à l’article 290 du traité pour:</w:t>
      </w:r>
    </w:p>
    <w:p>
      <w:pPr>
        <w:numPr>
          <w:ilvl w:val="0"/>
          <w:numId w:val="27"/>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ledit règlement en vue d’adapter le délai de transmission pour certains agrégats;</w:t>
      </w:r>
    </w:p>
    <w:p>
      <w:pPr>
        <w:numPr>
          <w:ilvl w:val="0"/>
          <w:numId w:val="27"/>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ledit règlement en vue d’adapter la proportion du total de l’Union;</w:t>
      </w:r>
    </w:p>
    <w:p>
      <w:pPr>
        <w:numPr>
          <w:ilvl w:val="0"/>
          <w:numId w:val="27"/>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par un calendrier de transmission pour certains agrégats mentionnés dans l’annexe, par des décisions de demander, pour les opérations énumérées dans l’annexe, une ventilation selon le secteur de contrepartie et par des normes de qualité communes.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1161/2005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2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firstLine="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 calendrier de transmission pour les agrégats P.1, P.2, D.42, D.43, D.44, D.45 et B.4G et, le cas échéant, la décision de demander, pour les opérations énumérées à l’annexe, une ventilation selon le secteur de contrepartie. Une telle décision n’est adoptée qu’après que la Commission a soumis au Parlement européen et au Conseil son rapport sur la mise en œuvre du présent règlement, conformément à l’article 9.»</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w:t>
      </w:r>
      <w:r>
        <w:rPr>
          <w:noProof/>
          <w:lang w:val="fr-FR" w:eastAsia="fr-FR" w:bidi="fr-FR"/>
        </w:rPr>
        <w:tab/>
      </w:r>
      <w:r>
        <w:rPr>
          <w:rFonts w:ascii="Times New Roman" w:hAnsi="Times New Roman"/>
          <w:noProof/>
          <w:sz w:val="24"/>
          <w:lang w:val="fr-FR" w:eastAsia="fr-FR" w:bidi="fr-FR"/>
        </w:rPr>
        <w:t xml:space="preserve"> Le paragraphe 4 est remplacé par le texte suivant:</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 paragraphe 3 de manière à adapter le délai de transmission prévu audit paragraphe de cinq jours au maximum.»</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3, le paragraphe 3 est remplacé par le texte suivant:</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 paragraphe 1 du présent article en ce qui concerne la proportion du total de l’Union.»</w:t>
      </w: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6, le paragraphe 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l’adoption de normes de qualité communes.</w:t>
      </w:r>
    </w:p>
    <w:p>
      <w:pPr>
        <w:autoSpaceDE w:val="0"/>
        <w:autoSpaceDN w:val="0"/>
        <w:adjustRightInd w:val="0"/>
        <w:spacing w:after="0" w:line="240" w:lineRule="auto"/>
        <w:ind w:left="1068"/>
        <w:jc w:val="both"/>
        <w:rPr>
          <w:noProof/>
          <w:lang w:val="fr-FR" w:eastAsia="fr-FR" w:bidi="fr-FR"/>
        </w:rPr>
      </w:pPr>
      <w:r>
        <w:rPr>
          <w:rFonts w:ascii="Times New Roman" w:hAnsi="Times New Roman"/>
          <w:noProof/>
          <w:sz w:val="24"/>
          <w:lang w:val="fr-FR" w:eastAsia="fr-FR" w:bidi="fr-FR"/>
        </w:rPr>
        <w:t>Les États membres prennent toutes les dispositions requises pour faire en sorte que la qualité des données transmises s’améliore progressivement de façon à satisfaire à ces normes de qualité communes.»</w:t>
      </w:r>
    </w:p>
    <w:p>
      <w:pPr>
        <w:autoSpaceDE w:val="0"/>
        <w:autoSpaceDN w:val="0"/>
        <w:adjustRightInd w:val="0"/>
        <w:spacing w:after="0" w:line="240" w:lineRule="auto"/>
        <w:ind w:left="360"/>
        <w:jc w:val="both"/>
        <w:rPr>
          <w:rFonts w:ascii="EUAlbertina" w:eastAsia="Times New Roman" w:hAnsi="EUAlbertina" w:cs="EUAlbertina"/>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7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 paragraphes 2 et 4, à l’article 3, paragraphe 3, et à l’article 6, paragraphe 1,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2, paragraphes 2 et 4, à l’article 3, paragraphe 3, et à l’article 6,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2, paragraphes 2 et 4, de l’article 3, paragraphe 3, et de l’article 6,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tabs>
          <w:tab w:val="left" w:pos="993"/>
        </w:tabs>
        <w:autoSpaceDE w:val="0"/>
        <w:autoSpaceDN w:val="0"/>
        <w:adjustRightInd w:val="0"/>
        <w:spacing w:after="0" w:line="240" w:lineRule="auto"/>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______________________</w:t>
      </w: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8, le paragraphe 3 est supprimé.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r>
        <w:rPr>
          <w:rFonts w:ascii="Times New Roman" w:hAnsi="Times New Roman" w:cs="Times New Roman"/>
          <w:noProof/>
          <w:sz w:val="24"/>
          <w:szCs w:val="24"/>
          <w:lang w:val="fr-FR" w:eastAsia="fr-FR" w:bidi="fr-FR"/>
        </w:rPr>
        <w:br/>
      </w: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1552/2005 du Parlement européen et du Conseil du 7 septembre 2005 relatif aux statistiques sur la formation professionnelle en entreprise</w:t>
      </w:r>
      <w:r>
        <w:rPr>
          <w:noProof/>
          <w:vertAlign w:val="superscript"/>
          <w:lang w:val="fr-FR" w:eastAsia="fr-FR" w:bidi="fr-FR"/>
        </w:rPr>
        <w:footnoteReference w:id="66"/>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1552/2005 en vue de tenir compte des évolutions économiques et techniques, il convient de déléguer à la Commission le pouvoir d’adopter des actes conformément à l’article 290 du traité pour compléter ledit règlement:</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élargissant la définition de l’unité statistique;</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déterminant la méthode d’échantillonnage et les exigences en matière de précision, les tailles de l’échantillon requises pour satisfaire à ces exigences ainsi que les spécifications détaillées de la NACE Rév. 2 et les catégories de taille selon lesquelles les résultats peuvent être ventilés;</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définissant les données spécifiques à collecter pour les entreprises formatrices et non formatrices et les différents types de formation professionnelle;</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précisant les exigences de qualité concernant les données à collecter et à transmettre pour les statistiques européennes sur la formation professionnelle en entreprise et toutes les mesures nécessaires à l’évaluation ou à l’amélioration de la qualité des données;</w:t>
      </w:r>
    </w:p>
    <w:p>
      <w:pPr>
        <w:numPr>
          <w:ilvl w:val="1"/>
          <w:numId w:val="28"/>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fixant la première année de référence et les mesures nécessaires concernant la collecte, la transmission et le traitement des données.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1552/2005 en ce qui concerne la structure des rapports sur la qualité, il convient de conférer des compétences d’exécution à la Commission.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1552/2005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5,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noProof/>
          <w:lang w:val="fr-FR" w:eastAsia="fr-FR" w:bidi="fr-FR"/>
        </w:rPr>
      </w:pPr>
      <w:r>
        <w:rPr>
          <w:rFonts w:ascii="Times New Roman" w:hAnsi="Times New Roman"/>
          <w:noProof/>
          <w:sz w:val="24"/>
          <w:lang w:val="fr-FR" w:eastAsia="fr-FR" w:bidi="fr-FR"/>
        </w:rPr>
        <w:t>«2. Compte tenu de la distribution spécifique, par taille, des entreprises au niveau national et de l’évolution des nécessités en ce qui concerne l’action à mener, les États membres peuvent élargir la définition de l’unité statistique sur leur territoire.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outre, 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l’élargissement de cette définition, lorsque cela est de nature à améliorer de manière substantielle la représentativité et la qualité du résultat de l’enquête dans les États membres concernés.»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7,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déterminer la méthode d’échantillonnage et les exigences en matière de précision, les tailles de l’échantillon requises pour satisfaire à ces exigences ainsi que les spécifications détaillées de la NACE Rév. 2 et les catégories de taille selon lesquelles les résultats peuvent être ventilés.»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8,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données spécifiques à collecter pour les entreprises formatrices et non formatrices et les différents types de formation professionnelle.»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120" w:line="240" w:lineRule="auto"/>
        <w:ind w:firstLine="36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L’article 9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Le paragraphe 4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exigences de qualité relatives aux données à collecter et à transmettre pour les statistiques européennes sur la formation professionnelle en entreprise et toutes les mesures nécessaires à l’évaluation ou à l’amélioration de la qualité des données.»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 paragraphe 5 suivant est ajouté: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détermine la structure des rapports sur la qualité visés au paragraphe 2 par voie d’actes d’exécution. Ces actes d’exécution sont adoptés en conformité avec la procédure visée à l’article 14, paragraphe 2.»</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10,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la fixation de la première année de référence pour laquelle les données doivent être collectées.»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13, le premier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compléter le présent règlement de manière à tenir compte des évolutions économiques et techniques concernant la collecte, la transmission et le traitement des 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L’article 13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13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08"/>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5, paragraphe 2, à l’article 7, paragraphe 3, à l’article 8, paragraphe 2, à l’article 9, paragraphe 4, à l’article 10, paragraphe 2, et à l’article 13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5, paragraphe 2, à l’article 7, paragraphe 3, à l’article 8, paragraphe 2, à l’article 9, paragraphe 4, à l’article 10, paragraphe 2, et à l’article 13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5, paragraphe 2, de l’article 7, paragraphe 3, de l’article 8, paragraphe 2, de l’article 9, paragraphe 4, de l’article 10, paragraphe 2, et de l’article 13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4"/>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8) À l’article 14,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rPr>
          <w:rFonts w:ascii="Times New Roman" w:hAnsi="Times New Roman" w:cs="Times New Roman"/>
          <w:noProof/>
          <w:sz w:val="24"/>
          <w:szCs w:val="24"/>
          <w:lang w:val="fr-FR" w:eastAsia="fr-FR" w:bidi="fr-FR"/>
        </w:rPr>
      </w:pPr>
      <w:r>
        <w:rPr>
          <w:noProof/>
          <w:lang w:val="fr-FR" w:eastAsia="fr-FR" w:bidi="fr-FR"/>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fr-FR" w:eastAsia="fr-FR" w:bidi="fr-FR"/>
        </w:rPr>
      </w:pPr>
      <w:r>
        <w:rPr>
          <w:rFonts w:ascii="Times New Roman Bold" w:hAnsi="Times New Roman Bold"/>
          <w:b/>
          <w:noProof/>
          <w:sz w:val="24"/>
          <w:lang w:val="fr-FR" w:eastAsia="fr-FR" w:bidi="fr-FR"/>
        </w:rPr>
        <w:t xml:space="preserve">Règlement (CE) nº 1893/2006 du Parlement européen et du Conseil du 20 décembre 2006 établissant la nomenclature statistique des activités économiques NACE Rév. 2 et modifiant le </w:t>
      </w:r>
      <w:r>
        <w:rPr>
          <w:rFonts w:ascii="Times New Roman Bold" w:eastAsia="Calibri" w:hAnsi="Times New Roman Bold" w:cs="Times New Roman"/>
          <w:b/>
          <w:noProof/>
          <w:sz w:val="24"/>
          <w:szCs w:val="24"/>
          <w:lang w:val="fr-FR" w:eastAsia="en-GB"/>
        </w:rPr>
        <w:t>règlement</w:t>
      </w:r>
      <w:r>
        <w:rPr>
          <w:rFonts w:ascii="Times New Roman Bold" w:hAnsi="Times New Roman Bold"/>
          <w:b/>
          <w:noProof/>
          <w:sz w:val="24"/>
          <w:lang w:val="fr-FR" w:eastAsia="fr-FR" w:bidi="fr-FR"/>
        </w:rPr>
        <w:t xml:space="preserve"> (CEE) nº 3037/90 du Conseil ainsi que certains règlements (CE) relatifs à des domaines statistiques spécifiques</w:t>
      </w:r>
      <w:r>
        <w:rPr>
          <w:noProof/>
          <w:vertAlign w:val="superscript"/>
          <w:lang w:val="fr-FR" w:eastAsia="fr-FR" w:bidi="fr-FR"/>
        </w:rPr>
        <w:footnoteReference w:id="67"/>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1893/2006 à l’évolution technologique et économique et d’harmoniser la NACE Rév. 2 avec d’autres nomenclatures économiques et sociales, il convient de déléguer à la Commission le pouvoir d’adopter des actes conformément à l’article 290 du traité pour modifier l’annexe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1893/2006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6,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en vue de tenir compte de l’évolution technologique ou économique ou de l’harmoniser avec d’autres nomenclatures économiques et sociales.»</w:t>
      </w:r>
    </w:p>
    <w:p>
      <w:pPr>
        <w:autoSpaceDE w:val="0"/>
        <w:autoSpaceDN w:val="0"/>
        <w:adjustRightInd w:val="0"/>
        <w:spacing w:after="0" w:line="240" w:lineRule="auto"/>
        <w:ind w:left="426"/>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426"/>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134"/>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 xml:space="preserve">Article 6 </w:t>
      </w:r>
      <w:r>
        <w:rPr>
          <w:rFonts w:ascii="Times New Roman" w:hAnsi="Times New Roman"/>
          <w:noProof/>
          <w:sz w:val="24"/>
          <w:lang w:val="fr-FR" w:eastAsia="fr-FR" w:bidi="fr-FR"/>
        </w:rPr>
        <w:t>bis</w:t>
      </w:r>
    </w:p>
    <w:p>
      <w:pPr>
        <w:autoSpaceDE w:val="0"/>
        <w:autoSpaceDN w:val="0"/>
        <w:adjustRightInd w:val="0"/>
        <w:spacing w:after="0" w:line="240" w:lineRule="auto"/>
        <w:ind w:left="1134"/>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134"/>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p>
    <w:p>
      <w:pPr>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6, paragraphe 2, est conféré à la Commission pour une durée indéterminée à compter du [date d’entrée en vigueur du présent règlement omnibus].</w:t>
      </w:r>
    </w:p>
    <w:p>
      <w:pPr>
        <w:spacing w:after="0" w:line="240" w:lineRule="auto"/>
        <w:ind w:left="1134"/>
        <w:jc w:val="both"/>
        <w:rPr>
          <w:rFonts w:ascii="Times New Roman" w:eastAsia="Calibri" w:hAnsi="Times New Roman" w:cs="Times New Roman"/>
          <w:b/>
          <w:noProof/>
          <w:sz w:val="24"/>
          <w:szCs w:val="24"/>
          <w:u w:val="single"/>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854"/>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7, le paragraphe 3 est supprimé.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lang w:val="fr-FR" w:eastAsia="fr-FR" w:bidi="fr-FR"/>
        </w:rPr>
      </w:pPr>
      <w:r>
        <w:rPr>
          <w:rFonts w:ascii="Times New Roman Bold" w:hAnsi="Times New Roman Bold"/>
          <w:b/>
          <w:noProof/>
          <w:sz w:val="24"/>
          <w:lang w:val="fr-FR" w:eastAsia="fr-FR" w:bidi="fr-FR"/>
        </w:rPr>
        <w:t xml:space="preserve">Règlement (CE) nº 458/2007 du Parlement européen et du Conseil du 25 avril 2007 concernant le système européen de </w:t>
      </w:r>
      <w:r>
        <w:rPr>
          <w:rFonts w:ascii="Times New Roman Bold" w:eastAsia="Calibri" w:hAnsi="Times New Roman Bold" w:cs="Times New Roman"/>
          <w:b/>
          <w:noProof/>
          <w:sz w:val="24"/>
          <w:szCs w:val="24"/>
          <w:lang w:val="fr-FR" w:eastAsia="en-GB"/>
        </w:rPr>
        <w:t>statistiques</w:t>
      </w:r>
      <w:r>
        <w:rPr>
          <w:rFonts w:ascii="Times New Roman Bold" w:hAnsi="Times New Roman Bold"/>
          <w:b/>
          <w:noProof/>
          <w:sz w:val="24"/>
          <w:lang w:val="fr-FR" w:eastAsia="fr-FR" w:bidi="fr-FR"/>
        </w:rPr>
        <w:t xml:space="preserve"> intégrées de la protection sociale (Sespros)</w:t>
      </w:r>
      <w:r>
        <w:rPr>
          <w:rFonts w:ascii="Times New Roman Bold" w:hAnsi="Times New Roman Bold"/>
          <w:b/>
          <w:noProof/>
          <w:vertAlign w:val="superscript"/>
          <w:lang w:val="fr-FR" w:eastAsia="fr-FR" w:bidi="fr-FR"/>
        </w:rPr>
        <w:footnoteReference w:id="68"/>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458/2007 aux évolutions technologiques et économiques, il convient de déléguer à la Commission le pouvoir d’adopter des actes conformément à l’article 290 du traité pour modifier ledit règlement en mettant à jour les règles pour la diffusion et pour le compléter en définissant la première année de collecte complète des données et en adoptant les mesures relatives à la classification détaillée des données couvertes et aux définitions à utiliser.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458/2007 est modifié comme suit:</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5, le paragraphe 2 est supprimé.</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7, le paragraphe 3 est remplacé par le texte suivant:</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définir la première année de collecte complète des données et d’adopter les mesures relatives à la classification détaillée des données couvertes et aux définitions à utiliser.</w:t>
      </w:r>
    </w:p>
    <w:p>
      <w:pPr>
        <w:autoSpaceDE w:val="0"/>
        <w:autoSpaceDN w:val="0"/>
        <w:adjustRightInd w:val="0"/>
        <w:spacing w:after="0" w:line="240" w:lineRule="auto"/>
        <w:ind w:left="720"/>
        <w:jc w:val="both"/>
        <w:rPr>
          <w:noProof/>
          <w:lang w:val="fr-FR" w:eastAsia="fr-FR" w:bidi="fr-FR"/>
        </w:rPr>
      </w:pPr>
      <w:r>
        <w:rPr>
          <w:rFonts w:ascii="Times New Roman" w:hAnsi="Times New Roman"/>
          <w:noProof/>
          <w:sz w:val="24"/>
          <w:lang w:val="fr-FR" w:eastAsia="fr-FR" w:bidi="fr-FR"/>
        </w:rPr>
        <w:t>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 présent règlement de manière à mettre à jour les règles pour la diffusion.»</w:t>
      </w:r>
    </w:p>
    <w:p>
      <w:pPr>
        <w:autoSpaceDE w:val="0"/>
        <w:autoSpaceDN w:val="0"/>
        <w:adjustRightInd w:val="0"/>
        <w:spacing w:after="0" w:line="240" w:lineRule="auto"/>
        <w:ind w:left="426"/>
        <w:jc w:val="both"/>
        <w:rPr>
          <w:rFonts w:ascii="EUAlbertina" w:eastAsia="Times New Roman" w:hAnsi="EUAlbertina" w:cs="EUAlbertina"/>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426"/>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134"/>
        <w:jc w:val="center"/>
        <w:rPr>
          <w:rFonts w:ascii="Times New Roman" w:eastAsia="Arial Unicode MS"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7 </w:t>
      </w:r>
      <w:r>
        <w:rPr>
          <w:rFonts w:ascii="Times New Roman" w:hAnsi="Times New Roman"/>
          <w:noProof/>
          <w:sz w:val="24"/>
          <w:lang w:val="fr-FR" w:eastAsia="fr-FR" w:bidi="fr-FR"/>
        </w:rPr>
        <w:t>bis</w:t>
      </w:r>
    </w:p>
    <w:p>
      <w:pPr>
        <w:autoSpaceDE w:val="0"/>
        <w:autoSpaceDN w:val="0"/>
        <w:adjustRightInd w:val="0"/>
        <w:spacing w:after="0" w:line="240" w:lineRule="auto"/>
        <w:ind w:left="1134"/>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134"/>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134"/>
        <w:jc w:val="both"/>
        <w:rPr>
          <w:rFonts w:ascii="Times New Roman" w:eastAsia="Calibri" w:hAnsi="Times New Roman" w:cs="Times New Roman"/>
          <w:b/>
          <w:noProof/>
          <w:sz w:val="24"/>
          <w:szCs w:val="24"/>
          <w:u w:val="single"/>
          <w:lang w:val="fr-FR" w:eastAsia="fr-FR" w:bidi="fr-FR"/>
        </w:rPr>
      </w:pPr>
      <w:r>
        <w:rPr>
          <w:rFonts w:ascii="Times New Roman" w:hAnsi="Times New Roman"/>
          <w:noProof/>
          <w:sz w:val="24"/>
          <w:lang w:val="fr-FR" w:eastAsia="fr-FR" w:bidi="fr-FR"/>
        </w:rPr>
        <w:t>2. Le pouvoir d’adopter des actes délégués visé à l’article 7, paragraphe 3, et à l’annexe I, point 1.1.2.4, est conféré à la Commission pour une durée indéterminée à compter du [date d’entrée en vigueur du présent règlement omnibus].</w:t>
      </w: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7, paragraphe 3, et à l’annexe I, point 1.1.2.4,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85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854"/>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7, paragraphe 3, et de l’annexe I, point 1.1.2.4,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134"/>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134"/>
        <w:jc w:val="both"/>
        <w:rPr>
          <w:rFonts w:ascii="Times New Roman" w:hAnsi="Times New Roman" w:cs="Times New Roman"/>
          <w:noProof/>
          <w:sz w:val="20"/>
          <w:szCs w:val="20"/>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8, le paragraphe 3 est supprimé.</w:t>
      </w:r>
    </w:p>
    <w:p>
      <w:pPr>
        <w:autoSpaceDE w:val="0"/>
        <w:autoSpaceDN w:val="0"/>
        <w:adjustRightInd w:val="0"/>
        <w:spacing w:after="0" w:line="240" w:lineRule="auto"/>
        <w:ind w:left="426"/>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l’annexe I, le point «1.1.2.4 Autres recettes»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fixer les données couvertes (par référence à la classification détaillée).»</w:t>
      </w:r>
    </w:p>
    <w:p>
      <w:pPr>
        <w:spacing w:before="120" w:after="120" w:line="240" w:lineRule="auto"/>
        <w:ind w:left="426"/>
        <w:jc w:val="both"/>
        <w:rPr>
          <w:rFonts w:ascii="Times New Roman" w:eastAsia="Calibri" w:hAnsi="Times New Roman" w:cs="Times New Roman"/>
          <w:noProof/>
          <w:sz w:val="24"/>
          <w:szCs w:val="24"/>
          <w:lang w:val="fr-FR" w:eastAsia="fr-FR" w:bidi="fr-FR"/>
        </w:rPr>
      </w:pPr>
    </w:p>
    <w:p>
      <w:pPr>
        <w:rPr>
          <w:rFonts w:ascii="Times New Roman" w:eastAsia="Calibri" w:hAnsi="Times New Roman" w:cs="Times New Roman"/>
          <w:noProof/>
          <w:sz w:val="24"/>
          <w:szCs w:val="24"/>
          <w:lang w:val="fr-FR" w:eastAsia="fr-FR" w:bidi="fr-FR"/>
        </w:rPr>
      </w:pPr>
      <w:r>
        <w:rPr>
          <w:noProof/>
          <w:lang w:val="fr-FR" w:eastAsia="fr-FR" w:bidi="fr-FR"/>
        </w:rPr>
        <w:br w:type="page"/>
      </w: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716/2007 du Parlement européen et du Conseil du 20 juin 2007 relatif aux statistiques communautaires sur la structure et l’activité des filiales étrangères</w:t>
      </w:r>
      <w:r>
        <w:rPr>
          <w:b/>
          <w:noProof/>
          <w:vertAlign w:val="superscript"/>
          <w:lang w:val="fr-FR" w:eastAsia="fr-FR" w:bidi="fr-FR"/>
        </w:rPr>
        <w:footnoteReference w:id="69"/>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Afin d’adapter le règlement (CE) nº 716/2007 aux évolutions économiques et techniques, il convient de déléguer à la Commission le pouvoir d’adopter des actes conformément à l’article 290 du traité pour modifier les définitions figurant aux annexes I et II et le niveau de détail prévu à l’annexe III et pour compléter ledit règlement par des mesures concernant les statistiques entrantes et sortantes sur les filiales étrangères.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716/2007, il convient de conférer des compétences d’exécution à la Commission pour lui permettre de définir le contenu et la périodicité des rapports de qualité.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716/2007 est modifié comme suit:</w:t>
      </w:r>
    </w:p>
    <w:p>
      <w:pPr>
        <w:autoSpaceDE w:val="0"/>
        <w:autoSpaceDN w:val="0"/>
        <w:adjustRightInd w:val="0"/>
        <w:spacing w:after="0" w:line="240" w:lineRule="auto"/>
        <w:ind w:left="360"/>
        <w:rPr>
          <w:rFonts w:ascii="TimesNewRomanPSMT-Identity-H" w:hAnsi="TimesNewRomanPSMT-Identity-H" w:cs="TimesNewRomanPSMT-Identity-H"/>
          <w:noProof/>
          <w:sz w:val="21"/>
          <w:szCs w:val="21"/>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2, les alinéas suivants sont ajoutés:</w:t>
      </w:r>
    </w:p>
    <w:p>
      <w:pPr>
        <w:autoSpaceDE w:val="0"/>
        <w:autoSpaceDN w:val="0"/>
        <w:adjustRightInd w:val="0"/>
        <w:spacing w:after="0" w:line="240" w:lineRule="auto"/>
        <w:ind w:left="360"/>
        <w:jc w:val="both"/>
        <w:rPr>
          <w:rFonts w:ascii="Times New Roman" w:hAnsi="Times New Roman" w:cs="Times New Roman"/>
          <w:noProof/>
          <w:lang w:val="fr-FR" w:eastAsia="fr-FR" w:bidi="fr-FR"/>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définitions figurant aux annexes I et II et le niveau de détail prévu à l’annexe III.</w:t>
      </w:r>
    </w:p>
    <w:p>
      <w:pPr>
        <w:autoSpaceDE w:val="0"/>
        <w:autoSpaceDN w:val="0"/>
        <w:adjustRightInd w:val="0"/>
        <w:spacing w:after="0" w:line="240" w:lineRule="auto"/>
        <w:ind w:left="1068"/>
        <w:jc w:val="both"/>
        <w:rPr>
          <w:rFonts w:ascii="Times New Roman" w:hAnsi="Times New Roman" w:cs="Times New Roman"/>
          <w:noProof/>
          <w:color w:val="000000"/>
          <w:sz w:val="19"/>
          <w:szCs w:val="19"/>
          <w:lang w:val="fr-FR" w:eastAsia="fr-FR" w:bidi="fr-FR"/>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Une attention particulière est accordée aux principes voulant que les avantages liés à de telles mesures l’emportent sur leurs coûts et que toute charge financière supplémentaire pour les États membres ou les entreprises devrait rester dans des limites raisonnables.»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5, le paragraphe 4 est remplacé par le texte suivant:</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«4. </w:t>
      </w: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nécessaires pour les statistiques entrantes et sortantes sur les filiales étrangères, sur la base des conclusions des études pilotes.</w:t>
      </w:r>
    </w:p>
    <w:p>
      <w:pPr>
        <w:spacing w:before="120" w:after="12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Une attention particulière est accordée aux principes voulant que les avantages liés à de telles mesures l’emportent sur leurs coûts et que toute charge financière supplémentaire pour les États membres ou les entreprises devrait rester dans des limites raisonnables.»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3) À l’article 6,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«3. </w:t>
      </w: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des normes communes de qualité.»</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4) L’article 9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firstLine="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Le paragraphe 1 est modifié comme suit:</w:t>
      </w:r>
    </w:p>
    <w:p>
      <w:pPr>
        <w:autoSpaceDE w:val="0"/>
        <w:autoSpaceDN w:val="0"/>
        <w:adjustRightInd w:val="0"/>
        <w:spacing w:after="0" w:line="240" w:lineRule="auto"/>
        <w:ind w:left="72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 Entre le point a) et le point b), le mot «et» est supprimé.</w:t>
      </w:r>
    </w:p>
    <w:p>
      <w:pPr>
        <w:autoSpaceDE w:val="0"/>
        <w:autoSpaceDN w:val="0"/>
        <w:adjustRightInd w:val="0"/>
        <w:spacing w:after="0" w:line="240" w:lineRule="auto"/>
        <w:ind w:left="720"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ii) Le point c) suivant est ajouté: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 la définition du contenu et de la périodicité des rapports de qualité.»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firstLine="72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 paragraphe 2 est supprimé.</w:t>
      </w:r>
    </w:p>
    <w:p>
      <w:pPr>
        <w:autoSpaceDE w:val="0"/>
        <w:autoSpaceDN w:val="0"/>
        <w:adjustRightInd w:val="0"/>
        <w:spacing w:after="0" w:line="240" w:lineRule="auto"/>
        <w:ind w:firstLine="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firstLine="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after="0" w:line="240" w:lineRule="auto"/>
        <w:ind w:left="1211" w:hanging="851"/>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 à l’article 5, paragraphe 4, et à l’article 6, paragraphe 3, est conféré à la Commission pour une durée indéterminée [à compter de la date d’entrée en vigueur du présent règlement omnibus].</w:t>
      </w:r>
    </w:p>
    <w:p>
      <w:pPr>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2, à l’article 5, paragraphe 4, et à l’article 6,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ind w:left="1068"/>
        <w:jc w:val="both"/>
        <w:rPr>
          <w:rFonts w:ascii="Times New Roman" w:hAnsi="Times New Roman" w:cs="Times New Roman"/>
          <w:noProof/>
          <w:sz w:val="20"/>
          <w:szCs w:val="20"/>
          <w:u w:val="single"/>
          <w:lang w:val="fr-FR" w:eastAsia="fr-FR" w:bidi="fr-FR"/>
        </w:rPr>
      </w:pPr>
      <w:r>
        <w:rPr>
          <w:rFonts w:ascii="Times New Roman" w:hAnsi="Times New Roman"/>
          <w:noProof/>
          <w:sz w:val="24"/>
          <w:lang w:val="fr-FR" w:eastAsia="fr-FR" w:bidi="fr-FR"/>
        </w:rPr>
        <w:t>6. Un acte délégué adopté en vertu de l’article 2, de l’article 5, paragraphe 4, et de l’article 6,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10, le paragraphe 3 est supprimé.</w:t>
      </w:r>
    </w:p>
    <w:p>
      <w:pPr>
        <w:spacing w:before="120" w:after="120" w:line="240" w:lineRule="auto"/>
        <w:ind w:left="1134"/>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lang w:val="fr-FR" w:eastAsia="fr-FR" w:bidi="fr-FR"/>
        </w:rPr>
      </w:pPr>
      <w:r>
        <w:rPr>
          <w:rFonts w:ascii="Times New Roman Bold" w:hAnsi="Times New Roman Bold"/>
          <w:b/>
          <w:noProof/>
          <w:sz w:val="24"/>
          <w:lang w:val="fr-FR" w:eastAsia="fr-FR" w:bidi="fr-FR"/>
        </w:rPr>
        <w:t xml:space="preserve">Règlement (CE) nº 862/2007 du Parlement européen et du Conseil du 11 juillet 2007 relatif aux statistiques communautaires sur la migration et la protection internationale, et </w:t>
      </w:r>
      <w:r>
        <w:rPr>
          <w:rFonts w:ascii="Times New Roman Bold" w:eastAsia="Calibri" w:hAnsi="Times New Roman Bold" w:cs="Times New Roman"/>
          <w:b/>
          <w:noProof/>
          <w:sz w:val="24"/>
          <w:szCs w:val="24"/>
          <w:lang w:val="fr-FR" w:eastAsia="en-GB"/>
        </w:rPr>
        <w:t>abrogeant</w:t>
      </w:r>
      <w:r>
        <w:rPr>
          <w:rFonts w:ascii="Times New Roman Bold" w:hAnsi="Times New Roman Bold"/>
          <w:b/>
          <w:noProof/>
          <w:sz w:val="24"/>
          <w:lang w:val="fr-FR" w:eastAsia="fr-FR" w:bidi="fr-FR"/>
        </w:rPr>
        <w:t xml:space="preserve"> le règlement (CEE) nº 311/76 du Conseil relatif à l</w:t>
      </w:r>
      <w:r>
        <w:rPr>
          <w:rFonts w:ascii="Times New Roman" w:hAnsi="Times New Roman"/>
          <w:noProof/>
          <w:sz w:val="24"/>
          <w:lang w:val="fr-FR" w:eastAsia="fr-FR" w:bidi="fr-FR"/>
        </w:rPr>
        <w:t>’</w:t>
      </w:r>
      <w:r>
        <w:rPr>
          <w:rFonts w:ascii="Times New Roman Bold" w:hAnsi="Times New Roman Bold"/>
          <w:b/>
          <w:noProof/>
          <w:sz w:val="24"/>
          <w:lang w:val="fr-FR" w:eastAsia="fr-FR" w:bidi="fr-FR"/>
        </w:rPr>
        <w:t>établissement de statistiques concernant les travailleurs étrangers</w:t>
      </w:r>
      <w:r>
        <w:rPr>
          <w:noProof/>
          <w:vertAlign w:val="superscript"/>
          <w:lang w:val="fr-FR" w:eastAsia="fr-FR" w:bidi="fr-FR"/>
        </w:rPr>
        <w:footnoteReference w:id="70"/>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862/2007 aux évolutions technologiques et économiques, il convient de déléguer à la Commission le pouvoir d’adopter des actes conformément à l’article 290 du traité pour modifier ledit règlement de manière à mettre à jour certaines définitions et pour le compléter en déterminant les regroupements de données et les ventilations supplémentaires à effectuer et en fixant des règles relatives à la précision et aux normes de qualité.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862/2007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p>
    <w:p>
      <w:pPr>
        <w:autoSpaceDE w:val="0"/>
        <w:autoSpaceDN w:val="0"/>
        <w:adjustRightInd w:val="0"/>
        <w:spacing w:after="0" w:line="240" w:lineRule="auto"/>
        <w:ind w:left="360"/>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Actes délégués</w:t>
      </w:r>
    </w:p>
    <w:p>
      <w:pPr>
        <w:autoSpaceDE w:val="0"/>
        <w:autoSpaceDN w:val="0"/>
        <w:adjustRightInd w:val="0"/>
        <w:spacing w:after="0" w:line="240" w:lineRule="auto"/>
        <w:ind w:left="360"/>
        <w:jc w:val="center"/>
        <w:rPr>
          <w:rFonts w:ascii="Times New Roman" w:hAnsi="Times New Roman" w:cs="Times New Roman"/>
          <w:b/>
          <w:noProof/>
          <w:sz w:val="24"/>
          <w:szCs w:val="24"/>
          <w:lang w:val="fr-FR" w:eastAsia="fr-FR" w:bidi="fr-FR"/>
        </w:rPr>
      </w:pPr>
    </w:p>
    <w:p>
      <w:pPr>
        <w:spacing w:after="0" w:line="240" w:lineRule="auto"/>
        <w:ind w:left="72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définitions établies à l’article 2, paragraphe 1.</w:t>
      </w:r>
    </w:p>
    <w:p>
      <w:pPr>
        <w:spacing w:after="0" w:line="240" w:lineRule="auto"/>
        <w:ind w:left="1773" w:hanging="705"/>
        <w:jc w:val="both"/>
        <w:rPr>
          <w:rFonts w:ascii="Times New Roman" w:eastAsia="Times New Roman" w:hAnsi="Times New Roman" w:cs="Times New Roman"/>
          <w:noProof/>
          <w:sz w:val="24"/>
          <w:szCs w:val="24"/>
          <w:lang w:val="fr-FR" w:eastAsia="fr-FR" w:bidi="fr-FR"/>
        </w:rPr>
      </w:pPr>
    </w:p>
    <w:p>
      <w:pPr>
        <w:spacing w:after="0" w:line="240" w:lineRule="auto"/>
        <w:ind w:left="72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w:t>
      </w:r>
    </w:p>
    <w:p>
      <w:pPr>
        <w:spacing w:after="0" w:line="240" w:lineRule="auto"/>
        <w:ind w:left="72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a) définir les catégories de groupes de pays de naissance, de groupes de pays de précédente et de prochaine résidence habituelle et de groupes de nationalité, prévues à l’article 3, paragraphe 1;</w:t>
      </w:r>
    </w:p>
    <w:p>
      <w:pPr>
        <w:spacing w:after="0" w:line="240" w:lineRule="auto"/>
        <w:ind w:left="72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b) définir les catégories de raisons de délivrance de permis, prévues à l’article 6, paragraphe 1, point a);</w:t>
      </w:r>
    </w:p>
    <w:p>
      <w:pPr>
        <w:spacing w:after="0" w:line="240" w:lineRule="auto"/>
        <w:ind w:left="72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c) définir les ventilations supplémentaires et les niveaux de ventilation à appliquer aux variables, prévus à l’article 8;</w:t>
      </w:r>
    </w:p>
    <w:p>
      <w:pPr>
        <w:spacing w:after="0" w:line="240" w:lineRule="auto"/>
        <w:ind w:firstLine="72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d) fixer les règles relatives à la précision et aux normes de qualité.»</w:t>
      </w:r>
    </w:p>
    <w:p>
      <w:pPr>
        <w:spacing w:after="0" w:line="240" w:lineRule="auto"/>
        <w:ind w:left="1773"/>
        <w:jc w:val="both"/>
        <w:rPr>
          <w:rFonts w:ascii="Times New Roman" w:eastAsia="Times New Roman" w:hAnsi="Times New Roman" w:cs="Times New Roman"/>
          <w:noProof/>
          <w:sz w:val="24"/>
          <w:szCs w:val="24"/>
          <w:lang w:val="fr-FR" w:eastAsia="fr-FR" w:bidi="fr-FR"/>
        </w:rPr>
      </w:pPr>
    </w:p>
    <w:p>
      <w:pPr>
        <w:spacing w:after="0" w:line="240" w:lineRule="auto"/>
        <w:ind w:firstLine="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À l’article 10, le paragraphe 2 est supprimé.</w:t>
      </w:r>
    </w:p>
    <w:p>
      <w:pPr>
        <w:spacing w:after="0" w:line="240" w:lineRule="auto"/>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noProof/>
          <w:sz w:val="24"/>
          <w:lang w:val="fr-FR" w:eastAsia="fr-FR" w:bidi="fr-FR"/>
        </w:rPr>
      </w:pPr>
      <w:r>
        <w:rPr>
          <w:rFonts w:ascii="Times New Roman" w:hAnsi="Times New Roman"/>
          <w:noProof/>
          <w:sz w:val="24"/>
          <w:lang w:val="fr-FR" w:eastAsia="fr-FR" w:bidi="fr-FR"/>
        </w:rPr>
        <w:t>3)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r>
        <w:rPr>
          <w:rFonts w:ascii="Times New Roman" w:hAnsi="Times New Roman" w:cs="Times New Roman"/>
          <w:b/>
          <w:bCs/>
          <w:iCs/>
          <w:noProof/>
          <w:sz w:val="24"/>
          <w:szCs w:val="24"/>
          <w:lang w:val="fr-FR" w:eastAsia="fr-FR" w:bidi="fr-FR"/>
        </w:rPr>
        <w:br/>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eastAsia="Calibri" w:hAnsi="Times New Roman" w:cs="Times New Roman"/>
          <w:b/>
          <w:noProof/>
          <w:sz w:val="24"/>
          <w:szCs w:val="24"/>
          <w:u w:val="single"/>
          <w:lang w:val="fr-FR" w:eastAsia="fr-FR" w:bidi="fr-FR"/>
        </w:rPr>
      </w:pPr>
      <w:r>
        <w:rPr>
          <w:rFonts w:ascii="Times New Roman" w:hAnsi="Times New Roman"/>
          <w:noProof/>
          <w:sz w:val="24"/>
          <w:lang w:val="fr-FR" w:eastAsia="fr-FR" w:bidi="fr-FR"/>
        </w:rPr>
        <w:t>2. Le pouvoir d’adopter des actes délégués visé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délégation de pouvoir visée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11, le paragraphe 3 est supprimé.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Règlement (CE) nº 1445/2007 du Parlement européen et du Conseil du 11 décembre 2007 établissant des règles communes pour la fourniture d’informations de base sur les parités de pouvoir d’achat et pour leur calcul et leur diffusion</w:t>
      </w:r>
      <w:r>
        <w:rPr>
          <w:noProof/>
          <w:vertAlign w:val="superscript"/>
          <w:lang w:val="fr-FR" w:eastAsia="fr-FR" w:bidi="fr-FR"/>
        </w:rPr>
        <w:footnoteReference w:id="71"/>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1445/2007 en vue de tenir compte de l’évolution économique et technique pour le calcul et la diffusion des parités de pouvoir d’achat, il convient de déléguer à la Commission le pouvoir d’adopter des actes conformément à l’article 290 du traité pour modifier ledit règlement de manière à adapter les définitions et à ajuster les positions élémentaires figurant à l’annexe II ainsi que pour compléter ledit règlement par des critères de qualité.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1445/2007, il convient de conférer des compétences d’exécution à la Commission pour lui permettre d’adopter la structure des rapports sur la qualité.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1445/2007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l’alinéa suivant est ajouté: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définitions et la liste des positions élémentaires figurant à l’annexe II de manière à tenir compte de l’évolution économique et technique, pour autant que cela n’entraîne pas une augmentation disproportionnée des coûts à la charge des États membres.»</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7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Le paragraphe 4 est remplacé par le texte suivant: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critères communs sur lesquels repose le contrôle de qualité.»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 paragraphe 5 suivant est ajouté: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La Commission adopte la structure des rapports sur la qualité, prévus à l’annexe I, point 5.3, par voie d’actes d’exécution. Ces actes d’exécution sont adoptés en conformité avec la procédure visée à l’article 11, paragraphe 2.»</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08"/>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et à l’article 7, paragraphe 4,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et à l’article 7, paragraphe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3 et de l’article 7,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11,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12,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177/2008 du Parlement européen et du Conseil du 20 février 2008 établissant un cadre commun pour le développement de répertoires d’entreprises utilisés à des fins statistiques et abrogeant le règlement (CEE) nº 2186/93 du Conseil</w:t>
      </w:r>
      <w:r>
        <w:rPr>
          <w:b/>
          <w:noProof/>
          <w:vertAlign w:val="superscript"/>
          <w:lang w:val="fr-FR" w:eastAsia="fr-FR" w:bidi="fr-FR"/>
        </w:rPr>
        <w:footnoteReference w:id="72"/>
      </w:r>
    </w:p>
    <w:p>
      <w:pPr>
        <w:autoSpaceDE w:val="0"/>
        <w:autoSpaceDN w:val="0"/>
        <w:adjustRightInd w:val="0"/>
        <w:spacing w:after="0" w:line="240" w:lineRule="auto"/>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28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177/2008 aux évolutions économiques et techniques, il convient de déléguer à la Commission le pouvoir d’adopter des actes conformément à l’article 290 du traité pour modifier la liste des caractéristiques des répertoires, leurs définitions et leurs règles de continuité figurant dans l’annexe dudit règlement et pour compléter ledit règlement par des normes communes de qualité et par les règles de mise à jour des répertoires et en déterminant la mesure dans laquelle certaines entreprises et certains groupes d’entreprises sont répertoriés, en définissant les unités cohérentes avec celles concernant les statistiques agricoles.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284"/>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28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177/2008, il convient de conférer des compétences d’exécution à la Commission en ce qui concerne le contenu et la périodicité des rapports de qualité.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177/2008 est modifié comme suit:</w:t>
      </w:r>
    </w:p>
    <w:p>
      <w:pPr>
        <w:autoSpaceDE w:val="0"/>
        <w:autoSpaceDN w:val="0"/>
        <w:adjustRightInd w:val="0"/>
        <w:spacing w:after="0" w:line="240" w:lineRule="auto"/>
        <w:ind w:left="360"/>
        <w:rPr>
          <w:rFonts w:ascii="TimesNewRomanPSMT-Identity-H" w:hAnsi="TimesNewRomanPSMT-Identity-H" w:cs="TimesNewRomanPSMT-Identity-H"/>
          <w:noProof/>
          <w:sz w:val="21"/>
          <w:szCs w:val="21"/>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le paragraphe 6 est remplacé par le texte suivant:</w:t>
      </w:r>
    </w:p>
    <w:p>
      <w:pPr>
        <w:autoSpaceDE w:val="0"/>
        <w:autoSpaceDN w:val="0"/>
        <w:adjustRightInd w:val="0"/>
        <w:spacing w:after="0" w:line="240" w:lineRule="auto"/>
        <w:ind w:left="360"/>
        <w:rPr>
          <w:rFonts w:ascii="EUAlbertina" w:hAnsi="EUAlbertina" w:cs="EUAlbertina"/>
          <w:noProof/>
          <w:sz w:val="19"/>
          <w:szCs w:val="19"/>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déterminer la mesure dans laquelle sont répertoriés les entreprises comptant moins d’une personne occupée à mi-temps et les groupes d’entreprises entièrement résidents qui sont sans importance à des fins statistiques pour les États membres, ainsi que la définition des unités cohérentes avec celles concernant les statistiques agricoles.»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5,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 de manière à mettre à jour la liste des caractéristiques des répertoires, leurs définitions et leurs règles de continuité, en tenant compte du principe selon lequel les bénéfices de la mise à jour doivent l’emporter sur ses coûts, et de celui selon lequel les ressources supplémentaires impliquées soit pour les États membres, soit pour les entreprises, demeurent raisonnables.»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6,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«3. </w:t>
      </w:r>
      <w:r>
        <w:rPr>
          <w:rFonts w:ascii="Times New Roman" w:hAnsi="Times New Roman"/>
          <w:noProof/>
          <w:sz w:val="24"/>
          <w:lang w:val="fr-FR" w:eastAsia="fr-FR" w:bidi="fr-FR"/>
        </w:rPr>
        <w:t>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des normes communes de qualité.</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adopte les décisions relatives au contenu et à la périodicité des rapports de qualité par voie d’actes d’exécution. Ces actes d’exécution sont adoptés en conformité avec la procédure visée à l’article 16, paragraphe 2.</w:t>
      </w:r>
    </w:p>
    <w:p>
      <w:pPr>
        <w:autoSpaceDE w:val="0"/>
        <w:autoSpaceDN w:val="0"/>
        <w:adjustRightInd w:val="0"/>
        <w:spacing w:after="0" w:line="240" w:lineRule="auto"/>
        <w:ind w:left="1068"/>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tient compte du coût de l’élaboration des données.»</w:t>
      </w:r>
    </w:p>
    <w:p>
      <w:pPr>
        <w:autoSpaceDE w:val="0"/>
        <w:autoSpaceDN w:val="0"/>
        <w:adjustRightInd w:val="0"/>
        <w:spacing w:after="0" w:line="240" w:lineRule="auto"/>
        <w:ind w:left="360"/>
        <w:jc w:val="both"/>
        <w:rPr>
          <w:rFonts w:ascii="EUAlbertina" w:hAnsi="EUAlbertina" w:cs="EUAlbertina"/>
          <w:noProof/>
          <w:sz w:val="19"/>
          <w:szCs w:val="19"/>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4) À l’article 8,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règles de mise à jour des répertoires.»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15, le paragraphe 1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L’article 15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15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6, à l’article 5, paragraphe 2, à l’article 6, paragraphe 3, et à l’article 8, paragraphe 3, est conféré à la Commission pour une durée indéterminée [à compter de la date d’entrée en vigueur du règlement omnibus].</w:t>
      </w:r>
    </w:p>
    <w:p>
      <w:pPr>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6, à l’article 5, paragraphe 2, à l’article 6, paragraphe 3, et à l’article 8,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ind w:left="1068"/>
        <w:jc w:val="both"/>
        <w:rPr>
          <w:rFonts w:ascii="Times New Roman" w:hAnsi="Times New Roman" w:cs="Times New Roman"/>
          <w:noProof/>
          <w:sz w:val="20"/>
          <w:szCs w:val="20"/>
          <w:u w:val="single"/>
          <w:lang w:val="fr-FR" w:eastAsia="fr-FR" w:bidi="fr-FR"/>
        </w:rPr>
      </w:pPr>
      <w:r>
        <w:rPr>
          <w:rFonts w:ascii="Times New Roman" w:hAnsi="Times New Roman"/>
          <w:noProof/>
          <w:sz w:val="24"/>
          <w:lang w:val="fr-FR" w:eastAsia="fr-FR" w:bidi="fr-FR"/>
        </w:rPr>
        <w:t>6. Un acte délégué adopté en vertu de l’article 3, paragraphe 6, de l’article 5, paragraphe 2, de l’article 6, paragraphe 3, et de l’article 8,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w:t>
      </w:r>
      <w:r>
        <w:rPr>
          <w:rFonts w:ascii="Times New Roman" w:hAnsi="Times New Roman" w:cs="Times New Roman"/>
          <w:noProof/>
          <w:sz w:val="24"/>
          <w:szCs w:val="24"/>
          <w:lang w:val="fr-FR" w:eastAsia="fr-FR" w:bidi="fr-FR"/>
        </w:rPr>
        <w:br/>
      </w: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16, le paragraphe 3 est supprimé.</w:t>
      </w:r>
    </w:p>
    <w:p>
      <w:pPr>
        <w:autoSpaceDE w:val="0"/>
        <w:autoSpaceDN w:val="0"/>
        <w:adjustRightInd w:val="0"/>
        <w:spacing w:after="0" w:line="240" w:lineRule="auto"/>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i/>
          <w:noProof/>
          <w:sz w:val="24"/>
          <w:szCs w:val="24"/>
          <w:lang w:val="fr-FR" w:eastAsia="fr-FR" w:bidi="fr-FR"/>
        </w:rPr>
      </w:pPr>
    </w:p>
    <w:p>
      <w:pPr>
        <w:numPr>
          <w:ilvl w:val="0"/>
          <w:numId w:val="1"/>
        </w:numPr>
        <w:autoSpaceDE w:val="0"/>
        <w:autoSpaceDN w:val="0"/>
        <w:adjustRightInd w:val="0"/>
        <w:spacing w:before="120" w:after="0" w:line="240" w:lineRule="auto"/>
        <w:contextualSpacing/>
        <w:jc w:val="both"/>
        <w:rPr>
          <w:rFonts w:ascii="Times New Roman" w:hAnsi="Times New Roman" w:cs="Times New Roman"/>
          <w:noProof/>
          <w:color w:val="000000"/>
          <w:sz w:val="24"/>
          <w:szCs w:val="24"/>
          <w:lang w:val="fr-FR" w:eastAsia="fr-FR" w:bidi="fr-FR"/>
        </w:rPr>
      </w:pPr>
      <w:r>
        <w:rPr>
          <w:rFonts w:ascii="Times New Roman Bold" w:hAnsi="Times New Roman Bold"/>
          <w:b/>
          <w:noProof/>
          <w:sz w:val="24"/>
          <w:lang w:val="fr-FR" w:eastAsia="fr-FR" w:bidi="fr-FR"/>
        </w:rPr>
        <w:t>Règlement (CE) nº 295/2008 du Parlement européen et du Conseil du 11 mars 2008 relatif aux statistiques structurelles sur les entreprises</w:t>
      </w:r>
      <w:r>
        <w:rPr>
          <w:rFonts w:ascii="Times New Roman Bold" w:hAnsi="Times New Roman Bold"/>
          <w:b/>
          <w:noProof/>
          <w:vertAlign w:val="superscript"/>
          <w:lang w:val="fr-FR" w:eastAsia="fr-FR" w:bidi="fr-FR"/>
        </w:rPr>
        <w:footnoteReference w:id="73"/>
      </w:r>
    </w:p>
    <w:p>
      <w:pPr>
        <w:autoSpaceDE w:val="0"/>
        <w:autoSpaceDN w:val="0"/>
        <w:adjustRightInd w:val="0"/>
        <w:spacing w:before="120" w:after="0" w:line="240" w:lineRule="auto"/>
        <w:ind w:left="360"/>
        <w:contextualSpacing/>
        <w:jc w:val="both"/>
        <w:rPr>
          <w:rFonts w:ascii="Times New Roman" w:hAnsi="Times New Roman" w:cs="Times New Roman"/>
          <w:noProof/>
          <w:color w:val="000000"/>
          <w:sz w:val="24"/>
          <w:szCs w:val="24"/>
          <w:lang w:val="fr-FR" w:eastAsia="fr-FR" w:bidi="fr-FR"/>
        </w:rPr>
      </w:pP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Afin d’adapter le règlement (CE) nº 295/2008 à l’évolution économique et technique, il convient de déléguer à la Commission le pouvoir d’adopter des actes conformément à l’article 290 du traité pour compléter ledit règlement:</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ce qui concerne le champ d’application, la liste de caractéristiques, la période de référence, les activités à couvrir et les exigences de qualité du module flexible;</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par les mesures nécessaires sur la base de l’évaluation des études pilotes;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par les résultats nationaux produits par les États membres;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color w:val="000000"/>
          <w:sz w:val="24"/>
          <w:lang w:val="fr-FR" w:eastAsia="fr-FR" w:bidi="fr-FR"/>
        </w:rPr>
        <w:t>en ce qui concerne la période de référence pour certains modules;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par le réexamen des règles applicables à la mention CETO et des groupes d’États membres;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mettant à jour les listes de caractéristiques et les résultats préliminaires;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ce qui concerne la fréquence de l’élaboration des statistiques;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ce qui concerne la première année de référence pour l’élaboration des résultats;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par la division 66 de la NACE Rév. 2, la transmission de résultats préliminaires ou d’estimations;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ce qui concerne la ventilation des résultats, notamment les classifications à utiliser et les combinaisons des classes de taille;</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mettant à jour les délais de transmission des données;</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en adaptant la ventilation des activités aux modifications ou aux révisions de la NACE et la ventilation des produits aux modifications ou aux révisions de la CPA, ainsi que la modification du seuil de la population de référence;</w:t>
      </w:r>
    </w:p>
    <w:p>
      <w:pPr>
        <w:numPr>
          <w:ilvl w:val="1"/>
          <w:numId w:val="28"/>
        </w:num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par des critères d’évaluation de la qualité.</w:t>
      </w:r>
    </w:p>
    <w:p>
      <w:pPr>
        <w:autoSpaceDE w:val="0"/>
        <w:autoSpaceDN w:val="0"/>
        <w:adjustRightInd w:val="0"/>
        <w:spacing w:after="0" w:line="240" w:lineRule="auto"/>
        <w:ind w:left="720"/>
        <w:contextualSpacing/>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295/2008 est modifié comme suit:</w:t>
      </w:r>
    </w:p>
    <w:p>
      <w:pPr>
        <w:autoSpaceDE w:val="0"/>
        <w:autoSpaceDN w:val="0"/>
        <w:adjustRightInd w:val="0"/>
        <w:spacing w:after="0" w:line="240" w:lineRule="auto"/>
        <w:ind w:left="360"/>
        <w:contextualSpacing/>
        <w:rPr>
          <w:rFonts w:ascii="TimesNewRomanPSMT-Identity-H" w:hAnsi="TimesNewRomanPSMT-Identity-H" w:cs="TimesNewRomanPSMT-Identity-H"/>
          <w:noProof/>
          <w:sz w:val="21"/>
          <w:szCs w:val="21"/>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1) </w:t>
      </w:r>
      <w:r>
        <w:rPr>
          <w:noProof/>
          <w:lang w:val="fr-FR" w:eastAsia="fr-FR" w:bidi="fr-FR"/>
        </w:rPr>
        <w:tab/>
      </w:r>
      <w:r>
        <w:rPr>
          <w:rFonts w:ascii="Times New Roman" w:hAnsi="Times New Roman"/>
          <w:noProof/>
          <w:sz w:val="24"/>
          <w:lang w:val="fr-FR" w:eastAsia="fr-FR" w:bidi="fr-FR"/>
        </w:rPr>
        <w:t>À l’article 3, paragraphe 4, le premier alinéa est remplacé par le texte suivant:</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«L’utilisation du module flexible visé au paragraphe 2, point j), est planifiée en étroite coopération avec les États membres.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son champ d’application, la liste de caractéristiques, la période de référence, les activités à couvrir et les exigences de qualité.</w:t>
      </w:r>
      <w:r>
        <w:rPr>
          <w:rFonts w:ascii="Times New Roman" w:hAnsi="Times New Roman"/>
          <w:noProof/>
          <w:color w:val="000000"/>
          <w:sz w:val="24"/>
          <w:lang w:val="fr-FR" w:eastAsia="fr-FR" w:bidi="fr-FR"/>
        </w:rPr>
        <w:t xml:space="preserve"> L’acte délégué est adopté au moins douze mois avant le début de la période de référence.</w:t>
      </w:r>
    </w:p>
    <w:p>
      <w:pPr>
        <w:pStyle w:val="ListParagraph"/>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La Commission précise également les besoins d’information et l’impact de la collecte des données en ce qui concerne la charge pesant sur les entreprises et les coûts supportés par les États </w:t>
      </w:r>
      <w:r>
        <w:rPr>
          <w:rFonts w:ascii="Times New Roman" w:hAnsi="Times New Roman" w:cs="Times New Roman"/>
          <w:noProof/>
          <w:color w:val="000000"/>
          <w:sz w:val="24"/>
          <w:szCs w:val="24"/>
          <w:lang w:val="fr-FR"/>
        </w:rPr>
        <w:t>membres</w:t>
      </w:r>
      <w:r>
        <w:rPr>
          <w:rFonts w:ascii="Times New Roman" w:hAnsi="Times New Roman"/>
          <w:noProof/>
          <w:color w:val="000000"/>
          <w:sz w:val="24"/>
          <w:lang w:val="fr-FR" w:eastAsia="fr-FR" w:bidi="fr-FR"/>
        </w:rPr>
        <w: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2) À </w:t>
      </w:r>
      <w:r>
        <w:rPr>
          <w:rFonts w:ascii="Times New Roman" w:hAnsi="Times New Roman" w:cs="Times New Roman"/>
          <w:noProof/>
          <w:sz w:val="24"/>
          <w:szCs w:val="24"/>
          <w:lang w:val="fr-FR"/>
        </w:rPr>
        <w:t>l’article</w:t>
      </w:r>
      <w:r>
        <w:rPr>
          <w:rFonts w:ascii="Times New Roman" w:hAnsi="Times New Roman"/>
          <w:noProof/>
          <w:sz w:val="24"/>
          <w:lang w:val="fr-FR" w:eastAsia="fr-FR" w:bidi="fr-FR"/>
        </w:rPr>
        <w:t xml:space="preserve"> 4, le paragraphe 4 est remplacé par le texte suivant:</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before="20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«4.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les mesures nécessaires sur la base de l’évaluation des études pilotes.»</w:t>
      </w:r>
    </w:p>
    <w:p>
      <w:pPr>
        <w:autoSpaceDE w:val="0"/>
        <w:autoSpaceDN w:val="0"/>
        <w:adjustRightInd w:val="0"/>
        <w:spacing w:after="0" w:line="240" w:lineRule="auto"/>
        <w:ind w:left="36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3) À l’article 7, le paragraphe 2 est remplacé par le texte suivant:</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before="20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color w:val="000000"/>
          <w:sz w:val="24"/>
          <w:lang w:val="fr-FR" w:eastAsia="fr-FR" w:bidi="fr-FR"/>
        </w:rPr>
        <w:t xml:space="preserve">«2. Afin de permettre l’élaboration d’agrégats de l’Union, les États membres assurent la confection de résultats nationaux selon les niveaux de la NACE Rév. 2 indiqués dans les annexes du présent règlement ou dans des actes délégués. </w:t>
      </w:r>
      <w:r>
        <w:rPr>
          <w:rFonts w:ascii="Times New Roman" w:hAnsi="Times New Roman"/>
          <w:noProof/>
          <w:sz w:val="24"/>
          <w:lang w:val="fr-FR" w:eastAsia="fr-FR" w:bidi="fr-FR"/>
        </w:rPr>
        <w:t>La Commission est habilitée à adopter de tels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w:t>
      </w:r>
    </w:p>
    <w:p>
      <w:pPr>
        <w:autoSpaceDE w:val="0"/>
        <w:autoSpaceDN w:val="0"/>
        <w:adjustRightInd w:val="0"/>
        <w:spacing w:after="0" w:line="240" w:lineRule="auto"/>
        <w:ind w:left="720"/>
        <w:contextualSpacing/>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4) </w:t>
      </w:r>
      <w:r>
        <w:rPr>
          <w:noProof/>
          <w:lang w:val="fr-FR" w:eastAsia="fr-FR" w:bidi="fr-FR"/>
        </w:rPr>
        <w:tab/>
      </w:r>
      <w:r>
        <w:rPr>
          <w:rFonts w:ascii="Times New Roman" w:hAnsi="Times New Roman"/>
          <w:noProof/>
          <w:sz w:val="24"/>
          <w:lang w:val="fr-FR" w:eastAsia="fr-FR" w:bidi="fr-FR"/>
        </w:rPr>
        <w:t>L’article 8 est modifié comme suit:</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p>
    <w:p>
      <w:pPr>
        <w:autoSpaceDE w:val="0"/>
        <w:autoSpaceDN w:val="0"/>
        <w:adjustRightInd w:val="0"/>
        <w:spacing w:before="20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a) Le paragraphe 2 est remplacé par le texte suivant:</w:t>
      </w:r>
    </w:p>
    <w:p>
      <w:pPr>
        <w:autoSpaceDE w:val="0"/>
        <w:autoSpaceDN w:val="0"/>
        <w:adjustRightInd w:val="0"/>
        <w:spacing w:before="20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20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color w:val="000000"/>
          <w:sz w:val="24"/>
          <w:lang w:val="fr-FR" w:eastAsia="fr-FR" w:bidi="fr-FR"/>
        </w:rPr>
        <w:t>«2. Les résultats sont transmis dans un format technique approprié, dans un délai qui est fixé à compter de la fin de la période de référence.</w:t>
      </w:r>
      <w:r>
        <w:rPr>
          <w:rFonts w:ascii="Times New Roman" w:hAnsi="Times New Roman"/>
          <w:noProof/>
          <w:sz w:val="24"/>
          <w:lang w:val="fr-FR" w:eastAsia="fr-FR" w:bidi="fr-FR"/>
        </w:rPr>
        <w:t xml:space="preserve"> 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la période de référence pour les modules visés à l’article 3, paragraphe 2, points a) à h) et j), et ce délai ne peut dépasser dix-huit mois.</w:t>
      </w:r>
      <w:r>
        <w:rPr>
          <w:rFonts w:ascii="Times New Roman" w:hAnsi="Times New Roman"/>
          <w:noProof/>
          <w:color w:val="000000"/>
          <w:sz w:val="24"/>
          <w:lang w:val="fr-FR" w:eastAsia="fr-FR" w:bidi="fr-FR"/>
        </w:rPr>
        <w:t xml:space="preserve"> Pour le module visé à l’article 3, paragraphe 2, point i), le délai ne peut dépasser trente mois ou dix-huit mois, comme prévu à l’annexe IX, section 9. En outre, un petit nombre de résultats préliminaires estimés est transmis dans un délai qui est fixé pour les modules visés à l’article 3, paragraphe 2, points a) à g), à compter de la fin de la période de référence conformément à ladite procédure et qui ne peut dépasser dix mois.</w:t>
      </w:r>
    </w:p>
    <w:p>
      <w:pPr>
        <w:autoSpaceDE w:val="0"/>
        <w:autoSpaceDN w:val="0"/>
        <w:adjustRightInd w:val="0"/>
        <w:spacing w:before="20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Pour le module visé à l’article 3, paragraphe 2, point i), le délai pour les résultats préliminaires ne peut dépasser dix-huit mois.»</w:t>
      </w:r>
    </w:p>
    <w:p>
      <w:pPr>
        <w:autoSpaceDE w:val="0"/>
        <w:autoSpaceDN w:val="0"/>
        <w:adjustRightInd w:val="0"/>
        <w:spacing w:before="20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20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Au paragraphe 3, le deuxième alinéa est remplacé par le texte suivant:</w:t>
      </w:r>
    </w:p>
    <w:p>
      <w:pPr>
        <w:autoSpaceDE w:val="0"/>
        <w:autoSpaceDN w:val="0"/>
        <w:adjustRightInd w:val="0"/>
        <w:spacing w:after="0" w:line="240" w:lineRule="auto"/>
        <w:ind w:left="426" w:hanging="426"/>
        <w:contextualSpacing/>
        <w:jc w:val="both"/>
        <w:rPr>
          <w:rFonts w:ascii="Times New Roman" w:hAnsi="Times New Roman" w:cs="Times New Roman"/>
          <w:noProof/>
          <w:sz w:val="24"/>
          <w:szCs w:val="24"/>
          <w:lang w:val="fr-FR" w:eastAsia="fr-FR" w:bidi="fr-FR"/>
        </w:rPr>
      </w:pPr>
    </w:p>
    <w:p>
      <w:pPr>
        <w:autoSpaceDE w:val="0"/>
        <w:autoSpaceDN w:val="0"/>
        <w:adjustRightInd w:val="0"/>
        <w:spacing w:before="20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 réexamen des règles applicables à la mention CETO et des groupes d’États membres, au plus tard le 29 avril 2013, puis tous les cinq ans.»</w:t>
      </w:r>
    </w:p>
    <w:p>
      <w:pPr>
        <w:autoSpaceDE w:val="0"/>
        <w:autoSpaceDN w:val="0"/>
        <w:adjustRightInd w:val="0"/>
        <w:spacing w:after="0" w:line="240" w:lineRule="auto"/>
        <w:ind w:left="644"/>
        <w:contextualSpacing/>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À l’article 11, le paragraphe 2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Les articles 11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contextualSpacing/>
        <w:jc w:val="center"/>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11 </w:t>
      </w:r>
      <w:r>
        <w:rPr>
          <w:rFonts w:ascii="Times New Roman" w:hAnsi="Times New Roman"/>
          <w:noProof/>
          <w:sz w:val="24"/>
          <w:lang w:val="fr-FR" w:eastAsia="fr-FR" w:bidi="fr-FR"/>
        </w:rPr>
        <w:t>bis</w:t>
      </w:r>
    </w:p>
    <w:p>
      <w:pPr>
        <w:autoSpaceDE w:val="0"/>
        <w:autoSpaceDN w:val="0"/>
        <w:adjustRightInd w:val="0"/>
        <w:spacing w:after="0" w:line="240" w:lineRule="auto"/>
        <w:ind w:left="720"/>
        <w:contextualSpacing/>
        <w:jc w:val="center"/>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Actes délégués</w:t>
      </w:r>
    </w:p>
    <w:p>
      <w:pPr>
        <w:autoSpaceDE w:val="0"/>
        <w:autoSpaceDN w:val="0"/>
        <w:adjustRightInd w:val="0"/>
        <w:spacing w:after="0" w:line="240" w:lineRule="auto"/>
        <w:ind w:left="720"/>
        <w:contextualSpacing/>
        <w:jc w:val="center"/>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a) la mise à jour des listes de caractéristiques et des résultats préliminaires, dans la mesure où une telle mise à jour n’implique pas, selon une évaluation quantitative, une augmentation du nombre des unités soumises à enquêtes ou une charge disproportionnée pour les unités par rapport aux résultats escomptés (articles 4 et 8, et annexe I, section 6, annexe II, section 6, annexe III, section 6, et annexe IV, section 6);</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b) la fréquence de l’élaboration des statistiques (article 3);</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c) la première année de référence pour l’élaboration des résultats (article 8 et annexe I, section 5);</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d) la ventilation des résultats, notamment les classifications à utiliser et les combinaisons des classes de taille (article 7, annexe VIII, section 4, points 2 et 3, annexe IX, section 8, points 2 et 3, et annexe IX, section 10);</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e) la mise à jour des délais de transmission des données (article 8, annexe I, section 8, point 1, et annexe VI, section 7);</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f) l’adaptation de la ventilation des activités aux modifications ou aux révisions de la NACE et de la ventilation des produits aux modifications ou aux révisions de la CPA;</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g) la modification du seuil de la population de référence (annexe VIII, section 3);</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h) les critères d’évaluation de la qualité (article 6, annexe I, section 6, annexe II, section 6, annexe III, section 6, et annexe IV, section 6).</w:t>
      </w:r>
    </w:p>
    <w:p>
      <w:pPr>
        <w:autoSpaceDE w:val="0"/>
        <w:autoSpaceDN w:val="0"/>
        <w:adjustRightInd w:val="0"/>
        <w:spacing w:after="0" w:line="240" w:lineRule="auto"/>
        <w:ind w:left="360"/>
        <w:contextualSpacing/>
        <w:jc w:val="both"/>
        <w:rPr>
          <w:rFonts w:ascii="Times New Roman" w:hAnsi="Times New Roman" w:cs="Times New Roman"/>
          <w:noProof/>
          <w:color w:val="000000"/>
          <w:sz w:val="24"/>
          <w:szCs w:val="24"/>
          <w:lang w:val="fr-FR" w:eastAsia="fr-FR" w:bidi="fr-FR"/>
        </w:rPr>
      </w:pPr>
    </w:p>
    <w:p>
      <w:pPr>
        <w:spacing w:after="0" w:line="240" w:lineRule="auto"/>
        <w:ind w:left="360"/>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720"/>
        <w:contextualSpacing/>
        <w:jc w:val="center"/>
        <w:rPr>
          <w:rFonts w:ascii="Times New Roman" w:hAnsi="Times New Roman" w:cs="Times New Roman"/>
          <w:i/>
          <w:noProof/>
          <w:color w:val="000000"/>
          <w:sz w:val="24"/>
          <w:szCs w:val="24"/>
          <w:lang w:val="fr-FR" w:eastAsia="fr-FR" w:bidi="fr-FR"/>
        </w:rPr>
      </w:pPr>
      <w:r>
        <w:rPr>
          <w:rFonts w:ascii="Times New Roman" w:hAnsi="Times New Roman"/>
          <w:i/>
          <w:noProof/>
          <w:color w:val="000000"/>
          <w:sz w:val="24"/>
          <w:lang w:val="fr-FR" w:eastAsia="fr-FR" w:bidi="fr-FR"/>
        </w:rPr>
        <w:t>Article 11 </w:t>
      </w:r>
      <w:r>
        <w:rPr>
          <w:rFonts w:ascii="Times New Roman" w:hAnsi="Times New Roman"/>
          <w:noProof/>
          <w:color w:val="000000"/>
          <w:sz w:val="24"/>
          <w:lang w:val="fr-FR" w:eastAsia="fr-FR" w:bidi="fr-FR"/>
        </w:rPr>
        <w:t>ter</w:t>
      </w:r>
    </w:p>
    <w:p>
      <w:pPr>
        <w:autoSpaceDE w:val="0"/>
        <w:autoSpaceDN w:val="0"/>
        <w:adjustRightInd w:val="0"/>
        <w:spacing w:after="0" w:line="240" w:lineRule="auto"/>
        <w:ind w:left="720"/>
        <w:contextualSpacing/>
        <w:jc w:val="center"/>
        <w:rPr>
          <w:rFonts w:ascii="Times New Roman" w:hAnsi="Times New Roman" w:cs="Times New Roman"/>
          <w:b/>
          <w:noProof/>
          <w:color w:val="000000"/>
          <w:sz w:val="24"/>
          <w:szCs w:val="24"/>
          <w:lang w:val="fr-FR" w:eastAsia="fr-FR" w:bidi="fr-FR"/>
        </w:rPr>
      </w:pPr>
      <w:r>
        <w:rPr>
          <w:rFonts w:ascii="Times New Roman" w:hAnsi="Times New Roman"/>
          <w:b/>
          <w:noProof/>
          <w:color w:val="000000"/>
          <w:sz w:val="24"/>
          <w:lang w:val="fr-FR" w:eastAsia="fr-FR" w:bidi="fr-FR"/>
        </w:rPr>
        <w:t>Exercice de la délégation</w:t>
      </w:r>
    </w:p>
    <w:p>
      <w:pPr>
        <w:autoSpaceDE w:val="0"/>
        <w:autoSpaceDN w:val="0"/>
        <w:adjustRightInd w:val="0"/>
        <w:spacing w:after="0" w:line="240" w:lineRule="auto"/>
        <w:ind w:left="720"/>
        <w:contextualSpacing/>
        <w:jc w:val="center"/>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2. Le pouvoir d’adopter des actes délégués visé à l’article 3, paragraphe 4, à l’article 4, paragraphe 4, à l’article 7, paragraphe 2, à l’article 8, paragraphes 2 et 3, à l’article 11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à l’annexe I, sections 5 et 6 et section 8, points 1 et 2, à l’annexe II, section 6, à l’annexe III, section 6, à l’annexe IV, section 6, à l’annexe VI, section 7, à l’annexe VIII, section 3 et section 4, points 2 et 3, et à l’annexe IX, section 8, points 2 et 3, et section 10, point 2, est conféré à la Commission pour une durée indéterminée [à compter de la date d’entrée en vigueur du présent règlement omnibus].</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3. La délégation de pouvoir visée à l’article 3, paragraphe 4, à l’article 4, paragraphe 4, à l’article 7, paragraphe 2, à l’article 8, paragraphes 2 et 3, à l’article 11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xml:space="preserve">, à l’annexe I, sections 5 et 6 et section 8, points 1 et 2, à l’annexe II, section 6, à l’annexe III, section 6, à l’annexe IV, section 6, à l’annexe VI, section 7, à l’annexe VIII, section 3 et section 4, points 2 et 3, et à l’annexe IX, section 8, points 2 et 3, et section 10, point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color w:val="000000"/>
          <w:sz w:val="24"/>
          <w:lang w:val="fr-FR" w:eastAsia="fr-FR" w:bidi="fr-FR"/>
        </w:rPr>
        <w:t>Journal officiel de l’Union européenne</w:t>
      </w:r>
      <w:r>
        <w:rPr>
          <w:rFonts w:ascii="Times New Roman" w:hAnsi="Times New Roman"/>
          <w:noProof/>
          <w:color w:val="000000"/>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after="0" w:line="240" w:lineRule="auto"/>
        <w:ind w:left="720"/>
        <w:contextualSpacing/>
        <w:jc w:val="both"/>
        <w:rPr>
          <w:rFonts w:ascii="Times New Roman" w:hAnsi="Times New Roman" w:cs="Times New Roman"/>
          <w:noProof/>
          <w:sz w:val="24"/>
          <w:szCs w:val="24"/>
          <w:lang w:val="fr-FR" w:eastAsia="fr-FR" w:bidi="fr-FR"/>
        </w:rPr>
      </w:pPr>
      <w:r>
        <w:rPr>
          <w:rFonts w:ascii="Times New Roman" w:hAnsi="Times New Roman"/>
          <w:noProof/>
          <w:color w:val="000000"/>
          <w:sz w:val="24"/>
          <w:lang w:val="fr-FR" w:eastAsia="fr-FR" w:bidi="fr-FR"/>
        </w:rPr>
        <w:t>6. Un acte délégué adopté en vertu de l’article 3, paragraphe 4, de l’article 4, paragraphe 4, de l’article 7, paragraphe 2, de l’article 8, paragraphes 2 et 3, de l’article 11 </w:t>
      </w:r>
      <w:r>
        <w:rPr>
          <w:rFonts w:ascii="Times New Roman" w:hAnsi="Times New Roman"/>
          <w:i/>
          <w:noProof/>
          <w:color w:val="000000"/>
          <w:sz w:val="24"/>
          <w:lang w:val="fr-FR" w:eastAsia="fr-FR" w:bidi="fr-FR"/>
        </w:rPr>
        <w:t>bis</w:t>
      </w:r>
      <w:r>
        <w:rPr>
          <w:rFonts w:ascii="Times New Roman" w:hAnsi="Times New Roman"/>
          <w:noProof/>
          <w:color w:val="000000"/>
          <w:sz w:val="24"/>
          <w:lang w:val="fr-FR" w:eastAsia="fr-FR" w:bidi="fr-FR"/>
        </w:rPr>
        <w:t>, de l’annexe I, sections 5 et 6 et section 8, points 1 et 2, de l’annexe II, section 6, de l’annexe III, section 6, de l’annexe IV, section 6, de l’annexe VI, section 7, de l’annexe VIII, section 3 et section 4, points 2 et 3, et de l’annexe IX, section 8, points 2 et 3, et section 10, point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rFonts w:ascii="Times New Roman" w:hAnsi="Times New Roman" w:cs="Times New Roman"/>
          <w:noProof/>
          <w:color w:val="000000"/>
          <w:sz w:val="24"/>
          <w:szCs w:val="24"/>
          <w:lang w:val="fr-FR" w:eastAsia="fr-FR" w:bidi="fr-FR"/>
        </w:rPr>
        <w:br/>
      </w:r>
      <w:r>
        <w:rPr>
          <w:rFonts w:ascii="Times New Roman" w:hAnsi="Times New Roman"/>
          <w:noProof/>
          <w:sz w:val="24"/>
          <w:lang w:val="fr-FR" w:eastAsia="fr-FR" w:bidi="fr-FR"/>
        </w:rPr>
        <w:t>____________________</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contextualSpacing/>
        <w:jc w:val="both"/>
        <w:rPr>
          <w:rFonts w:ascii="Times New Roman" w:hAnsi="Times New Roman" w:cs="Times New Roman"/>
          <w:bCs/>
          <w:noProof/>
          <w:color w:val="000000"/>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7) À l’article 12,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8) </w:t>
      </w:r>
      <w:r>
        <w:rPr>
          <w:noProof/>
          <w:lang w:val="fr-FR" w:eastAsia="fr-FR" w:bidi="fr-FR"/>
        </w:rPr>
        <w:tab/>
      </w:r>
      <w:r>
        <w:rPr>
          <w:rFonts w:ascii="Times New Roman" w:hAnsi="Times New Roman"/>
          <w:noProof/>
          <w:sz w:val="24"/>
          <w:lang w:val="fr-FR" w:eastAsia="fr-FR" w:bidi="fr-FR"/>
        </w:rPr>
        <w:t>L’annexe I est modifiée comme suit:</w:t>
      </w:r>
    </w:p>
    <w:p>
      <w:pPr>
        <w:spacing w:before="120" w:after="120" w:line="240" w:lineRule="auto"/>
        <w:ind w:left="36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 </w:t>
      </w:r>
      <w:r>
        <w:rPr>
          <w:rFonts w:ascii="Times New Roman" w:hAnsi="Times New Roman"/>
          <w:noProof/>
          <w:color w:val="000000"/>
          <w:sz w:val="23"/>
          <w:lang w:val="fr-FR" w:eastAsia="fr-FR" w:bidi="fr-FR"/>
        </w:rPr>
        <w:t>a) Les sections 5 et 6 sont remplacées par le texte suivant:</w:t>
      </w:r>
    </w:p>
    <w:p>
      <w:pPr>
        <w:autoSpaceDE w:val="0"/>
        <w:autoSpaceDN w:val="0"/>
        <w:adjustRightInd w:val="0"/>
        <w:spacing w:before="60" w:after="60" w:line="240" w:lineRule="auto"/>
        <w:ind w:left="36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«SECTION 5</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b/>
          <w:noProof/>
          <w:color w:val="000000"/>
          <w:sz w:val="24"/>
          <w:lang w:val="fr-FR" w:eastAsia="fr-FR" w:bidi="fr-FR"/>
        </w:rPr>
        <w:t xml:space="preserve">Première année de référence </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La première année de référence pour laquelle les statistiques sont élaborées est l’année civile 2008. Les données sont établies selon la ventilation figurant à la section 9. Toutefois, la Commission est habilitée à adopter des actes délégués conformément à l’article 11 </w:t>
      </w:r>
      <w:r>
        <w:rPr>
          <w:rFonts w:ascii="Times New Roman" w:hAnsi="Times New Roman"/>
          <w:i/>
          <w:noProof/>
          <w:color w:val="000000"/>
          <w:sz w:val="24"/>
          <w:lang w:val="fr-FR" w:eastAsia="fr-FR" w:bidi="fr-FR"/>
        </w:rPr>
        <w:t>ter</w:t>
      </w:r>
      <w:r>
        <w:rPr>
          <w:rFonts w:ascii="Times New Roman" w:hAnsi="Times New Roman"/>
          <w:noProof/>
          <w:color w:val="000000"/>
          <w:sz w:val="24"/>
          <w:lang w:val="fr-FR" w:eastAsia="fr-FR" w:bidi="fr-FR"/>
        </w:rPr>
        <w:t xml:space="preserve"> en ce qui concerne la première année de référence pour laquelle les statistiques relatives aux classes d’activité relevant des groupes 64.2, 64.3 et 64.9 et de la division 66 de la NACE Rév. 2 sont élaborées.</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SECTION 6</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b/>
          <w:noProof/>
          <w:color w:val="000000"/>
          <w:sz w:val="24"/>
          <w:lang w:val="fr-FR" w:eastAsia="fr-FR" w:bidi="fr-FR"/>
        </w:rPr>
        <w:t>Rapport sur la qualité des statistiques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Les États membres fournissent, pour chacune des caractéristiques clés, le degré de précision au seuil de confiance de 95 %, que la Commission inclut dans le rapport prévu à l’article 13, en prenant en compte l’application de cet article dans chaque État membre.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les caractéristiques clés.»</w:t>
      </w:r>
    </w:p>
    <w:p>
      <w:pPr>
        <w:spacing w:after="0" w:line="240" w:lineRule="auto"/>
        <w:ind w:left="36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360"/>
        <w:contextualSpacing/>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 b) La section 8 est modifiée comme suit:</w:t>
      </w:r>
    </w:p>
    <w:p>
      <w:pPr>
        <w:autoSpaceDE w:val="0"/>
        <w:autoSpaceDN w:val="0"/>
        <w:adjustRightInd w:val="0"/>
        <w:spacing w:before="60" w:after="60" w:line="240" w:lineRule="auto"/>
        <w:ind w:left="360"/>
        <w:contextualSpacing/>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720"/>
        <w:contextualSpacing/>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 Le point 1 est remplacé par le texte suivant:</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«1. Les résultats sont transmis dans un délai de dix-huit mois à compter de la fin de l’année civile de la période de référence, excepté pour les classes d’activité 64.11 et 64.19 de la NACE Rév. 2. En ce qui concerne ces dernières, le délai de transmission est de dix mois. La Commission est habilitée à adopter des actes délégués conformément à l’article 11 </w:t>
      </w:r>
      <w:r>
        <w:rPr>
          <w:rFonts w:ascii="Times New Roman" w:hAnsi="Times New Roman"/>
          <w:i/>
          <w:noProof/>
          <w:color w:val="000000"/>
          <w:sz w:val="24"/>
          <w:lang w:val="fr-FR" w:eastAsia="fr-FR" w:bidi="fr-FR"/>
        </w:rPr>
        <w:t>ter</w:t>
      </w:r>
      <w:r>
        <w:rPr>
          <w:rFonts w:ascii="Times New Roman" w:hAnsi="Times New Roman"/>
          <w:noProof/>
          <w:color w:val="000000"/>
          <w:sz w:val="24"/>
          <w:lang w:val="fr-FR" w:eastAsia="fr-FR" w:bidi="fr-FR"/>
        </w:rPr>
        <w:t xml:space="preserve"> en ce qui concerne le délai pour la transmission des résultats relatifs aux classes d’activité relevant des groupes 64.2, 64.3 et 64.9 et de la division 66 de la NACE Rév. 2.»</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ii) Au point 2, le dernier alinéa est remplacé par le texte suivant:</w:t>
      </w:r>
    </w:p>
    <w:p>
      <w:pPr>
        <w:spacing w:after="0" w:line="240" w:lineRule="auto"/>
        <w:ind w:left="720"/>
        <w:contextualSpacing/>
        <w:jc w:val="both"/>
        <w:rPr>
          <w:rFonts w:ascii="Times New Roman" w:hAnsi="Times New Roman" w:cs="Times New Roman"/>
          <w:noProof/>
          <w:color w:val="000000"/>
          <w:sz w:val="17"/>
          <w:szCs w:val="17"/>
          <w:lang w:val="fr-FR" w:eastAsia="fr-FR" w:bidi="fr-FR"/>
        </w:rPr>
      </w:pP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«Ces résultats préliminaires ou estimations sont ventilés selon le niveau à trois chiffres de la NACE Rév. 2 (groupes).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la division 66 de la NACE Rév. 2, la transmission de résultats préliminaires ou d’estimations.»</w:t>
      </w:r>
    </w:p>
    <w:p>
      <w:pPr>
        <w:spacing w:after="0" w:line="240" w:lineRule="auto"/>
        <w:ind w:left="360"/>
        <w:contextualSpacing/>
        <w:jc w:val="both"/>
        <w:rPr>
          <w:rFonts w:ascii="Times New Roman" w:hAnsi="Times New Roman" w:cs="Times New Roman"/>
          <w:noProof/>
          <w:color w:val="000000"/>
          <w:sz w:val="24"/>
          <w:szCs w:val="24"/>
          <w:lang w:val="fr-FR" w:eastAsia="fr-FR" w:bidi="fr-FR"/>
        </w:rPr>
      </w:pPr>
    </w:p>
    <w:p>
      <w:pPr>
        <w:spacing w:before="120" w:after="120" w:line="240" w:lineRule="auto"/>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 9) </w:t>
      </w:r>
      <w:r>
        <w:rPr>
          <w:noProof/>
          <w:lang w:val="fr-FR" w:eastAsia="fr-FR" w:bidi="fr-FR"/>
        </w:rPr>
        <w:tab/>
      </w:r>
      <w:r>
        <w:rPr>
          <w:rFonts w:ascii="Times New Roman" w:hAnsi="Times New Roman"/>
          <w:noProof/>
          <w:color w:val="000000"/>
          <w:sz w:val="24"/>
          <w:lang w:val="fr-FR" w:eastAsia="fr-FR" w:bidi="fr-FR"/>
        </w:rPr>
        <w:t>À l’annexe II, la section 6 est remplacée par le texte suivant:</w:t>
      </w:r>
    </w:p>
    <w:p>
      <w:pPr>
        <w:autoSpaceDE w:val="0"/>
        <w:autoSpaceDN w:val="0"/>
        <w:adjustRightInd w:val="0"/>
        <w:spacing w:before="60" w:after="60" w:line="240" w:lineRule="auto"/>
        <w:ind w:left="36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«SECTION 6</w:t>
      </w:r>
    </w:p>
    <w:p>
      <w:pPr>
        <w:autoSpaceDE w:val="0"/>
        <w:autoSpaceDN w:val="0"/>
        <w:adjustRightInd w:val="0"/>
        <w:spacing w:before="60" w:after="60" w:line="240" w:lineRule="auto"/>
        <w:ind w:left="720"/>
        <w:contextualSpacing/>
        <w:rPr>
          <w:rFonts w:ascii="Times New Roman" w:hAnsi="Times New Roman" w:cs="Times New Roman"/>
          <w:noProof/>
          <w:color w:val="000000"/>
          <w:sz w:val="24"/>
          <w:szCs w:val="24"/>
          <w:lang w:val="fr-FR" w:eastAsia="fr-FR" w:bidi="fr-FR"/>
        </w:rPr>
      </w:pPr>
      <w:r>
        <w:rPr>
          <w:rFonts w:ascii="Times New Roman" w:hAnsi="Times New Roman"/>
          <w:b/>
          <w:noProof/>
          <w:color w:val="000000"/>
          <w:sz w:val="24"/>
          <w:lang w:val="fr-FR" w:eastAsia="fr-FR" w:bidi="fr-FR"/>
        </w:rPr>
        <w:t>Rapport sur la qualité des statistiques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Les États membres fournissent, pour chacune des caractéristiques clés, le degré de précision au seuil de confiance de 95 %, que la Commission inclut dans le rapport prévu à l’article 13, en prenant en compte l’application dans chaque État membre de cet article.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les caractéristiques clés.»</w:t>
      </w:r>
    </w:p>
    <w:p>
      <w:pPr>
        <w:spacing w:after="0" w:line="240" w:lineRule="auto"/>
        <w:ind w:left="360"/>
        <w:contextualSpacing/>
        <w:jc w:val="both"/>
        <w:rPr>
          <w:rFonts w:ascii="Times New Roman" w:hAnsi="Times New Roman" w:cs="Times New Roman"/>
          <w:noProof/>
          <w:color w:val="000000"/>
          <w:sz w:val="24"/>
          <w:szCs w:val="24"/>
          <w:lang w:val="fr-FR" w:eastAsia="fr-FR" w:bidi="fr-FR"/>
        </w:rPr>
      </w:pPr>
    </w:p>
    <w:p>
      <w:pPr>
        <w:spacing w:before="120" w:after="120" w:line="240" w:lineRule="auto"/>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10) </w:t>
      </w:r>
      <w:r>
        <w:rPr>
          <w:noProof/>
          <w:lang w:val="fr-FR" w:eastAsia="fr-FR" w:bidi="fr-FR"/>
        </w:rPr>
        <w:tab/>
      </w:r>
      <w:r>
        <w:rPr>
          <w:rFonts w:ascii="Times New Roman" w:hAnsi="Times New Roman"/>
          <w:noProof/>
          <w:color w:val="000000"/>
          <w:sz w:val="24"/>
          <w:lang w:val="fr-FR" w:eastAsia="fr-FR" w:bidi="fr-FR"/>
        </w:rPr>
        <w:t>À l’annexe III, la section 6 est remplacée par le texte suivant:</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«SECTION 6</w:t>
      </w:r>
    </w:p>
    <w:p>
      <w:pPr>
        <w:autoSpaceDE w:val="0"/>
        <w:autoSpaceDN w:val="0"/>
        <w:adjustRightInd w:val="0"/>
        <w:spacing w:before="60" w:after="60" w:line="240" w:lineRule="auto"/>
        <w:ind w:left="720"/>
        <w:contextualSpacing/>
        <w:rPr>
          <w:rFonts w:ascii="Times New Roman" w:hAnsi="Times New Roman" w:cs="Times New Roman"/>
          <w:noProof/>
          <w:color w:val="000000"/>
          <w:sz w:val="24"/>
          <w:szCs w:val="24"/>
          <w:lang w:val="fr-FR" w:eastAsia="fr-FR" w:bidi="fr-FR"/>
        </w:rPr>
      </w:pPr>
      <w:r>
        <w:rPr>
          <w:rFonts w:ascii="Times New Roman" w:hAnsi="Times New Roman"/>
          <w:b/>
          <w:noProof/>
          <w:color w:val="000000"/>
          <w:sz w:val="24"/>
          <w:lang w:val="fr-FR" w:eastAsia="fr-FR" w:bidi="fr-FR"/>
        </w:rPr>
        <w:t>Rapport sur la qualité des statistiques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Les États membres fournissent, pour chacune des caractéristiques clés, le degré de précision au seuil de confiance de 95 %, que la Commission inclut dans le rapport prévu à l’article 13, en prenant en compte l’application dans chaque État membre de cet article.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les caractéristiques clés.»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p>
    <w:p>
      <w:pPr>
        <w:spacing w:before="120" w:after="120" w:line="240" w:lineRule="auto"/>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11) </w:t>
      </w:r>
      <w:r>
        <w:rPr>
          <w:noProof/>
          <w:lang w:val="fr-FR" w:eastAsia="fr-FR" w:bidi="fr-FR"/>
        </w:rPr>
        <w:tab/>
      </w:r>
      <w:r>
        <w:rPr>
          <w:rFonts w:ascii="Times New Roman" w:hAnsi="Times New Roman"/>
          <w:noProof/>
          <w:color w:val="000000"/>
          <w:sz w:val="24"/>
          <w:lang w:val="fr-FR" w:eastAsia="fr-FR" w:bidi="fr-FR"/>
        </w:rPr>
        <w:t>À l’annexe IV, la section 6 est remplacée par le texte suivant:</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«SECTION 6</w:t>
      </w:r>
    </w:p>
    <w:p>
      <w:pPr>
        <w:autoSpaceDE w:val="0"/>
        <w:autoSpaceDN w:val="0"/>
        <w:adjustRightInd w:val="0"/>
        <w:spacing w:before="60" w:after="60" w:line="240" w:lineRule="auto"/>
        <w:ind w:left="720"/>
        <w:contextualSpacing/>
        <w:rPr>
          <w:rFonts w:ascii="Times New Roman" w:hAnsi="Times New Roman" w:cs="Times New Roman"/>
          <w:noProof/>
          <w:color w:val="000000"/>
          <w:sz w:val="24"/>
          <w:szCs w:val="24"/>
          <w:lang w:val="fr-FR" w:eastAsia="fr-FR" w:bidi="fr-FR"/>
        </w:rPr>
      </w:pPr>
      <w:r>
        <w:rPr>
          <w:rFonts w:ascii="Times New Roman" w:hAnsi="Times New Roman"/>
          <w:b/>
          <w:noProof/>
          <w:color w:val="000000"/>
          <w:sz w:val="24"/>
          <w:lang w:val="fr-FR" w:eastAsia="fr-FR" w:bidi="fr-FR"/>
        </w:rPr>
        <w:t>Rapport sur la qualité des statistiques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Les États membres fournissent, pour chacune des caractéristiques clés, le degré de précision au seuil de confiance de 95 %, que la Commission inclut dans le rapport prévu à l’article 13, en prenant en compte l’application de cet article dans chaque État membre.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les caractéristiques clés.»</w:t>
      </w:r>
    </w:p>
    <w:p>
      <w:pPr>
        <w:spacing w:after="0" w:line="240" w:lineRule="auto"/>
        <w:ind w:left="360"/>
        <w:contextualSpacing/>
        <w:jc w:val="both"/>
        <w:rPr>
          <w:rFonts w:ascii="Times New Roman" w:hAnsi="Times New Roman" w:cs="Times New Roman"/>
          <w:noProof/>
          <w:color w:val="000000"/>
          <w:sz w:val="24"/>
          <w:szCs w:val="24"/>
          <w:lang w:val="fr-FR" w:eastAsia="fr-FR" w:bidi="fr-FR"/>
        </w:rPr>
      </w:pPr>
    </w:p>
    <w:p>
      <w:pPr>
        <w:spacing w:before="120" w:after="120" w:line="240" w:lineRule="auto"/>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12) </w:t>
      </w:r>
      <w:r>
        <w:rPr>
          <w:noProof/>
          <w:lang w:val="fr-FR" w:eastAsia="fr-FR" w:bidi="fr-FR"/>
        </w:rPr>
        <w:tab/>
      </w:r>
      <w:r>
        <w:rPr>
          <w:rFonts w:ascii="Times New Roman" w:hAnsi="Times New Roman"/>
          <w:noProof/>
          <w:color w:val="000000"/>
          <w:sz w:val="24"/>
          <w:lang w:val="fr-FR" w:eastAsia="fr-FR" w:bidi="fr-FR"/>
        </w:rPr>
        <w:t>À l’annexe VI, la section 7 est remplacée par le texte suivant:</w:t>
      </w:r>
    </w:p>
    <w:p>
      <w:pPr>
        <w:autoSpaceDE w:val="0"/>
        <w:autoSpaceDN w:val="0"/>
        <w:adjustRightInd w:val="0"/>
        <w:spacing w:before="60" w:after="6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«SECTION 7</w:t>
      </w:r>
    </w:p>
    <w:p>
      <w:pPr>
        <w:autoSpaceDE w:val="0"/>
        <w:autoSpaceDN w:val="0"/>
        <w:adjustRightInd w:val="0"/>
        <w:spacing w:before="60" w:after="60" w:line="240" w:lineRule="auto"/>
        <w:ind w:left="720"/>
        <w:contextualSpacing/>
        <w:rPr>
          <w:rFonts w:ascii="Times New Roman" w:hAnsi="Times New Roman" w:cs="Times New Roman"/>
          <w:noProof/>
          <w:color w:val="000000"/>
          <w:sz w:val="24"/>
          <w:szCs w:val="24"/>
          <w:lang w:val="fr-FR" w:eastAsia="fr-FR" w:bidi="fr-FR"/>
        </w:rPr>
      </w:pPr>
      <w:r>
        <w:rPr>
          <w:rFonts w:ascii="Times New Roman" w:hAnsi="Times New Roman"/>
          <w:b/>
          <w:noProof/>
          <w:color w:val="000000"/>
          <w:sz w:val="24"/>
          <w:lang w:val="fr-FR" w:eastAsia="fr-FR" w:bidi="fr-FR"/>
        </w:rPr>
        <w:t>Transmission des résultats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le délai pour la transmission des résultats, qui ne dépasse pas une durée de dix mois à compter de la fin de l’année de référence.»</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p>
    <w:p>
      <w:pPr>
        <w:spacing w:before="120" w:after="120" w:line="240" w:lineRule="auto"/>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13) </w:t>
      </w:r>
      <w:r>
        <w:rPr>
          <w:noProof/>
          <w:lang w:val="fr-FR" w:eastAsia="fr-FR" w:bidi="fr-FR"/>
        </w:rPr>
        <w:tab/>
      </w:r>
      <w:r>
        <w:rPr>
          <w:rFonts w:ascii="Times New Roman" w:hAnsi="Times New Roman"/>
          <w:noProof/>
          <w:color w:val="000000"/>
          <w:sz w:val="24"/>
          <w:lang w:val="fr-FR" w:eastAsia="fr-FR" w:bidi="fr-FR"/>
        </w:rPr>
        <w:t>L’annexe VIII est modifiée comme suit:</w:t>
      </w:r>
    </w:p>
    <w:p>
      <w:pPr>
        <w:spacing w:before="120" w:after="12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a) À la section 3, la cinquième phrase est remplacée par le texte suivant:</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«Sur la base de cette étude, la Commission est habilitée à adopter des actes délégués conformément à l’article 11 </w:t>
      </w:r>
      <w:r>
        <w:rPr>
          <w:rFonts w:ascii="Times New Roman" w:hAnsi="Times New Roman"/>
          <w:i/>
          <w:noProof/>
          <w:color w:val="000000"/>
          <w:sz w:val="24"/>
          <w:lang w:val="fr-FR" w:eastAsia="fr-FR" w:bidi="fr-FR"/>
        </w:rPr>
        <w:t>ter</w:t>
      </w:r>
      <w:r>
        <w:rPr>
          <w:rFonts w:ascii="Times New Roman" w:hAnsi="Times New Roman"/>
          <w:noProof/>
          <w:color w:val="000000"/>
          <w:sz w:val="24"/>
          <w:lang w:val="fr-FR" w:eastAsia="fr-FR" w:bidi="fr-FR"/>
        </w:rPr>
        <w:t xml:space="preserve"> en ce qui concerne la modification du seuil.»</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noProof/>
          <w:lang w:val="fr-FR" w:eastAsia="fr-FR" w:bidi="fr-FR"/>
        </w:rPr>
        <w:tab/>
      </w: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b) À la section 4, points 2 et 3, dans le tableau «Ventilation du chiffre d’affaires par type de produit», la phrase figurant dans la colonne «Remarque» est remplacée par le texte suivant:</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p>
    <w:p>
      <w:pPr>
        <w:spacing w:after="0" w:line="240" w:lineRule="auto"/>
        <w:ind w:left="144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l’établissement de la ventilation des produits.»</w:t>
      </w:r>
    </w:p>
    <w:p>
      <w:pPr>
        <w:spacing w:before="120" w:after="120" w:line="240" w:lineRule="auto"/>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14) L’annexe IX est modifiée comme suit:</w:t>
      </w:r>
    </w:p>
    <w:p>
      <w:pPr>
        <w:spacing w:after="0" w:line="240" w:lineRule="auto"/>
        <w:ind w:firstLine="72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a) À la section 8, les points 2 et 3 sont remplacés par le texte suivant:</w:t>
      </w:r>
    </w:p>
    <w:p>
      <w:pPr>
        <w:spacing w:after="0" w:line="240" w:lineRule="auto"/>
        <w:ind w:left="1440"/>
        <w:contextualSpacing/>
        <w:jc w:val="both"/>
        <w:rPr>
          <w:rFonts w:ascii="Times New Roman" w:hAnsi="Times New Roman" w:cs="Times New Roman"/>
          <w:noProof/>
          <w:color w:val="000000"/>
          <w:sz w:val="24"/>
          <w:szCs w:val="24"/>
          <w:lang w:val="fr-FR" w:eastAsia="fr-FR" w:bidi="fr-FR"/>
        </w:rPr>
      </w:pPr>
    </w:p>
    <w:p>
      <w:pPr>
        <w:spacing w:after="0" w:line="240" w:lineRule="auto"/>
        <w:ind w:left="72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«2.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certains résultats qui sont également ventilés selon les classes de taille, au niveau de détail indiqué à la section 10, à l’exception des sections L, M et N de la NACE Rév. 2, pour lesquelles la ventilation est demandée uniquement au niveau des groupes.</w:t>
      </w:r>
    </w:p>
    <w:p>
      <w:pPr>
        <w:spacing w:after="0" w:line="240" w:lineRule="auto"/>
        <w:ind w:left="1440"/>
        <w:contextualSpacing/>
        <w:jc w:val="both"/>
        <w:rPr>
          <w:rFonts w:ascii="Times New Roman" w:hAnsi="Times New Roman" w:cs="Times New Roman"/>
          <w:noProof/>
          <w:color w:val="000000"/>
          <w:sz w:val="24"/>
          <w:szCs w:val="24"/>
          <w:lang w:val="fr-FR" w:eastAsia="fr-FR" w:bidi="fr-FR"/>
        </w:rPr>
      </w:pPr>
    </w:p>
    <w:p>
      <w:pPr>
        <w:spacing w:after="0" w:line="240" w:lineRule="auto"/>
        <w:ind w:left="72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 xml:space="preserve">3. </w:t>
      </w:r>
      <w:r>
        <w:rPr>
          <w:rFonts w:ascii="Times New Roman" w:hAnsi="Times New Roman"/>
          <w:noProof/>
          <w:sz w:val="24"/>
          <w:lang w:val="fr-FR" w:eastAsia="fr-FR" w:bidi="fr-FR"/>
        </w:rPr>
        <w:t>La Commission est habilitée à adopter des actes délégués conformément à l’article 11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en ce qui concerne certains résultats qui sont également ventilés selon la forme juridique, au niveau de détail indiqué à la section 10, à l’exception des sections L, M et N de la NACE Rév. 2, pour lesquelles la ventilation est demandée uniquement au niveau des groupes.»</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p>
    <w:p>
      <w:pPr>
        <w:spacing w:after="0" w:line="240" w:lineRule="auto"/>
        <w:ind w:left="720"/>
        <w:contextualSpacing/>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b) À la section 10, à la fin du point 2, la sous-section «Agrégats spéciaux» est remplacée par le texte suivant:</w:t>
      </w:r>
    </w:p>
    <w:p>
      <w:pPr>
        <w:spacing w:after="0" w:line="240" w:lineRule="auto"/>
        <w:ind w:left="720"/>
        <w:contextualSpacing/>
        <w:jc w:val="both"/>
        <w:rPr>
          <w:rFonts w:ascii="Times New Roman" w:hAnsi="Times New Roman" w:cs="Times New Roman"/>
          <w:noProof/>
          <w:color w:val="000000"/>
          <w:sz w:val="24"/>
          <w:szCs w:val="24"/>
          <w:lang w:val="fr-FR" w:eastAsia="fr-FR" w:bidi="fr-FR"/>
        </w:rPr>
      </w:pPr>
    </w:p>
    <w:p>
      <w:pPr>
        <w:autoSpaceDE w:val="0"/>
        <w:autoSpaceDN w:val="0"/>
        <w:adjustRightInd w:val="0"/>
        <w:spacing w:before="60" w:after="60" w:line="240" w:lineRule="auto"/>
        <w:ind w:firstLine="720"/>
        <w:jc w:val="both"/>
        <w:rPr>
          <w:rFonts w:ascii="Times New Roman" w:hAnsi="Times New Roman" w:cs="Times New Roman"/>
          <w:b/>
          <w:noProof/>
          <w:color w:val="000000"/>
          <w:sz w:val="24"/>
          <w:szCs w:val="24"/>
          <w:lang w:val="fr-FR" w:eastAsia="fr-FR" w:bidi="fr-FR"/>
        </w:rPr>
      </w:pPr>
      <w:r>
        <w:rPr>
          <w:rFonts w:ascii="Times New Roman" w:hAnsi="Times New Roman"/>
          <w:noProof/>
          <w:color w:val="000000"/>
          <w:sz w:val="24"/>
          <w:lang w:val="fr-FR" w:eastAsia="fr-FR" w:bidi="fr-FR"/>
        </w:rPr>
        <w:t>«</w:t>
      </w:r>
      <w:r>
        <w:rPr>
          <w:rFonts w:ascii="Times New Roman" w:hAnsi="Times New Roman"/>
          <w:b/>
          <w:noProof/>
          <w:color w:val="000000"/>
          <w:sz w:val="24"/>
          <w:lang w:val="fr-FR" w:eastAsia="fr-FR" w:bidi="fr-FR"/>
        </w:rPr>
        <w:t>Agrégats spéciaux</w:t>
      </w:r>
    </w:p>
    <w:p>
      <w:pPr>
        <w:spacing w:after="0" w:line="240" w:lineRule="auto"/>
        <w:ind w:left="720"/>
        <w:jc w:val="both"/>
        <w:rPr>
          <w:rFonts w:ascii="Times New Roman" w:hAnsi="Times New Roman" w:cs="Times New Roman"/>
          <w:noProof/>
          <w:color w:val="000000"/>
          <w:sz w:val="24"/>
          <w:szCs w:val="24"/>
          <w:lang w:val="fr-FR" w:eastAsia="fr-FR" w:bidi="fr-FR"/>
        </w:rPr>
      </w:pPr>
      <w:r>
        <w:rPr>
          <w:rFonts w:ascii="Times New Roman" w:hAnsi="Times New Roman"/>
          <w:noProof/>
          <w:color w:val="000000"/>
          <w:sz w:val="24"/>
          <w:lang w:val="fr-FR" w:eastAsia="fr-FR" w:bidi="fr-FR"/>
        </w:rPr>
        <w:t>Pour permettre l’élaboration de statistiques de l’Union sur la démographie des entreprises pour le secteur des technologies de l’information et des communications, la Commission est habilitée à adopter des actes délégués conformément à l’article 11 </w:t>
      </w:r>
      <w:r>
        <w:rPr>
          <w:rFonts w:ascii="Times New Roman" w:hAnsi="Times New Roman"/>
          <w:i/>
          <w:noProof/>
          <w:color w:val="000000"/>
          <w:sz w:val="24"/>
          <w:lang w:val="fr-FR" w:eastAsia="fr-FR" w:bidi="fr-FR"/>
        </w:rPr>
        <w:t>ter</w:t>
      </w:r>
      <w:r>
        <w:rPr>
          <w:rFonts w:ascii="Times New Roman" w:hAnsi="Times New Roman"/>
          <w:noProof/>
          <w:color w:val="000000"/>
          <w:sz w:val="24"/>
          <w:lang w:val="fr-FR" w:eastAsia="fr-FR" w:bidi="fr-FR"/>
        </w:rPr>
        <w:t xml:space="preserve"> en ce qui concerne plusieurs agrégats spéciaux de la NACE Rév. 2 à transmettre.»</w:t>
      </w:r>
    </w:p>
    <w:p>
      <w:pPr>
        <w:spacing w:before="120" w:after="120" w:line="240" w:lineRule="auto"/>
        <w:jc w:val="both"/>
        <w:rPr>
          <w:rFonts w:ascii="Times New Roman" w:eastAsia="Calibri" w:hAnsi="Times New Roman" w:cs="Times New Roman"/>
          <w:i/>
          <w:noProof/>
          <w:sz w:val="24"/>
          <w:szCs w:val="24"/>
          <w:lang w:val="fr-FR" w:eastAsia="fr-FR" w:bidi="fr-FR"/>
        </w:rPr>
      </w:pPr>
    </w:p>
    <w:p>
      <w:pPr>
        <w:spacing w:before="120" w:after="120" w:line="240" w:lineRule="auto"/>
        <w:jc w:val="both"/>
        <w:rPr>
          <w:rFonts w:ascii="Times New Roman" w:eastAsia="Calibri" w:hAnsi="Times New Roman" w:cs="Times New Roman"/>
          <w:i/>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lang w:val="fr-FR" w:eastAsia="fr-FR" w:bidi="fr-FR"/>
        </w:rPr>
      </w:pPr>
      <w:r>
        <w:rPr>
          <w:rFonts w:ascii="Times New Roman Bold" w:hAnsi="Times New Roman Bold"/>
          <w:b/>
          <w:noProof/>
          <w:sz w:val="24"/>
          <w:lang w:val="fr-FR" w:eastAsia="fr-FR" w:bidi="fr-FR"/>
        </w:rPr>
        <w:t xml:space="preserve">Règlement (CE) nº 451/2008 du Parlement européen et du Conseil du 23 avril 2008 établissant une nouvelle classification statistique des produits associée aux activités (CPA) et abrogeant le </w:t>
      </w:r>
      <w:r>
        <w:rPr>
          <w:rFonts w:ascii="Times New Roman Bold" w:eastAsia="Calibri" w:hAnsi="Times New Roman Bold" w:cs="Times New Roman"/>
          <w:b/>
          <w:noProof/>
          <w:sz w:val="24"/>
          <w:szCs w:val="24"/>
          <w:lang w:val="fr-FR" w:eastAsia="en-GB"/>
        </w:rPr>
        <w:t>règlement</w:t>
      </w:r>
      <w:r>
        <w:rPr>
          <w:rFonts w:ascii="Times New Roman Bold" w:hAnsi="Times New Roman Bold"/>
          <w:b/>
          <w:noProof/>
          <w:sz w:val="24"/>
          <w:lang w:val="fr-FR" w:eastAsia="fr-FR" w:bidi="fr-FR"/>
        </w:rPr>
        <w:t xml:space="preserve"> (CEE) nº 3696/93 du Conseil</w:t>
      </w:r>
      <w:r>
        <w:rPr>
          <w:b/>
          <w:noProof/>
          <w:vertAlign w:val="superscript"/>
          <w:lang w:val="fr-FR" w:eastAsia="fr-FR" w:bidi="fr-FR"/>
        </w:rPr>
        <w:footnoteReference w:id="74"/>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451/2008 aux évolutions technologiques ou économiques et de l’aligner sur d’autres classifications économiques et sociales, il convient de déléguer à la Commission le pouvoir d’adopter des actes conformément à l’article 290 du traité pour modifier l’annexe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451/2008 est modifié comme suit:</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6,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l’annexe:</w:t>
      </w:r>
    </w:p>
    <w:p>
      <w:pPr>
        <w:autoSpaceDE w:val="0"/>
        <w:autoSpaceDN w:val="0"/>
        <w:adjustRightInd w:val="0"/>
        <w:spacing w:after="0" w:line="240" w:lineRule="auto"/>
        <w:ind w:left="1776"/>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a) pour refléter des évolutions technologiques ou économiques;</w:t>
      </w:r>
    </w:p>
    <w:p>
      <w:pPr>
        <w:autoSpaceDE w:val="0"/>
        <w:autoSpaceDN w:val="0"/>
        <w:adjustRightInd w:val="0"/>
        <w:spacing w:after="0" w:line="240" w:lineRule="auto"/>
        <w:ind w:left="1776"/>
        <w:jc w:val="both"/>
        <w:rPr>
          <w:noProof/>
          <w:lang w:val="fr-FR" w:eastAsia="fr-FR" w:bidi="fr-FR"/>
        </w:rPr>
      </w:pPr>
      <w:r>
        <w:rPr>
          <w:rFonts w:ascii="Times New Roman" w:hAnsi="Times New Roman"/>
          <w:noProof/>
          <w:sz w:val="24"/>
          <w:lang w:val="fr-FR" w:eastAsia="fr-FR" w:bidi="fr-FR"/>
        </w:rPr>
        <w:t>b) pour harmoniser celle-ci avec d’autres classifications économiques et sociales.»</w:t>
      </w:r>
    </w:p>
    <w:p>
      <w:pPr>
        <w:autoSpaceDE w:val="0"/>
        <w:autoSpaceDN w:val="0"/>
        <w:adjustRightInd w:val="0"/>
        <w:spacing w:after="0" w:line="240" w:lineRule="auto"/>
        <w:ind w:left="360"/>
        <w:jc w:val="both"/>
        <w:rPr>
          <w:rFonts w:ascii="EUAlbertina" w:eastAsia="Times New Roman" w:hAnsi="EUAlbertina" w:cs="EUAlbertina"/>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 xml:space="preserve">Article 6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eastAsia="Calibri" w:hAnsi="Times New Roman" w:cs="Times New Roman"/>
          <w:b/>
          <w:noProof/>
          <w:sz w:val="24"/>
          <w:szCs w:val="24"/>
          <w:u w:val="single"/>
          <w:lang w:val="fr-FR" w:eastAsia="fr-FR" w:bidi="fr-FR"/>
        </w:rPr>
      </w:pPr>
      <w:r>
        <w:rPr>
          <w:rFonts w:ascii="Times New Roman" w:hAnsi="Times New Roman"/>
          <w:noProof/>
          <w:sz w:val="24"/>
          <w:lang w:val="fr-FR" w:eastAsia="fr-FR" w:bidi="fr-FR"/>
        </w:rPr>
        <w:t>2. Le pouvoir d’adopter des actes délégués visé à l’article 6, paragraphe 2,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7, le paragraphe 3 est supprimé.</w:t>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fr-FR" w:eastAsia="fr-FR" w:bidi="fr-FR"/>
        </w:rPr>
      </w:pPr>
      <w:r>
        <w:rPr>
          <w:rFonts w:ascii="Times New Roman Bold" w:hAnsi="Times New Roman Bold"/>
          <w:b/>
          <w:noProof/>
          <w:sz w:val="24"/>
          <w:lang w:val="fr-FR" w:eastAsia="fr-FR" w:bidi="fr-FR"/>
        </w:rPr>
        <w:t xml:space="preserve">Règlement (CE) nº 452/2008 du Parlement européen et du Conseil du 23 avril 2008 relatif à la production et au développement de statistiques sur l’éducation et la formation </w:t>
      </w:r>
      <w:r>
        <w:rPr>
          <w:rFonts w:ascii="Times New Roman Bold" w:eastAsia="Calibri" w:hAnsi="Times New Roman Bold" w:cs="Times New Roman"/>
          <w:b/>
          <w:noProof/>
          <w:sz w:val="24"/>
          <w:szCs w:val="24"/>
          <w:lang w:val="fr-FR" w:eastAsia="en-GB"/>
        </w:rPr>
        <w:t>tout</w:t>
      </w:r>
      <w:r>
        <w:rPr>
          <w:rFonts w:ascii="Times New Roman Bold" w:hAnsi="Times New Roman Bold"/>
          <w:b/>
          <w:noProof/>
          <w:sz w:val="24"/>
          <w:lang w:val="fr-FR" w:eastAsia="fr-FR" w:bidi="fr-FR"/>
        </w:rPr>
        <w:t xml:space="preserve"> au long de la vie</w:t>
      </w:r>
      <w:r>
        <w:rPr>
          <w:b/>
          <w:noProof/>
          <w:vertAlign w:val="superscript"/>
          <w:lang w:val="fr-FR" w:eastAsia="fr-FR" w:bidi="fr-FR"/>
        </w:rPr>
        <w:footnoteReference w:id="75"/>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452/2008 à l’évolution des politiques et à l’évolution technique, il convient de déléguer à la Commission le pouvoir d’adopter des actes conformément à l’article 290 du traité pour compléter ledit règlement en sélectionnant et en spécifiant les thèmes couverts par les statistiques, leurs caractéristiques, la ventilation des caractéristiques, la période d’observation et les délais de transmission des résultats, les exigences de qualité, y compris la précision requise.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452/2008, il convient de conférer des compétences d’exécution à la Commission en ce qui concerne le cadre des rapports de qualité.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452/2008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À l’article 6, le paragraphe 1 est remplacé par le texte suivant:</w:t>
      </w:r>
    </w:p>
    <w:p>
      <w:pPr>
        <w:spacing w:before="120" w:after="120" w:line="240" w:lineRule="auto"/>
        <w:ind w:left="900"/>
        <w:jc w:val="both"/>
        <w:rPr>
          <w:rFonts w:ascii="Times New Roman" w:eastAsia="Calibri"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 Commission est habilitée à adopter des actes délégués conformément à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w:t>
      </w:r>
    </w:p>
    <w:p>
      <w:pPr>
        <w:autoSpaceDE w:val="0"/>
        <w:autoSpaceDN w:val="0"/>
        <w:adjustRightInd w:val="0"/>
        <w:spacing w:after="0" w:line="240" w:lineRule="auto"/>
        <w:ind w:left="1440" w:hanging="480"/>
        <w:jc w:val="both"/>
        <w:rPr>
          <w:rFonts w:ascii="Times New Roman" w:eastAsia="EUAlbertina-Regular-Identity-H" w:hAnsi="Times New Roman" w:cs="Times New Roman"/>
          <w:noProof/>
          <w:sz w:val="24"/>
          <w:szCs w:val="24"/>
          <w:lang w:val="fr-FR" w:eastAsia="fr-FR" w:bidi="fr-FR"/>
        </w:rPr>
      </w:pPr>
      <w:r>
        <w:rPr>
          <w:rFonts w:ascii="Times New Roman" w:hAnsi="Times New Roman"/>
          <w:noProof/>
          <w:sz w:val="24"/>
          <w:lang w:val="fr-FR" w:eastAsia="fr-FR" w:bidi="fr-FR"/>
        </w:rPr>
        <w:t xml:space="preserve">a) </w:t>
      </w:r>
      <w:r>
        <w:rPr>
          <w:noProof/>
          <w:lang w:val="fr-FR" w:eastAsia="fr-FR" w:bidi="fr-FR"/>
        </w:rPr>
        <w:tab/>
      </w:r>
      <w:r>
        <w:rPr>
          <w:rFonts w:ascii="Times New Roman" w:hAnsi="Times New Roman"/>
          <w:noProof/>
          <w:sz w:val="24"/>
          <w:lang w:val="fr-FR" w:eastAsia="fr-FR" w:bidi="fr-FR"/>
        </w:rPr>
        <w:t>la sélection et la définition des thèmes couverts par les domaines et de leurs caractéristiques, en réponse aux besoins politiques ou techniques;</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lang w:val="fr-FR" w:eastAsia="fr-FR" w:bidi="fr-FR"/>
        </w:rPr>
      </w:pPr>
      <w:r>
        <w:rPr>
          <w:rFonts w:ascii="Times New Roman" w:hAnsi="Times New Roman"/>
          <w:noProof/>
          <w:sz w:val="24"/>
          <w:lang w:val="fr-FR" w:eastAsia="fr-FR" w:bidi="fr-FR"/>
        </w:rPr>
        <w:t xml:space="preserve">b) </w:t>
      </w:r>
      <w:r>
        <w:rPr>
          <w:noProof/>
          <w:lang w:val="fr-FR" w:eastAsia="fr-FR" w:bidi="fr-FR"/>
        </w:rPr>
        <w:tab/>
      </w:r>
      <w:r>
        <w:rPr>
          <w:rFonts w:ascii="Times New Roman" w:hAnsi="Times New Roman"/>
          <w:noProof/>
          <w:sz w:val="24"/>
          <w:lang w:val="fr-FR" w:eastAsia="fr-FR" w:bidi="fr-FR"/>
        </w:rPr>
        <w:t>la ventilation des caractéristiques;</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lang w:val="fr-FR" w:eastAsia="fr-FR" w:bidi="fr-FR"/>
        </w:rPr>
      </w:pPr>
      <w:r>
        <w:rPr>
          <w:rFonts w:ascii="Times New Roman" w:hAnsi="Times New Roman"/>
          <w:noProof/>
          <w:sz w:val="24"/>
          <w:lang w:val="fr-FR" w:eastAsia="fr-FR" w:bidi="fr-FR"/>
        </w:rPr>
        <w:t xml:space="preserve">c) </w:t>
      </w:r>
      <w:r>
        <w:rPr>
          <w:noProof/>
          <w:lang w:val="fr-FR" w:eastAsia="fr-FR" w:bidi="fr-FR"/>
        </w:rPr>
        <w:tab/>
      </w:r>
      <w:r>
        <w:rPr>
          <w:rFonts w:ascii="Times New Roman" w:hAnsi="Times New Roman"/>
          <w:noProof/>
          <w:sz w:val="24"/>
          <w:lang w:val="fr-FR" w:eastAsia="fr-FR" w:bidi="fr-FR"/>
        </w:rPr>
        <w:t>la période d’observation et les délais de transmission des résultats;</w:t>
      </w:r>
    </w:p>
    <w:p>
      <w:pPr>
        <w:spacing w:after="0" w:line="240" w:lineRule="auto"/>
        <w:ind w:left="993"/>
        <w:jc w:val="both"/>
        <w:rPr>
          <w:rFonts w:ascii="Times New Roman" w:eastAsia="EUAlbertina-Regular-Identity-H" w:hAnsi="Times New Roman" w:cs="Times New Roman"/>
          <w:noProof/>
          <w:sz w:val="24"/>
          <w:szCs w:val="24"/>
          <w:lang w:val="fr-FR" w:eastAsia="fr-FR" w:bidi="fr-FR"/>
        </w:rPr>
      </w:pPr>
      <w:r>
        <w:rPr>
          <w:rFonts w:ascii="Times New Roman" w:hAnsi="Times New Roman"/>
          <w:noProof/>
          <w:sz w:val="24"/>
          <w:lang w:val="fr-FR" w:eastAsia="fr-FR" w:bidi="fr-FR"/>
        </w:rPr>
        <w:t xml:space="preserve">d) </w:t>
      </w:r>
      <w:r>
        <w:rPr>
          <w:noProof/>
          <w:lang w:val="fr-FR" w:eastAsia="fr-FR" w:bidi="fr-FR"/>
        </w:rPr>
        <w:tab/>
      </w:r>
      <w:r>
        <w:rPr>
          <w:rFonts w:ascii="Times New Roman" w:hAnsi="Times New Roman"/>
          <w:noProof/>
          <w:sz w:val="24"/>
          <w:lang w:val="fr-FR" w:eastAsia="fr-FR" w:bidi="fr-FR"/>
        </w:rPr>
        <w:t>les exigences de qualité, y compris la précision requise.</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fr-FR" w:eastAsia="fr-FR" w:bidi="fr-FR"/>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fr-FR" w:eastAsia="fr-FR" w:bidi="fr-FR"/>
        </w:rPr>
      </w:pPr>
      <w:r>
        <w:rPr>
          <w:rFonts w:ascii="Times New Roman" w:hAnsi="Times New Roman"/>
          <w:noProof/>
          <w:sz w:val="24"/>
          <w:lang w:val="fr-FR" w:eastAsia="fr-FR" w:bidi="fr-FR"/>
        </w:rPr>
        <w:t>Si ces actes délégués nécessitent un accroissement significatif des collectes de données existantes ou de nouvelles collectes de données ou enquêtes, ils sont fondés sur une analyse coût/bénéfice faisant partie intégrante d’une analyse globale des effets et implications, en prenant en considération les avantages procurés par les mesures, les coûts supportés par les États membres et la charge imposée aux répondants.</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fr-FR" w:eastAsia="fr-FR" w:bidi="fr-FR"/>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fr-FR" w:eastAsia="fr-FR" w:bidi="fr-FR"/>
        </w:rPr>
      </w:pPr>
      <w:r>
        <w:rPr>
          <w:rFonts w:ascii="Times New Roman" w:hAnsi="Times New Roman"/>
          <w:noProof/>
          <w:sz w:val="24"/>
          <w:lang w:val="fr-FR" w:eastAsia="fr-FR" w:bidi="fr-FR"/>
        </w:rPr>
        <w:t>La Commission adopte des mesures concernant le cadre des rapports de qualité par voie d’actes d’exécution. Ces actes d’exécution sont adoptés en conformité avec la procédure visée à l’article 7, paragraphe 2.»</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6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 xml:space="preserve">Article 6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eastAsia="Calibri" w:hAnsi="Times New Roman" w:cs="Times New Roman"/>
          <w:b/>
          <w:noProof/>
          <w:sz w:val="24"/>
          <w:szCs w:val="24"/>
          <w:u w:val="single"/>
          <w:lang w:val="fr-FR" w:eastAsia="fr-FR" w:bidi="fr-FR"/>
        </w:rPr>
      </w:pPr>
      <w:r>
        <w:rPr>
          <w:rFonts w:ascii="Times New Roman" w:hAnsi="Times New Roman"/>
          <w:noProof/>
          <w:sz w:val="24"/>
          <w:lang w:val="fr-FR" w:eastAsia="fr-FR" w:bidi="fr-FR"/>
        </w:rPr>
        <w:t>2. Le pouvoir d’adopter des actes délégués visé à l’article 6, paragraphe 1,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7, le paragraphe 3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Règlement (CE) nº 453/2008 du Parlement européen et du Conseil du 23 avril 2008 relatif aux statistiques trimestrielles sur les emplois vacants dans la Communauté</w:t>
      </w:r>
      <w:r>
        <w:rPr>
          <w:b/>
          <w:noProof/>
          <w:vertAlign w:val="superscript"/>
          <w:lang w:val="fr-FR" w:eastAsia="fr-FR" w:bidi="fr-FR"/>
        </w:rPr>
        <w:footnoteReference w:id="76"/>
      </w: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mettre à jour le règlement (CE) nº 453/2008 de manière à fournir régulièrement des statistiques trimestrielles sur les emplois vacants, il convient de déléguer à la Commission le pouvoir d’adopter des actes conformément à l’article 290 du traité pour compléter ledit règlement en définissant les notions de «entreprend activement de chercher un candidat apte» ainsi que de «délai déterminé», en fixant des dates de référence, en mettant en place le cadre pour la réalisation d’une série d’études de faisabilité et en adoptant tout acte approprié sur la base des résultats de ces études.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d’assurer des conditions uniformes d’exécution du règlement (CE) nº 453/2008 en ce qui concerne le format de transmission des données et des métadonnées, il convient de conférer des compétences d’exécution à la Commission. Ces compétences devraient être exercées en conformité avec le règlement (UE) nº 182/2011.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453/2008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2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Le point 1) est remplacé par le texte suivant: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“emploi vacant”, un poste rémunéré nouvellement créé, non pourvu, ou qui deviendra vacant sous peu,</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pour le pourvoi duquel l’employeur entreprend activement de chercher, en dehors de l’entreprise concernée, un candidat apte et est prêt à entreprendre des démarches supplémentaires; et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w:t>
      </w:r>
      <w:r>
        <w:rPr>
          <w:noProof/>
          <w:lang w:val="fr-FR" w:eastAsia="fr-FR" w:bidi="fr-FR"/>
        </w:rPr>
        <w:tab/>
      </w:r>
      <w:r>
        <w:rPr>
          <w:rFonts w:ascii="Times New Roman" w:hAnsi="Times New Roman"/>
          <w:noProof/>
          <w:sz w:val="24"/>
          <w:lang w:val="fr-FR" w:eastAsia="fr-FR" w:bidi="fr-FR"/>
        </w:rPr>
        <w:t>qu’il a l’intention de pourvoir immédiatement ou dans un délai déterminé.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statistiques transmises distinguent, à titre facultatif, les emplois vacants à durée déterminée des emplois vacants concernant des postes permanents.»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 b) Le deuxième alinéa suivant est ajouté: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«Aux fins du point 1) du premier alinéa,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définir les notions de “entreprend activement de chercher un candidat apte” ainsi que de “délai déterminé”;»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À l’article 3, le paragraphe 1 est remplacé par le texte suivant:</w:t>
      </w:r>
    </w:p>
    <w:p>
      <w:pPr>
        <w:autoSpaceDE w:val="0"/>
        <w:autoSpaceDN w:val="0"/>
        <w:adjustRightInd w:val="0"/>
        <w:spacing w:after="0" w:line="240" w:lineRule="auto"/>
        <w:ind w:left="360"/>
        <w:jc w:val="both"/>
        <w:rPr>
          <w:rFonts w:ascii="Times New Roman" w:hAnsi="Times New Roman" w:cs="Times New Roman"/>
          <w:i/>
          <w:iCs/>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Les États membres établissent les données trimestrielles en se référant à des dates de référence déterminées.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fixer ces dates de référence déterminées.»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À l’article 5, le paragraphe 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déterminer la date du premier trimestre de référence ainsi que les délais de transmission. Toute révision de données trimestrielles relatives à des trimestres précédents est transmise en même temps.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États membres transmettent à la Commission (Eurostat) les données et les métadonnées dans le format déterminé par la Commission par voie d’actes d’exécution. Ces actes d’exécution sont adoptés en conformité avec la procédure visée à l’article 9, paragraphe 3.»</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À l’article 7, les paragraphes 1, 2 et 3 sont remplacés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 cadre approprié pour la réalisation d’une série d’études de faisabilité.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Ces études sont menées par les États membres rencontrant des difficultés à fournir des données pour: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les unités occupant moins de dix salariés; et/ou</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les activités suivantes:</w:t>
      </w:r>
    </w:p>
    <w:p>
      <w:pPr>
        <w:autoSpaceDE w:val="0"/>
        <w:autoSpaceDN w:val="0"/>
        <w:adjustRightInd w:val="0"/>
        <w:spacing w:after="0" w:line="240" w:lineRule="auto"/>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 administration publique;</w:t>
      </w:r>
    </w:p>
    <w:p>
      <w:pPr>
        <w:autoSpaceDE w:val="0"/>
        <w:autoSpaceDN w:val="0"/>
        <w:adjustRightInd w:val="0"/>
        <w:spacing w:after="0" w:line="240" w:lineRule="auto"/>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ii) enseignement;</w:t>
      </w:r>
    </w:p>
    <w:p>
      <w:pPr>
        <w:autoSpaceDE w:val="0"/>
        <w:autoSpaceDN w:val="0"/>
        <w:adjustRightInd w:val="0"/>
        <w:spacing w:after="0" w:line="240" w:lineRule="auto"/>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iii) santé humaine et action sociale;</w:t>
      </w:r>
    </w:p>
    <w:p>
      <w:pPr>
        <w:autoSpaceDE w:val="0"/>
        <w:autoSpaceDN w:val="0"/>
        <w:adjustRightInd w:val="0"/>
        <w:spacing w:after="0" w:line="240" w:lineRule="auto"/>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iv) arts, spectacles et activités récréatives;</w:t>
      </w:r>
    </w:p>
    <w:p>
      <w:pPr>
        <w:autoSpaceDE w:val="0"/>
        <w:autoSpaceDN w:val="0"/>
        <w:adjustRightInd w:val="0"/>
        <w:spacing w:after="0" w:line="240" w:lineRule="auto"/>
        <w:ind w:left="144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v) activités des organisations associatives, réparation d’ordinateurs et de biens personnels et domestiques et autres services personnels.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États membres qui entreprennent des études de faisabilité présentent chacun un rapport sur leurs résultats dans un délai de douze mois à compter de l’entrée en vigueur des actes délégués dont il est question au paragraphe 1.</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compléter le présent règlement en adoptant les mesures nécessaires le plus tôt possible après que les résultats des études de faisabilité sont disponibles, en concertation avec les États membres, et dans un délai raisonnable.»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r>
        <w:rPr>
          <w:rFonts w:ascii="Times New Roman" w:hAnsi="Times New Roman"/>
          <w:noProof/>
          <w:sz w:val="24"/>
          <w:lang w:val="fr-FR" w:eastAsia="fr-FR" w:bidi="fr-FR"/>
        </w:rPr>
        <w:t>5) L’article 8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8 </w:t>
      </w:r>
      <w:r>
        <w:rPr>
          <w:rFonts w:ascii="Times New Roman" w:hAnsi="Times New Roman"/>
          <w:noProof/>
          <w:sz w:val="24"/>
          <w:lang w:val="fr-FR" w:eastAsia="fr-FR" w:bidi="fr-FR"/>
        </w:rPr>
        <w:t>bis</w:t>
      </w:r>
    </w:p>
    <w:p>
      <w:pPr>
        <w:autoSpaceDE w:val="0"/>
        <w:autoSpaceDN w:val="0"/>
        <w:adjustRightInd w:val="0"/>
        <w:spacing w:after="0" w:line="240" w:lineRule="auto"/>
        <w:ind w:left="708"/>
        <w:jc w:val="center"/>
        <w:rPr>
          <w:rFonts w:ascii="Times New Roman" w:hAnsi="Times New Roman" w:cs="Times New Roman"/>
          <w:b/>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708"/>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2, à l’article 3, paragraphe 1, à l’article 5, paragraphe 1, et à l’article 7, paragraphes 1 et 3, est conféré à la Commission pour une durée indéterminée à compter du [date d’entrée en vigueur du présent règlement omnibus].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2, à l’article 3, paragraphe 1, à l’article 5, paragraphe 1, et à l’article 7, paragraphes 1 et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2, de l’article 3, paragraphe 1, de l’article 5, paragraphe 1, et de l’article 7, paragraphes 1 et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À l’article 9, le paragraphe 2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fr-FR" w:eastAsia="fr-FR" w:bidi="fr-FR"/>
        </w:rPr>
      </w:pPr>
      <w:r>
        <w:rPr>
          <w:rFonts w:ascii="Times New Roman Bold" w:hAnsi="Times New Roman Bold"/>
          <w:b/>
          <w:noProof/>
          <w:sz w:val="24"/>
          <w:lang w:val="fr-FR" w:eastAsia="fr-FR" w:bidi="fr-FR"/>
        </w:rPr>
        <w:t xml:space="preserve">Règlement (CE) nº 763/2008 du Parlement européen et du Conseil du 9 juillet 2008 concernant les </w:t>
      </w:r>
      <w:r>
        <w:rPr>
          <w:rFonts w:ascii="Times New Roman Bold" w:eastAsia="Calibri" w:hAnsi="Times New Roman Bold" w:cs="Times New Roman"/>
          <w:b/>
          <w:noProof/>
          <w:sz w:val="24"/>
          <w:szCs w:val="24"/>
          <w:lang w:val="fr-FR" w:eastAsia="en-GB"/>
        </w:rPr>
        <w:t>recensements</w:t>
      </w:r>
      <w:r>
        <w:rPr>
          <w:rFonts w:ascii="Times New Roman Bold" w:hAnsi="Times New Roman Bold"/>
          <w:b/>
          <w:noProof/>
          <w:sz w:val="24"/>
          <w:lang w:val="fr-FR" w:eastAsia="fr-FR" w:bidi="fr-FR"/>
        </w:rPr>
        <w:t xml:space="preserve"> de la population et du logement</w:t>
      </w:r>
      <w:r>
        <w:rPr>
          <w:b/>
          <w:noProof/>
          <w:vertAlign w:val="superscript"/>
          <w:lang w:val="fr-FR" w:eastAsia="fr-FR" w:bidi="fr-FR"/>
        </w:rPr>
        <w:footnoteReference w:id="77"/>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763/2008, il convient de déléguer à la Commission le pouvoir d’adopter des actes conformément à l’article 290 du traité pour compléter ledit règlement en établissant les années de référence suivantes et en adoptant le programme des données statistiques et des métadonnées.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763/2008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1) L’article 5 est modifié comme suit:</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a) Le paragraphe 1 est remplacé par le texte suivant:</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«1.   Chaque État membre détermine une date de référence. Cette date de référence doit tomber dans une année définie sur la base du présent règlement (une année de référence). La première année de référence est l’année 2011.</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l’établissement des années de référence suivantes. Les années de référence se situent au début de chaque décennie.»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b)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l’établissement d’un programme des données statistiques et des métadonnées devant être transmis pour répondre aux exigences du présent règlement.»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2) À l’article 7, le paragraphe 2 est supprimé.</w:t>
      </w:r>
    </w:p>
    <w:p>
      <w:pPr>
        <w:autoSpaceDE w:val="0"/>
        <w:autoSpaceDN w:val="0"/>
        <w:adjustRightInd w:val="0"/>
        <w:spacing w:after="0" w:line="240" w:lineRule="auto"/>
        <w:ind w:left="360"/>
        <w:jc w:val="both"/>
        <w:rPr>
          <w:rFonts w:ascii="EUAlbertina" w:eastAsia="Times New Roman" w:hAnsi="EUAlbertina" w:cs="EUAlbertina"/>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3) L’article 7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7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eastAsia="Calibri" w:hAnsi="Times New Roman" w:cs="Times New Roman"/>
          <w:b/>
          <w:noProof/>
          <w:sz w:val="24"/>
          <w:szCs w:val="24"/>
          <w:u w:val="single"/>
          <w:lang w:val="fr-FR" w:eastAsia="fr-FR" w:bidi="fr-FR"/>
        </w:rPr>
      </w:pPr>
      <w:r>
        <w:rPr>
          <w:rFonts w:ascii="Times New Roman" w:hAnsi="Times New Roman"/>
          <w:noProof/>
          <w:sz w:val="24"/>
          <w:lang w:val="fr-FR" w:eastAsia="fr-FR" w:bidi="fr-FR"/>
        </w:rPr>
        <w:t>2. Le pouvoir d’adopter des actes délégués visé à l’article 5, paragraphes 1 et 3,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5, paragraphes 1 et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5, paragraphes 1 et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4) </w:t>
      </w:r>
      <w:r>
        <w:rPr>
          <w:noProof/>
          <w:lang w:val="fr-FR" w:eastAsia="fr-FR" w:bidi="fr-FR"/>
        </w:rPr>
        <w:tab/>
      </w:r>
      <w:r>
        <w:rPr>
          <w:rFonts w:ascii="Times New Roman" w:hAnsi="Times New Roman"/>
          <w:noProof/>
          <w:sz w:val="24"/>
          <w:lang w:val="fr-FR" w:eastAsia="fr-FR" w:bidi="fr-FR"/>
        </w:rPr>
        <w:t>À l’article 8, le paragraphe 3 est supprimé.</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fr-FR" w:eastAsia="fr-FR" w:bidi="fr-FR"/>
        </w:rPr>
      </w:pPr>
      <w:r>
        <w:rPr>
          <w:rFonts w:ascii="Times New Roman Bold" w:hAnsi="Times New Roman Bold"/>
          <w:b/>
          <w:noProof/>
          <w:sz w:val="24"/>
          <w:lang w:val="fr-FR" w:eastAsia="fr-FR" w:bidi="fr-FR"/>
        </w:rPr>
        <w:t xml:space="preserve">Règlement (CE) nº 1099/2008 du Parlement européen et du Conseil du 22 octobre 2008 </w:t>
      </w:r>
      <w:r>
        <w:rPr>
          <w:rFonts w:ascii="Times New Roman Bold" w:eastAsia="Calibri" w:hAnsi="Times New Roman Bold" w:cs="Times New Roman"/>
          <w:b/>
          <w:noProof/>
          <w:sz w:val="24"/>
          <w:szCs w:val="24"/>
          <w:lang w:val="fr-FR" w:eastAsia="en-GB"/>
        </w:rPr>
        <w:t>concernant</w:t>
      </w:r>
      <w:r>
        <w:rPr>
          <w:rFonts w:ascii="Times New Roman Bold" w:hAnsi="Times New Roman Bold"/>
          <w:b/>
          <w:noProof/>
          <w:sz w:val="24"/>
          <w:lang w:val="fr-FR" w:eastAsia="fr-FR" w:bidi="fr-FR"/>
        </w:rPr>
        <w:t xml:space="preserve"> les statistiques de l’énergie</w:t>
      </w:r>
      <w:r>
        <w:rPr>
          <w:b/>
          <w:noProof/>
          <w:vertAlign w:val="superscript"/>
          <w:lang w:val="fr-FR" w:eastAsia="fr-FR" w:bidi="fr-FR"/>
        </w:rPr>
        <w:footnoteReference w:id="78"/>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le règlement (CE) nº 1099/2008 au progrès technique et aux nouveaux besoins, il convient de déléguer à la Commission le pouvoir d’adopter des actes conformément à l’article 290 du traité pour:</w:t>
      </w:r>
    </w:p>
    <w:p>
      <w:pPr>
        <w:numPr>
          <w:ilvl w:val="0"/>
          <w:numId w:val="26"/>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la liste des sources de données et les précisions ou définitions applicables figurant dans ledit règlement;</w:t>
      </w:r>
    </w:p>
    <w:p>
      <w:pPr>
        <w:numPr>
          <w:ilvl w:val="0"/>
          <w:numId w:val="26"/>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modifier les modalités de transmission des données nationales figurant dans ledit règlement;</w:t>
      </w:r>
    </w:p>
    <w:p>
      <w:pPr>
        <w:numPr>
          <w:ilvl w:val="0"/>
          <w:numId w:val="26"/>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compléter ledit règlement par les statistiques nucléaires annuelles;  </w:t>
      </w:r>
    </w:p>
    <w:p>
      <w:pPr>
        <w:numPr>
          <w:ilvl w:val="0"/>
          <w:numId w:val="26"/>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compléter ledit règlement par les statistiques sur l’énergie renouvelable ainsi que par les statistiques sur la consommation d’énergie finale.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1099/2008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1) À l’article 3,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la liste des sources de données.»</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2) À l’article 4, les paragraphes 2 et 3 sont remplacés par le texte suivant:</w:t>
      </w:r>
    </w:p>
    <w:p>
      <w:pPr>
        <w:spacing w:before="120" w:after="120" w:line="240" w:lineRule="auto"/>
        <w:ind w:left="1068"/>
        <w:jc w:val="both"/>
        <w:rPr>
          <w:rFonts w:ascii="Times New Roman" w:eastAsia="Calibri" w:hAnsi="Times New Roman" w:cs="Times New Roman"/>
          <w:noProof/>
          <w:sz w:val="24"/>
          <w:szCs w:val="24"/>
          <w:lang w:val="fr-FR" w:eastAsia="fr-FR" w:bidi="fr-FR"/>
        </w:rPr>
      </w:pPr>
      <w:r>
        <w:rPr>
          <w:rFonts w:ascii="Times New Roman" w:hAnsi="Times New Roman"/>
          <w:noProof/>
          <w:sz w:val="24"/>
          <w:lang w:val="fr-FR" w:eastAsia="fr-FR" w:bidi="fr-FR"/>
        </w:rPr>
        <w:t>«2. Les précisions ou définitions applicables aux termes techniques utilisés figurent dans les différentes annexes ainsi que dans l’annexe A (Précisions terminologiques).</w:t>
      </w:r>
    </w:p>
    <w:p>
      <w:pPr>
        <w:spacing w:before="120" w:after="120" w:line="240" w:lineRule="auto"/>
        <w:ind w:left="1068"/>
        <w:jc w:val="both"/>
        <w:rPr>
          <w:rFonts w:ascii="Times New Roman" w:eastAsia="Calibri"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d’apporter des précisions terminologiques en ajoutant des références utiles à la NACE après qu’une révision de cette nomenclature est entrée en vigueur. </w:t>
      </w:r>
      <w:r>
        <w:rPr>
          <w:rFonts w:ascii="Times New Roman" w:hAnsi="Times New Roman"/>
          <w:noProof/>
          <w:sz w:val="24"/>
          <w:highlight w:val="yellow"/>
          <w:lang w:val="fr-FR" w:eastAsia="fr-FR" w:bidi="fr-FR"/>
        </w:rPr>
        <w:t xml:space="preserve"> </w:t>
      </w:r>
    </w:p>
    <w:p>
      <w:pPr>
        <w:spacing w:before="120" w:after="12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données à transmettre ainsi que les précisions ou définitions applicables.»</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3) À l’article 5,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«3.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modalités de transmission des statistiques nationales.»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4) À l’article 8, le deuxième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l’ensemble des statistiques nucléaires annuelles.»</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5) L’article 9 est modifié comme suit:</w:t>
      </w:r>
    </w:p>
    <w:p>
      <w:pPr>
        <w:autoSpaceDE w:val="0"/>
        <w:autoSpaceDN w:val="0"/>
        <w:adjustRightInd w:val="0"/>
        <w:spacing w:after="0" w:line="240" w:lineRule="auto"/>
        <w:ind w:left="360" w:firstLine="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«2. La Commission est habilitée à adopter des actes délégués conformément à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l’ensemble des statistiques sur les énergies renouvelables et l’ensemble des statistiques sur la consommation d’énergie finale.»</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firstLine="720"/>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b)</w:t>
      </w:r>
      <w:r>
        <w:rPr>
          <w:noProof/>
          <w:lang w:val="fr-FR" w:eastAsia="fr-FR" w:bidi="fr-FR"/>
        </w:rPr>
        <w:tab/>
      </w:r>
      <w:r>
        <w:rPr>
          <w:rFonts w:ascii="Times New Roman" w:hAnsi="Times New Roman"/>
          <w:noProof/>
          <w:sz w:val="24"/>
          <w:lang w:val="fr-FR" w:eastAsia="fr-FR" w:bidi="fr-FR"/>
        </w:rPr>
        <w:t>Le paragraphe 3 est supprimé.</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6) À l’article 10, le paragraphe 1 est supprimé.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7) L’article 10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10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both"/>
        <w:rPr>
          <w:rFonts w:ascii="Times New Roman" w:hAnsi="Times New Roman" w:cs="Times New Roman"/>
          <w:bCs/>
          <w:i/>
          <w:iCs/>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3, paragraphe 3, à l’article 4, paragraphes 2 et 3, à l’article 5, paragraphe 3, à l’article 8 et à l’article 9, paragraphe 2,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3, paragraphe 3, à l’article 4, paragraphes 2 et 3, à l’article 5, paragraphe 3, à l’article 8 et à l’article 9,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3, paragraphe 3, de l’article 4, paragraphes 2 et 3, de l’article 5, paragraphe 3, de l’article 8 et de l’article 9,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8) À l’article 11, le paragraphe 2 est supprimé.</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9) </w:t>
      </w:r>
      <w:r>
        <w:rPr>
          <w:noProof/>
          <w:lang w:val="fr-FR" w:eastAsia="fr-FR" w:bidi="fr-FR"/>
        </w:rPr>
        <w:tab/>
      </w:r>
      <w:r>
        <w:rPr>
          <w:rFonts w:ascii="Times New Roman" w:hAnsi="Times New Roman"/>
          <w:noProof/>
          <w:sz w:val="24"/>
          <w:lang w:val="fr-FR" w:eastAsia="fr-FR" w:bidi="fr-FR"/>
        </w:rPr>
        <w:t>À l’annexe A, la «Note» du point 2 est supprimée.</w:t>
      </w:r>
    </w:p>
    <w:p>
      <w:pPr>
        <w:autoSpaceDE w:val="0"/>
        <w:autoSpaceDN w:val="0"/>
        <w:adjustRightInd w:val="0"/>
        <w:spacing w:after="0" w:line="240" w:lineRule="auto"/>
        <w:ind w:left="360"/>
        <w:jc w:val="both"/>
        <w:rPr>
          <w:rFonts w:ascii="Times New Roman" w:hAnsi="Times New Roman" w:cs="Times New Roman"/>
          <w:bCs/>
          <w:iCs/>
          <w:noProof/>
          <w:sz w:val="24"/>
          <w:szCs w:val="24"/>
          <w:lang w:val="fr-FR" w:eastAsia="fr-FR" w:bidi="fr-FR"/>
        </w:rPr>
      </w:pPr>
    </w:p>
    <w:p>
      <w:pPr>
        <w:autoSpaceDE w:val="0"/>
        <w:autoSpaceDN w:val="0"/>
        <w:adjustRightInd w:val="0"/>
        <w:spacing w:after="0" w:line="240" w:lineRule="auto"/>
        <w:jc w:val="both"/>
        <w:rPr>
          <w:rFonts w:ascii="Times New Roman"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fr-FR" w:eastAsia="fr-FR" w:bidi="fr-FR"/>
        </w:rPr>
      </w:pPr>
      <w:r>
        <w:rPr>
          <w:rFonts w:ascii="Times New Roman Bold" w:hAnsi="Times New Roman Bold"/>
          <w:b/>
          <w:noProof/>
          <w:sz w:val="24"/>
          <w:lang w:val="fr-FR" w:eastAsia="fr-FR" w:bidi="fr-FR"/>
        </w:rPr>
        <w:t xml:space="preserve">Règlement (CE) nº 1338/2008 du Parlement européen et du Conseil du 16 décembre 2008 relatif aux statistiques </w:t>
      </w:r>
      <w:r>
        <w:rPr>
          <w:rFonts w:ascii="Times New Roman Bold" w:eastAsia="Calibri" w:hAnsi="Times New Roman Bold" w:cs="Times New Roman"/>
          <w:b/>
          <w:noProof/>
          <w:sz w:val="24"/>
          <w:szCs w:val="24"/>
          <w:lang w:val="fr-FR" w:eastAsia="en-GB"/>
        </w:rPr>
        <w:t>communautaires</w:t>
      </w:r>
      <w:r>
        <w:rPr>
          <w:rFonts w:ascii="Times New Roman Bold" w:hAnsi="Times New Roman Bold"/>
          <w:b/>
          <w:noProof/>
          <w:sz w:val="24"/>
          <w:lang w:val="fr-FR" w:eastAsia="fr-FR" w:bidi="fr-FR"/>
        </w:rPr>
        <w:t xml:space="preserve"> de la santé publique et de la santé et de la sécurité au travail</w:t>
      </w:r>
      <w:r>
        <w:rPr>
          <w:b/>
          <w:noProof/>
          <w:vertAlign w:val="superscript"/>
          <w:lang w:val="fr-FR" w:eastAsia="fr-FR" w:bidi="fr-FR"/>
        </w:rPr>
        <w:footnoteReference w:id="79"/>
      </w:r>
    </w:p>
    <w:p>
      <w:pPr>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eastAsia="Times New Roman" w:hAnsi="Times New Roman" w:cs="Times New Roman"/>
          <w:noProof/>
          <w:sz w:val="24"/>
          <w:szCs w:val="24"/>
          <w:lang w:val="fr-FR" w:eastAsia="fr-FR" w:bidi="fr-FR"/>
        </w:rPr>
        <w:t>Afin de renforcer l’application du règlement (CE) nº 1338/2008, il convient de déléguer à la Commission le pouvoir d’adopter des actes conformément à l’article 290 du traité pour compléter ledit règlement en établissant les variables, définitions et classifications des thèmes visés aux annexes I à V et leur ventilation, ainsi que les périodes de référence, intervalles et délais de transmission des données et la transmission de métadonnées.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after="0" w:line="240" w:lineRule="auto"/>
        <w:ind w:left="360"/>
        <w:jc w:val="both"/>
        <w:rPr>
          <w:rFonts w:ascii="Times New Roman" w:eastAsia="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1338/2008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1) À l’article 6,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Chaque fois que l’adoption d’un acte délégué est envisagée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il est procédé à une analyse coût-efficacité, qui tient compte des avantages résultant de la disponibilité des données par rapport au coût de la collecte de celles-ci et à la charge imposée aux États membres.»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2) À l’article 7, le paragraphe 2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États membres transmettent les données et les métadonnées requises au titre du présent règlement sous forme électronique, selon une norme d’échange convenue entre la Commission (Eurostat) et les États membres.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données sont fournies dans les délais, intervalles et périodes de référence indiqués dans les annexes ou dans des actes délégués. La Commission est habilitée à adopter de tels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3) À l’article 9, le paragraphe 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«1.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w:t>
      </w:r>
    </w:p>
    <w:p>
      <w:pPr>
        <w:autoSpaceDE w:val="0"/>
        <w:autoSpaceDN w:val="0"/>
        <w:adjustRightInd w:val="0"/>
        <w:spacing w:after="0" w:line="240" w:lineRule="auto"/>
        <w:ind w:left="1440" w:hanging="372"/>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a) les caractéristiques, c’est-à-dire les variables, définitions et classifications des thèmes visés aux annexes I à V;</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b)</w:t>
      </w:r>
      <w:r>
        <w:rPr>
          <w:noProof/>
          <w:lang w:val="fr-FR" w:eastAsia="fr-FR" w:bidi="fr-FR"/>
        </w:rPr>
        <w:tab/>
      </w:r>
      <w:r>
        <w:rPr>
          <w:rFonts w:ascii="Times New Roman" w:hAnsi="Times New Roman"/>
          <w:noProof/>
          <w:sz w:val="24"/>
          <w:lang w:val="fr-FR" w:eastAsia="fr-FR" w:bidi="fr-FR"/>
        </w:rPr>
        <w:t>la ventilation de ces caractéristiques;</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c)</w:t>
      </w:r>
      <w:r>
        <w:rPr>
          <w:noProof/>
          <w:lang w:val="fr-FR" w:eastAsia="fr-FR" w:bidi="fr-FR"/>
        </w:rPr>
        <w:tab/>
      </w:r>
      <w:r>
        <w:rPr>
          <w:rFonts w:ascii="Times New Roman" w:hAnsi="Times New Roman"/>
          <w:noProof/>
          <w:sz w:val="24"/>
          <w:lang w:val="fr-FR" w:eastAsia="fr-FR" w:bidi="fr-FR"/>
        </w:rPr>
        <w:t>les périodes de référence, intervalles et délais de transmission des données;</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d)</w:t>
      </w:r>
      <w:r>
        <w:rPr>
          <w:noProof/>
          <w:lang w:val="fr-FR" w:eastAsia="fr-FR" w:bidi="fr-FR"/>
        </w:rPr>
        <w:tab/>
      </w:r>
      <w:r>
        <w:rPr>
          <w:rFonts w:ascii="Times New Roman" w:hAnsi="Times New Roman"/>
          <w:noProof/>
          <w:sz w:val="24"/>
          <w:lang w:val="fr-FR" w:eastAsia="fr-FR" w:bidi="fr-FR"/>
        </w:rPr>
        <w:t>la transmission de métadonnées.</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fr-FR" w:eastAsia="fr-FR" w:bidi="fr-FR"/>
        </w:rPr>
      </w:pPr>
    </w:p>
    <w:p>
      <w:pPr>
        <w:spacing w:after="0" w:line="240" w:lineRule="auto"/>
        <w:ind w:left="993"/>
        <w:jc w:val="both"/>
        <w:rPr>
          <w:rFonts w:ascii="Times New Roman" w:eastAsia="Calibri" w:hAnsi="Times New Roman" w:cs="Times New Roman"/>
          <w:noProof/>
          <w:sz w:val="24"/>
          <w:lang w:val="fr-FR" w:eastAsia="fr-FR" w:bidi="fr-FR"/>
        </w:rPr>
      </w:pPr>
      <w:r>
        <w:rPr>
          <w:rFonts w:ascii="Times New Roman" w:eastAsia="Calibri" w:hAnsi="Times New Roman" w:cs="Times New Roman"/>
          <w:noProof/>
          <w:sz w:val="24"/>
          <w:lang w:val="fr-FR" w:eastAsia="fr-FR" w:bidi="fr-FR"/>
        </w:rPr>
        <w:t>Ces actes tiennent compte, notamment, des dispositions de l’article 5, de l’article 6, paragraphes 2 et 3, et de l’article 7, paragraphe 1, ainsi que de la disponibilité, de la pertinence et du cadre juridique des sources de données de l’Union existantes, après examen de toutes les sources ayant un rapport avec les domaines et thèmes concernés.»</w:t>
      </w:r>
    </w:p>
    <w:p>
      <w:pPr>
        <w:spacing w:after="0" w:line="240" w:lineRule="auto"/>
        <w:ind w:left="850" w:hanging="850"/>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4)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after="0" w:line="240" w:lineRule="auto"/>
        <w:ind w:left="1211" w:hanging="851"/>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360" w:firstLine="70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9 </w:t>
      </w:r>
      <w:r>
        <w:rPr>
          <w:rFonts w:ascii="Times New Roman" w:hAnsi="Times New Roman"/>
          <w:noProof/>
          <w:sz w:val="24"/>
          <w:lang w:val="fr-FR" w:eastAsia="fr-FR" w:bidi="fr-FR"/>
        </w:rPr>
        <w:t>bis</w:t>
      </w:r>
    </w:p>
    <w:p>
      <w:pPr>
        <w:autoSpaceDE w:val="0"/>
        <w:autoSpaceDN w:val="0"/>
        <w:adjustRightInd w:val="0"/>
        <w:spacing w:after="0" w:line="240" w:lineRule="auto"/>
        <w:ind w:left="360" w:firstLine="70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360" w:firstLine="708"/>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spacing w:before="120" w:after="120" w:line="240" w:lineRule="auto"/>
        <w:ind w:left="1068"/>
        <w:jc w:val="both"/>
        <w:rPr>
          <w:rFonts w:ascii="Times New Roman" w:eastAsia="Calibri"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6, paragraphe 2, à l’article 7, paragraphe 2, et à l’article 9, paragraphe 1, ainsi qu’aux annexes I, II, III, IV et V, points c), d) et e), est conféré à la Commission pour une durée indéterminée à compter du [date d’entrée en vigueur du présent règlement omnibus].</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6, paragraphe 2, à l’article 7, paragraphe 2, et à l’article 9, paragraphe 1, ainsi qu’aux annexes I, II, III, IV et V, points c), d) et e),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8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6, paragraphe 2, de l’article 7, paragraphe 2, et de l’article 9, paragraphe 1, ainsi que des annexes I, II, III, IV et V, points c), d) et 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5)</w:t>
      </w:r>
      <w:r>
        <w:rPr>
          <w:noProof/>
          <w:lang w:val="fr-FR" w:eastAsia="fr-FR" w:bidi="fr-FR"/>
        </w:rPr>
        <w:tab/>
      </w:r>
      <w:r>
        <w:rPr>
          <w:rFonts w:ascii="Times New Roman" w:hAnsi="Times New Roman"/>
          <w:noProof/>
          <w:sz w:val="24"/>
          <w:lang w:val="fr-FR" w:eastAsia="fr-FR" w:bidi="fr-FR"/>
        </w:rPr>
        <w:t>À l’article 10, le paragraphe 2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w:t>
      </w:r>
      <w:r>
        <w:rPr>
          <w:noProof/>
          <w:lang w:val="fr-FR" w:eastAsia="fr-FR" w:bidi="fr-FR"/>
        </w:rPr>
        <w:tab/>
      </w:r>
      <w:r>
        <w:rPr>
          <w:rFonts w:ascii="Times New Roman" w:hAnsi="Times New Roman"/>
          <w:noProof/>
          <w:sz w:val="24"/>
          <w:lang w:val="fr-FR" w:eastAsia="fr-FR" w:bidi="fr-FR"/>
        </w:rPr>
        <w:t>L’annexe I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a) Le point c)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«c) </w:t>
      </w:r>
      <w:r>
        <w:rPr>
          <w:rFonts w:ascii="Times New Roman" w:hAnsi="Times New Roman"/>
          <w:i/>
          <w:noProof/>
          <w:sz w:val="24"/>
          <w:lang w:val="fr-FR" w:eastAsia="fr-FR" w:bidi="fr-FR"/>
        </w:rPr>
        <w:t>Périodes de référence, intervalles et délais de transmission des 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statistiques sont transmises tous les cinq ans à partir de l’EHIS; une autre périodicité pourrait être nécessaire pour d’autres collectes de données, notamment celles portant sur la morbidité ou les accidents et les blessures, ainsi que pour certains modules d’enquêtes spécifiques.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première année de référence, à l’intervalle et au délai de transmission des données.»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b) Au point d), le deuxième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eastAsia="Times New Roman" w:hAnsi="Times New Roman" w:cs="Times New Roman"/>
          <w:noProof/>
          <w:sz w:val="24"/>
          <w:szCs w:val="24"/>
          <w:lang w:val="fr-FR" w:eastAsia="fr-FR" w:bidi="fr-FR"/>
        </w:rPr>
      </w:pPr>
      <w:r>
        <w:rPr>
          <w:rFonts w:ascii="Times New Roman" w:hAnsi="Times New Roman"/>
          <w:noProof/>
          <w:sz w:val="24"/>
          <w:lang w:val="fr-FR" w:eastAsia="fr-FR" w:bidi="fr-FR"/>
        </w:rPr>
        <w:t>«Tous les thèmes ne sont pas nécessairement couverts lors de chaque transmission de données.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aux caractéristiques, c’est-à-dire les variables, définitions et classifications des thèmes énumérés ci-dessus, ainsi que la ventilation de ces caractéristiques.»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c) Le point e)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«e) </w:t>
      </w:r>
      <w:r>
        <w:rPr>
          <w:rFonts w:ascii="Times New Roman" w:hAnsi="Times New Roman"/>
          <w:i/>
          <w:noProof/>
          <w:sz w:val="24"/>
          <w:lang w:val="fr-FR" w:eastAsia="fr-FR" w:bidi="fr-FR"/>
        </w:rPr>
        <w:t>Métadonnées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transmission des métadonnées, notamment les métadonnées portant sur les caractéristiques des enquêtes et des autres sources utilisées, la population couverte, ainsi que les informations sur toute spécificité nationale essentielle pour l’interprétation et l’établissement de statistiques et d’indicateurs comparables.»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7) </w:t>
      </w:r>
      <w:r>
        <w:rPr>
          <w:noProof/>
          <w:lang w:val="fr-FR" w:eastAsia="fr-FR" w:bidi="fr-FR"/>
        </w:rPr>
        <w:tab/>
      </w:r>
      <w:r>
        <w:rPr>
          <w:rFonts w:ascii="Times New Roman" w:hAnsi="Times New Roman"/>
          <w:noProof/>
          <w:sz w:val="24"/>
          <w:lang w:val="fr-FR" w:eastAsia="fr-FR" w:bidi="fr-FR"/>
        </w:rPr>
        <w:t>L’annexe II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a) Le point c)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«c) </w:t>
      </w:r>
      <w:r>
        <w:rPr>
          <w:rFonts w:ascii="Times New Roman" w:hAnsi="Times New Roman"/>
          <w:i/>
          <w:noProof/>
          <w:sz w:val="24"/>
          <w:lang w:val="fr-FR" w:eastAsia="fr-FR" w:bidi="fr-FR"/>
        </w:rPr>
        <w:t>Périodes de référence, intervalles et délais de transmission des 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statistiques sont transmises une fois par an.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première année de référence, à l’intervalle et au délai de transmission des données.»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b) Au point d), le quatrième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aux caractéristiques, c’est-à-dire les variables, définitions et classifications des thèmes énumérés ci-dessus, ainsi que la ventilation de ces caractéristiques.»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c) Le point e)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«e) </w:t>
      </w:r>
      <w:r>
        <w:rPr>
          <w:rFonts w:ascii="Times New Roman" w:hAnsi="Times New Roman"/>
          <w:i/>
          <w:noProof/>
          <w:sz w:val="24"/>
          <w:lang w:val="fr-FR" w:eastAsia="fr-FR" w:bidi="fr-FR"/>
        </w:rPr>
        <w:t>Métadonnées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transmission des métadonnées, notamment les métadonnées portant sur les caractéristiques des sources et compilations utilisées, la population couverte, ainsi que les informations sur toute spécificité nationale essentielle pour l’interprétation et l’établissement de statistiques et d’indicateurs comparables.»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8)</w:t>
      </w:r>
      <w:r>
        <w:rPr>
          <w:noProof/>
          <w:lang w:val="fr-FR" w:eastAsia="fr-FR" w:bidi="fr-FR"/>
        </w:rPr>
        <w:tab/>
      </w:r>
      <w:r>
        <w:rPr>
          <w:rFonts w:ascii="Times New Roman" w:hAnsi="Times New Roman"/>
          <w:noProof/>
          <w:sz w:val="24"/>
          <w:lang w:val="fr-FR" w:eastAsia="fr-FR" w:bidi="fr-FR"/>
        </w:rPr>
        <w:t>L’annexe III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a) Le point c)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«c) </w:t>
      </w:r>
      <w:r>
        <w:rPr>
          <w:rFonts w:ascii="Times New Roman" w:hAnsi="Times New Roman"/>
          <w:i/>
          <w:noProof/>
          <w:sz w:val="24"/>
          <w:lang w:val="fr-FR" w:eastAsia="fr-FR" w:bidi="fr-FR"/>
        </w:rPr>
        <w:t>Périodes de référence, intervalles et délais de transmission des 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statistiques sont transmises une fois par an.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première année de référence. Les données sont fournies au plus tard vingt-quatre mois après la fin de l’année de référence. Des données provisoires ou estimées peuvent être transmises plus tôt. Dans le cas d’incidents de santé publique, il est possible d’effectuer des collectes de données spéciales supplémentaires, soit pour tous les décès, soit pour des causes de décès spécifiques.»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b) Au point d), le quatrième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aux caractéristiques, c’est-à-dire les variables, définitions et classifications des thèmes énumérés ci-dessus, ainsi que la ventilation de ces caractéristiques.»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c) Le point e)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«e) </w:t>
      </w:r>
      <w:r>
        <w:rPr>
          <w:rFonts w:ascii="Times New Roman" w:hAnsi="Times New Roman"/>
          <w:i/>
          <w:noProof/>
          <w:sz w:val="24"/>
          <w:lang w:val="fr-FR" w:eastAsia="fr-FR" w:bidi="fr-FR"/>
        </w:rPr>
        <w:t>Métadonnées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transmission des métadonnées, notamment les métadonnées portant sur la population couverte, ainsi que les informations sur toute spécificité nationale essentielle pour l’interprétation et l’établissement de statistiques et d’indicateurs comparables.»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9)</w:t>
      </w:r>
      <w:r>
        <w:rPr>
          <w:noProof/>
          <w:lang w:val="fr-FR" w:eastAsia="fr-FR" w:bidi="fr-FR"/>
        </w:rPr>
        <w:tab/>
      </w:r>
      <w:r>
        <w:rPr>
          <w:rFonts w:ascii="Times New Roman" w:hAnsi="Times New Roman"/>
          <w:noProof/>
          <w:sz w:val="24"/>
          <w:lang w:val="fr-FR" w:eastAsia="fr-FR" w:bidi="fr-FR"/>
        </w:rPr>
        <w:t>L’annexe IV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a) Le point c)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«c) </w:t>
      </w:r>
      <w:r>
        <w:rPr>
          <w:rFonts w:ascii="Times New Roman" w:hAnsi="Times New Roman"/>
          <w:i/>
          <w:noProof/>
          <w:sz w:val="24"/>
          <w:lang w:val="fr-FR" w:eastAsia="fr-FR" w:bidi="fr-FR"/>
        </w:rPr>
        <w:t>Périodes de référence, intervalles et délais de transmission des 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Les statistiques sont transmises une fois par an.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première année de référence. Les données sont fournies au plus tard dix-huit mois après la fin de l’année de référence.»</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b) Au point d), le quatrième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aux caractéristiques, c’est-à-dire les variables, définitions et classifications des thèmes énumérés ci-dessus, ainsi que la ventilation de ces caractéristiques.»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c) Le point e)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«e) </w:t>
      </w:r>
      <w:r>
        <w:rPr>
          <w:rFonts w:ascii="Times New Roman" w:hAnsi="Times New Roman"/>
          <w:i/>
          <w:noProof/>
          <w:sz w:val="24"/>
          <w:lang w:val="fr-FR" w:eastAsia="fr-FR" w:bidi="fr-FR"/>
        </w:rPr>
        <w:t>Métadonnées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transmission des métadonnées, notamment les métadonnées portant sur la population couverte, le taux de déclaration des accidents du travail et, le cas échéant, les caractéristiques de l’échantillon, ainsi que les informations sur toute spécificité nationale essentielle pour l’interprétation et l’établissement de statistiques et d’indicateurs comparables.»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10) L’annexe V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a) Le point c)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 xml:space="preserve">«c) </w:t>
      </w:r>
      <w:r>
        <w:rPr>
          <w:rFonts w:ascii="Times New Roman" w:hAnsi="Times New Roman"/>
          <w:i/>
          <w:noProof/>
          <w:sz w:val="24"/>
          <w:lang w:val="fr-FR" w:eastAsia="fr-FR" w:bidi="fr-FR"/>
        </w:rPr>
        <w:t>Périodes de référence, intervalles et délais de transmission des 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Pour les maladies professionnelles, les statistiques sont fournies une fois par an et présentées au plus tard quinze mois après la fin de l’année de référence. 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aux périodes référence, à l’intervalle et au délai de transmission des autres collectes de données.»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b) Au point d), le quatrième alinéa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aux caractéristiques, c’est-à-dire les variables, définitions et classifications des thèmes énumérés ci-dessus, ainsi que la ventilation de ces caractéristiques.»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noProof/>
          <w:lang w:val="fr-FR" w:eastAsia="fr-FR" w:bidi="fr-FR"/>
        </w:rPr>
        <w:tab/>
      </w:r>
      <w:r>
        <w:rPr>
          <w:rFonts w:ascii="Times New Roman" w:hAnsi="Times New Roman"/>
          <w:noProof/>
          <w:sz w:val="24"/>
          <w:lang w:val="fr-FR" w:eastAsia="fr-FR" w:bidi="fr-FR"/>
        </w:rPr>
        <w:t>c) Le point e) est remplacé par le texte suivant:</w:t>
      </w:r>
    </w:p>
    <w:p>
      <w:pPr>
        <w:spacing w:after="0" w:line="240" w:lineRule="auto"/>
        <w:ind w:left="1211" w:hanging="851"/>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 Métadonnées</w:t>
      </w:r>
    </w:p>
    <w:p>
      <w:pPr>
        <w:autoSpaceDE w:val="0"/>
        <w:autoSpaceDN w:val="0"/>
        <w:adjustRightInd w:val="0"/>
        <w:spacing w:after="0" w:line="240" w:lineRule="auto"/>
        <w:ind w:left="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9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en ce qui concerne les mesures relatives à la fourniture des métadonnées, notamment les métadonnées portant sur la population couverte, ainsi que les informations sur toute spécificité nationale essentielle pour l’interprétation et l’établissement de statistiques et d’indicateurs comparables.»</w:t>
      </w: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lang w:val="fr-FR" w:eastAsia="fr-FR" w:bidi="fr-FR"/>
        </w:rPr>
      </w:pP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lang w:val="fr-FR" w:eastAsia="fr-FR" w:bidi="fr-FR"/>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lang w:val="fr-FR" w:eastAsia="fr-FR" w:bidi="fr-FR"/>
        </w:rPr>
      </w:pPr>
      <w:r>
        <w:rPr>
          <w:rFonts w:ascii="Times New Roman Bold" w:hAnsi="Times New Roman Bold"/>
          <w:b/>
          <w:noProof/>
          <w:sz w:val="24"/>
          <w:lang w:val="fr-FR" w:eastAsia="fr-FR" w:bidi="fr-FR"/>
        </w:rPr>
        <w:t xml:space="preserve">Règlement (CE) nº 1185/2009 du Parlement européen et du Conseil du 25 novembre 2009 </w:t>
      </w:r>
      <w:r>
        <w:rPr>
          <w:rFonts w:ascii="Times New Roman Bold" w:eastAsia="Calibri" w:hAnsi="Times New Roman Bold" w:cs="Times New Roman"/>
          <w:b/>
          <w:noProof/>
          <w:sz w:val="24"/>
          <w:szCs w:val="24"/>
          <w:lang w:val="fr-FR" w:eastAsia="en-GB"/>
        </w:rPr>
        <w:t>relatif</w:t>
      </w:r>
      <w:r>
        <w:rPr>
          <w:rFonts w:ascii="Times New Roman Bold" w:hAnsi="Times New Roman Bold"/>
          <w:b/>
          <w:noProof/>
          <w:sz w:val="24"/>
          <w:lang w:val="fr-FR" w:eastAsia="fr-FR" w:bidi="fr-FR"/>
        </w:rPr>
        <w:t xml:space="preserve"> aux statistiques sur les pesticides</w:t>
      </w:r>
      <w:r>
        <w:rPr>
          <w:noProof/>
          <w:vertAlign w:val="superscript"/>
          <w:lang w:val="fr-FR" w:eastAsia="fr-FR" w:bidi="fr-FR"/>
        </w:rPr>
        <w:footnoteReference w:id="80"/>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d’actualiser le règlement (CE) nº 1185/2009, il convient de déléguer à la Commission le pouvoir d’adopter des actes conformément à l’article 290 du traité pour modifier les exigences relatives à la présentation de rapports sur la qualité visés à la section 6 des annexes I et II et la liste des substances à couvrir et leur classement en catégories de produits et en classes chimiques comme indiqué à l’annexe III et pour compléter ledit règlement par la définition de la «superficie traitée» visée à l’annexe II, section 2.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le règlement (CE) nº 1185/2009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w:t>
      </w:r>
      <w:r>
        <w:rPr>
          <w:noProof/>
          <w:lang w:val="fr-FR" w:eastAsia="fr-FR" w:bidi="fr-FR"/>
        </w:rPr>
        <w:tab/>
      </w:r>
      <w:r>
        <w:rPr>
          <w:rFonts w:ascii="Times New Roman" w:hAnsi="Times New Roman"/>
          <w:noProof/>
          <w:sz w:val="24"/>
          <w:lang w:val="fr-FR" w:eastAsia="fr-FR" w:bidi="fr-FR"/>
        </w:rPr>
        <w:t>L’article 5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firstLine="70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w:t>
      </w:r>
      <w:r>
        <w:rPr>
          <w:noProof/>
          <w:lang w:val="fr-FR" w:eastAsia="fr-FR" w:bidi="fr-FR"/>
        </w:rPr>
        <w:tab/>
      </w:r>
      <w:r>
        <w:rPr>
          <w:rFonts w:ascii="Times New Roman" w:hAnsi="Times New Roman"/>
          <w:noProof/>
          <w:sz w:val="24"/>
          <w:lang w:val="fr-FR" w:eastAsia="fr-FR" w:bidi="fr-FR"/>
        </w:rPr>
        <w:t>Au paragraphe 1, le deuxième alinéa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spacing w:after="0" w:line="240" w:lineRule="auto"/>
        <w:ind w:left="1211" w:hanging="143"/>
        <w:jc w:val="both"/>
        <w:rPr>
          <w:rFonts w:ascii="Times New Roman" w:eastAsia="Calibri" w:hAnsi="Times New Roman" w:cs="Times New Roman"/>
          <w:noProof/>
          <w:sz w:val="24"/>
          <w:lang w:val="fr-FR" w:eastAsia="fr-FR" w:bidi="fr-FR"/>
        </w:rPr>
      </w:pPr>
      <w:r>
        <w:rPr>
          <w:rFonts w:ascii="Times New Roman" w:eastAsia="Calibri" w:hAnsi="Times New Roman" w:cs="Times New Roman"/>
          <w:noProof/>
          <w:sz w:val="24"/>
          <w:lang w:val="fr-FR" w:eastAsia="fr-FR" w:bidi="fr-FR"/>
        </w:rPr>
        <w:t>b)</w:t>
      </w:r>
      <w:r>
        <w:rPr>
          <w:rFonts w:ascii="Times New Roman" w:eastAsia="Calibri" w:hAnsi="Times New Roman" w:cs="Times New Roman"/>
          <w:noProof/>
          <w:sz w:val="24"/>
          <w:lang w:val="fr-FR" w:eastAsia="fr-FR" w:bidi="fr-FR"/>
        </w:rPr>
        <w:tab/>
        <w:t>Le paragraphe 1 </w:t>
      </w:r>
      <w:r>
        <w:rPr>
          <w:rFonts w:ascii="Times New Roman" w:eastAsia="Calibri" w:hAnsi="Times New Roman" w:cs="Times New Roman"/>
          <w:i/>
          <w:noProof/>
          <w:sz w:val="24"/>
          <w:lang w:val="fr-FR" w:eastAsia="fr-FR" w:bidi="fr-FR"/>
        </w:rPr>
        <w:t>bis</w:t>
      </w:r>
      <w:r>
        <w:rPr>
          <w:rFonts w:ascii="Times New Roman" w:eastAsia="Calibri" w:hAnsi="Times New Roman" w:cs="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hAnsi="Times New Roman"/>
          <w:noProof/>
          <w:sz w:val="24"/>
          <w:lang w:val="fr-FR" w:eastAsia="fr-FR" w:bidi="fr-FR"/>
        </w:rPr>
        <w:t>«1 </w:t>
      </w:r>
      <w:r>
        <w:rPr>
          <w:rFonts w:ascii="Times New Roman" w:hAnsi="Times New Roman"/>
          <w:i/>
          <w:noProof/>
          <w:sz w:val="24"/>
          <w:lang w:val="fr-FR" w:eastAsia="fr-FR" w:bidi="fr-FR"/>
        </w:rPr>
        <w:t>bis</w:t>
      </w:r>
      <w:r>
        <w:rPr>
          <w:rFonts w:ascii="Times New Roman" w:hAnsi="Times New Roman"/>
          <w:noProof/>
          <w:sz w:val="24"/>
          <w:lang w:val="fr-FR" w:eastAsia="fr-FR" w:bidi="fr-FR"/>
        </w:rPr>
        <w:t>. La Commission est habilitée à adopter des actes délégués conformément à 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 modifier les exigences relatives à la présentation de rapports sur la qualité visés à la section 6 des annexes I et II.»</w:t>
      </w:r>
    </w:p>
    <w:p>
      <w:pPr>
        <w:autoSpaceDE w:val="0"/>
        <w:autoSpaceDN w:val="0"/>
        <w:adjustRightInd w:val="0"/>
        <w:spacing w:after="0" w:line="240" w:lineRule="auto"/>
        <w:ind w:left="1068"/>
        <w:jc w:val="both"/>
        <w:rPr>
          <w:rFonts w:ascii="Times New Roman" w:hAnsi="Times New Roman" w:cs="Times New Roman"/>
          <w:noProof/>
          <w:vanish/>
          <w:sz w:val="24"/>
          <w:szCs w:val="24"/>
          <w:lang w:val="fr-FR" w:eastAsia="fr-FR" w:bidi="fr-FR"/>
        </w:rPr>
      </w:pPr>
      <w:r>
        <w:rPr>
          <w:rFonts w:ascii="Times New Roman" w:hAnsi="Times New Roman"/>
          <w:noProof/>
          <w:sz w:val="24"/>
          <w:lang w:val="fr-FR" w:eastAsia="fr-FR" w:bidi="fr-FR"/>
        </w:rPr>
        <w:t>c)</w:t>
      </w:r>
      <w:r>
        <w:rPr>
          <w:noProof/>
          <w:lang w:val="fr-FR" w:eastAsia="fr-FR" w:bidi="fr-FR"/>
        </w:rPr>
        <w:tab/>
      </w:r>
      <w:r>
        <w:rPr>
          <w:rFonts w:ascii="Times New Roman" w:hAnsi="Times New Roman"/>
          <w:noProof/>
          <w:sz w:val="24"/>
          <w:lang w:val="fr-FR" w:eastAsia="fr-FR" w:bidi="fr-FR"/>
        </w:rPr>
        <w:t xml:space="preserve">Les paragraphes 2 et 3 sont remplacés par le texte suivant: </w:t>
      </w:r>
    </w:p>
    <w:p>
      <w:pPr>
        <w:spacing w:before="120" w:after="0" w:line="240" w:lineRule="auto"/>
        <w:ind w:left="1068"/>
        <w:jc w:val="both"/>
        <w:rPr>
          <w:rFonts w:ascii="Times New Roman" w:eastAsia="Arial Unicode MS" w:hAnsi="Times New Roman" w:cs="Times New Roman"/>
          <w:noProof/>
          <w:sz w:val="24"/>
          <w:szCs w:val="24"/>
          <w:highlight w:val="yellow"/>
          <w:lang w:val="fr-FR" w:eastAsia="fr-FR" w:bidi="fr-FR"/>
        </w:rPr>
      </w:pPr>
    </w:p>
    <w:p>
      <w:pPr>
        <w:spacing w:before="120"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eastAsia="Times New Roman" w:hAnsi="Times New Roman" w:cs="Times New Roman"/>
          <w:noProof/>
          <w:sz w:val="24"/>
          <w:szCs w:val="24"/>
          <w:lang w:val="fr-FR" w:eastAsia="fr-FR" w:bidi="fr-FR"/>
        </w:rPr>
        <w:t>«2.  La Commission est habilitée à adopter des actes délégués conformément à l’article 5 </w:t>
      </w:r>
      <w:r>
        <w:rPr>
          <w:rFonts w:ascii="Times New Roman" w:eastAsia="Times New Roman" w:hAnsi="Times New Roman" w:cs="Times New Roman"/>
          <w:i/>
          <w:noProof/>
          <w:sz w:val="24"/>
          <w:szCs w:val="24"/>
          <w:lang w:val="fr-FR" w:eastAsia="fr-FR" w:bidi="fr-FR"/>
        </w:rPr>
        <w:t>bis</w:t>
      </w:r>
      <w:r>
        <w:rPr>
          <w:rFonts w:ascii="Times New Roman" w:eastAsia="Times New Roman" w:hAnsi="Times New Roman" w:cs="Times New Roman"/>
          <w:noProof/>
          <w:sz w:val="24"/>
          <w:szCs w:val="24"/>
          <w:lang w:val="fr-FR" w:eastAsia="fr-FR" w:bidi="fr-FR"/>
        </w:rPr>
        <w:t xml:space="preserve"> afin de compléter l’annexe II, section 2, en ce qui concerne la définition de la “superficie traitée”.</w:t>
      </w:r>
    </w:p>
    <w:p>
      <w:pPr>
        <w:spacing w:before="120" w:after="0" w:line="240" w:lineRule="auto"/>
        <w:ind w:left="1068"/>
        <w:jc w:val="both"/>
        <w:rPr>
          <w:rFonts w:ascii="Times New Roman" w:eastAsia="Arial Unicode MS" w:hAnsi="Times New Roman" w:cs="Times New Roman"/>
          <w:noProof/>
          <w:sz w:val="24"/>
          <w:szCs w:val="24"/>
          <w:lang w:val="fr-FR" w:eastAsia="fr-FR" w:bidi="fr-FR"/>
        </w:rPr>
      </w:pPr>
      <w:r>
        <w:rPr>
          <w:rFonts w:ascii="Times New Roman" w:eastAsia="Times New Roman" w:hAnsi="Times New Roman" w:cs="Times New Roman"/>
          <w:noProof/>
          <w:sz w:val="24"/>
          <w:szCs w:val="24"/>
          <w:lang w:val="fr-FR" w:eastAsia="fr-FR" w:bidi="fr-FR"/>
        </w:rPr>
        <w:t>3.  La Commission est habilitée à adopter des actes délégués conformément à l’article 5 </w:t>
      </w:r>
      <w:r>
        <w:rPr>
          <w:rFonts w:ascii="Times New Roman" w:eastAsia="Times New Roman" w:hAnsi="Times New Roman" w:cs="Times New Roman"/>
          <w:i/>
          <w:noProof/>
          <w:sz w:val="24"/>
          <w:szCs w:val="24"/>
          <w:lang w:val="fr-FR" w:eastAsia="fr-FR" w:bidi="fr-FR"/>
        </w:rPr>
        <w:t>bis</w:t>
      </w:r>
      <w:r>
        <w:rPr>
          <w:rFonts w:ascii="Times New Roman" w:eastAsia="Times New Roman" w:hAnsi="Times New Roman" w:cs="Times New Roman"/>
          <w:noProof/>
          <w:sz w:val="24"/>
          <w:szCs w:val="24"/>
          <w:lang w:val="fr-FR" w:eastAsia="fr-FR" w:bidi="fr-FR"/>
        </w:rPr>
        <w:t xml:space="preserve"> afin de modifier la liste des substances à couvrir et leur classement en catégories de produits et en classes chimiques comme indiqué à l’annexe III, régulièrement et au moins tous les cinq ans.»</w:t>
      </w:r>
    </w:p>
    <w:p>
      <w:pPr>
        <w:spacing w:before="120" w:after="0" w:line="240" w:lineRule="auto"/>
        <w:ind w:left="1068"/>
        <w:jc w:val="both"/>
        <w:rPr>
          <w:rFonts w:ascii="Times New Roman" w:eastAsia="Arial Unicode MS"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bookmarkStart w:id="4" w:name="_DV_M376"/>
      <w:bookmarkEnd w:id="4"/>
      <w:r>
        <w:rPr>
          <w:rFonts w:ascii="Times New Roman" w:hAnsi="Times New Roman"/>
          <w:noProof/>
          <w:sz w:val="24"/>
          <w:lang w:val="fr-FR" w:eastAsia="fr-FR" w:bidi="fr-FR"/>
        </w:rPr>
        <w:t>2)</w:t>
      </w:r>
      <w:r>
        <w:rPr>
          <w:noProof/>
          <w:lang w:val="fr-FR" w:eastAsia="fr-FR" w:bidi="fr-FR"/>
        </w:rPr>
        <w:tab/>
      </w:r>
      <w:r>
        <w:rPr>
          <w:rFonts w:ascii="Times New Roman" w:hAnsi="Times New Roman"/>
          <w:noProof/>
          <w:sz w:val="24"/>
          <w:lang w:val="fr-FR" w:eastAsia="fr-FR" w:bidi="fr-FR"/>
        </w:rPr>
        <w:t>L’article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spacing w:after="0" w:line="240" w:lineRule="auto"/>
        <w:ind w:left="1211" w:hanging="851"/>
        <w:jc w:val="both"/>
        <w:rPr>
          <w:rFonts w:ascii="Times New Roman" w:eastAsia="Calibri" w:hAnsi="Times New Roman" w:cs="Times New Roman"/>
          <w:noProof/>
          <w:sz w:val="24"/>
          <w:lang w:val="fr-FR" w:eastAsia="fr-FR" w:bidi="fr-FR"/>
        </w:rPr>
      </w:pPr>
    </w:p>
    <w:p>
      <w:pPr>
        <w:autoSpaceDE w:val="0"/>
        <w:autoSpaceDN w:val="0"/>
        <w:adjustRightInd w:val="0"/>
        <w:spacing w:after="0" w:line="240" w:lineRule="auto"/>
        <w:ind w:left="1068"/>
        <w:jc w:val="center"/>
        <w:rPr>
          <w:rFonts w:ascii="Times New Roman" w:hAnsi="Times New Roman" w:cs="Times New Roman"/>
          <w:i/>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5 </w:t>
      </w:r>
      <w:r>
        <w:rPr>
          <w:rFonts w:ascii="Times New Roman" w:hAnsi="Times New Roman"/>
          <w:noProof/>
          <w:sz w:val="24"/>
          <w:lang w:val="fr-FR" w:eastAsia="fr-FR" w:bidi="fr-FR"/>
        </w:rPr>
        <w:t>bis</w:t>
      </w:r>
    </w:p>
    <w:p>
      <w:pPr>
        <w:autoSpaceDE w:val="0"/>
        <w:autoSpaceDN w:val="0"/>
        <w:adjustRightInd w:val="0"/>
        <w:spacing w:after="0" w:line="240" w:lineRule="auto"/>
        <w:ind w:left="1068"/>
        <w:jc w:val="center"/>
        <w:rPr>
          <w:rFonts w:ascii="Times New Roman" w:hAnsi="Times New Roman" w:cs="Times New Roman"/>
          <w:b/>
          <w:bCs/>
          <w:iCs/>
          <w:noProof/>
          <w:sz w:val="24"/>
          <w:szCs w:val="24"/>
          <w:lang w:val="fr-FR" w:eastAsia="fr-FR" w:bidi="fr-FR"/>
        </w:rPr>
      </w:pPr>
      <w:r>
        <w:rPr>
          <w:rFonts w:ascii="Times New Roman" w:hAnsi="Times New Roman"/>
          <w:b/>
          <w:noProof/>
          <w:sz w:val="24"/>
          <w:lang w:val="fr-FR" w:eastAsia="fr-FR" w:bidi="fr-FR"/>
        </w:rPr>
        <w:t>Exercice de la délégation</w:t>
      </w:r>
    </w:p>
    <w:p>
      <w:pPr>
        <w:autoSpaceDE w:val="0"/>
        <w:autoSpaceDN w:val="0"/>
        <w:adjustRightInd w:val="0"/>
        <w:spacing w:after="0" w:line="240" w:lineRule="auto"/>
        <w:ind w:left="1068"/>
        <w:jc w:val="both"/>
        <w:rPr>
          <w:rFonts w:ascii="Times New Roman" w:hAnsi="Times New Roman" w:cs="Times New Roman"/>
          <w:i/>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5, paragraphes 1 </w:t>
      </w:r>
      <w:r>
        <w:rPr>
          <w:rFonts w:ascii="Times New Roman" w:hAnsi="Times New Roman"/>
          <w:i/>
          <w:noProof/>
          <w:sz w:val="24"/>
          <w:lang w:val="fr-FR" w:eastAsia="fr-FR" w:bidi="fr-FR"/>
        </w:rPr>
        <w:t>bis</w:t>
      </w:r>
      <w:r>
        <w:rPr>
          <w:rFonts w:ascii="Times New Roman" w:hAnsi="Times New Roman"/>
          <w:noProof/>
          <w:sz w:val="24"/>
          <w:lang w:val="fr-FR" w:eastAsia="fr-FR" w:bidi="fr-FR"/>
        </w:rPr>
        <w:t>, 2 et 3, est conféré à la Commission pour une durée indéterminée à compter du [date d’entrée en vigueur du présent règlement omnibus].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 délégation de pouvoir visée à l’article 5, paragraphes 1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2 et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178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 Aussitôt qu’elle adopte un acte délégué, la Commission le notifie au Parlement européen et au Conseil simultanément.</w:t>
      </w:r>
    </w:p>
    <w:p>
      <w:pP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 Un acte délégué adopté en vertu de l’article 5, paragraphes 1 </w:t>
      </w:r>
      <w:r>
        <w:rPr>
          <w:rFonts w:ascii="Times New Roman" w:hAnsi="Times New Roman"/>
          <w:i/>
          <w:noProof/>
          <w:sz w:val="24"/>
          <w:lang w:val="fr-FR" w:eastAsia="fr-FR" w:bidi="fr-FR"/>
        </w:rPr>
        <w:t>bis</w:t>
      </w:r>
      <w:r>
        <w:rPr>
          <w:rFonts w:ascii="Times New Roman" w:hAnsi="Times New Roman"/>
          <w:noProof/>
          <w:sz w:val="24"/>
          <w:lang w:val="fr-FR" w:eastAsia="fr-FR" w:bidi="fr-FR"/>
        </w:rPr>
        <w:t>, 2 et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1068"/>
        <w:jc w:val="both"/>
        <w:rPr>
          <w:rFonts w:ascii="Times New Roman" w:hAnsi="Times New Roman" w:cs="Times New Roman"/>
          <w:noProof/>
          <w:sz w:val="20"/>
          <w:szCs w:val="20"/>
          <w:lang w:val="fr-FR" w:eastAsia="fr-FR" w:bidi="fr-FR"/>
        </w:rPr>
      </w:pPr>
      <w:r>
        <w:rPr>
          <w:rFonts w:ascii="Times New Roman" w:hAnsi="Times New Roman"/>
          <w:noProof/>
          <w:sz w:val="20"/>
          <w:lang w:val="fr-FR" w:eastAsia="fr-FR" w:bidi="fr-FR"/>
        </w:rPr>
        <w:t xml:space="preserve">* </w:t>
      </w:r>
      <w:r>
        <w:rPr>
          <w:noProof/>
          <w:lang w:val="fr-FR" w:eastAsia="fr-FR" w:bidi="fr-FR"/>
        </w:rPr>
        <w:tab/>
      </w:r>
      <w:r>
        <w:rPr>
          <w:rFonts w:ascii="Times New Roman" w:hAnsi="Times New Roman"/>
          <w:noProof/>
          <w:sz w:val="20"/>
          <w:lang w:val="fr-FR" w:eastAsia="fr-FR" w:bidi="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w:t>
      </w:r>
      <w:r>
        <w:rPr>
          <w:noProof/>
          <w:lang w:val="fr-FR" w:eastAsia="fr-FR" w:bidi="fr-FR"/>
        </w:rPr>
        <w:tab/>
      </w:r>
      <w:r>
        <w:rPr>
          <w:rFonts w:ascii="Times New Roman" w:hAnsi="Times New Roman"/>
          <w:noProof/>
          <w:sz w:val="24"/>
          <w:lang w:val="fr-FR" w:eastAsia="fr-FR" w:bidi="fr-FR"/>
        </w:rPr>
        <w:t>À l’article 6, le paragraphe 3 est supprimé.</w:t>
      </w:r>
    </w:p>
    <w:p>
      <w:pPr>
        <w:autoSpaceDE w:val="0"/>
        <w:autoSpaceDN w:val="0"/>
        <w:adjustRightInd w:val="0"/>
        <w:spacing w:after="0" w:line="240" w:lineRule="auto"/>
        <w:jc w:val="both"/>
        <w:rPr>
          <w:rFonts w:ascii="Times New Roman" w:hAnsi="Times New Roman" w:cs="Times New Roman"/>
          <w:i/>
          <w:noProof/>
          <w:sz w:val="24"/>
          <w:szCs w:val="24"/>
          <w:lang w:val="fr-FR" w:eastAsia="fr-FR" w:bidi="fr-FR"/>
        </w:rPr>
      </w:pPr>
    </w:p>
    <w:p>
      <w:pPr>
        <w:rPr>
          <w:rFonts w:ascii="Times New Roman" w:hAnsi="Times New Roman" w:cs="Times New Roman"/>
          <w:noProof/>
          <w:sz w:val="24"/>
          <w:szCs w:val="24"/>
          <w:lang w:val="fr-FR" w:eastAsia="fr-FR" w:bidi="fr-FR"/>
        </w:rPr>
      </w:pPr>
      <w:r>
        <w:rPr>
          <w:noProof/>
          <w:lang w:val="fr-FR" w:eastAsia="fr-FR" w:bidi="fr-FR"/>
        </w:rPr>
        <w:br w:type="page"/>
      </w:r>
    </w:p>
    <w:p>
      <w:pPr>
        <w:keepNext/>
        <w:keepLines/>
        <w:widowControl w:val="0"/>
        <w:tabs>
          <w:tab w:val="left" w:pos="851"/>
        </w:tabs>
        <w:spacing w:after="120" w:line="240" w:lineRule="auto"/>
        <w:ind w:left="720" w:right="1009" w:hanging="720"/>
        <w:jc w:val="both"/>
        <w:outlineLvl w:val="0"/>
        <w:rPr>
          <w:rFonts w:ascii="Times New Roman" w:hAnsi="Times New Roman" w:cs="Times New Roman"/>
          <w:b/>
          <w:bCs/>
          <w:noProof/>
          <w:sz w:val="24"/>
          <w:szCs w:val="24"/>
          <w:shd w:val="clear" w:color="auto" w:fill="FFFFFF"/>
          <w:lang w:val="fr-FR" w:eastAsia="fr-FR" w:bidi="fr-FR"/>
        </w:rPr>
      </w:pPr>
      <w:bookmarkStart w:id="5" w:name="bookmark2"/>
      <w:r>
        <w:rPr>
          <w:rFonts w:ascii="Times New Roman" w:hAnsi="Times New Roman"/>
          <w:b/>
          <w:noProof/>
          <w:sz w:val="24"/>
          <w:szCs w:val="23"/>
          <w:shd w:val="clear" w:color="auto" w:fill="FFFFFF"/>
          <w:lang w:val="fr-FR" w:eastAsia="fr-FR" w:bidi="fr-FR"/>
        </w:rPr>
        <w:t>VIII.</w:t>
      </w:r>
      <w:r>
        <w:rPr>
          <w:noProof/>
          <w:sz w:val="23"/>
          <w:szCs w:val="23"/>
          <w:lang w:val="fr-FR" w:eastAsia="fr-FR" w:bidi="fr-FR"/>
        </w:rPr>
        <w:tab/>
      </w:r>
      <w:r>
        <w:rPr>
          <w:rFonts w:ascii="Times New Roman Bold" w:hAnsi="Times New Roman Bold"/>
          <w:b/>
          <w:smallCaps/>
          <w:noProof/>
          <w:sz w:val="24"/>
          <w:szCs w:val="23"/>
          <w:shd w:val="clear" w:color="auto" w:fill="FFFFFF"/>
          <w:lang w:val="fr-FR" w:eastAsia="fr-FR" w:bidi="fr-FR"/>
        </w:rPr>
        <w:t>Stabilité financière, services financiers et union des marchés des capitaux</w:t>
      </w:r>
    </w:p>
    <w:p>
      <w:pPr>
        <w:keepNext/>
        <w:keepLines/>
        <w:widowControl w:val="0"/>
        <w:spacing w:after="120" w:line="240" w:lineRule="auto"/>
        <w:ind w:left="284" w:right="1009"/>
        <w:jc w:val="both"/>
        <w:outlineLvl w:val="0"/>
        <w:rPr>
          <w:rFonts w:ascii="Times New Roman" w:hAnsi="Times New Roman" w:cs="Times New Roman"/>
          <w:b/>
          <w:bCs/>
          <w:noProof/>
          <w:sz w:val="24"/>
          <w:szCs w:val="24"/>
          <w:shd w:val="clear" w:color="auto" w:fill="FFFFFF"/>
          <w:lang w:val="fr-FR" w:eastAsia="fr-FR" w:bidi="fr-FR"/>
        </w:rPr>
      </w:pPr>
    </w:p>
    <w:p>
      <w:pPr>
        <w:keepNext/>
        <w:keepLines/>
        <w:widowControl w:val="0"/>
        <w:numPr>
          <w:ilvl w:val="0"/>
          <w:numId w:val="1"/>
        </w:numPr>
        <w:spacing w:after="120" w:line="240" w:lineRule="auto"/>
        <w:jc w:val="both"/>
        <w:outlineLvl w:val="0"/>
        <w:rPr>
          <w:rFonts w:ascii="Times New Roman" w:hAnsi="Times New Roman" w:cs="Times New Roman"/>
          <w:b/>
          <w:bCs/>
          <w:noProof/>
          <w:sz w:val="24"/>
          <w:szCs w:val="24"/>
          <w:shd w:val="clear" w:color="auto" w:fill="FFFFFF"/>
          <w:lang w:val="fr-FR" w:eastAsia="fr-FR" w:bidi="fr-FR"/>
        </w:rPr>
      </w:pPr>
      <w:r>
        <w:rPr>
          <w:rFonts w:ascii="Times New Roman" w:hAnsi="Times New Roman"/>
          <w:b/>
          <w:noProof/>
          <w:sz w:val="24"/>
          <w:szCs w:val="23"/>
          <w:shd w:val="clear" w:color="auto" w:fill="FFFFFF"/>
          <w:lang w:val="fr-FR" w:eastAsia="fr-FR" w:bidi="fr-FR"/>
        </w:rPr>
        <w:t>Règlement (CE) nº 1606/2002 du Parlement européen et du Conseil du 19 juillet 2002 sur l’application des normes comptables internationales</w:t>
      </w:r>
      <w:bookmarkEnd w:id="5"/>
      <w:r>
        <w:rPr>
          <w:b/>
          <w:noProof/>
          <w:sz w:val="23"/>
          <w:szCs w:val="23"/>
          <w:vertAlign w:val="superscript"/>
          <w:lang w:val="fr-FR" w:eastAsia="fr-FR" w:bidi="fr-FR"/>
        </w:rPr>
        <w:footnoteReference w:id="81"/>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de décider de l’applicabilité, au sein de l’Union, des normes comptables internationales élaborées par l’International Accounting Standards Board, il convient de déléguer à la Commission le pouvoir d’adopter des actes conformément à l’article 290 du traité pour compléter le règlement (CE) nº 1606/2002.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widowControl w:val="0"/>
        <w:spacing w:after="120" w:line="240" w:lineRule="auto"/>
        <w:ind w:left="284" w:right="1009"/>
        <w:jc w:val="both"/>
        <w:rPr>
          <w:rFonts w:ascii="Times New Roman" w:hAnsi="Times New Roman" w:cs="Times New Roman"/>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En conséquence, le règlement (CE) nº 1606/2002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3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widowControl w:val="0"/>
        <w:tabs>
          <w:tab w:val="left" w:pos="236"/>
        </w:tabs>
        <w:spacing w:after="120" w:line="240" w:lineRule="auto"/>
        <w:ind w:left="284" w:right="1009"/>
        <w:jc w:val="both"/>
        <w:rPr>
          <w:rFonts w:ascii="Times New Roman" w:hAnsi="Times New Roman" w:cs="Times New Roman"/>
          <w:noProof/>
          <w:sz w:val="24"/>
          <w:szCs w:val="24"/>
          <w:lang w:val="fr-FR" w:eastAsia="fr-FR" w:bidi="fr-FR"/>
        </w:rPr>
      </w:pPr>
      <w:r>
        <w:rPr>
          <w:noProof/>
          <w:sz w:val="23"/>
          <w:szCs w:val="23"/>
          <w:lang w:val="fr-FR" w:eastAsia="fr-FR" w:bidi="fr-FR"/>
        </w:rPr>
        <w:tab/>
      </w:r>
      <w:r>
        <w:rPr>
          <w:rFonts w:ascii="Times New Roman" w:hAnsi="Times New Roman"/>
          <w:noProof/>
          <w:sz w:val="24"/>
          <w:szCs w:val="23"/>
          <w:shd w:val="clear" w:color="auto" w:fill="FFFFFF"/>
          <w:lang w:val="fr-FR" w:eastAsia="fr-FR" w:bidi="fr-FR"/>
        </w:rPr>
        <w:t>a) Le paragraphe 1 est remplacé par le texte suivant:</w:t>
      </w:r>
    </w:p>
    <w:p>
      <w:pPr>
        <w:widowControl w:val="0"/>
        <w:shd w:val="clear" w:color="auto" w:fill="FFFFFF"/>
        <w:spacing w:after="12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szCs w:val="23"/>
          <w:lang w:val="fr-FR" w:eastAsia="fr-FR" w:bidi="fr-FR"/>
        </w:rPr>
        <w:t>«1. La Commission est habilitée à adopter des actes délégués conformément à l’article 5 </w:t>
      </w:r>
      <w:r>
        <w:rPr>
          <w:rFonts w:ascii="Times New Roman" w:hAnsi="Times New Roman"/>
          <w:i/>
          <w:noProof/>
          <w:sz w:val="24"/>
          <w:szCs w:val="23"/>
          <w:lang w:val="fr-FR" w:eastAsia="fr-FR" w:bidi="fr-FR"/>
        </w:rPr>
        <w:t>bis</w:t>
      </w:r>
      <w:r>
        <w:rPr>
          <w:rFonts w:ascii="Times New Roman" w:hAnsi="Times New Roman"/>
          <w:noProof/>
          <w:sz w:val="24"/>
          <w:szCs w:val="23"/>
          <w:lang w:val="fr-FR" w:eastAsia="fr-FR" w:bidi="fr-FR"/>
        </w:rPr>
        <w:t xml:space="preserve"> en ce qui concerne l’applicabilité, au sein de l’Union, des normes comptables internationales.</w:t>
      </w:r>
    </w:p>
    <w:p>
      <w:pPr>
        <w:widowControl w:val="0"/>
        <w:spacing w:after="12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szCs w:val="23"/>
          <w:lang w:val="fr-FR" w:eastAsia="fr-FR" w:bidi="fr-FR"/>
        </w:rPr>
        <w:t>Lorsque, en ce qui concerne des risques imminents potentiels pour la stabilité des marchés financiers, des raisons d’urgence impérieuses l’imposent, la procédure prévue à l’article 5 </w:t>
      </w:r>
      <w:r>
        <w:rPr>
          <w:rFonts w:ascii="Times New Roman" w:hAnsi="Times New Roman"/>
          <w:i/>
          <w:noProof/>
          <w:sz w:val="24"/>
          <w:szCs w:val="23"/>
          <w:lang w:val="fr-FR" w:eastAsia="fr-FR" w:bidi="fr-FR"/>
        </w:rPr>
        <w:t>ter</w:t>
      </w:r>
      <w:r>
        <w:rPr>
          <w:rFonts w:ascii="Times New Roman" w:hAnsi="Times New Roman"/>
          <w:noProof/>
          <w:sz w:val="24"/>
          <w:szCs w:val="23"/>
          <w:lang w:val="fr-FR" w:eastAsia="fr-FR" w:bidi="fr-FR"/>
        </w:rPr>
        <w:t xml:space="preserve"> est applicable aux actes délégués adoptés en vertu du présent paragraphe.»</w:t>
      </w:r>
    </w:p>
    <w:p>
      <w:pPr>
        <w:widowControl w:val="0"/>
        <w:tabs>
          <w:tab w:val="left" w:pos="236"/>
        </w:tabs>
        <w:spacing w:after="120" w:line="240" w:lineRule="auto"/>
        <w:ind w:left="284" w:right="1009"/>
        <w:jc w:val="both"/>
        <w:rPr>
          <w:rFonts w:ascii="Times New Roman" w:hAnsi="Times New Roman" w:cs="Times New Roman"/>
          <w:i/>
          <w:iCs/>
          <w:noProof/>
          <w:sz w:val="24"/>
          <w:szCs w:val="24"/>
          <w:shd w:val="clear" w:color="auto" w:fill="FFFFFF"/>
          <w:lang w:val="fr-FR" w:eastAsia="fr-FR" w:bidi="fr-FR"/>
        </w:rPr>
      </w:pPr>
      <w:r>
        <w:rPr>
          <w:noProof/>
          <w:sz w:val="23"/>
          <w:szCs w:val="23"/>
          <w:lang w:val="fr-FR" w:eastAsia="fr-FR" w:bidi="fr-FR"/>
        </w:rPr>
        <w:tab/>
      </w:r>
      <w:r>
        <w:rPr>
          <w:rFonts w:ascii="Times New Roman" w:hAnsi="Times New Roman"/>
          <w:noProof/>
          <w:sz w:val="24"/>
          <w:szCs w:val="23"/>
          <w:shd w:val="clear" w:color="auto" w:fill="FFFFFF"/>
          <w:lang w:val="fr-FR" w:eastAsia="fr-FR" w:bidi="fr-FR"/>
        </w:rPr>
        <w:t>b) Le paragraphe 3 est supprimé.</w:t>
      </w:r>
    </w:p>
    <w:p>
      <w:pPr>
        <w:widowControl w:val="0"/>
        <w:spacing w:after="120" w:line="240" w:lineRule="auto"/>
        <w:ind w:left="284" w:right="1009"/>
        <w:jc w:val="both"/>
        <w:rPr>
          <w:rFonts w:ascii="Times New Roman" w:hAnsi="Times New Roman" w:cs="Times New Roman"/>
          <w:noProof/>
          <w:sz w:val="24"/>
          <w:szCs w:val="24"/>
          <w:lang w:val="fr-FR" w:eastAsia="fr-FR" w:bidi="fr-FR"/>
        </w:rPr>
      </w:pP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Les articles 5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et 5 </w:t>
      </w:r>
      <w:r>
        <w:rPr>
          <w:rFonts w:ascii="Times New Roman" w:hAnsi="Times New Roman"/>
          <w:i/>
          <w:noProof/>
          <w:sz w:val="24"/>
          <w:lang w:val="fr-FR" w:eastAsia="fr-FR" w:bidi="fr-FR"/>
        </w:rPr>
        <w:t>ter</w:t>
      </w:r>
      <w:r>
        <w:rPr>
          <w:rFonts w:ascii="Times New Roman" w:hAnsi="Times New Roman"/>
          <w:noProof/>
          <w:sz w:val="24"/>
          <w:lang w:val="fr-FR" w:eastAsia="fr-FR" w:bidi="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widowControl w:val="0"/>
        <w:spacing w:after="120" w:line="240" w:lineRule="auto"/>
        <w:ind w:left="720" w:right="1009"/>
        <w:jc w:val="center"/>
        <w:rPr>
          <w:rFonts w:ascii="Times New Roman" w:hAnsi="Times New Roman" w:cs="Times New Roman"/>
          <w:b/>
          <w:noProof/>
          <w:sz w:val="24"/>
          <w:szCs w:val="24"/>
          <w:lang w:val="fr-FR" w:eastAsia="fr-FR" w:bidi="fr-FR"/>
        </w:rPr>
      </w:pPr>
      <w:r>
        <w:rPr>
          <w:rFonts w:ascii="Times New Roman" w:hAnsi="Times New Roman"/>
          <w:noProof/>
          <w:sz w:val="24"/>
          <w:szCs w:val="23"/>
          <w:shd w:val="clear" w:color="auto" w:fill="FFFFFF"/>
          <w:lang w:val="fr-FR" w:eastAsia="fr-FR" w:bidi="fr-FR"/>
        </w:rPr>
        <w:t>«</w:t>
      </w:r>
      <w:r>
        <w:rPr>
          <w:rFonts w:ascii="Times New Roman" w:hAnsi="Times New Roman"/>
          <w:i/>
          <w:noProof/>
          <w:sz w:val="24"/>
          <w:szCs w:val="23"/>
          <w:shd w:val="clear" w:color="auto" w:fill="FFFFFF"/>
          <w:lang w:val="fr-FR" w:eastAsia="fr-FR" w:bidi="fr-FR"/>
        </w:rPr>
        <w:t>Article 5 </w:t>
      </w:r>
      <w:r>
        <w:rPr>
          <w:rFonts w:ascii="Times New Roman" w:hAnsi="Times New Roman"/>
          <w:noProof/>
          <w:sz w:val="24"/>
          <w:szCs w:val="23"/>
          <w:shd w:val="clear" w:color="auto" w:fill="FFFFFF"/>
          <w:lang w:val="fr-FR" w:eastAsia="fr-FR" w:bidi="fr-FR"/>
        </w:rPr>
        <w:t>bis</w:t>
      </w:r>
      <w:r>
        <w:rPr>
          <w:rFonts w:ascii="Times New Roman" w:hAnsi="Times New Roman" w:cs="Times New Roman"/>
          <w:i/>
          <w:noProof/>
          <w:sz w:val="24"/>
          <w:szCs w:val="24"/>
          <w:shd w:val="clear" w:color="auto" w:fill="FFFFFF"/>
          <w:lang w:val="fr-FR" w:eastAsia="fr-FR" w:bidi="fr-FR"/>
        </w:rPr>
        <w:br/>
      </w:r>
      <w:r>
        <w:rPr>
          <w:rFonts w:ascii="Times New Roman" w:hAnsi="Times New Roman"/>
          <w:b/>
          <w:noProof/>
          <w:sz w:val="24"/>
          <w:szCs w:val="23"/>
          <w:lang w:val="fr-FR" w:eastAsia="fr-FR" w:bidi="fr-FR"/>
        </w:rPr>
        <w:t>Exercice de la délégation</w:t>
      </w:r>
    </w:p>
    <w:p>
      <w:pPr>
        <w:widowControl w:val="0"/>
        <w:numPr>
          <w:ilvl w:val="1"/>
          <w:numId w:val="29"/>
        </w:numPr>
        <w:tabs>
          <w:tab w:val="left" w:pos="1009"/>
        </w:tabs>
        <w:spacing w:after="120" w:line="240" w:lineRule="auto"/>
        <w:ind w:left="720"/>
        <w:jc w:val="both"/>
        <w:rPr>
          <w:rFonts w:ascii="Times New Roman" w:hAnsi="Times New Roman" w:cs="Times New Roman"/>
          <w:noProof/>
          <w:sz w:val="24"/>
          <w:szCs w:val="24"/>
          <w:lang w:val="fr-FR" w:eastAsia="fr-FR" w:bidi="fr-FR"/>
        </w:rPr>
      </w:pPr>
      <w:r>
        <w:rPr>
          <w:rFonts w:ascii="Times New Roman" w:hAnsi="Times New Roman"/>
          <w:i/>
          <w:noProof/>
          <w:sz w:val="24"/>
          <w:szCs w:val="23"/>
          <w:lang w:val="fr-FR" w:eastAsia="fr-FR" w:bidi="fr-FR"/>
        </w:rPr>
        <w:t xml:space="preserve"> </w:t>
      </w:r>
      <w:r>
        <w:rPr>
          <w:rFonts w:ascii="Times New Roman" w:hAnsi="Times New Roman"/>
          <w:noProof/>
          <w:sz w:val="24"/>
          <w:szCs w:val="23"/>
          <w:shd w:val="clear" w:color="auto" w:fill="FFFFFF"/>
          <w:lang w:val="fr-FR" w:eastAsia="fr-FR" w:bidi="fr-FR"/>
        </w:rPr>
        <w:t>Le pouvoir d’adopter des actes délégués conféré à la Commission est soumis aux conditions fixées au présent article.</w:t>
      </w:r>
    </w:p>
    <w:p>
      <w:pPr>
        <w:widowControl w:val="0"/>
        <w:numPr>
          <w:ilvl w:val="1"/>
          <w:numId w:val="29"/>
        </w:numPr>
        <w:tabs>
          <w:tab w:val="left" w:pos="994"/>
        </w:tabs>
        <w:spacing w:after="120" w:line="240" w:lineRule="auto"/>
        <w:ind w:left="720"/>
        <w:jc w:val="both"/>
        <w:rPr>
          <w:rFonts w:ascii="Times New Roman" w:hAnsi="Times New Roman" w:cs="Times New Roman"/>
          <w:noProof/>
          <w:sz w:val="24"/>
          <w:szCs w:val="24"/>
          <w:lang w:val="fr-FR" w:eastAsia="fr-FR" w:bidi="fr-FR"/>
        </w:rPr>
      </w:pPr>
      <w:r>
        <w:rPr>
          <w:rFonts w:ascii="Times New Roman" w:hAnsi="Times New Roman"/>
          <w:noProof/>
          <w:sz w:val="24"/>
          <w:szCs w:val="23"/>
          <w:shd w:val="clear" w:color="auto" w:fill="FFFFFF"/>
          <w:lang w:val="fr-FR" w:eastAsia="fr-FR" w:bidi="fr-FR"/>
        </w:rPr>
        <w:t>Le pouvoir d’adopter des actes délégués visé à l’article 3, paragraphe 1, est conféré à la Commission pour une durée indéterminée [à compter de la date d’entrée en vigueur du présent règlement omnibus].</w:t>
      </w:r>
    </w:p>
    <w:p>
      <w:pPr>
        <w:widowControl w:val="0"/>
        <w:numPr>
          <w:ilvl w:val="1"/>
          <w:numId w:val="29"/>
        </w:numPr>
        <w:tabs>
          <w:tab w:val="left" w:pos="1004"/>
        </w:tabs>
        <w:spacing w:after="120" w:line="240" w:lineRule="auto"/>
        <w:ind w:left="720"/>
        <w:jc w:val="both"/>
        <w:rPr>
          <w:rFonts w:ascii="Times New Roman" w:hAnsi="Times New Roman" w:cs="Times New Roman"/>
          <w:i/>
          <w:iCs/>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 xml:space="preserve">La délégation de pouvoir visée à l’article 3,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szCs w:val="23"/>
          <w:shd w:val="clear" w:color="auto" w:fill="FFFFFF"/>
          <w:lang w:val="fr-FR" w:eastAsia="fr-FR" w:bidi="fr-FR"/>
        </w:rPr>
        <w:t>Journal officiel de l’Union européenne</w:t>
      </w:r>
      <w:r>
        <w:rPr>
          <w:rFonts w:ascii="Times New Roman" w:hAnsi="Times New Roman"/>
          <w:noProof/>
          <w:sz w:val="24"/>
          <w:szCs w:val="23"/>
          <w:shd w:val="clear" w:color="auto" w:fill="FFFFFF"/>
          <w:lang w:val="fr-FR" w:eastAsia="fr-FR" w:bidi="fr-FR"/>
        </w:rPr>
        <w:t xml:space="preserve"> ou à une date ultérieure qui est précisée dans ladite décision. Elle ne porte pas atteinte à la validité des actes délégués déjà en vigueur.</w:t>
      </w:r>
    </w:p>
    <w:p>
      <w:pPr>
        <w:widowControl w:val="0"/>
        <w:numPr>
          <w:ilvl w:val="1"/>
          <w:numId w:val="29"/>
        </w:numPr>
        <w:tabs>
          <w:tab w:val="left" w:pos="1009"/>
        </w:tabs>
        <w:spacing w:after="120" w:line="240" w:lineRule="auto"/>
        <w:ind w:left="720"/>
        <w:jc w:val="both"/>
        <w:rPr>
          <w:rFonts w:ascii="Times New Roman" w:hAnsi="Times New Roman" w:cs="Times New Roman"/>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Avant l’adoption d’un acte délégué, la Commission consulte les experts désignés par chaque État membre, conformément aux principes définis dans l’accord interinstitutionnel “Mieux légiférer” du 13 avril 2016*.</w:t>
      </w:r>
    </w:p>
    <w:p>
      <w:pPr>
        <w:widowControl w:val="0"/>
        <w:numPr>
          <w:ilvl w:val="1"/>
          <w:numId w:val="29"/>
        </w:numPr>
        <w:tabs>
          <w:tab w:val="left" w:pos="999"/>
        </w:tabs>
        <w:spacing w:after="120" w:line="240" w:lineRule="auto"/>
        <w:ind w:left="720"/>
        <w:jc w:val="both"/>
        <w:rPr>
          <w:rFonts w:ascii="Times New Roman" w:hAnsi="Times New Roman" w:cs="Times New Roman"/>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Aussitôt qu’elle adopte un acte délégué, la Commission le notifie au Parlement européen et au Conseil simultanément.</w:t>
      </w:r>
    </w:p>
    <w:p>
      <w:pPr>
        <w:widowControl w:val="0"/>
        <w:pBdr>
          <w:bottom w:val="single" w:sz="12" w:space="1" w:color="auto"/>
        </w:pBdr>
        <w:tabs>
          <w:tab w:val="left" w:pos="1009"/>
        </w:tabs>
        <w:spacing w:after="120" w:line="240" w:lineRule="auto"/>
        <w:ind w:left="720"/>
        <w:jc w:val="both"/>
        <w:rPr>
          <w:rFonts w:ascii="Times New Roman" w:hAnsi="Times New Roman" w:cs="Times New Roman"/>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Un acte délégué adopté en vertu de l’article 3,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sz w:val="23"/>
          <w:szCs w:val="23"/>
          <w:lang w:val="fr-FR" w:eastAsia="fr-FR" w:bidi="fr-FR"/>
        </w:rPr>
        <w:tab/>
      </w:r>
      <w:r>
        <w:rPr>
          <w:rFonts w:ascii="Times New Roman" w:hAnsi="Times New Roman" w:cs="Times New Roman"/>
          <w:noProof/>
          <w:sz w:val="24"/>
          <w:szCs w:val="24"/>
          <w:shd w:val="clear" w:color="auto" w:fill="FFFFFF"/>
          <w:lang w:val="fr-FR" w:eastAsia="fr-FR" w:bidi="fr-FR"/>
        </w:rPr>
        <w:br/>
      </w:r>
    </w:p>
    <w:p>
      <w:pPr>
        <w:widowControl w:val="0"/>
        <w:shd w:val="clear" w:color="auto" w:fill="FFFFFF"/>
        <w:spacing w:after="120" w:line="240" w:lineRule="auto"/>
        <w:ind w:left="720"/>
        <w:jc w:val="center"/>
        <w:rPr>
          <w:rFonts w:ascii="Times New Roman" w:hAnsi="Times New Roman" w:cs="Times New Roman"/>
          <w:b/>
          <w:iCs/>
          <w:noProof/>
          <w:sz w:val="24"/>
          <w:szCs w:val="24"/>
          <w:shd w:val="clear" w:color="auto" w:fill="FFFFFF"/>
          <w:lang w:val="fr-FR" w:eastAsia="fr-FR" w:bidi="fr-FR"/>
        </w:rPr>
      </w:pPr>
      <w:r>
        <w:rPr>
          <w:rFonts w:ascii="Times New Roman" w:hAnsi="Times New Roman"/>
          <w:i/>
          <w:noProof/>
          <w:sz w:val="24"/>
          <w:szCs w:val="23"/>
          <w:shd w:val="clear" w:color="auto" w:fill="FFFFFF"/>
          <w:lang w:val="fr-FR" w:eastAsia="fr-FR" w:bidi="fr-FR"/>
        </w:rPr>
        <w:t>Article 5 </w:t>
      </w:r>
      <w:r>
        <w:rPr>
          <w:rFonts w:ascii="Times New Roman" w:hAnsi="Times New Roman"/>
          <w:noProof/>
          <w:sz w:val="24"/>
          <w:szCs w:val="23"/>
          <w:shd w:val="clear" w:color="auto" w:fill="FFFFFF"/>
          <w:lang w:val="fr-FR" w:eastAsia="fr-FR" w:bidi="fr-FR"/>
        </w:rPr>
        <w:t>ter</w:t>
      </w:r>
      <w:r>
        <w:rPr>
          <w:rFonts w:ascii="Times New Roman" w:hAnsi="Times New Roman" w:cs="Times New Roman"/>
          <w:i/>
          <w:noProof/>
          <w:sz w:val="24"/>
          <w:szCs w:val="24"/>
          <w:shd w:val="clear" w:color="auto" w:fill="FFFFFF"/>
          <w:lang w:val="fr-FR" w:eastAsia="fr-FR" w:bidi="fr-FR"/>
        </w:rPr>
        <w:br/>
      </w:r>
      <w:r>
        <w:rPr>
          <w:rFonts w:ascii="Times New Roman" w:hAnsi="Times New Roman"/>
          <w:b/>
          <w:noProof/>
          <w:sz w:val="24"/>
          <w:szCs w:val="23"/>
          <w:shd w:val="clear" w:color="auto" w:fill="FFFFFF"/>
          <w:lang w:val="fr-FR" w:eastAsia="fr-FR" w:bidi="fr-FR"/>
        </w:rPr>
        <w:t>Procédure d’urgence</w:t>
      </w:r>
    </w:p>
    <w:p>
      <w:pPr>
        <w:widowControl w:val="0"/>
        <w:shd w:val="clear" w:color="auto" w:fill="FFFFFF"/>
        <w:spacing w:after="120" w:line="240" w:lineRule="auto"/>
        <w:ind w:left="720"/>
        <w:jc w:val="both"/>
        <w:rPr>
          <w:rFonts w:ascii="Times New Roman" w:hAnsi="Times New Roman" w:cs="Times New Roman"/>
          <w:i/>
          <w:iCs/>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1. 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widowControl w:val="0"/>
        <w:spacing w:after="120" w:line="240" w:lineRule="auto"/>
        <w:ind w:left="720"/>
        <w:jc w:val="both"/>
        <w:rPr>
          <w:rFonts w:ascii="Times New Roman" w:hAnsi="Times New Roman" w:cs="Times New Roman"/>
          <w:noProof/>
          <w:sz w:val="24"/>
          <w:szCs w:val="24"/>
          <w:shd w:val="clear" w:color="auto" w:fill="FFFFFF"/>
          <w:lang w:val="fr-FR" w:eastAsia="fr-FR" w:bidi="fr-FR"/>
        </w:rPr>
      </w:pPr>
      <w:r>
        <w:rPr>
          <w:rFonts w:ascii="Times New Roman" w:hAnsi="Times New Roman"/>
          <w:noProof/>
          <w:sz w:val="24"/>
          <w:szCs w:val="23"/>
          <w:shd w:val="clear" w:color="auto" w:fill="FFFFFF"/>
          <w:lang w:val="fr-FR" w:eastAsia="fr-FR" w:bidi="fr-FR"/>
        </w:rPr>
        <w:t>2. Le Parlement européen ou le Conseil peut exprimer des objections à l’égard d’un acte délégué, conformément à la procédure visée à l’article 5 </w:t>
      </w:r>
      <w:r>
        <w:rPr>
          <w:rFonts w:ascii="Times New Roman" w:hAnsi="Times New Roman"/>
          <w:i/>
          <w:noProof/>
          <w:sz w:val="24"/>
          <w:szCs w:val="23"/>
          <w:shd w:val="clear" w:color="auto" w:fill="FFFFFF"/>
          <w:lang w:val="fr-FR" w:eastAsia="fr-FR" w:bidi="fr-FR"/>
        </w:rPr>
        <w:t>bis</w:t>
      </w:r>
      <w:r>
        <w:rPr>
          <w:rFonts w:ascii="Times New Roman" w:hAnsi="Times New Roman"/>
          <w:noProof/>
          <w:sz w:val="24"/>
          <w:szCs w:val="23"/>
          <w:shd w:val="clear" w:color="auto" w:fill="FFFFFF"/>
          <w:lang w:val="fr-FR" w:eastAsia="fr-FR" w:bidi="fr-FR"/>
        </w:rPr>
        <w:t>, paragraphe 6. En pareil cas, la Commission abroge l’acte concerné immédiatement après que le Parlement européen ou le Conseil lui a notifié sa décision d’exprimer des objections.</w:t>
      </w:r>
    </w:p>
    <w:p>
      <w:pPr>
        <w:widowControl w:val="0"/>
        <w:spacing w:after="120" w:line="240" w:lineRule="auto"/>
        <w:ind w:left="720"/>
        <w:jc w:val="both"/>
        <w:rPr>
          <w:rFonts w:ascii="Times New Roman" w:hAnsi="Times New Roman" w:cs="Times New Roman"/>
          <w:noProof/>
          <w:sz w:val="20"/>
          <w:szCs w:val="20"/>
          <w:shd w:val="clear" w:color="auto" w:fill="FFFFFF"/>
          <w:lang w:val="fr-FR" w:eastAsia="fr-FR" w:bidi="fr-FR"/>
        </w:rPr>
      </w:pPr>
      <w:r>
        <w:rPr>
          <w:rFonts w:ascii="Times New Roman" w:hAnsi="Times New Roman"/>
          <w:noProof/>
          <w:sz w:val="24"/>
          <w:szCs w:val="23"/>
          <w:shd w:val="clear" w:color="auto" w:fill="FFFFFF"/>
          <w:lang w:val="fr-FR" w:eastAsia="fr-FR" w:bidi="fr-FR"/>
        </w:rPr>
        <w:t>_____________________</w:t>
      </w:r>
      <w:r>
        <w:rPr>
          <w:rFonts w:ascii="Times New Roman" w:hAnsi="Times New Roman" w:cs="Times New Roman"/>
          <w:noProof/>
          <w:sz w:val="24"/>
          <w:szCs w:val="24"/>
          <w:shd w:val="clear" w:color="auto" w:fill="FFFFFF"/>
          <w:lang w:val="fr-FR" w:eastAsia="fr-FR" w:bidi="fr-FR"/>
        </w:rPr>
        <w:br/>
      </w:r>
      <w:r>
        <w:rPr>
          <w:rFonts w:ascii="Times New Roman" w:hAnsi="Times New Roman"/>
          <w:noProof/>
          <w:sz w:val="20"/>
          <w:szCs w:val="23"/>
          <w:shd w:val="clear" w:color="auto" w:fill="FFFFFF"/>
          <w:lang w:val="fr-FR" w:eastAsia="fr-FR" w:bidi="fr-FR"/>
        </w:rPr>
        <w:t xml:space="preserve">* </w:t>
      </w:r>
      <w:r>
        <w:rPr>
          <w:noProof/>
          <w:sz w:val="23"/>
          <w:szCs w:val="23"/>
          <w:lang w:val="fr-FR" w:eastAsia="fr-FR" w:bidi="fr-FR"/>
        </w:rPr>
        <w:tab/>
      </w:r>
      <w:r>
        <w:rPr>
          <w:rFonts w:ascii="Times New Roman" w:hAnsi="Times New Roman"/>
          <w:noProof/>
          <w:sz w:val="20"/>
          <w:szCs w:val="23"/>
          <w:shd w:val="clear" w:color="auto" w:fill="FFFFFF"/>
          <w:lang w:val="fr-FR" w:eastAsia="fr-FR" w:bidi="fr-FR"/>
        </w:rPr>
        <w:t>JO L 123 du 12.5.2016, p. 1.»</w:t>
      </w:r>
    </w:p>
    <w:p>
      <w:pPr>
        <w:widowControl w:val="0"/>
        <w:spacing w:after="120" w:line="240" w:lineRule="auto"/>
        <w:ind w:left="720" w:right="1009"/>
        <w:jc w:val="both"/>
        <w:rPr>
          <w:rFonts w:ascii="Times New Roman" w:hAnsi="Times New Roman" w:cs="Times New Roman"/>
          <w:noProof/>
          <w:sz w:val="24"/>
          <w:szCs w:val="24"/>
          <w:lang w:val="fr-FR" w:eastAsia="fr-FR" w:bidi="fr-FR"/>
        </w:rPr>
      </w:pPr>
    </w:p>
    <w:p>
      <w:pPr>
        <w:widowControl w:val="0"/>
        <w:spacing w:after="120" w:line="240" w:lineRule="auto"/>
        <w:ind w:left="720" w:right="1009"/>
        <w:jc w:val="both"/>
        <w:rPr>
          <w:rFonts w:ascii="Times New Roman" w:hAnsi="Times New Roman" w:cs="Times New Roman"/>
          <w:noProof/>
          <w:sz w:val="24"/>
          <w:szCs w:val="24"/>
          <w:lang w:val="fr-FR" w:eastAsia="fr-FR" w:bidi="fr-FR"/>
        </w:rPr>
      </w:pPr>
      <w:r>
        <w:rPr>
          <w:rFonts w:ascii="Times New Roman" w:hAnsi="Times New Roman"/>
          <w:noProof/>
          <w:sz w:val="24"/>
          <w:szCs w:val="23"/>
          <w:lang w:val="fr-FR" w:eastAsia="fr-FR" w:bidi="fr-FR"/>
        </w:rPr>
        <w:t>3) Les articles 6 et 7 sont supprimés.</w:t>
      </w:r>
    </w:p>
    <w:p>
      <w:pPr>
        <w:widowControl w:val="0"/>
        <w:shd w:val="clear" w:color="auto" w:fill="FFFFFF"/>
        <w:spacing w:before="300" w:after="120" w:line="0" w:lineRule="atLeast"/>
        <w:ind w:left="1876" w:right="1009"/>
        <w:jc w:val="both"/>
        <w:rPr>
          <w:rFonts w:ascii="Times New Roman" w:hAnsi="Times New Roman" w:cs="Times New Roman"/>
          <w:i/>
          <w:iCs/>
          <w:noProof/>
          <w:sz w:val="24"/>
          <w:szCs w:val="24"/>
          <w:shd w:val="clear" w:color="auto" w:fill="FFFFFF"/>
          <w:lang w:val="fr-FR" w:eastAsia="fr-FR" w:bidi="fr-FR"/>
        </w:rPr>
      </w:pP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lang w:val="fr-FR" w:eastAsia="fr-FR" w:bidi="fr-FR"/>
        </w:rPr>
      </w:pPr>
      <w:r>
        <w:rPr>
          <w:rFonts w:ascii="Times New Roman" w:hAnsi="Times New Roman"/>
          <w:b/>
          <w:noProof/>
          <w:sz w:val="24"/>
          <w:lang w:val="fr-FR" w:eastAsia="fr-FR" w:bidi="fr-FR"/>
        </w:rPr>
        <w:t>Directive 2009/110/CE du Conseil du 16 septembre 2009 concernant l’accès à l’activité des établissements de monnaie électronique et son exercice ainsi que la surveillance prudentielle de ces établissements, modifiant les directives 2005/60/CE et 2006/48/CE et abrogeant la directive 2000/46/CE</w:t>
      </w:r>
      <w:r>
        <w:rPr>
          <w:noProof/>
          <w:vertAlign w:val="superscript"/>
          <w:lang w:val="fr-FR" w:eastAsia="fr-FR" w:bidi="fr-FR"/>
        </w:rPr>
        <w:footnoteReference w:id="82"/>
      </w:r>
      <w:r>
        <w:rPr>
          <w:rFonts w:ascii="Times New Roman" w:hAnsi="Times New Roman"/>
          <w:noProof/>
          <w:sz w:val="24"/>
          <w:lang w:val="fr-FR" w:eastAsia="fr-FR" w:bidi="fr-FR"/>
        </w:rPr>
        <w:t xml:space="preserve"> </w:t>
      </w:r>
      <w:r>
        <w:rPr>
          <w:noProof/>
          <w:lang w:val="fr-FR" w:eastAsia="fr-FR" w:bidi="fr-FR"/>
        </w:rPr>
        <w:tab/>
      </w:r>
      <w:r>
        <w:rPr>
          <w:rFonts w:ascii="Times New Roman" w:hAnsi="Times New Roman" w:cs="Times New Roman"/>
          <w:noProof/>
          <w:sz w:val="24"/>
          <w:szCs w:val="24"/>
          <w:lang w:val="fr-FR" w:eastAsia="fr-FR" w:bidi="fr-FR"/>
        </w:rPr>
        <w:br/>
      </w:r>
    </w:p>
    <w:p>
      <w:pPr>
        <w:autoSpaceDE w:val="0"/>
        <w:autoSpaceDN w:val="0"/>
        <w:adjustRightInd w:val="0"/>
        <w:ind w:left="42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Afin d’adapter la directive 2009/110/CE en vue de tenir compte de l’inflation ou de l’évolution technologique et des marchés et d’assurer une application convergente des exclusions prévues par ladite directive, il convient de déléguer à la Commission le pouvoir d’adopter des actes conformément à l’article 290 du traité pour modifier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ind w:left="426"/>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En conséquence, la directive 2009/110/CE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1) L’article 14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ind w:left="644"/>
        <w:jc w:val="center"/>
        <w:rPr>
          <w:rFonts w:ascii="Times New Roman" w:hAnsi="Times New Roman" w:cs="Times New Roman"/>
          <w:b/>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14</w:t>
      </w:r>
      <w:r>
        <w:rPr>
          <w:rFonts w:ascii="Times New Roman" w:hAnsi="Times New Roman" w:cs="Times New Roman"/>
          <w:i/>
          <w:noProof/>
          <w:sz w:val="24"/>
          <w:szCs w:val="24"/>
          <w:lang w:val="fr-FR" w:eastAsia="fr-FR" w:bidi="fr-FR"/>
        </w:rPr>
        <w:br/>
      </w:r>
      <w:r>
        <w:rPr>
          <w:rFonts w:ascii="Times New Roman" w:hAnsi="Times New Roman"/>
          <w:b/>
          <w:noProof/>
          <w:sz w:val="24"/>
          <w:lang w:val="fr-FR" w:eastAsia="fr-FR" w:bidi="fr-FR"/>
        </w:rPr>
        <w:t xml:space="preserve"> Actes délégués</w:t>
      </w:r>
    </w:p>
    <w:p>
      <w:pPr>
        <w:autoSpaceDE w:val="0"/>
        <w:autoSpaceDN w:val="0"/>
        <w:adjustRightInd w:val="0"/>
        <w:ind w:left="1364"/>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La Commission est habilitée à adopter des actes délégués conformément à l’article 14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afin de:</w:t>
      </w:r>
    </w:p>
    <w:p>
      <w:pPr>
        <w:autoSpaceDE w:val="0"/>
        <w:autoSpaceDN w:val="0"/>
        <w:adjustRightInd w:val="0"/>
        <w:ind w:left="1364"/>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a) modifier la présente directive en vue de tenir compte de l’inflation ou de l’évolution technologique et des marchés;</w:t>
      </w:r>
    </w:p>
    <w:p>
      <w:pPr>
        <w:autoSpaceDE w:val="0"/>
        <w:autoSpaceDN w:val="0"/>
        <w:adjustRightInd w:val="0"/>
        <w:ind w:left="1364"/>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b) modifier l’article 1</w:t>
      </w:r>
      <w:r>
        <w:rPr>
          <w:rFonts w:ascii="Times New Roman" w:hAnsi="Times New Roman"/>
          <w:noProof/>
          <w:sz w:val="24"/>
          <w:vertAlign w:val="superscript"/>
          <w:lang w:val="fr-FR" w:eastAsia="fr-FR" w:bidi="fr-FR"/>
        </w:rPr>
        <w:t>er</w:t>
      </w:r>
      <w:r>
        <w:rPr>
          <w:rFonts w:ascii="Times New Roman" w:hAnsi="Times New Roman"/>
          <w:noProof/>
          <w:sz w:val="24"/>
          <w:lang w:val="fr-FR" w:eastAsia="fr-FR" w:bidi="fr-FR"/>
        </w:rPr>
        <w:t>, paragraphes 4 et 5, pour assurer une application convergente des exclusions visées dans ces dispositions.»</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L’article 14 </w:t>
      </w:r>
      <w:r>
        <w:rPr>
          <w:rFonts w:ascii="Times New Roman" w:hAnsi="Times New Roman"/>
          <w:i/>
          <w:noProof/>
          <w:sz w:val="24"/>
          <w:lang w:val="fr-FR" w:eastAsia="fr-FR" w:bidi="fr-FR"/>
        </w:rPr>
        <w:t>bis</w:t>
      </w:r>
      <w:r>
        <w:rPr>
          <w:rFonts w:ascii="Times New Roman" w:hAnsi="Times New Roman"/>
          <w:noProof/>
          <w:sz w:val="24"/>
          <w:lang w:val="fr-FR" w:eastAsia="fr-FR" w:bidi="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eastAsia="fr-FR" w:bidi="fr-FR"/>
        </w:rPr>
      </w:pPr>
    </w:p>
    <w:p>
      <w:pPr>
        <w:autoSpaceDE w:val="0"/>
        <w:autoSpaceDN w:val="0"/>
        <w:adjustRightInd w:val="0"/>
        <w:ind w:left="1004"/>
        <w:jc w:val="center"/>
        <w:rPr>
          <w:rFonts w:ascii="Times New Roman" w:hAnsi="Times New Roman" w:cs="Times New Roman"/>
          <w:i/>
          <w:iCs/>
          <w:noProof/>
          <w:sz w:val="24"/>
          <w:szCs w:val="24"/>
          <w:lang w:val="fr-FR" w:eastAsia="fr-FR" w:bidi="fr-FR"/>
        </w:rPr>
      </w:pPr>
      <w:r>
        <w:rPr>
          <w:rFonts w:ascii="Times New Roman" w:hAnsi="Times New Roman"/>
          <w:noProof/>
          <w:sz w:val="24"/>
          <w:lang w:val="fr-FR" w:eastAsia="fr-FR" w:bidi="fr-FR"/>
        </w:rPr>
        <w:t>«</w:t>
      </w:r>
      <w:r>
        <w:rPr>
          <w:rFonts w:ascii="Times New Roman" w:hAnsi="Times New Roman"/>
          <w:i/>
          <w:noProof/>
          <w:sz w:val="24"/>
          <w:lang w:val="fr-FR" w:eastAsia="fr-FR" w:bidi="fr-FR"/>
        </w:rPr>
        <w:t>Article 14 </w:t>
      </w:r>
      <w:r>
        <w:rPr>
          <w:rFonts w:ascii="Times New Roman" w:hAnsi="Times New Roman"/>
          <w:noProof/>
          <w:sz w:val="24"/>
          <w:lang w:val="fr-FR" w:eastAsia="fr-FR" w:bidi="fr-FR"/>
        </w:rPr>
        <w:t xml:space="preserve">bis </w:t>
      </w:r>
      <w:r>
        <w:rPr>
          <w:rFonts w:ascii="Times New Roman" w:hAnsi="Times New Roman" w:cs="Times New Roman"/>
          <w:noProof/>
          <w:sz w:val="24"/>
          <w:szCs w:val="24"/>
          <w:lang w:val="fr-FR" w:eastAsia="fr-FR" w:bidi="fr-FR"/>
        </w:rPr>
        <w:br/>
      </w:r>
      <w:r>
        <w:rPr>
          <w:rFonts w:ascii="Times New Roman" w:hAnsi="Times New Roman"/>
          <w:b/>
          <w:noProof/>
          <w:sz w:val="24"/>
          <w:lang w:val="fr-FR" w:eastAsia="fr-FR" w:bidi="fr-FR"/>
        </w:rPr>
        <w:t>Exercice de la délégation</w:t>
      </w:r>
    </w:p>
    <w:p>
      <w:pPr>
        <w:autoSpaceDE w:val="0"/>
        <w:autoSpaceDN w:val="0"/>
        <w:adjustRightInd w:val="0"/>
        <w:ind w:left="1004"/>
        <w:jc w:val="both"/>
        <w:rPr>
          <w:rFonts w:ascii="Times New Roman" w:hAnsi="Times New Roman" w:cs="Times New Roman"/>
          <w:noProof/>
          <w:sz w:val="24"/>
          <w:szCs w:val="24"/>
          <w:lang w:val="fr-FR" w:eastAsia="fr-FR" w:bidi="fr-FR"/>
        </w:rPr>
      </w:pPr>
      <w:r>
        <w:rPr>
          <w:rFonts w:ascii="Times New Roman" w:hAnsi="Times New Roman" w:cs="Times New Roman"/>
          <w:i/>
          <w:iCs/>
          <w:noProof/>
          <w:sz w:val="24"/>
          <w:szCs w:val="24"/>
          <w:lang w:val="fr-FR" w:eastAsia="fr-FR" w:bidi="fr-FR"/>
        </w:rPr>
        <w:br/>
      </w:r>
      <w:r>
        <w:rPr>
          <w:rFonts w:ascii="Times New Roman" w:hAnsi="Times New Roman"/>
          <w:noProof/>
          <w:sz w:val="24"/>
          <w:lang w:val="fr-FR" w:eastAsia="fr-FR" w:bidi="fr-FR"/>
        </w:rPr>
        <w:t>1. Le pouvoir d’adopter des actes délégués conféré à la Commission est soumis aux conditions fixées au présent article.</w:t>
      </w:r>
    </w:p>
    <w:p>
      <w:pPr>
        <w:autoSpaceDE w:val="0"/>
        <w:autoSpaceDN w:val="0"/>
        <w:adjustRightInd w:val="0"/>
        <w:ind w:left="100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2. Le pouvoir d’adopter des actes délégués visé à l’article 14 est conféré à la Commission pour une durée indéterminée [à compter de la date d’entrée en vigueur du présent règlement omnibus].</w:t>
      </w:r>
    </w:p>
    <w:p>
      <w:pPr>
        <w:autoSpaceDE w:val="0"/>
        <w:autoSpaceDN w:val="0"/>
        <w:adjustRightInd w:val="0"/>
        <w:ind w:left="100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 xml:space="preserve">3. La délégation de pouvoir visée à l’article 14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eastAsia="fr-FR" w:bidi="fr-FR"/>
        </w:rPr>
        <w:t>Journal officiel de l’Union européenne</w:t>
      </w:r>
      <w:r>
        <w:rPr>
          <w:rFonts w:ascii="Times New Roman" w:hAnsi="Times New Roman"/>
          <w:noProof/>
          <w:sz w:val="24"/>
          <w:lang w:val="fr-FR" w:eastAsia="fr-FR" w:bidi="fr-FR"/>
        </w:rPr>
        <w:t xml:space="preserve"> ou à une date ultérieure qui est précisée dans ladite décision. Elle ne porte pas atteinte à la validité des actes délégués déjà en vigueur.</w:t>
      </w:r>
    </w:p>
    <w:p>
      <w:pPr>
        <w:autoSpaceDE w:val="0"/>
        <w:autoSpaceDN w:val="0"/>
        <w:adjustRightInd w:val="0"/>
        <w:ind w:left="100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4.</w:t>
      </w:r>
      <w:r>
        <w:rPr>
          <w:noProof/>
          <w:lang w:val="fr-FR" w:eastAsia="fr-FR" w:bidi="fr-FR"/>
        </w:rPr>
        <w:tab/>
      </w:r>
      <w:r>
        <w:rPr>
          <w:rFonts w:ascii="Times New Roman" w:hAnsi="Times New Roman"/>
          <w:noProof/>
          <w:sz w:val="24"/>
          <w:lang w:val="fr-FR" w:eastAsia="fr-FR" w:bidi="fr-FR"/>
        </w:rPr>
        <w:t>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ind w:left="100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5.</w:t>
      </w:r>
      <w:r>
        <w:rPr>
          <w:noProof/>
          <w:lang w:val="fr-FR" w:eastAsia="fr-FR" w:bidi="fr-FR"/>
        </w:rPr>
        <w:tab/>
      </w:r>
      <w:r>
        <w:rPr>
          <w:rFonts w:ascii="Times New Roman" w:hAnsi="Times New Roman"/>
          <w:noProof/>
          <w:sz w:val="24"/>
          <w:lang w:val="fr-FR" w:eastAsia="fr-FR" w:bidi="fr-FR"/>
        </w:rPr>
        <w:t>Aussitôt qu’elle adopte un acte délégué, la Commission le notifie au Parlement européen et au Conseil simultanément.</w:t>
      </w:r>
    </w:p>
    <w:p>
      <w:pPr>
        <w:autoSpaceDE w:val="0"/>
        <w:autoSpaceDN w:val="0"/>
        <w:adjustRightInd w:val="0"/>
        <w:ind w:left="1004"/>
        <w:jc w:val="both"/>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6.</w:t>
      </w:r>
      <w:r>
        <w:rPr>
          <w:noProof/>
          <w:lang w:val="fr-FR" w:eastAsia="fr-FR" w:bidi="fr-FR"/>
        </w:rPr>
        <w:tab/>
      </w:r>
      <w:r>
        <w:rPr>
          <w:rFonts w:ascii="Times New Roman" w:hAnsi="Times New Roman"/>
          <w:noProof/>
          <w:sz w:val="24"/>
          <w:lang w:val="fr-FR" w:eastAsia="fr-FR" w:bidi="fr-FR"/>
        </w:rPr>
        <w:t>Un acte délégué adopté en vertu de l’article 14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eastAsia="fr-FR" w:bidi="fr-FR"/>
        </w:rPr>
        <w:tab/>
      </w:r>
      <w:r>
        <w:rPr>
          <w:rFonts w:ascii="Times New Roman" w:hAnsi="Times New Roman" w:cs="Times New Roman"/>
          <w:noProof/>
          <w:sz w:val="24"/>
          <w:szCs w:val="24"/>
          <w:lang w:val="fr-FR" w:eastAsia="fr-FR" w:bidi="fr-FR"/>
        </w:rPr>
        <w:br/>
      </w:r>
      <w:r>
        <w:rPr>
          <w:rFonts w:ascii="Times New Roman" w:hAnsi="Times New Roman"/>
          <w:noProof/>
          <w:sz w:val="24"/>
          <w:lang w:val="fr-FR" w:eastAsia="fr-FR" w:bidi="fr-FR"/>
        </w:rPr>
        <w:t>_________________________________________________________________</w:t>
      </w:r>
      <w:r>
        <w:rPr>
          <w:rFonts w:ascii="Times New Roman" w:hAnsi="Times New Roman" w:cs="Times New Roman"/>
          <w:noProof/>
          <w:sz w:val="24"/>
          <w:szCs w:val="24"/>
          <w:lang w:val="fr-FR" w:eastAsia="fr-FR" w:bidi="fr-FR"/>
        </w:rPr>
        <w:br/>
      </w:r>
      <w:r>
        <w:rPr>
          <w:rFonts w:ascii="Times New Roman" w:hAnsi="Times New Roman"/>
          <w:noProof/>
          <w:sz w:val="20"/>
          <w:szCs w:val="23"/>
          <w:shd w:val="clear" w:color="auto" w:fill="FFFFFF"/>
          <w:lang w:val="fr-FR" w:eastAsia="fr-FR" w:bidi="fr-FR"/>
        </w:rPr>
        <w:t xml:space="preserve">* </w:t>
      </w:r>
      <w:r>
        <w:rPr>
          <w:noProof/>
          <w:lang w:val="fr-FR" w:eastAsia="fr-FR" w:bidi="fr-FR"/>
        </w:rPr>
        <w:tab/>
      </w:r>
      <w:r>
        <w:rPr>
          <w:rFonts w:ascii="Times New Roman" w:hAnsi="Times New Roman"/>
          <w:noProof/>
          <w:sz w:val="20"/>
          <w:szCs w:val="23"/>
          <w:shd w:val="clear" w:color="auto" w:fill="FFFFFF"/>
          <w:lang w:val="fr-FR" w:eastAsia="fr-FR" w:bidi="fr-FR"/>
        </w:rPr>
        <w:t>JO L 123 du 12.5.2016, p. 1.»</w:t>
      </w:r>
      <w:r>
        <w:rPr>
          <w:noProof/>
          <w:lang w:val="fr-FR" w:eastAsia="fr-FR" w:bidi="fr-FR"/>
        </w:rPr>
        <w:tab/>
      </w:r>
      <w:r>
        <w:rPr>
          <w:rFonts w:ascii="Times New Roman" w:hAnsi="Times New Roman" w:cs="Times New Roman"/>
          <w:noProof/>
          <w:sz w:val="20"/>
          <w:szCs w:val="20"/>
          <w:lang w:val="fr-FR" w:eastAsia="fr-FR" w:bidi="fr-FR"/>
        </w:rPr>
        <w:br/>
      </w:r>
    </w:p>
    <w:p>
      <w:pPr>
        <w:autoSpaceDE w:val="0"/>
        <w:autoSpaceDN w:val="0"/>
        <w:adjustRightInd w:val="0"/>
        <w:ind w:left="720"/>
        <w:rPr>
          <w:rFonts w:ascii="Times New Roman" w:hAnsi="Times New Roman" w:cs="Times New Roman"/>
          <w:noProof/>
          <w:sz w:val="24"/>
          <w:szCs w:val="24"/>
          <w:lang w:val="fr-FR" w:eastAsia="fr-FR" w:bidi="fr-FR"/>
        </w:rPr>
      </w:pPr>
      <w:r>
        <w:rPr>
          <w:rFonts w:ascii="Times New Roman" w:hAnsi="Times New Roman"/>
          <w:noProof/>
          <w:sz w:val="24"/>
          <w:lang w:val="fr-FR" w:eastAsia="fr-FR" w:bidi="fr-FR"/>
        </w:rPr>
        <w:t>3) L’article 15 est supprimé.</w:t>
      </w:r>
    </w:p>
    <w:p>
      <w:pPr>
        <w:rPr>
          <w:noProof/>
          <w:lang w:val="fr-FR"/>
        </w:rPr>
      </w:pPr>
      <w:r>
        <w:rPr>
          <w:noProof/>
          <w:lang w:val="fr-FR"/>
        </w:rPr>
        <w:br w:type="page"/>
      </w:r>
    </w:p>
    <w:p>
      <w:pPr>
        <w:spacing w:after="103" w:line="240" w:lineRule="auto"/>
        <w:ind w:right="20"/>
        <w:rPr>
          <w:rFonts w:ascii="Times New Roman Bold" w:hAnsi="Times New Roman Bold" w:cs="Times New Roman"/>
          <w:b/>
          <w:smallCaps/>
          <w:noProof/>
          <w:sz w:val="24"/>
          <w:szCs w:val="24"/>
          <w:lang w:val="fr-FR"/>
        </w:rPr>
      </w:pPr>
      <w:r>
        <w:rPr>
          <w:rFonts w:ascii="Times New Roman" w:hAnsi="Times New Roman"/>
          <w:b/>
          <w:noProof/>
          <w:sz w:val="24"/>
          <w:lang w:val="fr-FR"/>
        </w:rPr>
        <w:t>IX.</w:t>
      </w:r>
      <w:r>
        <w:rPr>
          <w:noProof/>
          <w:lang w:val="fr-FR"/>
        </w:rPr>
        <w:tab/>
      </w:r>
      <w:r>
        <w:rPr>
          <w:rFonts w:ascii="Times New Roman Bold" w:hAnsi="Times New Roman Bold"/>
          <w:b/>
          <w:smallCaps/>
          <w:noProof/>
          <w:sz w:val="24"/>
          <w:lang w:val="fr-FR"/>
        </w:rPr>
        <w:t>Marché intérieur, industrie, entrepreneuriat et PME </w:t>
      </w:r>
    </w:p>
    <w:p>
      <w:pPr>
        <w:tabs>
          <w:tab w:val="left" w:pos="840"/>
        </w:tabs>
        <w:spacing w:after="103" w:line="240" w:lineRule="auto"/>
        <w:ind w:right="20"/>
        <w:rPr>
          <w:rStyle w:val="Corpsdutexte"/>
          <w:rFonts w:ascii="Times New Roman" w:hAnsi="Times New Roman"/>
          <w:noProof/>
          <w:sz w:val="24"/>
          <w:szCs w:val="24"/>
          <w:lang w:val="fr-FR"/>
        </w:rPr>
      </w:pPr>
    </w:p>
    <w:p>
      <w:pPr>
        <w:pStyle w:val="ListParagraph"/>
        <w:widowControl w:val="0"/>
        <w:numPr>
          <w:ilvl w:val="0"/>
          <w:numId w:val="1"/>
        </w:numPr>
        <w:autoSpaceDE w:val="0"/>
        <w:autoSpaceDN w:val="0"/>
        <w:adjustRightInd w:val="0"/>
        <w:spacing w:after="0" w:line="240" w:lineRule="auto"/>
        <w:rPr>
          <w:noProof/>
          <w:lang w:val="fr-FR"/>
        </w:rPr>
      </w:pPr>
      <w:r>
        <w:rPr>
          <w:rFonts w:ascii="Times New Roman" w:hAnsi="Times New Roman"/>
          <w:b/>
          <w:noProof/>
          <w:sz w:val="24"/>
          <w:lang w:val="fr-FR"/>
        </w:rPr>
        <w:t>Directive 75/324/CEE du Conseil, du 20 mai 1975, concernant le rapprochement des législations des États membres relatives aux générateurs aérosols</w:t>
      </w:r>
      <w:r>
        <w:rPr>
          <w:rStyle w:val="FootnoteReference"/>
          <w:noProof/>
          <w:lang w:val="fr-FR"/>
        </w:rPr>
        <w:footnoteReference w:id="83"/>
      </w:r>
      <w:r>
        <w:rPr>
          <w:noProof/>
          <w:lang w:val="fr-FR"/>
        </w:rPr>
        <w:tab/>
      </w:r>
      <w:r>
        <w:rPr>
          <w:rFonts w:ascii="Times New Roman" w:hAnsi="Times New Roman" w:cs="Times New Roman"/>
          <w:b/>
          <w:bCs/>
          <w:noProof/>
          <w:sz w:val="24"/>
          <w:szCs w:val="24"/>
          <w:lang w:val="fr-FR"/>
        </w:rPr>
        <w:br/>
      </w:r>
    </w:p>
    <w:p>
      <w:pPr>
        <w:autoSpaceDE w:val="0"/>
        <w:autoSpaceDN w:val="0"/>
        <w:adjustRightInd w:val="0"/>
        <w:spacing w:line="240" w:lineRule="auto"/>
        <w:ind w:left="357"/>
        <w:jc w:val="both"/>
        <w:rPr>
          <w:rFonts w:ascii="Times New Roman" w:hAnsi="Times New Roman" w:cs="Times New Roman"/>
          <w:noProof/>
          <w:sz w:val="24"/>
          <w:szCs w:val="24"/>
          <w:lang w:val="fr-FR"/>
        </w:rPr>
      </w:pPr>
      <w:r>
        <w:rPr>
          <w:rFonts w:ascii="Times New Roman" w:hAnsi="Times New Roman"/>
          <w:noProof/>
          <w:sz w:val="24"/>
          <w:lang w:val="fr-FR"/>
        </w:rPr>
        <w:t>Afin de tenir compte des progrès relatifs aux technologies en matière de générateurs aérosols et de garantir un niveau élevé de sécurité, il convient de déléguer à la Commission le pouvoir d’adopter des actes conformément à l’article 290 du traité pour modifier la directive 75/324/CEE en vue de l’adapter au progrès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la directive 75/324/CEE est modifiée comme suit:  </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i/>
          <w:noProof/>
          <w:sz w:val="24"/>
          <w:lang w:val="fr-FR"/>
        </w:rPr>
        <w:t xml:space="preserve"> </w:t>
      </w:r>
      <w:r>
        <w:rPr>
          <w:rFonts w:ascii="Times New Roman" w:hAnsi="Times New Roman"/>
          <w:noProof/>
          <w:sz w:val="24"/>
          <w:lang w:val="fr-FR"/>
        </w:rPr>
        <w:t>1) L’article 5 est remplacé par le texte suivant:</w:t>
      </w:r>
    </w:p>
    <w:p>
      <w:pPr>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5</w:t>
      </w:r>
    </w:p>
    <w:p>
      <w:pPr>
        <w:spacing w:before="100" w:beforeAutospacing="1" w:after="100" w:afterAutospacing="1"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10 </w:t>
      </w:r>
      <w:r>
        <w:rPr>
          <w:rFonts w:ascii="Times New Roman" w:hAnsi="Times New Roman"/>
          <w:i/>
          <w:noProof/>
          <w:sz w:val="24"/>
          <w:lang w:val="fr-FR"/>
        </w:rPr>
        <w:t>bis</w:t>
      </w:r>
      <w:r>
        <w:rPr>
          <w:rFonts w:ascii="Times New Roman" w:hAnsi="Times New Roman"/>
          <w:noProof/>
          <w:sz w:val="24"/>
          <w:lang w:val="fr-FR"/>
        </w:rPr>
        <w:t xml:space="preserve"> afin de modifier l’annexe en vue de l’adapter au progrès technique.»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2) Les articles 6 et 7 sont supprimés.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3) À l’article 10, paragraphe 3, le premier alinéa est remplacé par le texte suivant:</w:t>
      </w:r>
    </w:p>
    <w:p>
      <w:pPr>
        <w:spacing w:before="100" w:beforeAutospacing="1" w:after="100" w:afterAutospacing="1" w:line="240" w:lineRule="auto"/>
        <w:ind w:left="720"/>
        <w:jc w:val="both"/>
        <w:rPr>
          <w:rFonts w:ascii="Times New Roman" w:hAnsi="Times New Roman" w:cs="Times New Roman"/>
          <w:noProof/>
          <w:sz w:val="24"/>
          <w:szCs w:val="24"/>
          <w:highlight w:val="lightGray"/>
          <w:lang w:val="fr-FR"/>
        </w:rPr>
      </w:pPr>
      <w:r>
        <w:rPr>
          <w:rFonts w:ascii="Times New Roman" w:hAnsi="Times New Roman"/>
          <w:noProof/>
          <w:sz w:val="24"/>
          <w:lang w:val="fr-FR"/>
        </w:rPr>
        <w:t>«La Commission est habilitée à adopter des actes délégués conformément à l’article 10 </w:t>
      </w:r>
      <w:r>
        <w:rPr>
          <w:rFonts w:ascii="Times New Roman" w:hAnsi="Times New Roman"/>
          <w:i/>
          <w:noProof/>
          <w:sz w:val="24"/>
          <w:lang w:val="fr-FR"/>
        </w:rPr>
        <w:t>bis</w:t>
      </w:r>
      <w:r>
        <w:rPr>
          <w:rFonts w:ascii="Times New Roman" w:hAnsi="Times New Roman"/>
          <w:noProof/>
          <w:sz w:val="24"/>
          <w:lang w:val="fr-FR"/>
        </w:rPr>
        <w:t xml:space="preserve"> afin de modifier la présente directive en vue de garantir les adaptations techniques nécessaires en ce qui concerne l’analyse des risques, les caractéristiques techniques des générateurs aérosols, les propriétés physiques et chimiques des composants, les exigences en matière d’étiquetage et d’inflammabilité, ainsi que les méthodes et procédures de test pour les générateurs aérosols.» </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L’article 10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line="240" w:lineRule="auto"/>
        <w:ind w:left="720"/>
        <w:jc w:val="center"/>
        <w:rPr>
          <w:rFonts w:ascii="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10 </w:t>
      </w:r>
      <w:r>
        <w:rPr>
          <w:rFonts w:ascii="Times New Roman" w:hAnsi="Times New Roman"/>
          <w:noProof/>
          <w:sz w:val="24"/>
          <w:lang w:val="fr-FR"/>
        </w:rPr>
        <w:t>bis</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5 et à l’article 10, paragraphe 3, est conféré à la Commission pour une durée indéterminée à compter du [date d’entrée en vigueur du présent règlement omnibus].</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5 et à l’article 10,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5 et de l’article 10,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0"/>
          <w:szCs w:val="20"/>
          <w:lang w:val="fr-FR"/>
        </w:rPr>
        <w:br/>
      </w:r>
      <w:r>
        <w:rPr>
          <w:rFonts w:ascii="Times New Roman" w:hAnsi="Times New Roman" w:cs="Times New Roman"/>
          <w:noProof/>
          <w:sz w:val="20"/>
          <w:szCs w:val="20"/>
          <w:lang w:val="fr-FR"/>
        </w:rPr>
        <w:br/>
      </w:r>
    </w:p>
    <w:p>
      <w:pPr>
        <w:numPr>
          <w:ilvl w:val="0"/>
          <w:numId w:val="1"/>
        </w:numPr>
        <w:spacing w:before="100" w:beforeAutospacing="1" w:after="100" w:afterAutospacing="1" w:line="240" w:lineRule="auto"/>
        <w:contextualSpacing/>
        <w:jc w:val="both"/>
        <w:rPr>
          <w:rFonts w:ascii="Times New Roman" w:hAnsi="Times New Roman" w:cs="Times New Roman"/>
          <w:b/>
          <w:noProof/>
          <w:sz w:val="24"/>
          <w:szCs w:val="24"/>
          <w:lang w:val="fr-FR"/>
        </w:rPr>
      </w:pPr>
      <w:r>
        <w:rPr>
          <w:rFonts w:ascii="Times New Roman" w:hAnsi="Times New Roman"/>
          <w:b/>
          <w:noProof/>
          <w:sz w:val="24"/>
          <w:lang w:val="fr-FR"/>
        </w:rPr>
        <w:t>Directive 76/211/CEE du Conseil, du 20 janvier 1976, concernant le rapprochement des législations des États membres relatives au préconditionnement en masse ou en volume de certains produits en préemballages</w:t>
      </w:r>
      <w:r>
        <w:rPr>
          <w:rFonts w:ascii="Times New Roman" w:hAnsi="Times New Roman"/>
          <w:b/>
          <w:noProof/>
          <w:sz w:val="24"/>
          <w:vertAlign w:val="superscript"/>
          <w:lang w:val="fr-FR"/>
        </w:rPr>
        <w:footnoteReference w:id="84"/>
      </w:r>
    </w:p>
    <w:p>
      <w:pPr>
        <w:spacing w:before="100" w:beforeAutospacing="1" w:after="100" w:afterAutospacing="1" w:line="240" w:lineRule="auto"/>
        <w:ind w:left="360"/>
        <w:contextualSpacing/>
        <w:jc w:val="both"/>
        <w:rPr>
          <w:rFonts w:ascii="Times New Roman" w:hAnsi="Times New Roman" w:cs="Times New Roman"/>
          <w:b/>
          <w:noProof/>
          <w:sz w:val="24"/>
          <w:szCs w:val="24"/>
          <w:lang w:val="fr-FR"/>
        </w:rPr>
      </w:pPr>
    </w:p>
    <w:p>
      <w:pPr>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d’adapter la directive 76/211/CE au progrès technique, il convient de déléguer à la Commission le pouvoir d’adopter des actes conformément à l’article 290 du traité pour modifier les annexes I et II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En conséquence, la directive 76/211/CEE est modifiée comme suit:</w:t>
      </w:r>
    </w:p>
    <w:p>
      <w:pPr>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1) L’article 6 est remplacé par le texte suivant:</w:t>
      </w:r>
    </w:p>
    <w:p>
      <w:pPr>
        <w:spacing w:before="100" w:beforeAutospacing="1" w:after="100" w:afterAutospacing="1" w:line="240" w:lineRule="auto"/>
        <w:ind w:firstLine="72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6</w:t>
      </w:r>
    </w:p>
    <w:p>
      <w:pPr>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6 </w:t>
      </w:r>
      <w:r>
        <w:rPr>
          <w:rFonts w:ascii="Times New Roman" w:hAnsi="Times New Roman"/>
          <w:i/>
          <w:noProof/>
          <w:sz w:val="24"/>
          <w:lang w:val="fr-FR"/>
        </w:rPr>
        <w:t>bis</w:t>
      </w:r>
      <w:r>
        <w:rPr>
          <w:rFonts w:ascii="Times New Roman" w:hAnsi="Times New Roman"/>
          <w:noProof/>
          <w:sz w:val="24"/>
          <w:lang w:val="fr-FR"/>
        </w:rPr>
        <w:t xml:space="preserve"> afin de modifier les annexes I et II de manière à les adapter au progrès technique.»</w:t>
      </w:r>
    </w:p>
    <w:p>
      <w:pPr>
        <w:spacing w:before="100" w:beforeAutospacing="1" w:after="100" w:afterAutospacing="1" w:line="240" w:lineRule="auto"/>
        <w:ind w:left="360"/>
        <w:jc w:val="both"/>
        <w:rPr>
          <w:rFonts w:ascii="Times New Roman" w:hAnsi="Times New Roman" w:cs="Times New Roman"/>
          <w:noProof/>
          <w:sz w:val="24"/>
          <w:szCs w:val="24"/>
          <w:lang w:val="fr-FR"/>
        </w:rPr>
      </w:pPr>
    </w:p>
    <w:p>
      <w:pPr>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2) L’article 6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6 </w:t>
      </w:r>
      <w:r>
        <w:rPr>
          <w:rFonts w:ascii="Times New Roman" w:hAnsi="Times New Roman"/>
          <w:noProof/>
          <w:sz w:val="24"/>
          <w:lang w:val="fr-FR"/>
        </w:rPr>
        <w:t>bis</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6 est conféré à la Commission pour une durée indéterminée à compter du [date d’entrée en vigueur du présent règlement omnibus].</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4"/>
          <w:lang w:val="fr-FR"/>
        </w:rPr>
        <w:t>*</w:t>
      </w:r>
      <w:r>
        <w:rPr>
          <w:noProof/>
          <w:lang w:val="fr-FR"/>
        </w:rPr>
        <w:tab/>
      </w:r>
      <w:r>
        <w:rPr>
          <w:rFonts w:ascii="Times New Roman" w:hAnsi="Times New Roman"/>
          <w:noProof/>
          <w:sz w:val="20"/>
          <w:lang w:val="fr-FR"/>
        </w:rPr>
        <w:t>JO L 123 du 12.5.2016, p. 1.»</w:t>
      </w:r>
    </w:p>
    <w:p>
      <w:pPr>
        <w:spacing w:before="100" w:beforeAutospacing="1" w:after="100" w:afterAutospacing="1" w:line="240" w:lineRule="auto"/>
        <w:ind w:left="720"/>
        <w:jc w:val="both"/>
        <w:rPr>
          <w:rFonts w:ascii="Times New Roman" w:hAnsi="Times New Roman" w:cs="Times New Roman"/>
          <w:noProof/>
          <w:sz w:val="20"/>
          <w:szCs w:val="20"/>
          <w:lang w:val="fr-FR"/>
        </w:rPr>
      </w:pPr>
    </w:p>
    <w:p>
      <w:pPr>
        <w:pStyle w:val="ListParagraph"/>
        <w:numPr>
          <w:ilvl w:val="0"/>
          <w:numId w:val="1"/>
        </w:numPr>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Directive 80/181/CEE du Conseil, du 20 décembre 1979, concernant le rapprochement des législations des États membres relatives aux unités de mesure et abrogeant la directive 71/354/CEE</w:t>
      </w:r>
      <w:r>
        <w:rPr>
          <w:rStyle w:val="FootnoteReference"/>
          <w:b/>
          <w:noProof/>
          <w:lang w:val="fr-FR"/>
        </w:rPr>
        <w:footnoteReference w:id="85"/>
      </w:r>
      <w:r>
        <w:rPr>
          <w:rFonts w:ascii="Times New Roman" w:hAnsi="Times New Roman"/>
          <w:b/>
          <w:noProof/>
          <w:sz w:val="24"/>
          <w:lang w:val="fr-FR"/>
        </w:rPr>
        <w:t xml:space="preserve"> </w:t>
      </w:r>
    </w:p>
    <w:p>
      <w:pPr>
        <w:pStyle w:val="ListParagraph"/>
        <w:spacing w:before="100" w:beforeAutospacing="1" w:after="100" w:afterAutospacing="1" w:line="240" w:lineRule="auto"/>
        <w:ind w:left="360"/>
        <w:jc w:val="both"/>
        <w:rPr>
          <w:rFonts w:ascii="Times New Roman" w:hAnsi="Times New Roman" w:cs="Times New Roman"/>
          <w:b/>
          <w:noProof/>
          <w:sz w:val="24"/>
          <w:szCs w:val="24"/>
          <w:lang w:val="fr-FR"/>
        </w:rPr>
      </w:pPr>
    </w:p>
    <w:p>
      <w:pPr>
        <w:ind w:left="360"/>
        <w:contextualSpacing/>
        <w:jc w:val="both"/>
        <w:rPr>
          <w:rFonts w:ascii="Times New Roman" w:hAnsi="Times New Roman" w:cs="Times New Roman"/>
          <w:noProof/>
          <w:sz w:val="24"/>
          <w:szCs w:val="24"/>
          <w:lang w:val="fr-FR"/>
        </w:rPr>
      </w:pPr>
      <w:r>
        <w:rPr>
          <w:rFonts w:ascii="Times New Roman" w:hAnsi="Times New Roman"/>
          <w:noProof/>
          <w:sz w:val="24"/>
          <w:lang w:val="fr-FR"/>
        </w:rPr>
        <w:t>Afin d’adapter la directive 80/181/CEE au progrès technique, il convient de déléguer à la Commission le pouvoir d’adopter des actes conformément à l’article 290 du traité pour modifier l’annexe de ladite directive et compléter cette dernière par des indications supplémentaires.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contextualSpacing/>
        <w:jc w:val="both"/>
        <w:rPr>
          <w:rFonts w:ascii="Times New Roman" w:hAnsi="Times New Roman" w:cs="Times New Roman"/>
          <w:noProof/>
          <w:sz w:val="24"/>
          <w:szCs w:val="24"/>
          <w:lang w:val="fr-FR"/>
        </w:rPr>
      </w:pPr>
    </w:p>
    <w:p>
      <w:pPr>
        <w:spacing w:before="100" w:beforeAutospacing="1" w:after="100" w:afterAutospacing="1" w:line="240" w:lineRule="auto"/>
        <w:ind w:firstLine="360"/>
        <w:rPr>
          <w:rFonts w:ascii="Times New Roman" w:hAnsi="Times New Roman" w:cs="Times New Roman"/>
          <w:noProof/>
          <w:sz w:val="24"/>
          <w:szCs w:val="24"/>
          <w:lang w:val="fr-FR"/>
        </w:rPr>
      </w:pPr>
      <w:r>
        <w:rPr>
          <w:rFonts w:ascii="Times New Roman" w:hAnsi="Times New Roman"/>
          <w:noProof/>
          <w:sz w:val="24"/>
          <w:lang w:val="fr-FR"/>
        </w:rPr>
        <w:t>En conséquence, la directive 80/181/CEE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6 </w:t>
      </w:r>
      <w:r>
        <w:rPr>
          <w:rFonts w:ascii="Times New Roman" w:hAnsi="Times New Roman"/>
          <w:i/>
          <w:noProof/>
          <w:sz w:val="24"/>
          <w:lang w:val="fr-FR"/>
        </w:rPr>
        <w:t>bis</w:t>
      </w:r>
      <w:r>
        <w:rPr>
          <w:rFonts w:ascii="Times New Roman" w:hAnsi="Times New Roman"/>
          <w:noProof/>
          <w:sz w:val="24"/>
          <w:lang w:val="fr-FR"/>
        </w:rPr>
        <w:t xml:space="preserve"> est remplacé par le texte suivant:</w:t>
      </w:r>
    </w:p>
    <w:p>
      <w:pPr>
        <w:spacing w:before="100" w:beforeAutospacing="1" w:after="100" w:afterAutospacing="1" w:line="240" w:lineRule="auto"/>
        <w:ind w:firstLine="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6 </w:t>
      </w:r>
      <w:r>
        <w:rPr>
          <w:rFonts w:ascii="Times New Roman" w:hAnsi="Times New Roman"/>
          <w:noProof/>
          <w:sz w:val="24"/>
          <w:lang w:val="fr-FR"/>
        </w:rPr>
        <w:t>bis</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6 </w:t>
      </w:r>
      <w:r>
        <w:rPr>
          <w:rFonts w:ascii="Times New Roman" w:hAnsi="Times New Roman"/>
          <w:i/>
          <w:noProof/>
          <w:sz w:val="24"/>
          <w:lang w:val="fr-FR"/>
        </w:rPr>
        <w:t>quater</w:t>
      </w:r>
      <w:r>
        <w:rPr>
          <w:rFonts w:ascii="Times New Roman" w:hAnsi="Times New Roman"/>
          <w:noProof/>
          <w:sz w:val="24"/>
          <w:lang w:val="fr-FR"/>
        </w:rPr>
        <w:t xml:space="preserve"> afin d’établir des indications supplémentaires.</w:t>
      </w:r>
    </w:p>
    <w:p>
      <w:pPr>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6 </w:t>
      </w:r>
      <w:r>
        <w:rPr>
          <w:rFonts w:ascii="Times New Roman" w:hAnsi="Times New Roman"/>
          <w:i/>
          <w:noProof/>
          <w:sz w:val="24"/>
          <w:lang w:val="fr-FR"/>
        </w:rPr>
        <w:t>quater</w:t>
      </w:r>
      <w:r>
        <w:rPr>
          <w:rFonts w:ascii="Times New Roman" w:hAnsi="Times New Roman"/>
          <w:noProof/>
          <w:sz w:val="24"/>
          <w:lang w:val="fr-FR"/>
        </w:rPr>
        <w:t xml:space="preserve"> afin de modifier le chapitre I de l’annexe en vue de l’adapter au progrès technique.»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2) L’article 6 </w:t>
      </w:r>
      <w:r>
        <w:rPr>
          <w:rFonts w:ascii="Times New Roman" w:hAnsi="Times New Roman"/>
          <w:i/>
          <w:noProof/>
          <w:sz w:val="24"/>
          <w:lang w:val="fr-FR"/>
        </w:rPr>
        <w:t>quater</w:t>
      </w:r>
      <w:r>
        <w:rPr>
          <w:rFonts w:ascii="Times New Roman" w:hAnsi="Times New Roman"/>
          <w:noProof/>
          <w:sz w:val="24"/>
          <w:lang w:val="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firstLine="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6 </w:t>
      </w:r>
      <w:r>
        <w:rPr>
          <w:rFonts w:ascii="Times New Roman" w:hAnsi="Times New Roman"/>
          <w:noProof/>
          <w:sz w:val="24"/>
          <w:lang w:val="fr-FR"/>
        </w:rPr>
        <w:t>quater</w:t>
      </w:r>
    </w:p>
    <w:p>
      <w:pPr>
        <w:autoSpaceDE w:val="0"/>
        <w:autoSpaceDN w:val="0"/>
        <w:adjustRightInd w:val="0"/>
        <w:spacing w:after="0" w:line="240" w:lineRule="auto"/>
        <w:ind w:left="360" w:firstLine="36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6 </w:t>
      </w:r>
      <w:r>
        <w:rPr>
          <w:rFonts w:ascii="Times New Roman" w:hAnsi="Times New Roman"/>
          <w:i/>
          <w:noProof/>
          <w:sz w:val="24"/>
          <w:lang w:val="fr-FR"/>
        </w:rPr>
        <w:t>bis</w:t>
      </w:r>
      <w:r>
        <w:rPr>
          <w:rFonts w:ascii="Times New Roman" w:hAnsi="Times New Roman"/>
          <w:noProof/>
          <w:sz w:val="24"/>
          <w:lang w:val="fr-FR"/>
        </w:rPr>
        <w:t xml:space="preserve"> est conféré à la Commission pour une durée indéterminée à compter du [date d’entrée en vigueur du présent règlement omnibus].</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6 </w:t>
      </w:r>
      <w:r>
        <w:rPr>
          <w:rFonts w:ascii="Times New Roman" w:hAnsi="Times New Roman"/>
          <w:i/>
          <w:noProof/>
          <w:sz w:val="24"/>
          <w:lang w:val="fr-FR"/>
        </w:rPr>
        <w:t>bis</w:t>
      </w:r>
      <w:r>
        <w:rPr>
          <w:rFonts w:ascii="Times New Roman" w:hAnsi="Times New Roman"/>
          <w:noProof/>
          <w:sz w:val="24"/>
          <w:lang w:val="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6 </w:t>
      </w:r>
      <w:r>
        <w:rPr>
          <w:rFonts w:ascii="Times New Roman" w:hAnsi="Times New Roman"/>
          <w:i/>
          <w:noProof/>
          <w:sz w:val="24"/>
          <w:lang w:val="fr-FR"/>
        </w:rPr>
        <w:t>bis</w:t>
      </w:r>
      <w:r>
        <w:rPr>
          <w:rFonts w:ascii="Times New Roman" w:hAnsi="Times New Roman"/>
          <w:noProof/>
          <w:sz w:val="24"/>
          <w:lang w:val="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4"/>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br/>
      </w:r>
    </w:p>
    <w:p>
      <w:pPr>
        <w:pStyle w:val="ListParagraph"/>
        <w:numPr>
          <w:ilvl w:val="0"/>
          <w:numId w:val="1"/>
        </w:numPr>
        <w:jc w:val="both"/>
        <w:rPr>
          <w:rFonts w:ascii="Times New Roman" w:hAnsi="Times New Roman"/>
          <w:b/>
          <w:noProof/>
          <w:sz w:val="24"/>
          <w:szCs w:val="24"/>
          <w:lang w:val="fr-FR"/>
        </w:rPr>
      </w:pPr>
      <w:r>
        <w:rPr>
          <w:rFonts w:ascii="Times New Roman" w:hAnsi="Times New Roman"/>
          <w:b/>
          <w:noProof/>
          <w:sz w:val="24"/>
          <w:lang w:val="fr-FR"/>
        </w:rPr>
        <w:t>Directive 97/67/CE du Parlement européen et du Conseil du 15 décembre 1997 concernant des règles communes pour le développement du marché intérieur des services postaux de la Communauté et l’amélioration de la qualité du service</w:t>
      </w:r>
      <w:r>
        <w:rPr>
          <w:rStyle w:val="FootnoteReference"/>
          <w:b/>
          <w:noProof/>
          <w:lang w:val="fr-FR"/>
        </w:rPr>
        <w:footnoteReference w:id="86"/>
      </w:r>
      <w:r>
        <w:rPr>
          <w:rFonts w:ascii="Times New Roman" w:hAnsi="Times New Roman"/>
          <w:b/>
          <w:noProof/>
          <w:sz w:val="24"/>
          <w:lang w:val="fr-FR"/>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permettre l’adaptation technique rapide des normes en matière de qualité du service, en particulier pour ce qui est des délais d’acheminement et de la régularité et de la fiabilité des services transfrontaliers, il convient de déléguer à la Commission le pouvoir d’adopter des actes conformément à l’article 290 du traité pour modifier les annexes de la directive 97/67/CE de manière à les adapter au progrès technique et à compléter ladite directive par des conditions normalisées relatives au contrôle des performances.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97/67/CE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16, les troisième et quatrième alinéas sont remplacés par le texte suivant:</w:t>
      </w:r>
    </w:p>
    <w:p>
      <w:pPr>
        <w:autoSpaceDE w:val="0"/>
        <w:autoSpaceDN w:val="0"/>
        <w:adjustRightInd w:val="0"/>
        <w:spacing w:after="0" w:line="240" w:lineRule="auto"/>
        <w:ind w:left="1080"/>
        <w:jc w:val="both"/>
        <w:rPr>
          <w:rFonts w:ascii="Times New Roman" w:hAnsi="Times New Roman" w:cs="Times New Roman"/>
          <w:i/>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«Ces normes sont fixées par:</w:t>
      </w: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a) les États membres pour les services nationaux,</w:t>
      </w: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 xml:space="preserve">b) le Parlement européen et le Conseil pour les services transfrontaliers à l’intérieur de l’Union (voir annexe II). </w:t>
      </w: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modifier l’annexe II en vue d’adapter les normes relatives aux services transfrontaliers à l’intérieur de l’Union au progrès technique ou à l’évolution du marché.</w:t>
      </w: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 xml:space="preserve">Un contrôle indépendant des performances est effectué au moins une fois par an par des organismes externes n’ayant aucun lien avec les prestataires du service universel, dans des conditions normalisées. Les résultats du contrôle font l’objet de rapports qui sont publiés au moins une fois par an. </w:t>
      </w: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p>
    <w:p>
      <w:pPr>
        <w:autoSpaceDE w:val="0"/>
        <w:autoSpaceDN w:val="0"/>
        <w:adjustRightInd w:val="0"/>
        <w:spacing w:after="0"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préciser ces conditions normalisées.»</w:t>
      </w:r>
    </w:p>
    <w:p>
      <w:pPr>
        <w:autoSpaceDE w:val="0"/>
        <w:autoSpaceDN w:val="0"/>
        <w:adjustRightInd w:val="0"/>
        <w:spacing w:after="0" w:line="240" w:lineRule="auto"/>
        <w:ind w:left="108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Le titre du chapitre 8 est remplacé par le titre suivant: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firstLine="360"/>
        <w:jc w:val="center"/>
        <w:rPr>
          <w:rFonts w:ascii="Times New Roman" w:hAnsi="Times New Roman" w:cs="Times New Roman"/>
          <w:noProof/>
          <w:sz w:val="24"/>
          <w:szCs w:val="24"/>
          <w:lang w:val="fr-FR"/>
        </w:rPr>
      </w:pPr>
      <w:r>
        <w:rPr>
          <w:rFonts w:ascii="Times New Roman" w:hAnsi="Times New Roman"/>
          <w:noProof/>
          <w:sz w:val="24"/>
          <w:lang w:val="fr-FR"/>
        </w:rPr>
        <w:t>«Actes délégués et actes d’exécution»</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3) Après le titre du chapitre 8, l’article 20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20 </w:t>
      </w:r>
      <w:r>
        <w:rPr>
          <w:rFonts w:ascii="Times New Roman" w:hAnsi="Times New Roman"/>
          <w:noProof/>
          <w:sz w:val="24"/>
          <w:lang w:val="fr-FR"/>
        </w:rPr>
        <w:t>bis</w:t>
      </w:r>
    </w:p>
    <w:p>
      <w:pPr>
        <w:autoSpaceDE w:val="0"/>
        <w:autoSpaceDN w:val="0"/>
        <w:adjustRightInd w:val="0"/>
        <w:spacing w:after="0" w:line="240" w:lineRule="auto"/>
        <w:ind w:left="1080"/>
        <w:jc w:val="center"/>
        <w:rPr>
          <w:rFonts w:ascii="Times New Roman" w:hAnsi="Times New Roman" w:cs="Times New Roman"/>
          <w:b/>
          <w:iCs/>
          <w:noProof/>
          <w:sz w:val="24"/>
          <w:szCs w:val="24"/>
          <w:lang w:val="fr-FR"/>
        </w:rPr>
      </w:pPr>
      <w:r>
        <w:rPr>
          <w:rFonts w:ascii="Times New Roman" w:hAnsi="Times New Roman"/>
          <w:b/>
          <w:noProof/>
          <w:sz w:val="24"/>
          <w:lang w:val="fr-FR"/>
        </w:rPr>
        <w:t>Exercice de la délégation</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16 est conféré à la Commission pour une durée indéterminée à compter du [date d’entrée en vigueur du présent règlement omnibus].</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108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after="0" w:line="240" w:lineRule="auto"/>
        <w:ind w:left="1080"/>
        <w:jc w:val="both"/>
        <w:rPr>
          <w:rFonts w:ascii="Times New Roman" w:hAnsi="Times New Roman" w:cs="Times New Roman"/>
          <w:noProof/>
          <w:sz w:val="20"/>
          <w:szCs w:val="20"/>
          <w:lang w:val="fr-FR"/>
        </w:rPr>
      </w:pPr>
    </w:p>
    <w:p>
      <w:pPr>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21, le deuxième paragraphe est supprimé.</w:t>
      </w:r>
    </w:p>
    <w:p>
      <w:pPr>
        <w:rPr>
          <w:rFonts w:ascii="Times New Roman" w:hAnsi="Times New Roman"/>
          <w:noProof/>
          <w:sz w:val="24"/>
          <w:szCs w:val="24"/>
          <w:lang w:val="fr-FR"/>
        </w:rPr>
      </w:pPr>
      <w:r>
        <w:rPr>
          <w:noProof/>
          <w:lang w:val="fr-FR"/>
        </w:rPr>
        <w:br w:type="page"/>
      </w: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fr-FR"/>
        </w:rPr>
      </w:pPr>
      <w:r>
        <w:rPr>
          <w:rFonts w:ascii="Times New Roman" w:hAnsi="Times New Roman"/>
          <w:b/>
          <w:noProof/>
          <w:sz w:val="24"/>
          <w:lang w:val="fr-FR"/>
        </w:rPr>
        <w:t>Directive 2000/14/CE du Parlement européen et du Conseil du 8 mai 2000 concernant le rapprochement des législations des États membres relatives aux émissions sonores dans l’environnement des matériels destinés à être utilisés à l’extérieur des bâtiments</w:t>
      </w:r>
      <w:r>
        <w:rPr>
          <w:rStyle w:val="FootnoteReference"/>
          <w:noProof/>
          <w:lang w:val="fr-FR"/>
        </w:rPr>
        <w:footnoteReference w:id="87"/>
      </w:r>
      <w:r>
        <w:rPr>
          <w:noProof/>
          <w:lang w:val="fr-FR"/>
        </w:rPr>
        <w:tab/>
      </w:r>
      <w:r>
        <w:rPr>
          <w:rFonts w:ascii="Times New Roman" w:hAnsi="Times New Roman" w:cs="Times New Roman"/>
          <w:b/>
          <w:bCs/>
          <w:noProof/>
          <w:sz w:val="24"/>
          <w:szCs w:val="24"/>
          <w:lang w:val="fr-FR"/>
        </w:rPr>
        <w:br/>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2000/14/CE au progrès technique, il convient de déléguer à la Commission le pouvoir d’adopter des actes conformément à l’article 290 du traité pour modifier l’annexe III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2000/14/CE est modifiée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17 </w:t>
      </w:r>
      <w:r>
        <w:rPr>
          <w:rFonts w:ascii="Times New Roman" w:hAnsi="Times New Roman"/>
          <w:i/>
          <w:noProof/>
          <w:sz w:val="24"/>
          <w:lang w:val="fr-FR"/>
        </w:rPr>
        <w:t>bis</w:t>
      </w:r>
      <w:r>
        <w:rPr>
          <w:rFonts w:ascii="Times New Roman" w:hAnsi="Times New Roman"/>
          <w:noProof/>
          <w:sz w:val="24"/>
          <w:lang w:val="fr-FR"/>
        </w:rPr>
        <w:t xml:space="preserve"> suivant est inséré:</w:t>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17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18 </w:t>
      </w:r>
      <w:r>
        <w:rPr>
          <w:rFonts w:ascii="Times New Roman" w:hAnsi="Times New Roman"/>
          <w:i/>
          <w:noProof/>
          <w:sz w:val="24"/>
          <w:lang w:val="fr-FR"/>
        </w:rPr>
        <w:t>bis</w:t>
      </w:r>
      <w:r>
        <w:rPr>
          <w:rFonts w:ascii="Times New Roman" w:hAnsi="Times New Roman"/>
          <w:noProof/>
          <w:sz w:val="24"/>
          <w:lang w:val="fr-FR"/>
        </w:rPr>
        <w:t xml:space="preserve"> est conféré à la Commission pour une durée indéterminée à compter du [date d’entrée en vigueur du présent règlement omnibus].</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18 </w:t>
      </w:r>
      <w:r>
        <w:rPr>
          <w:rFonts w:ascii="Times New Roman" w:hAnsi="Times New Roman"/>
          <w:i/>
          <w:noProof/>
          <w:sz w:val="24"/>
          <w:lang w:val="fr-FR"/>
        </w:rPr>
        <w:t>bis</w:t>
      </w:r>
      <w:r>
        <w:rPr>
          <w:rFonts w:ascii="Times New Roman" w:hAnsi="Times New Roman"/>
          <w:noProof/>
          <w:sz w:val="24"/>
          <w:lang w:val="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18 </w:t>
      </w:r>
      <w:r>
        <w:rPr>
          <w:rFonts w:ascii="Times New Roman" w:hAnsi="Times New Roman"/>
          <w:i/>
          <w:noProof/>
          <w:sz w:val="24"/>
          <w:lang w:val="fr-FR"/>
        </w:rPr>
        <w:t>bis</w:t>
      </w:r>
      <w:r>
        <w:rPr>
          <w:rFonts w:ascii="Times New Roman" w:hAnsi="Times New Roman"/>
          <w:noProof/>
          <w:sz w:val="24"/>
          <w:lang w:val="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1077"/>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0"/>
          <w:szCs w:val="20"/>
          <w:lang w:val="fr-FR"/>
        </w:rPr>
        <w:br/>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18, le paragraphe 2 est supprimé.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18 </w:t>
      </w:r>
      <w:r>
        <w:rPr>
          <w:rFonts w:ascii="Times New Roman" w:hAnsi="Times New Roman"/>
          <w:i/>
          <w:noProof/>
          <w:sz w:val="24"/>
          <w:lang w:val="fr-FR"/>
        </w:rPr>
        <w:t>bis</w:t>
      </w:r>
      <w:r>
        <w:rPr>
          <w:rFonts w:ascii="Times New Roman" w:hAnsi="Times New Roman"/>
          <w:noProof/>
          <w:sz w:val="24"/>
          <w:lang w:val="fr-FR"/>
        </w:rPr>
        <w:t xml:space="preserve"> est remplacé par le texte suivant:</w:t>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18 </w:t>
      </w:r>
      <w:r>
        <w:rPr>
          <w:rFonts w:ascii="Times New Roman" w:hAnsi="Times New Roman"/>
          <w:noProof/>
          <w:sz w:val="24"/>
          <w:lang w:val="fr-FR"/>
        </w:rPr>
        <w:t>bis</w:t>
      </w:r>
      <w:r>
        <w:rPr>
          <w:rFonts w:ascii="Times New Roman" w:hAnsi="Times New Roman" w:cs="Times New Roman"/>
          <w:i/>
          <w:iCs/>
          <w:noProof/>
          <w:sz w:val="24"/>
          <w:szCs w:val="24"/>
          <w:lang w:val="fr-FR"/>
        </w:rPr>
        <w:br/>
      </w:r>
      <w:r>
        <w:rPr>
          <w:rFonts w:ascii="Times New Roman" w:hAnsi="Times New Roman"/>
          <w:b/>
          <w:noProof/>
          <w:sz w:val="24"/>
          <w:lang w:val="fr-FR"/>
        </w:rPr>
        <w:t>Modifications de l’annexe III</w:t>
      </w: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17 </w:t>
      </w:r>
      <w:r>
        <w:rPr>
          <w:rFonts w:ascii="Times New Roman" w:hAnsi="Times New Roman"/>
          <w:i/>
          <w:noProof/>
          <w:sz w:val="24"/>
          <w:lang w:val="fr-FR"/>
        </w:rPr>
        <w:t>bis</w:t>
      </w:r>
      <w:r>
        <w:rPr>
          <w:rFonts w:ascii="Times New Roman" w:hAnsi="Times New Roman"/>
          <w:noProof/>
          <w:sz w:val="24"/>
          <w:lang w:val="fr-FR"/>
        </w:rPr>
        <w:t xml:space="preserve"> afin de modifier l’annexe III en vue de l’adapter au progrès technique. Ces actes délégués n’ont aucun impact direct sur le niveau de puissance acoustique des matériels énumérés à l’article 12. Les références aux normes européennes applicables en la matière y sont notamment incluses.»</w:t>
      </w:r>
    </w:p>
    <w:p>
      <w:pPr>
        <w:autoSpaceDE w:val="0"/>
        <w:autoSpaceDN w:val="0"/>
        <w:adjustRightInd w:val="0"/>
        <w:spacing w:after="0" w:line="240" w:lineRule="auto"/>
        <w:ind w:left="360"/>
        <w:jc w:val="both"/>
        <w:rPr>
          <w:rStyle w:val="Corpsdutexte"/>
          <w:noProof/>
          <w:sz w:val="24"/>
          <w:szCs w:val="24"/>
          <w:lang w:val="fr-FR"/>
        </w:rPr>
      </w:pPr>
      <w:r>
        <w:rPr>
          <w:rFonts w:ascii="Times New Roman" w:hAnsi="Times New Roman"/>
          <w:noProof/>
          <w:sz w:val="24"/>
          <w:lang w:val="fr-FR"/>
        </w:rPr>
        <w:t>4) À l’article 19, le texte du point b) est supprimé.</w:t>
      </w:r>
      <w:r>
        <w:rPr>
          <w:noProof/>
          <w:lang w:val="fr-FR"/>
        </w:rPr>
        <w:tab/>
      </w:r>
      <w:r>
        <w:rPr>
          <w:rFonts w:ascii="Times New Roman" w:hAnsi="Times New Roman" w:cs="Times New Roman"/>
          <w:noProof/>
          <w:sz w:val="24"/>
          <w:szCs w:val="24"/>
          <w:lang w:val="fr-FR"/>
        </w:rPr>
        <w:br/>
      </w:r>
      <w:r>
        <w:rPr>
          <w:rStyle w:val="Corpsdutexte"/>
          <w:rFonts w:ascii="Times New Roman" w:hAnsi="Times New Roman" w:cs="Times New Roman"/>
          <w:noProof/>
          <w:sz w:val="24"/>
          <w:szCs w:val="24"/>
          <w:lang w:val="fr-FR"/>
        </w:rPr>
        <w:br/>
      </w:r>
    </w:p>
    <w:p>
      <w:pPr>
        <w:pStyle w:val="ListParagraph"/>
        <w:widowControl w:val="0"/>
        <w:numPr>
          <w:ilvl w:val="0"/>
          <w:numId w:val="1"/>
        </w:numPr>
        <w:tabs>
          <w:tab w:val="left" w:pos="865"/>
        </w:tabs>
        <w:spacing w:after="0" w:line="240" w:lineRule="auto"/>
        <w:ind w:right="40"/>
        <w:jc w:val="both"/>
        <w:rPr>
          <w:rStyle w:val="Corpsdutexte"/>
          <w:rFonts w:ascii="Times New Roman" w:hAnsi="Times New Roman" w:cs="Times New Roman"/>
          <w:b/>
          <w:noProof/>
          <w:sz w:val="24"/>
          <w:szCs w:val="24"/>
          <w:lang w:val="fr-FR"/>
        </w:rPr>
      </w:pPr>
      <w:r>
        <w:rPr>
          <w:rStyle w:val="Corpsdutexte"/>
          <w:rFonts w:ascii="Times New Roman" w:hAnsi="Times New Roman"/>
          <w:b/>
          <w:noProof/>
          <w:sz w:val="24"/>
          <w:lang w:val="fr-FR"/>
        </w:rPr>
        <w:t>Règlement (CE) nº 2003/2003 du Parlement européen et du Conseil du 13 octobre 2003 relatif aux engrais</w:t>
      </w:r>
      <w:r>
        <w:rPr>
          <w:rStyle w:val="FootnoteReference"/>
          <w:b/>
          <w:noProof/>
          <w:lang w:val="fr-FR"/>
        </w:rPr>
        <w:footnoteReference w:id="88"/>
      </w:r>
      <w:r>
        <w:rPr>
          <w:rStyle w:val="Corpsdutexte"/>
          <w:rFonts w:ascii="Times New Roman" w:hAnsi="Times New Roman"/>
          <w:b/>
          <w:noProof/>
          <w:sz w:val="24"/>
          <w:lang w:val="fr-FR"/>
        </w:rPr>
        <w:t xml:space="preserve"> </w:t>
      </w:r>
    </w:p>
    <w:p>
      <w:pPr>
        <w:spacing w:after="107" w:line="240" w:lineRule="auto"/>
        <w:ind w:left="357" w:right="40"/>
        <w:jc w:val="both"/>
        <w:rPr>
          <w:noProof/>
          <w:lang w:val="fr-FR"/>
        </w:rPr>
      </w:pPr>
      <w:r>
        <w:rPr>
          <w:rFonts w:ascii="Times New Roman" w:hAnsi="Times New Roman" w:cs="Times New Roman"/>
          <w:iCs/>
          <w:noProof/>
          <w:sz w:val="24"/>
          <w:szCs w:val="24"/>
          <w:lang w:val="fr-FR"/>
        </w:rPr>
        <w:br/>
      </w:r>
      <w:r>
        <w:rPr>
          <w:rFonts w:ascii="Times New Roman" w:hAnsi="Times New Roman"/>
          <w:noProof/>
          <w:sz w:val="24"/>
          <w:lang w:val="fr-FR"/>
        </w:rPr>
        <w:t>Afin d’adopter les adaptations techniques nécessaires au règlement (CE) nº 2003/2003, il convient de déléguer à la Commission le pouvoir d’adopter des actes conformément à l’article 290 du traité pour modifier les annexes I à IV dudit règlement en vue d’adapter et d’actualiser les méthodes de mesure, d’échantillonnage et d’analyse et de préciser les mesures de contrôle, ainsi que pour modifier l’annexe I dudit règlement afin d’y insérer de nouveaux types d’engrais.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r>
        <w:rPr>
          <w:noProof/>
          <w:lang w:val="fr-FR"/>
        </w:rPr>
        <w:tab/>
      </w:r>
      <w:r>
        <w:rPr>
          <w:rFonts w:ascii="Times New Roman" w:hAnsi="Times New Roman" w:cs="Times New Roman"/>
          <w:iCs/>
          <w:noProof/>
          <w:sz w:val="24"/>
          <w:szCs w:val="24"/>
          <w:lang w:val="fr-FR"/>
        </w:rPr>
        <w:br/>
      </w:r>
    </w:p>
    <w:p>
      <w:pPr>
        <w:spacing w:after="107" w:line="240" w:lineRule="auto"/>
        <w:ind w:left="360" w:right="40"/>
        <w:jc w:val="both"/>
        <w:rPr>
          <w:rStyle w:val="Corpsdutexte"/>
          <w:noProof/>
          <w:sz w:val="24"/>
          <w:szCs w:val="24"/>
          <w:lang w:val="fr-FR"/>
        </w:rPr>
      </w:pPr>
      <w:r>
        <w:rPr>
          <w:rStyle w:val="Corpsdutexte"/>
          <w:rFonts w:ascii="Times New Roman" w:hAnsi="Times New Roman"/>
          <w:noProof/>
          <w:sz w:val="24"/>
          <w:lang w:val="fr-FR"/>
        </w:rPr>
        <w:t>En conséquence, le règlement (CE) nº 2003/2003 est modifié comme suit:</w:t>
      </w:r>
    </w:p>
    <w:p>
      <w:pPr>
        <w:pStyle w:val="Default"/>
        <w:ind w:left="567" w:hanging="567"/>
        <w:jc w:val="both"/>
        <w:rPr>
          <w:i/>
          <w:iCs/>
          <w:noProof/>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 À l’article 29, le paragraphe 4 est remplacé par le texte suivant: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spacing w:after="103" w:line="240" w:lineRule="auto"/>
        <w:ind w:left="720"/>
        <w:jc w:val="both"/>
        <w:rPr>
          <w:rStyle w:val="Corpsdutexte"/>
          <w:noProof/>
          <w:sz w:val="24"/>
          <w:szCs w:val="24"/>
          <w:lang w:val="fr-FR"/>
        </w:rPr>
      </w:pPr>
      <w:r>
        <w:rPr>
          <w:rStyle w:val="Corpsdutexte"/>
          <w:rFonts w:ascii="Times New Roman" w:hAnsi="Times New Roman"/>
          <w:noProof/>
          <w:sz w:val="24"/>
          <w:lang w:val="fr-FR"/>
        </w:rPr>
        <w:t xml:space="preserve">«4. La Commission est habilitée à adopter des actes délégués conformément à l’article 31 </w:t>
      </w:r>
      <w:r>
        <w:rPr>
          <w:rStyle w:val="Corpsdutexte"/>
          <w:rFonts w:ascii="Times New Roman" w:hAnsi="Times New Roman"/>
          <w:i/>
          <w:noProof/>
          <w:sz w:val="24"/>
          <w:lang w:val="fr-FR"/>
        </w:rPr>
        <w:t>bis</w:t>
      </w:r>
      <w:r>
        <w:rPr>
          <w:rStyle w:val="Corpsdutexte"/>
          <w:rFonts w:ascii="Times New Roman" w:hAnsi="Times New Roman"/>
          <w:noProof/>
          <w:sz w:val="24"/>
          <w:lang w:val="fr-FR"/>
        </w:rPr>
        <w:t xml:space="preserve"> pour modifier les annexes I à IV en vue d’adapter et d’actualiser les méthodes de mesure, d’échantillonnage et d’analyse et utilise, chaque fois que possible, des normes européennes. </w:t>
      </w:r>
    </w:p>
    <w:p>
      <w:pPr>
        <w:spacing w:after="103" w:line="240" w:lineRule="auto"/>
        <w:ind w:left="7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 </w:t>
      </w:r>
      <w:r>
        <w:rPr>
          <w:noProof/>
          <w:lang w:val="fr-FR"/>
        </w:rPr>
        <w:tab/>
      </w:r>
      <w:r>
        <w:rPr>
          <w:rStyle w:val="Corpsdutexte"/>
          <w:rFonts w:ascii="Times New Roman" w:hAnsi="Times New Roman"/>
          <w:noProof/>
          <w:sz w:val="24"/>
          <w:lang w:val="fr-FR"/>
        </w:rPr>
        <w:t>La Commission est également habilitée à adopter des actes délégués conformément à l'article 31 </w:t>
      </w:r>
      <w:r>
        <w:rPr>
          <w:rStyle w:val="Corpsdutexte"/>
          <w:rFonts w:ascii="Times New Roman" w:hAnsi="Times New Roman"/>
          <w:i/>
          <w:noProof/>
          <w:sz w:val="24"/>
          <w:lang w:val="fr-FR"/>
        </w:rPr>
        <w:t>bis</w:t>
      </w:r>
      <w:r>
        <w:rPr>
          <w:rStyle w:val="Corpsdutexte"/>
          <w:rFonts w:ascii="Times New Roman" w:hAnsi="Times New Roman"/>
          <w:noProof/>
          <w:sz w:val="24"/>
          <w:lang w:val="fr-FR"/>
        </w:rPr>
        <w:t xml:space="preserve"> pour modifier les annexes I à IV afin de préciser les mesures de contrôle prévues aux paragraphes 1, 2 et 3 du présent article et aux articles 8, 26 et 27. Ces actes portent notamment sur la fréquence à laquelle les tests doivent être effectués ainsi que sur les mesures visant à garantir que l’engrais mis sur le marché est identique à l’engrais testé.»</w:t>
      </w:r>
    </w:p>
    <w:p>
      <w:pPr>
        <w:pStyle w:val="Default"/>
        <w:ind w:left="567" w:hanging="567"/>
        <w:jc w:val="both"/>
        <w:rPr>
          <w:noProof/>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31 est modifié comme suit:</w:t>
      </w:r>
    </w:p>
    <w:p>
      <w:pPr>
        <w:pStyle w:val="Default"/>
        <w:ind w:left="567"/>
        <w:jc w:val="both"/>
        <w:rPr>
          <w:rFonts w:ascii="Times New Roman" w:hAnsi="Times New Roman" w:cs="Times New Roman"/>
          <w:noProof/>
          <w:lang w:val="fr-FR"/>
        </w:rPr>
      </w:pPr>
    </w:p>
    <w:p>
      <w:pPr>
        <w:pStyle w:val="Default"/>
        <w:ind w:left="567"/>
        <w:jc w:val="both"/>
        <w:rPr>
          <w:rFonts w:ascii="Times New Roman" w:hAnsi="Times New Roman" w:cs="Times New Roman"/>
          <w:noProof/>
          <w:lang w:val="fr-FR"/>
        </w:rPr>
      </w:pPr>
      <w:r>
        <w:rPr>
          <w:rFonts w:ascii="Times New Roman" w:hAnsi="Times New Roman"/>
          <w:noProof/>
          <w:lang w:val="fr-FR"/>
        </w:rPr>
        <w:t xml:space="preserve">a) Le paragraphe 1 est remplacé par le texte suivant: </w:t>
      </w:r>
    </w:p>
    <w:p>
      <w:pPr>
        <w:pStyle w:val="Default"/>
        <w:ind w:left="567"/>
        <w:jc w:val="both"/>
        <w:rPr>
          <w:rFonts w:ascii="Times New Roman" w:hAnsi="Times New Roman" w:cs="Times New Roman"/>
          <w:noProof/>
          <w:lang w:val="fr-FR"/>
        </w:rPr>
      </w:pPr>
    </w:p>
    <w:p>
      <w:pPr>
        <w:autoSpaceDE w:val="0"/>
        <w:autoSpaceDN w:val="0"/>
        <w:adjustRightInd w:val="0"/>
        <w:spacing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«1.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de modifier l’annexe I en vue d’insérer de nouveaux types d’engrais.»</w:t>
      </w:r>
    </w:p>
    <w:p>
      <w:pPr>
        <w:pStyle w:val="Default"/>
        <w:ind w:left="567" w:firstLine="153"/>
        <w:jc w:val="both"/>
        <w:rPr>
          <w:rFonts w:ascii="Times New Roman" w:hAnsi="Times New Roman" w:cs="Times New Roman"/>
          <w:noProof/>
          <w:lang w:val="fr-FR"/>
        </w:rPr>
      </w:pPr>
      <w:r>
        <w:rPr>
          <w:rFonts w:ascii="Times New Roman" w:hAnsi="Times New Roman"/>
          <w:noProof/>
          <w:lang w:val="fr-FR"/>
        </w:rPr>
        <w:t>b) Le paragraphe 4 est supprimé.</w:t>
      </w:r>
    </w:p>
    <w:p>
      <w:pPr>
        <w:pStyle w:val="Default"/>
        <w:ind w:left="567"/>
        <w:jc w:val="both"/>
        <w:rPr>
          <w:rFonts w:ascii="Times New Roman" w:hAnsi="Times New Roman" w:cs="Times New Roman"/>
          <w:noProof/>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31 </w:t>
      </w:r>
      <w:r>
        <w:rPr>
          <w:rFonts w:ascii="Times New Roman" w:hAnsi="Times New Roman"/>
          <w:i/>
          <w:noProof/>
          <w:sz w:val="24"/>
          <w:lang w:val="fr-FR"/>
        </w:rPr>
        <w:t>bis</w:t>
      </w:r>
      <w:r>
        <w:rPr>
          <w:rFonts w:ascii="Times New Roman" w:hAnsi="Times New Roman"/>
          <w:noProof/>
          <w:sz w:val="24"/>
          <w:lang w:val="fr-FR"/>
        </w:rPr>
        <w:t xml:space="preserve"> suivant est inséré:</w:t>
      </w:r>
    </w:p>
    <w:p>
      <w:pPr>
        <w:pStyle w:val="Default"/>
        <w:ind w:left="567"/>
        <w:jc w:val="both"/>
        <w:rPr>
          <w:rFonts w:ascii="Times New Roman" w:hAnsi="Times New Roman" w:cs="Times New Roman"/>
          <w:noProof/>
          <w:lang w:val="fr-FR"/>
        </w:rPr>
      </w:pPr>
    </w:p>
    <w:p>
      <w:pPr>
        <w:spacing w:line="240" w:lineRule="auto"/>
        <w:ind w:left="720"/>
        <w:jc w:val="center"/>
        <w:rPr>
          <w:rStyle w:val="Corpsdutexte"/>
          <w:b/>
          <w:noProof/>
          <w:sz w:val="24"/>
          <w:szCs w:val="24"/>
          <w:lang w:val="fr-FR"/>
        </w:rPr>
      </w:pPr>
      <w:r>
        <w:rPr>
          <w:rStyle w:val="Corpsdutexte"/>
          <w:rFonts w:ascii="Times New Roman" w:hAnsi="Times New Roman"/>
          <w:noProof/>
          <w:sz w:val="24"/>
          <w:lang w:val="fr-FR"/>
        </w:rPr>
        <w:t>«</w:t>
      </w:r>
      <w:r>
        <w:rPr>
          <w:rStyle w:val="Corpsdutexte"/>
          <w:rFonts w:ascii="Times New Roman" w:hAnsi="Times New Roman"/>
          <w:i/>
          <w:noProof/>
          <w:sz w:val="24"/>
          <w:lang w:val="fr-FR"/>
        </w:rPr>
        <w:t xml:space="preserve">Article 31 </w:t>
      </w:r>
      <w:r>
        <w:rPr>
          <w:rStyle w:val="Corpsdutexte"/>
          <w:rFonts w:ascii="Times New Roman" w:hAnsi="Times New Roman"/>
          <w:noProof/>
          <w:sz w:val="24"/>
          <w:lang w:val="fr-FR"/>
        </w:rPr>
        <w:t>bis</w:t>
      </w:r>
      <w:r>
        <w:rPr>
          <w:rStyle w:val="Corpsdutexte"/>
          <w:rFonts w:ascii="Times New Roman" w:hAnsi="Times New Roman" w:cs="Times New Roman"/>
          <w:noProof/>
          <w:sz w:val="24"/>
          <w:szCs w:val="24"/>
          <w:lang w:val="fr-FR"/>
        </w:rPr>
        <w:br/>
      </w:r>
      <w:r>
        <w:rPr>
          <w:rStyle w:val="Corpsdutexte"/>
          <w:rFonts w:ascii="Times New Roman" w:hAnsi="Times New Roman"/>
          <w:b/>
          <w:noProof/>
          <w:sz w:val="24"/>
          <w:lang w:val="fr-FR"/>
        </w:rPr>
        <w:t>Exercice de la délégation</w:t>
      </w:r>
    </w:p>
    <w:p>
      <w:pPr>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1. Le pouvoir d’adopter des actes délégués conféré à la Commission est soumis aux conditions fixées au présent article.</w:t>
      </w:r>
    </w:p>
    <w:p>
      <w:pPr>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2. Le pouvoir d’adopter des actes délégués visé à l’article 29, paragraphe 4, et à l’article 31, paragraphe 1, est conféré à la Commission </w:t>
      </w:r>
      <w:r>
        <w:rPr>
          <w:rFonts w:ascii="Times New Roman" w:hAnsi="Times New Roman"/>
          <w:noProof/>
          <w:sz w:val="24"/>
          <w:lang w:val="fr-FR"/>
        </w:rPr>
        <w:t>pour une durée indéterminée à compter du [date d’entrée en vigueur du présent règlement omnibus].</w:t>
      </w:r>
      <w:r>
        <w:rPr>
          <w:rStyle w:val="Corpsdutexte"/>
          <w:rFonts w:ascii="Times New Roman" w:hAnsi="Times New Roman"/>
          <w:noProof/>
          <w:sz w:val="24"/>
          <w:lang w:val="fr-FR"/>
        </w:rPr>
        <w:t xml:space="preserve"> </w:t>
      </w:r>
    </w:p>
    <w:p>
      <w:pPr>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3. La délégation de pouvoir visée à l’article 29, paragraphe 4, et à l’article 31,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Style w:val="Corpsdutexte"/>
          <w:rFonts w:ascii="Times New Roman" w:hAnsi="Times New Roman"/>
          <w:i/>
          <w:noProof/>
          <w:sz w:val="24"/>
          <w:lang w:val="fr-FR"/>
        </w:rPr>
        <w:t>Journal officiel de l’Union européenne</w:t>
      </w:r>
      <w:r>
        <w:rPr>
          <w:rStyle w:val="Corpsdutexte"/>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5. Aussitôt qu’elle adopte un acte délégué, la Commission le notifie au Parlement européen et au Conseil simultanément.</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6. Un acte délégué adopté en vertu de l’article 29, paragraphe 4, et de l’article 31,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lang w:val="fr-FR"/>
        </w:rPr>
      </w:pPr>
    </w:p>
    <w:p>
      <w:pPr>
        <w:spacing w:after="103" w:line="240" w:lineRule="auto"/>
        <w:ind w:left="720" w:right="20" w:hanging="567"/>
        <w:jc w:val="both"/>
        <w:rPr>
          <w:rStyle w:val="Corpsdutexte"/>
          <w:rFonts w:ascii="Times New Roman" w:hAnsi="Times New Roman" w:cs="Times New Roman"/>
          <w:noProof/>
          <w:sz w:val="20"/>
          <w:szCs w:val="20"/>
          <w:lang w:val="fr-FR"/>
        </w:rPr>
      </w:pPr>
      <w:r>
        <w:rPr>
          <w:noProof/>
          <w:lang w:val="fr-FR"/>
        </w:rPr>
        <w:tab/>
      </w:r>
      <w:r>
        <w:rPr>
          <w:rStyle w:val="Corpsdutexte"/>
          <w:rFonts w:ascii="Times New Roman" w:hAnsi="Times New Roman"/>
          <w:noProof/>
          <w:sz w:val="20"/>
          <w:lang w:val="fr-FR"/>
        </w:rPr>
        <w:t>*</w:t>
      </w:r>
      <w:r>
        <w:rPr>
          <w:noProof/>
          <w:lang w:val="fr-FR"/>
        </w:rPr>
        <w:tab/>
      </w:r>
      <w:r>
        <w:rPr>
          <w:rStyle w:val="Corpsdutexte"/>
          <w:rFonts w:ascii="Times New Roman" w:hAnsi="Times New Roman"/>
          <w:noProof/>
          <w:sz w:val="20"/>
          <w:lang w:val="fr-FR"/>
        </w:rPr>
        <w:t>JO L 123 du 12.5.2016, p. 1.»</w:t>
      </w:r>
    </w:p>
    <w:p>
      <w:pPr>
        <w:tabs>
          <w:tab w:val="left" w:pos="840"/>
        </w:tabs>
        <w:spacing w:after="103" w:line="240" w:lineRule="auto"/>
        <w:ind w:left="720" w:right="20"/>
        <w:jc w:val="both"/>
        <w:rPr>
          <w:rStyle w:val="Corpsdutexte"/>
          <w:rFonts w:ascii="Times New Roman" w:hAnsi="Times New Roman" w:cs="Times New Roman"/>
          <w:noProof/>
          <w:sz w:val="24"/>
          <w:szCs w:val="24"/>
          <w:lang w:val="fr-FR"/>
        </w:rPr>
      </w:pPr>
      <w:r>
        <w:rPr>
          <w:noProof/>
          <w:lang w:val="fr-FR"/>
        </w:rPr>
        <w:tab/>
      </w:r>
      <w:r>
        <w:rPr>
          <w:rStyle w:val="Corpsdutexte"/>
          <w:rFonts w:ascii="Times New Roman" w:hAnsi="Times New Roman" w:cs="Times New Roman"/>
          <w:noProof/>
          <w:sz w:val="24"/>
          <w:szCs w:val="24"/>
          <w:lang w:val="fr-FR"/>
        </w:rPr>
        <w:br/>
      </w:r>
    </w:p>
    <w:p>
      <w:pPr>
        <w:rPr>
          <w:rStyle w:val="Corpsdutexte"/>
          <w:rFonts w:ascii="Times New Roman" w:hAnsi="Times New Roman" w:cs="Times New Roman"/>
          <w:noProof/>
          <w:sz w:val="24"/>
          <w:szCs w:val="24"/>
          <w:lang w:val="fr-FR"/>
        </w:rPr>
      </w:pPr>
      <w:r>
        <w:rPr>
          <w:noProof/>
          <w:lang w:val="fr-FR"/>
        </w:rPr>
        <w:br w:type="page"/>
      </w:r>
    </w:p>
    <w:p>
      <w:pPr>
        <w:pStyle w:val="ListParagraph"/>
        <w:widowControl w:val="0"/>
        <w:numPr>
          <w:ilvl w:val="0"/>
          <w:numId w:val="1"/>
        </w:numPr>
        <w:tabs>
          <w:tab w:val="left" w:pos="865"/>
        </w:tabs>
        <w:spacing w:after="107" w:line="240" w:lineRule="auto"/>
        <w:ind w:right="40"/>
        <w:jc w:val="both"/>
        <w:rPr>
          <w:rStyle w:val="Corpsdutexte"/>
          <w:rFonts w:ascii="Times New Roman" w:hAnsi="Times New Roman" w:cs="Times New Roman"/>
          <w:b/>
          <w:noProof/>
          <w:sz w:val="24"/>
          <w:szCs w:val="24"/>
          <w:lang w:val="fr-FR"/>
        </w:rPr>
      </w:pPr>
      <w:r>
        <w:rPr>
          <w:rStyle w:val="Corpsdutexte"/>
          <w:rFonts w:ascii="Times New Roman" w:hAnsi="Times New Roman"/>
          <w:b/>
          <w:noProof/>
          <w:sz w:val="24"/>
          <w:lang w:val="fr-FR"/>
        </w:rPr>
        <w:t>Directive 2004/9/CE du Parlement européen et du Conseil du 11 février 2004 concernant l’inspection et la vérification des bonnes pratiques de laboratoire (BPL)</w:t>
      </w:r>
      <w:r>
        <w:rPr>
          <w:rStyle w:val="FootnoteReference"/>
          <w:b/>
          <w:noProof/>
          <w:lang w:val="fr-FR"/>
        </w:rPr>
        <w:footnoteReference w:id="89"/>
      </w:r>
    </w:p>
    <w:p>
      <w:pPr>
        <w:spacing w:after="107" w:line="240" w:lineRule="auto"/>
        <w:ind w:left="426" w:right="40" w:hanging="426"/>
        <w:jc w:val="both"/>
        <w:rPr>
          <w:iCs/>
          <w:noProof/>
          <w:lang w:val="fr-FR"/>
        </w:rPr>
      </w:pPr>
      <w:r>
        <w:rPr>
          <w:noProof/>
          <w:lang w:val="fr-FR"/>
        </w:rPr>
        <w:tab/>
      </w:r>
      <w:r>
        <w:rPr>
          <w:rFonts w:ascii="Times New Roman" w:hAnsi="Times New Roman"/>
          <w:noProof/>
          <w:sz w:val="24"/>
          <w:lang w:val="fr-FR"/>
        </w:rPr>
        <w:t>Afin d’adopter les adaptations techniques nécessaires à la directive 2004/9/CE, il convient de déléguer à la Commission le pouvoir d’adopter des actes conformément à l’article 290 du traité pour:</w:t>
      </w:r>
    </w:p>
    <w:p>
      <w:pPr>
        <w:widowControl w:val="0"/>
        <w:numPr>
          <w:ilvl w:val="1"/>
          <w:numId w:val="32"/>
        </w:numPr>
        <w:shd w:val="clear" w:color="auto" w:fill="FFFFFF"/>
        <w:spacing w:before="180" w:after="0" w:line="240" w:lineRule="auto"/>
        <w:ind w:left="851" w:right="40" w:hanging="131"/>
        <w:jc w:val="both"/>
        <w:rPr>
          <w:rFonts w:ascii="Times New Roman" w:hAnsi="Times New Roman" w:cs="Times New Roman"/>
          <w:iCs/>
          <w:noProof/>
          <w:sz w:val="24"/>
          <w:szCs w:val="24"/>
          <w:lang w:val="fr-FR"/>
        </w:rPr>
      </w:pPr>
      <w:r>
        <w:rPr>
          <w:rFonts w:ascii="Times New Roman" w:hAnsi="Times New Roman"/>
          <w:noProof/>
          <w:sz w:val="24"/>
          <w:lang w:val="fr-FR"/>
        </w:rPr>
        <w:t xml:space="preserve"> modifier ladite directive afin de résoudre les désaccords en ce qui concerne la conformité aux BPL;</w:t>
      </w:r>
    </w:p>
    <w:p>
      <w:pPr>
        <w:widowControl w:val="0"/>
        <w:numPr>
          <w:ilvl w:val="1"/>
          <w:numId w:val="32"/>
        </w:numPr>
        <w:shd w:val="clear" w:color="auto" w:fill="FFFFFF"/>
        <w:tabs>
          <w:tab w:val="left" w:pos="865"/>
        </w:tabs>
        <w:spacing w:before="180" w:after="0" w:line="240" w:lineRule="auto"/>
        <w:ind w:right="40"/>
        <w:jc w:val="both"/>
        <w:rPr>
          <w:rFonts w:ascii="Times New Roman" w:hAnsi="Times New Roman" w:cs="Times New Roman"/>
          <w:iCs/>
          <w:noProof/>
          <w:sz w:val="24"/>
          <w:szCs w:val="24"/>
          <w:lang w:val="fr-FR"/>
        </w:rPr>
      </w:pPr>
      <w:r>
        <w:rPr>
          <w:rFonts w:ascii="Times New Roman" w:hAnsi="Times New Roman"/>
          <w:noProof/>
          <w:sz w:val="24"/>
          <w:lang w:val="fr-FR"/>
        </w:rPr>
        <w:t xml:space="preserve"> modifier la formule d’approbation dans ladite directive; </w:t>
      </w:r>
    </w:p>
    <w:p>
      <w:pPr>
        <w:widowControl w:val="0"/>
        <w:numPr>
          <w:ilvl w:val="1"/>
          <w:numId w:val="32"/>
        </w:numPr>
        <w:shd w:val="clear" w:color="auto" w:fill="FFFFFF"/>
        <w:tabs>
          <w:tab w:val="left" w:pos="865"/>
        </w:tabs>
        <w:spacing w:before="180" w:after="0" w:line="240" w:lineRule="auto"/>
        <w:ind w:right="40"/>
        <w:jc w:val="both"/>
        <w:rPr>
          <w:rFonts w:ascii="Times New Roman" w:hAnsi="Times New Roman" w:cs="Times New Roman"/>
          <w:iCs/>
          <w:noProof/>
          <w:sz w:val="24"/>
          <w:szCs w:val="24"/>
          <w:lang w:val="fr-FR"/>
        </w:rPr>
      </w:pPr>
      <w:r>
        <w:rPr>
          <w:rFonts w:ascii="Times New Roman" w:hAnsi="Times New Roman"/>
          <w:noProof/>
          <w:sz w:val="24"/>
          <w:lang w:val="fr-FR"/>
        </w:rPr>
        <w:t xml:space="preserve"> modifier l’annexe I de ladite directive afin de tenir compte du progrès technique.</w:t>
      </w:r>
    </w:p>
    <w:p>
      <w:pPr>
        <w:tabs>
          <w:tab w:val="left" w:pos="865"/>
        </w:tabs>
        <w:spacing w:after="107" w:line="240" w:lineRule="auto"/>
        <w:ind w:left="426" w:right="40" w:hanging="426"/>
        <w:jc w:val="both"/>
        <w:rPr>
          <w:rFonts w:ascii="Times New Roman" w:hAnsi="Times New Roman" w:cs="Times New Roman"/>
          <w:iCs/>
          <w:noProof/>
          <w:sz w:val="24"/>
          <w:szCs w:val="24"/>
          <w:lang w:val="fr-FR"/>
        </w:rPr>
      </w:pPr>
      <w:r>
        <w:rPr>
          <w:noProof/>
          <w:lang w:val="fr-FR"/>
        </w:rPr>
        <w:tab/>
      </w: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Default"/>
        <w:ind w:left="426" w:hanging="426"/>
        <w:jc w:val="both"/>
        <w:rPr>
          <w:rFonts w:ascii="Times New Roman" w:hAnsi="Times New Roman" w:cs="Times New Roman"/>
          <w:noProof/>
          <w:lang w:val="fr-FR"/>
        </w:rPr>
      </w:pPr>
      <w:r>
        <w:rPr>
          <w:rFonts w:ascii="Times New Roman" w:hAnsi="Times New Roman"/>
          <w:i/>
          <w:noProof/>
          <w:lang w:val="fr-FR"/>
        </w:rPr>
        <w:t xml:space="preserve"> </w:t>
      </w:r>
    </w:p>
    <w:p>
      <w:pPr>
        <w:pStyle w:val="Default"/>
        <w:ind w:left="426"/>
        <w:jc w:val="both"/>
        <w:rPr>
          <w:rFonts w:ascii="Times New Roman" w:hAnsi="Times New Roman" w:cs="Times New Roman"/>
          <w:noProof/>
          <w:lang w:val="fr-FR"/>
        </w:rPr>
      </w:pPr>
      <w:r>
        <w:rPr>
          <w:rFonts w:ascii="Times New Roman" w:hAnsi="Times New Roman"/>
          <w:noProof/>
          <w:lang w:val="fr-FR"/>
        </w:rPr>
        <w:t>En conséquence, la directive 2004/9/CE est modifiée comme suit:</w:t>
      </w:r>
    </w:p>
    <w:p>
      <w:pPr>
        <w:pStyle w:val="Default"/>
        <w:ind w:left="426"/>
        <w:jc w:val="both"/>
        <w:rPr>
          <w:rFonts w:ascii="Times New Roman" w:hAnsi="Times New Roman" w:cs="Times New Roman"/>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 xml:space="preserve">1) À l’article 6, le paragraphe 3 est remplacé par le texte suivant: </w:t>
      </w:r>
    </w:p>
    <w:p>
      <w:pPr>
        <w:pStyle w:val="Default"/>
        <w:ind w:left="426"/>
        <w:jc w:val="both"/>
        <w:rPr>
          <w:rFonts w:ascii="Times New Roman" w:hAnsi="Times New Roman" w:cs="Times New Roman"/>
          <w:noProof/>
          <w:lang w:val="fr-FR"/>
        </w:rPr>
      </w:pPr>
    </w:p>
    <w:p>
      <w:pPr>
        <w:pStyle w:val="CM4"/>
        <w:spacing w:before="60" w:after="60"/>
        <w:ind w:left="720"/>
        <w:jc w:val="both"/>
        <w:rPr>
          <w:noProof/>
          <w:lang w:val="fr-FR"/>
        </w:rPr>
      </w:pPr>
      <w:r>
        <w:rPr>
          <w:noProof/>
          <w:color w:val="000000"/>
          <w:lang w:val="fr-FR"/>
        </w:rPr>
        <w:t>«3. La Commission est habilitée à adopter des actes délégués conformément à l’article 6 </w:t>
      </w:r>
      <w:r>
        <w:rPr>
          <w:i/>
          <w:noProof/>
          <w:color w:val="000000"/>
          <w:lang w:val="fr-FR"/>
        </w:rPr>
        <w:t>bis</w:t>
      </w:r>
      <w:r>
        <w:rPr>
          <w:noProof/>
          <w:color w:val="000000"/>
          <w:lang w:val="fr-FR"/>
        </w:rPr>
        <w:t xml:space="preserve"> afin de modifier la présente directive de manière à régler les questions visées au paragraphe 1.»</w:t>
      </w:r>
    </w:p>
    <w:p>
      <w:pPr>
        <w:pStyle w:val="Default"/>
        <w:ind w:left="860"/>
        <w:jc w:val="both"/>
        <w:rPr>
          <w:rFonts w:ascii="Times New Roman" w:hAnsi="Times New Roman" w:cs="Times New Roman"/>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2) L’article 6 </w:t>
      </w:r>
      <w:r>
        <w:rPr>
          <w:rFonts w:ascii="Times New Roman" w:hAnsi="Times New Roman"/>
          <w:i/>
          <w:noProof/>
          <w:lang w:val="fr-FR"/>
        </w:rPr>
        <w:t>bis</w:t>
      </w:r>
      <w:r>
        <w:rPr>
          <w:rFonts w:ascii="Times New Roman" w:hAnsi="Times New Roman"/>
          <w:noProof/>
          <w:lang w:val="fr-FR"/>
        </w:rPr>
        <w:t xml:space="preserve"> suivant est inséré:</w:t>
      </w:r>
    </w:p>
    <w:p>
      <w:pPr>
        <w:pStyle w:val="Default"/>
        <w:ind w:left="426"/>
        <w:jc w:val="both"/>
        <w:rPr>
          <w:rFonts w:ascii="Times New Roman" w:hAnsi="Times New Roman" w:cs="Times New Roman"/>
          <w:noProof/>
          <w:lang w:val="fr-FR"/>
        </w:rPr>
      </w:pPr>
    </w:p>
    <w:p>
      <w:pPr>
        <w:pStyle w:val="CM4"/>
        <w:spacing w:before="60" w:after="60"/>
        <w:ind w:left="720"/>
        <w:jc w:val="center"/>
        <w:rPr>
          <w:i/>
          <w:noProof/>
          <w:color w:val="000000"/>
          <w:lang w:val="fr-FR"/>
        </w:rPr>
      </w:pPr>
      <w:r>
        <w:rPr>
          <w:noProof/>
          <w:color w:val="000000"/>
          <w:lang w:val="fr-FR"/>
        </w:rPr>
        <w:t>«</w:t>
      </w:r>
      <w:r>
        <w:rPr>
          <w:i/>
          <w:noProof/>
          <w:color w:val="000000"/>
          <w:lang w:val="fr-FR"/>
        </w:rPr>
        <w:t xml:space="preserve">Article 6 </w:t>
      </w:r>
      <w:r>
        <w:rPr>
          <w:noProof/>
          <w:color w:val="000000"/>
          <w:lang w:val="fr-FR"/>
        </w:rPr>
        <w:t>bis</w:t>
      </w:r>
    </w:p>
    <w:p>
      <w:pPr>
        <w:pStyle w:val="CM4"/>
        <w:spacing w:before="60" w:after="60"/>
        <w:ind w:left="720"/>
        <w:jc w:val="both"/>
        <w:rPr>
          <w:noProof/>
          <w:color w:val="000000"/>
          <w:lang w:val="fr-FR"/>
        </w:rPr>
      </w:pPr>
    </w:p>
    <w:p>
      <w:pPr>
        <w:pStyle w:val="CM4"/>
        <w:spacing w:before="60" w:after="60"/>
        <w:ind w:left="720"/>
        <w:jc w:val="both"/>
        <w:rPr>
          <w:noProof/>
          <w:color w:val="000000"/>
          <w:lang w:val="fr-FR"/>
        </w:rPr>
      </w:pPr>
      <w:r>
        <w:rPr>
          <w:noProof/>
          <w:color w:val="000000"/>
          <w:lang w:val="fr-FR"/>
        </w:rPr>
        <w:t xml:space="preserve">1. Le pouvoir d’adopter des actes délégués conféré à la Commission est soumis aux conditions fixées au présent article. </w:t>
      </w:r>
    </w:p>
    <w:p>
      <w:pPr>
        <w:pStyle w:val="CM4"/>
        <w:spacing w:before="60" w:after="60"/>
        <w:ind w:left="720"/>
        <w:jc w:val="both"/>
        <w:rPr>
          <w:noProof/>
          <w:color w:val="000000"/>
          <w:lang w:val="fr-FR"/>
        </w:rPr>
      </w:pPr>
    </w:p>
    <w:p>
      <w:pPr>
        <w:pStyle w:val="CM4"/>
        <w:spacing w:before="60" w:after="60"/>
        <w:ind w:left="720"/>
        <w:jc w:val="both"/>
        <w:rPr>
          <w:noProof/>
          <w:color w:val="000000"/>
          <w:lang w:val="fr-FR"/>
        </w:rPr>
      </w:pPr>
      <w:r>
        <w:rPr>
          <w:noProof/>
          <w:color w:val="000000"/>
          <w:lang w:val="fr-FR"/>
        </w:rPr>
        <w:t>2. Le pouvoir d’adopter des actes délégués visé à l’article 6, paragraphe 3, et à l’article 8, paragraphe 2, est conféré à la Commission pour une durée indéterminée à compter du [date d’entrée en vigueur du présent règlement omnibus].</w:t>
      </w:r>
    </w:p>
    <w:p>
      <w:pPr>
        <w:pStyle w:val="CM4"/>
        <w:spacing w:before="60" w:after="60"/>
        <w:ind w:left="720"/>
        <w:jc w:val="both"/>
        <w:rPr>
          <w:noProof/>
          <w:color w:val="000000"/>
          <w:lang w:val="fr-FR"/>
        </w:rPr>
      </w:pPr>
    </w:p>
    <w:p>
      <w:pPr>
        <w:pStyle w:val="CM4"/>
        <w:spacing w:before="60" w:after="60"/>
        <w:ind w:left="720"/>
        <w:jc w:val="both"/>
        <w:rPr>
          <w:noProof/>
          <w:color w:val="000000"/>
          <w:lang w:val="fr-FR"/>
        </w:rPr>
      </w:pPr>
      <w:r>
        <w:rPr>
          <w:noProof/>
          <w:color w:val="000000"/>
          <w:lang w:val="fr-FR"/>
        </w:rPr>
        <w:t xml:space="preserve">3. La délégation de pouvoir visée à l’article 6, paragraphe 3, et à l’article 8,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color w:val="000000"/>
          <w:lang w:val="fr-FR"/>
        </w:rPr>
        <w:t>Journal officiel de l’Union européenne</w:t>
      </w:r>
      <w:r>
        <w:rPr>
          <w:noProof/>
          <w:color w:val="000000"/>
          <w:lang w:val="fr-FR"/>
        </w:rPr>
        <w:t xml:space="preserve"> ou à une date ultérieure qui est précisée dans ladite décision. Elle ne porte pas atteinte à la validité des actes délégués déjà en vigueur. </w:t>
      </w:r>
    </w:p>
    <w:p>
      <w:pPr>
        <w:pStyle w:val="CM4"/>
        <w:spacing w:before="60" w:after="60"/>
        <w:ind w:left="720"/>
        <w:jc w:val="both"/>
        <w:rPr>
          <w:noProof/>
          <w:color w:val="000000"/>
          <w:lang w:val="fr-FR"/>
        </w:rPr>
      </w:pPr>
    </w:p>
    <w:p>
      <w:pPr>
        <w:pStyle w:val="CM4"/>
        <w:spacing w:before="60" w:after="60"/>
        <w:ind w:left="720"/>
        <w:jc w:val="both"/>
        <w:rPr>
          <w:noProof/>
          <w:color w:val="000000"/>
          <w:lang w:val="fr-FR"/>
        </w:rPr>
      </w:pPr>
      <w:r>
        <w:rPr>
          <w:noProof/>
          <w:color w:val="000000"/>
          <w:lang w:val="fr-FR"/>
        </w:rPr>
        <w:t xml:space="preserve">4. Avant l’adoption d’un acte délégué, la Commission consulte les experts désignés par chaque État membre, conformément aux principes définis dans l’accord interinstitutionnel “Mieux légiférer” du 13 avril 2016*. </w:t>
      </w:r>
    </w:p>
    <w:p>
      <w:pPr>
        <w:pStyle w:val="Default"/>
        <w:ind w:left="1580"/>
        <w:jc w:val="both"/>
        <w:rPr>
          <w:rFonts w:ascii="Times New Roman" w:hAnsi="Times New Roman" w:cs="Times New Roman"/>
          <w:noProof/>
          <w:lang w:val="fr-FR"/>
        </w:rPr>
      </w:pPr>
    </w:p>
    <w:p>
      <w:pPr>
        <w:pStyle w:val="CM4"/>
        <w:spacing w:before="60" w:after="60"/>
        <w:ind w:left="720"/>
        <w:jc w:val="both"/>
        <w:rPr>
          <w:noProof/>
          <w:color w:val="000000"/>
          <w:lang w:val="fr-FR"/>
        </w:rPr>
      </w:pPr>
      <w:r>
        <w:rPr>
          <w:noProof/>
          <w:color w:val="000000"/>
          <w:lang w:val="fr-FR"/>
        </w:rPr>
        <w:t xml:space="preserve">5. Aussitôt qu’elle adopte un acte délégué, la Commission le notifie au Parlement européen et au Conseil simultanément. </w:t>
      </w:r>
    </w:p>
    <w:p>
      <w:pPr>
        <w:pStyle w:val="CM4"/>
        <w:spacing w:before="60" w:after="60"/>
        <w:ind w:left="720"/>
        <w:jc w:val="both"/>
        <w:rPr>
          <w:noProof/>
          <w:color w:val="000000"/>
          <w:lang w:val="fr-FR"/>
        </w:rPr>
      </w:pPr>
    </w:p>
    <w:p>
      <w:pPr>
        <w:pStyle w:val="CM4"/>
        <w:spacing w:before="60" w:after="60"/>
        <w:ind w:left="720"/>
        <w:jc w:val="both"/>
        <w:rPr>
          <w:noProof/>
          <w:color w:val="000000"/>
          <w:lang w:val="fr-FR"/>
        </w:rPr>
      </w:pPr>
      <w:r>
        <w:rPr>
          <w:noProof/>
          <w:color w:val="000000"/>
          <w:lang w:val="fr-FR"/>
        </w:rPr>
        <w:t xml:space="preserve">6. Un acte délégué adopté en vertu de l’article 6, paragraphe 3, et de l’article 8,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pStyle w:val="Default"/>
        <w:pBdr>
          <w:bottom w:val="single" w:sz="6" w:space="1" w:color="auto"/>
        </w:pBdr>
        <w:ind w:left="709"/>
        <w:jc w:val="both"/>
        <w:rPr>
          <w:rFonts w:ascii="Times New Roman" w:hAnsi="Times New Roman" w:cs="Times New Roman"/>
          <w:noProof/>
          <w:lang w:val="fr-FR"/>
        </w:rPr>
      </w:pPr>
    </w:p>
    <w:p>
      <w:pPr>
        <w:pStyle w:val="Default"/>
        <w:jc w:val="both"/>
        <w:rPr>
          <w:rFonts w:ascii="Times New Roman" w:hAnsi="Times New Roman" w:cs="Times New Roman"/>
          <w:noProof/>
          <w:sz w:val="20"/>
          <w:szCs w:val="20"/>
          <w:lang w:val="fr-FR"/>
        </w:rPr>
      </w:pPr>
      <w:r>
        <w:rPr>
          <w:noProof/>
          <w:lang w:val="fr-FR"/>
        </w:rPr>
        <w:tab/>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pStyle w:val="Default"/>
        <w:ind w:firstLine="426"/>
        <w:jc w:val="both"/>
        <w:rPr>
          <w:rFonts w:ascii="Times New Roman" w:hAnsi="Times New Roman" w:cs="Times New Roman"/>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3) À l’article 7, le paragraphe 3 est supprimé.</w:t>
      </w:r>
    </w:p>
    <w:p>
      <w:pPr>
        <w:pStyle w:val="Default"/>
        <w:ind w:left="1580"/>
        <w:rPr>
          <w:rFonts w:ascii="Times New Roman" w:hAnsi="Times New Roman" w:cs="Times New Roman"/>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4) À l’article 8, le paragraphe 2 est remplacé par le texte suivant:</w:t>
      </w:r>
    </w:p>
    <w:p>
      <w:pPr>
        <w:pStyle w:val="Default"/>
        <w:ind w:firstLine="426"/>
        <w:jc w:val="both"/>
        <w:rPr>
          <w:rFonts w:ascii="Times New Roman" w:hAnsi="Times New Roman" w:cs="Times New Roman"/>
          <w:noProof/>
          <w:lang w:val="fr-FR"/>
        </w:rPr>
      </w:pPr>
    </w:p>
    <w:p>
      <w:pPr>
        <w:pStyle w:val="CM4"/>
        <w:spacing w:before="60" w:after="60"/>
        <w:ind w:left="720"/>
        <w:jc w:val="both"/>
        <w:rPr>
          <w:noProof/>
          <w:color w:val="000000"/>
          <w:lang w:val="fr-FR"/>
        </w:rPr>
      </w:pPr>
      <w:r>
        <w:rPr>
          <w:noProof/>
          <w:color w:val="000000"/>
          <w:lang w:val="fr-FR"/>
        </w:rPr>
        <w:t xml:space="preserve">«2. La Commission est habilitée à adopter des actes délégués conformément à l’article 6 </w:t>
      </w:r>
      <w:r>
        <w:rPr>
          <w:i/>
          <w:noProof/>
          <w:color w:val="000000"/>
          <w:lang w:val="fr-FR"/>
        </w:rPr>
        <w:t>bis</w:t>
      </w:r>
      <w:r>
        <w:rPr>
          <w:noProof/>
          <w:color w:val="000000"/>
          <w:lang w:val="fr-FR"/>
        </w:rPr>
        <w:t xml:space="preserve"> afin de modifier:</w:t>
      </w:r>
    </w:p>
    <w:p>
      <w:pPr>
        <w:pStyle w:val="CM4"/>
        <w:spacing w:before="60" w:after="60"/>
        <w:ind w:left="720"/>
        <w:jc w:val="both"/>
        <w:rPr>
          <w:noProof/>
          <w:color w:val="000000"/>
          <w:lang w:val="fr-FR"/>
        </w:rPr>
      </w:pPr>
    </w:p>
    <w:p>
      <w:pPr>
        <w:pStyle w:val="CM4"/>
        <w:spacing w:before="60" w:after="60"/>
        <w:ind w:left="720"/>
        <w:jc w:val="both"/>
        <w:rPr>
          <w:noProof/>
          <w:color w:val="000000"/>
          <w:lang w:val="fr-FR"/>
        </w:rPr>
      </w:pPr>
      <w:r>
        <w:rPr>
          <w:noProof/>
          <w:color w:val="000000"/>
          <w:lang w:val="fr-FR"/>
        </w:rPr>
        <w:t>a) la formule visée à l’article 2, paragraphe 2;</w:t>
      </w:r>
    </w:p>
    <w:p>
      <w:pPr>
        <w:pStyle w:val="CM4"/>
        <w:spacing w:before="60" w:after="60"/>
        <w:ind w:left="720"/>
        <w:jc w:val="both"/>
        <w:rPr>
          <w:noProof/>
          <w:color w:val="000000"/>
          <w:lang w:val="fr-FR"/>
        </w:rPr>
      </w:pPr>
      <w:r>
        <w:rPr>
          <w:noProof/>
          <w:color w:val="000000"/>
          <w:lang w:val="fr-FR"/>
        </w:rPr>
        <w:t xml:space="preserve">b) l’annexe I afin de tenir compte du progrès technique.» </w:t>
      </w:r>
    </w:p>
    <w:p>
      <w:pPr>
        <w:pStyle w:val="CM4"/>
        <w:spacing w:before="60" w:after="60"/>
        <w:ind w:left="720"/>
        <w:jc w:val="both"/>
        <w:rPr>
          <w:noProof/>
          <w:color w:val="000000"/>
          <w:lang w:val="fr-FR"/>
        </w:rPr>
      </w:pPr>
      <w:r>
        <w:rPr>
          <w:noProof/>
          <w:color w:val="000000"/>
          <w:lang w:val="fr-FR"/>
        </w:rPr>
        <w:br/>
      </w:r>
    </w:p>
    <w:p>
      <w:pPr>
        <w:pStyle w:val="ListParagraph"/>
        <w:keepNext/>
        <w:keepLines/>
        <w:widowControl w:val="0"/>
        <w:numPr>
          <w:ilvl w:val="0"/>
          <w:numId w:val="1"/>
        </w:numPr>
        <w:spacing w:before="100" w:beforeAutospacing="1" w:after="100" w:afterAutospacing="1" w:line="240" w:lineRule="auto"/>
        <w:jc w:val="both"/>
        <w:outlineLvl w:val="0"/>
        <w:rPr>
          <w:rStyle w:val="Corpsdutexte"/>
          <w:rFonts w:ascii="Times New Roman" w:hAnsi="Times New Roman" w:cs="Times New Roman"/>
          <w:b/>
          <w:noProof/>
          <w:sz w:val="24"/>
          <w:szCs w:val="24"/>
          <w:lang w:val="fr-FR"/>
        </w:rPr>
      </w:pPr>
      <w:r>
        <w:rPr>
          <w:rStyle w:val="Corpsdutexte"/>
          <w:rFonts w:ascii="Times New Roman" w:hAnsi="Times New Roman"/>
          <w:b/>
          <w:noProof/>
          <w:sz w:val="24"/>
          <w:lang w:val="fr-FR"/>
        </w:rPr>
        <w:t>Directive 2004/10/CE du Parlement européen et du Conseil du 11 février 2004 concernant le rapprochement des dispositions législatives, réglementaires et administratives relatives à l’application des principes de bonnes pratiques de laboratoire et au contrôle de leur application pour les essais sur les substances chimiques</w:t>
      </w:r>
      <w:r>
        <w:rPr>
          <w:rStyle w:val="FootnoteReference"/>
          <w:b/>
          <w:noProof/>
          <w:lang w:val="fr-FR"/>
        </w:rPr>
        <w:footnoteReference w:id="90"/>
      </w:r>
    </w:p>
    <w:p>
      <w:pPr>
        <w:pStyle w:val="Default"/>
        <w:spacing w:before="100" w:beforeAutospacing="1" w:after="100" w:afterAutospacing="1"/>
        <w:ind w:left="360"/>
        <w:jc w:val="both"/>
        <w:rPr>
          <w:noProof/>
          <w:lang w:val="fr-FR"/>
        </w:rPr>
      </w:pPr>
      <w:r>
        <w:rPr>
          <w:rFonts w:ascii="Times New Roman" w:hAnsi="Times New Roman"/>
          <w:noProof/>
          <w:lang w:val="fr-FR"/>
        </w:rPr>
        <w:t>Afin de permettre les adaptations techniques nécessaires de la directive 2004/10/CE, il convient de déléguer à la Commission le pouvoir d’adopter des actes conformément à l’article 290 du traité pour modifier l’annexe I de ladite directive en vue de l’adapter au progrès technique pour ce qui est des principes de bonnes pratiques de laboratoire, ainsi que pour modifier ladite directive afin d’apporter les adaptations techniques nécessaires.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Default"/>
        <w:ind w:left="360"/>
        <w:jc w:val="both"/>
        <w:rPr>
          <w:rFonts w:ascii="Times New Roman" w:hAnsi="Times New Roman" w:cs="Times New Roman"/>
          <w:noProof/>
          <w:lang w:val="fr-FR"/>
        </w:rPr>
      </w:pPr>
      <w:r>
        <w:rPr>
          <w:rFonts w:ascii="Times New Roman" w:hAnsi="Times New Roman"/>
          <w:noProof/>
          <w:lang w:val="fr-FR"/>
        </w:rPr>
        <w:t>En conséquence, la directive 2004/10/CE est modifiée comme suit:</w:t>
      </w:r>
    </w:p>
    <w:p>
      <w:pPr>
        <w:pStyle w:val="Default"/>
        <w:ind w:left="360"/>
        <w:rPr>
          <w:rFonts w:ascii="Times New Roman" w:hAnsi="Times New Roman" w:cs="Times New Roman"/>
          <w:i/>
          <w:iCs/>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1) L’article 3 </w:t>
      </w:r>
      <w:r>
        <w:rPr>
          <w:rFonts w:ascii="Times New Roman" w:hAnsi="Times New Roman"/>
          <w:i/>
          <w:noProof/>
          <w:lang w:val="fr-FR"/>
        </w:rPr>
        <w:t>bis</w:t>
      </w:r>
      <w:r>
        <w:rPr>
          <w:rFonts w:ascii="Times New Roman" w:hAnsi="Times New Roman"/>
          <w:noProof/>
          <w:lang w:val="fr-FR"/>
        </w:rPr>
        <w:t xml:space="preserve"> est remplacé par le texte suivant: </w:t>
      </w:r>
    </w:p>
    <w:p>
      <w:pPr>
        <w:pStyle w:val="CM4"/>
        <w:spacing w:before="60" w:after="60"/>
        <w:ind w:left="360"/>
        <w:rPr>
          <w:noProof/>
          <w:color w:val="000000"/>
          <w:lang w:val="fr-FR"/>
        </w:rPr>
      </w:pPr>
    </w:p>
    <w:p>
      <w:pPr>
        <w:pStyle w:val="CM4"/>
        <w:spacing w:before="60" w:after="60"/>
        <w:ind w:left="360" w:firstLine="720"/>
        <w:jc w:val="center"/>
        <w:rPr>
          <w:i/>
          <w:noProof/>
          <w:lang w:val="fr-FR"/>
        </w:rPr>
      </w:pPr>
      <w:r>
        <w:rPr>
          <w:noProof/>
          <w:color w:val="000000"/>
          <w:lang w:val="fr-FR"/>
        </w:rPr>
        <w:t>«</w:t>
      </w:r>
      <w:r>
        <w:rPr>
          <w:i/>
          <w:noProof/>
          <w:color w:val="000000"/>
          <w:lang w:val="fr-FR"/>
        </w:rPr>
        <w:t xml:space="preserve">Article 3 </w:t>
      </w:r>
      <w:r>
        <w:rPr>
          <w:noProof/>
          <w:color w:val="000000"/>
          <w:lang w:val="fr-FR"/>
        </w:rPr>
        <w:t>bis</w:t>
      </w:r>
    </w:p>
    <w:p>
      <w:pPr>
        <w:pStyle w:val="CM4"/>
        <w:spacing w:before="60" w:after="60"/>
        <w:ind w:left="1080"/>
        <w:jc w:val="both"/>
        <w:rPr>
          <w:noProof/>
          <w:lang w:val="fr-FR"/>
        </w:rPr>
      </w:pPr>
      <w:r>
        <w:rPr>
          <w:noProof/>
          <w:lang w:val="fr-FR"/>
        </w:rPr>
        <w:t>La Commission est habilitée à adopter des actes délégués conformément à l’article 3 </w:t>
      </w:r>
      <w:r>
        <w:rPr>
          <w:i/>
          <w:noProof/>
          <w:lang w:val="fr-FR"/>
        </w:rPr>
        <w:t>ter</w:t>
      </w:r>
      <w:r>
        <w:rPr>
          <w:noProof/>
          <w:lang w:val="fr-FR"/>
        </w:rPr>
        <w:t xml:space="preserve"> afin de modifier l’annexe I en vue de l’adapter au progrès technique en ce qui concerne les principes de BPL.»</w:t>
      </w:r>
    </w:p>
    <w:p>
      <w:pPr>
        <w:pStyle w:val="Default"/>
        <w:ind w:firstLine="426"/>
        <w:jc w:val="both"/>
        <w:rPr>
          <w:rFonts w:ascii="Times New Roman" w:hAnsi="Times New Roman" w:cs="Times New Roman"/>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 xml:space="preserve"> 2) L’article 3 </w:t>
      </w:r>
      <w:r>
        <w:rPr>
          <w:rFonts w:ascii="Times New Roman" w:hAnsi="Times New Roman"/>
          <w:i/>
          <w:noProof/>
          <w:lang w:val="fr-FR"/>
        </w:rPr>
        <w:t>ter</w:t>
      </w:r>
      <w:r>
        <w:rPr>
          <w:rFonts w:ascii="Times New Roman" w:hAnsi="Times New Roman"/>
          <w:noProof/>
          <w:lang w:val="fr-FR"/>
        </w:rPr>
        <w:t xml:space="preserve"> suivant est inséré:</w:t>
      </w:r>
    </w:p>
    <w:p>
      <w:pPr>
        <w:pStyle w:val="Default"/>
        <w:ind w:left="360"/>
        <w:rPr>
          <w:rFonts w:ascii="Times New Roman" w:hAnsi="Times New Roman" w:cs="Times New Roman"/>
          <w:noProof/>
          <w:lang w:val="fr-FR"/>
        </w:rPr>
      </w:pPr>
    </w:p>
    <w:p>
      <w:pPr>
        <w:pStyle w:val="Default"/>
        <w:ind w:left="1080"/>
        <w:jc w:val="center"/>
        <w:rPr>
          <w:rFonts w:ascii="Times New Roman" w:hAnsi="Times New Roman" w:cs="Times New Roman"/>
          <w:i/>
          <w:iCs/>
          <w:noProof/>
          <w:lang w:val="fr-FR"/>
        </w:rPr>
      </w:pPr>
      <w:r>
        <w:rPr>
          <w:rFonts w:ascii="Times New Roman" w:hAnsi="Times New Roman"/>
          <w:noProof/>
          <w:lang w:val="fr-FR"/>
        </w:rPr>
        <w:t>«</w:t>
      </w:r>
      <w:r>
        <w:rPr>
          <w:rFonts w:ascii="Times New Roman" w:hAnsi="Times New Roman"/>
          <w:i/>
          <w:noProof/>
          <w:lang w:val="fr-FR"/>
        </w:rPr>
        <w:t xml:space="preserve">Article 3 </w:t>
      </w:r>
      <w:r>
        <w:rPr>
          <w:rFonts w:ascii="Times New Roman" w:hAnsi="Times New Roman"/>
          <w:noProof/>
          <w:lang w:val="fr-FR"/>
        </w:rPr>
        <w:t>ter</w:t>
      </w:r>
    </w:p>
    <w:p>
      <w:pPr>
        <w:pStyle w:val="Default"/>
        <w:ind w:left="1080"/>
        <w:rPr>
          <w:rFonts w:ascii="Times New Roman" w:hAnsi="Times New Roman" w:cs="Times New Roman"/>
          <w:i/>
          <w:iCs/>
          <w:noProof/>
          <w:lang w:val="fr-FR"/>
        </w:rPr>
      </w:pPr>
    </w:p>
    <w:p>
      <w:pPr>
        <w:pStyle w:val="Default"/>
        <w:ind w:left="1080"/>
        <w:jc w:val="both"/>
        <w:rPr>
          <w:rFonts w:ascii="Times New Roman" w:hAnsi="Times New Roman" w:cs="Times New Roman"/>
          <w:noProof/>
          <w:lang w:val="fr-FR"/>
        </w:rPr>
      </w:pPr>
      <w:r>
        <w:rPr>
          <w:rFonts w:ascii="Times New Roman" w:hAnsi="Times New Roman"/>
          <w:noProof/>
          <w:lang w:val="fr-FR"/>
        </w:rPr>
        <w:t xml:space="preserve">1. Le pouvoir d’adopter des actes délégués conféré à la Commission est soumis aux conditions fixées au présent article. </w:t>
      </w:r>
    </w:p>
    <w:p>
      <w:pPr>
        <w:pStyle w:val="Default"/>
        <w:ind w:left="1080"/>
        <w:jc w:val="both"/>
        <w:rPr>
          <w:rFonts w:ascii="Times New Roman" w:hAnsi="Times New Roman" w:cs="Times New Roman"/>
          <w:noProof/>
          <w:lang w:val="fr-FR"/>
        </w:rPr>
      </w:pPr>
    </w:p>
    <w:p>
      <w:pPr>
        <w:pStyle w:val="Default"/>
        <w:ind w:left="1080"/>
        <w:jc w:val="both"/>
        <w:rPr>
          <w:rFonts w:ascii="Times New Roman" w:hAnsi="Times New Roman" w:cs="Times New Roman"/>
          <w:noProof/>
          <w:lang w:val="fr-FR"/>
        </w:rPr>
      </w:pPr>
      <w:r>
        <w:rPr>
          <w:rFonts w:ascii="Times New Roman" w:hAnsi="Times New Roman"/>
          <w:noProof/>
          <w:lang w:val="fr-FR"/>
        </w:rPr>
        <w:t xml:space="preserve">2. Le pouvoir d’adopter des actes délégués visé à l’article 3 </w:t>
      </w:r>
      <w:r>
        <w:rPr>
          <w:rFonts w:ascii="Times New Roman" w:hAnsi="Times New Roman"/>
          <w:i/>
          <w:noProof/>
          <w:lang w:val="fr-FR"/>
        </w:rPr>
        <w:t>bis</w:t>
      </w:r>
      <w:r>
        <w:rPr>
          <w:rFonts w:ascii="Times New Roman" w:hAnsi="Times New Roman"/>
          <w:noProof/>
          <w:lang w:val="fr-FR"/>
        </w:rPr>
        <w:t xml:space="preserve"> et à l’article 5, paragraphe 2, est conféré à la Commission pour une durée indéterminée à compter du [date d’entrée en vigueur du présent règlement omnibus].</w:t>
      </w:r>
    </w:p>
    <w:p>
      <w:pPr>
        <w:pStyle w:val="Default"/>
        <w:ind w:left="1080"/>
        <w:jc w:val="both"/>
        <w:rPr>
          <w:rFonts w:ascii="Times New Roman" w:hAnsi="Times New Roman" w:cs="Times New Roman"/>
          <w:noProof/>
          <w:lang w:val="fr-FR"/>
        </w:rPr>
      </w:pPr>
    </w:p>
    <w:p>
      <w:pPr>
        <w:pStyle w:val="Default"/>
        <w:ind w:left="1080"/>
        <w:jc w:val="both"/>
        <w:rPr>
          <w:rFonts w:ascii="Times New Roman" w:hAnsi="Times New Roman" w:cs="Times New Roman"/>
          <w:noProof/>
          <w:lang w:val="fr-FR"/>
        </w:rPr>
      </w:pPr>
      <w:r>
        <w:rPr>
          <w:rFonts w:ascii="Times New Roman" w:hAnsi="Times New Roman"/>
          <w:noProof/>
          <w:lang w:val="fr-FR"/>
        </w:rPr>
        <w:t xml:space="preserve">3. La délégation de pouvoir visée à l’article 3 </w:t>
      </w:r>
      <w:r>
        <w:rPr>
          <w:rFonts w:ascii="Times New Roman" w:hAnsi="Times New Roman"/>
          <w:i/>
          <w:noProof/>
          <w:lang w:val="fr-FR"/>
        </w:rPr>
        <w:t>bis</w:t>
      </w:r>
      <w:r>
        <w:rPr>
          <w:rFonts w:ascii="Times New Roman" w:hAnsi="Times New Roman"/>
          <w:noProof/>
          <w:lang w:val="fr-FR"/>
        </w:rPr>
        <w:t xml:space="preserve"> et à l’article 5,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lang w:val="fr-FR"/>
        </w:rPr>
        <w:t>Journal officiel de l’Union européenne</w:t>
      </w:r>
      <w:r>
        <w:rPr>
          <w:rFonts w:ascii="Times New Roman" w:hAnsi="Times New Roman"/>
          <w:noProof/>
          <w:lang w:val="fr-FR"/>
        </w:rPr>
        <w:t xml:space="preserve"> ou à une date ultérieure qui est précisée dans ladite décision. Elle ne porte pas atteinte à la validité des actes délégués déjà en vigueur. </w:t>
      </w:r>
    </w:p>
    <w:p>
      <w:pPr>
        <w:pStyle w:val="Default"/>
        <w:ind w:left="720"/>
        <w:rPr>
          <w:rFonts w:ascii="Times New Roman" w:hAnsi="Times New Roman" w:cs="Times New Roman"/>
          <w:noProof/>
          <w:lang w:val="fr-FR"/>
        </w:rPr>
      </w:pPr>
    </w:p>
    <w:p>
      <w:pPr>
        <w:pStyle w:val="Default"/>
        <w:ind w:left="1080"/>
        <w:jc w:val="both"/>
        <w:rPr>
          <w:rFonts w:ascii="Times New Roman" w:hAnsi="Times New Roman" w:cs="Times New Roman"/>
          <w:noProof/>
          <w:lang w:val="fr-FR"/>
        </w:rPr>
      </w:pPr>
      <w:r>
        <w:rPr>
          <w:rFonts w:ascii="Times New Roman" w:hAnsi="Times New Roman"/>
          <w:noProof/>
          <w:lang w:val="fr-FR"/>
        </w:rPr>
        <w:t xml:space="preserve">4. Avant l’adoption d’un acte délégué, la Commission consulte les experts désignés par chaque État membre, conformément aux principes définis dans l’accord interinstitutionnel “Mieux légiférer” du 13 avril 2016*. </w:t>
      </w:r>
    </w:p>
    <w:p>
      <w:pPr>
        <w:pStyle w:val="Default"/>
        <w:ind w:left="1080"/>
        <w:jc w:val="both"/>
        <w:rPr>
          <w:rFonts w:ascii="Times New Roman" w:hAnsi="Times New Roman" w:cs="Times New Roman"/>
          <w:noProof/>
          <w:lang w:val="fr-FR"/>
        </w:rPr>
      </w:pPr>
    </w:p>
    <w:p>
      <w:pPr>
        <w:pStyle w:val="Default"/>
        <w:ind w:left="1080"/>
        <w:jc w:val="both"/>
        <w:rPr>
          <w:rFonts w:ascii="Times New Roman" w:hAnsi="Times New Roman" w:cs="Times New Roman"/>
          <w:noProof/>
          <w:lang w:val="fr-FR"/>
        </w:rPr>
      </w:pPr>
      <w:r>
        <w:rPr>
          <w:rFonts w:ascii="Times New Roman" w:hAnsi="Times New Roman"/>
          <w:noProof/>
          <w:lang w:val="fr-FR"/>
        </w:rPr>
        <w:t xml:space="preserve">5. Aussitôt qu’elle adopte un acte délégué, la Commission le notifie au Parlement européen et au Conseil simultanément. </w:t>
      </w:r>
    </w:p>
    <w:p>
      <w:pPr>
        <w:pStyle w:val="Default"/>
        <w:ind w:left="1080"/>
        <w:jc w:val="both"/>
        <w:rPr>
          <w:rFonts w:ascii="Times New Roman" w:hAnsi="Times New Roman" w:cs="Times New Roman"/>
          <w:noProof/>
          <w:lang w:val="fr-FR"/>
        </w:rPr>
      </w:pPr>
    </w:p>
    <w:p>
      <w:pPr>
        <w:pStyle w:val="Default"/>
        <w:pBdr>
          <w:bottom w:val="single" w:sz="6" w:space="1" w:color="auto"/>
        </w:pBdr>
        <w:ind w:left="1080"/>
        <w:jc w:val="both"/>
        <w:rPr>
          <w:rFonts w:ascii="Times New Roman" w:hAnsi="Times New Roman" w:cs="Times New Roman"/>
          <w:noProof/>
          <w:lang w:val="fr-FR"/>
        </w:rPr>
      </w:pPr>
      <w:r>
        <w:rPr>
          <w:rFonts w:ascii="Times New Roman" w:hAnsi="Times New Roman"/>
          <w:noProof/>
          <w:lang w:val="fr-FR"/>
        </w:rPr>
        <w:t xml:space="preserve">6. Un acte délégué adopté en vertu de l’article 3 </w:t>
      </w:r>
      <w:r>
        <w:rPr>
          <w:rFonts w:ascii="Times New Roman" w:hAnsi="Times New Roman"/>
          <w:i/>
          <w:noProof/>
          <w:lang w:val="fr-FR"/>
        </w:rPr>
        <w:t>bis</w:t>
      </w:r>
      <w:r>
        <w:rPr>
          <w:rFonts w:ascii="Times New Roman" w:hAnsi="Times New Roman"/>
          <w:noProof/>
          <w:lang w:val="fr-FR"/>
        </w:rPr>
        <w:t xml:space="preserve"> et de l’article 5,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pStyle w:val="Default"/>
        <w:pBdr>
          <w:bottom w:val="single" w:sz="6" w:space="1" w:color="auto"/>
        </w:pBdr>
        <w:ind w:left="1080"/>
        <w:jc w:val="both"/>
        <w:rPr>
          <w:rFonts w:ascii="Times New Roman" w:hAnsi="Times New Roman" w:cs="Times New Roman"/>
          <w:noProof/>
          <w:lang w:val="fr-FR"/>
        </w:rPr>
      </w:pPr>
    </w:p>
    <w:p>
      <w:pPr>
        <w:pStyle w:val="Default"/>
        <w:ind w:left="108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pStyle w:val="Default"/>
        <w:ind w:left="720"/>
        <w:rPr>
          <w:rFonts w:ascii="Times New Roman" w:hAnsi="Times New Roman" w:cs="Times New Roman"/>
          <w:noProof/>
          <w:lang w:val="fr-FR"/>
        </w:rPr>
      </w:pPr>
    </w:p>
    <w:p>
      <w:pPr>
        <w:pStyle w:val="Default"/>
        <w:ind w:firstLine="426"/>
        <w:jc w:val="both"/>
        <w:rPr>
          <w:rFonts w:ascii="Times New Roman" w:hAnsi="Times New Roman" w:cs="Times New Roman"/>
          <w:noProof/>
          <w:lang w:val="fr-FR"/>
        </w:rPr>
      </w:pPr>
      <w:r>
        <w:rPr>
          <w:rFonts w:ascii="Times New Roman" w:hAnsi="Times New Roman"/>
          <w:noProof/>
          <w:lang w:val="fr-FR"/>
        </w:rPr>
        <w:t>3) L’article 4 est supprimé.</w:t>
      </w:r>
    </w:p>
    <w:p>
      <w:pPr>
        <w:pStyle w:val="Default"/>
        <w:ind w:left="720"/>
        <w:rPr>
          <w:rFonts w:ascii="Times New Roman" w:hAnsi="Times New Roman" w:cs="Times New Roman"/>
          <w:noProof/>
          <w:lang w:val="fr-FR"/>
        </w:rPr>
      </w:pPr>
    </w:p>
    <w:p>
      <w:pPr>
        <w:pStyle w:val="Default"/>
        <w:ind w:left="426"/>
        <w:jc w:val="both"/>
        <w:rPr>
          <w:rFonts w:ascii="Times New Roman" w:hAnsi="Times New Roman" w:cs="Times New Roman"/>
          <w:noProof/>
          <w:lang w:val="fr-FR"/>
        </w:rPr>
      </w:pPr>
      <w:r>
        <w:rPr>
          <w:rFonts w:ascii="Times New Roman" w:hAnsi="Times New Roman"/>
          <w:noProof/>
          <w:lang w:val="fr-FR"/>
        </w:rPr>
        <w:t>4) À l’article 5, paragraphe 2, les troisième et quatrième alinéas sont remplacés par le texte suivant:</w:t>
      </w:r>
    </w:p>
    <w:p>
      <w:pPr>
        <w:pStyle w:val="Default"/>
        <w:ind w:left="720"/>
        <w:rPr>
          <w:rFonts w:ascii="Times New Roman" w:hAnsi="Times New Roman" w:cs="Times New Roman"/>
          <w:noProof/>
          <w:lang w:val="fr-FR"/>
        </w:rPr>
      </w:pPr>
    </w:p>
    <w:p>
      <w:pPr>
        <w:pStyle w:val="Default"/>
        <w:ind w:left="720"/>
        <w:jc w:val="both"/>
        <w:rPr>
          <w:noProof/>
          <w:lang w:val="fr-FR"/>
        </w:rPr>
      </w:pPr>
      <w:r>
        <w:rPr>
          <w:noProof/>
          <w:lang w:val="fr-FR"/>
        </w:rPr>
        <w:t>«La Commission est habilitée à adopter des actes délégués conformément à l’article 3 </w:t>
      </w:r>
      <w:r>
        <w:rPr>
          <w:i/>
          <w:noProof/>
          <w:lang w:val="fr-FR"/>
        </w:rPr>
        <w:t>ter</w:t>
      </w:r>
      <w:r>
        <w:rPr>
          <w:noProof/>
          <w:lang w:val="fr-FR"/>
        </w:rPr>
        <w:t xml:space="preserve"> pour modifier la présente directive afin d’apporter les adaptations techniques nécessaires.» </w:t>
      </w:r>
    </w:p>
    <w:p>
      <w:pPr>
        <w:pStyle w:val="Default"/>
        <w:ind w:left="720"/>
        <w:rPr>
          <w:rFonts w:ascii="Times New Roman" w:hAnsi="Times New Roman" w:cs="Times New Roman"/>
          <w:noProof/>
          <w:lang w:val="fr-FR"/>
        </w:rPr>
      </w:pPr>
    </w:p>
    <w:p>
      <w:pPr>
        <w:pStyle w:val="Default"/>
        <w:ind w:left="720"/>
        <w:rPr>
          <w:rFonts w:ascii="Times New Roman" w:hAnsi="Times New Roman" w:cs="Times New Roman"/>
          <w:i/>
          <w:iCs/>
          <w:noProof/>
          <w:lang w:val="fr-FR"/>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fr-FR"/>
        </w:rPr>
      </w:pPr>
      <w:r>
        <w:rPr>
          <w:rFonts w:ascii="Times New Roman" w:hAnsi="Times New Roman"/>
          <w:b/>
          <w:noProof/>
          <w:sz w:val="24"/>
          <w:lang w:val="fr-FR"/>
        </w:rPr>
        <w:t>Directive 2006/42/CE du Parlement européen et du Conseil du 17 mai 2006 relative aux machines et modifiant la directive 95/16/CE</w:t>
      </w:r>
      <w:r>
        <w:rPr>
          <w:rStyle w:val="FootnoteReference"/>
          <w:noProof/>
          <w:lang w:val="fr-FR"/>
        </w:rPr>
        <w:footnoteReference w:id="91"/>
      </w:r>
    </w:p>
    <w:p>
      <w:pPr>
        <w:autoSpaceDE w:val="0"/>
        <w:autoSpaceDN w:val="0"/>
        <w:adjustRightInd w:val="0"/>
        <w:spacing w:before="100" w:beforeAutospacing="1" w:after="100" w:afterAutospacing="1" w:line="240" w:lineRule="auto"/>
        <w:ind w:left="357"/>
        <w:jc w:val="both"/>
        <w:rPr>
          <w:rFonts w:ascii="Times New Roman" w:hAnsi="Times New Roman" w:cs="Times New Roman"/>
          <w:noProof/>
          <w:sz w:val="24"/>
          <w:szCs w:val="24"/>
          <w:lang w:val="fr-FR"/>
        </w:rPr>
      </w:pPr>
      <w:r>
        <w:rPr>
          <w:rFonts w:ascii="Times New Roman" w:hAnsi="Times New Roman"/>
          <w:noProof/>
          <w:sz w:val="24"/>
          <w:lang w:val="fr-FR"/>
        </w:rPr>
        <w:t>Afin de tenir compte des nouveaux progrès, il convient de déléguer à la Commission le pouvoir d’adopter des actes conformément à l’article 290 du traité pour modifier la liste indicative des composants de sécurité figurant à l’annexe V de la directive 2006/42/CE.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d’assurer des conditions uniformes d’exécution de la directive 2006/42/CE, il convient de conférer des compétences d’exécution à la Commission en ce qui concerne les mesures nécessaires visant des machines potentiellement dangereuses. Ces compétences devraient être exercées en conformité avec le règlement (UE) nº 182/2011.   </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la directive 2006/42/CE est modifiée comme suit:  </w:t>
      </w:r>
    </w:p>
    <w:p>
      <w:pPr>
        <w:pStyle w:val="Default"/>
        <w:tabs>
          <w:tab w:val="left" w:pos="851"/>
        </w:tabs>
        <w:ind w:left="851" w:hanging="425"/>
        <w:jc w:val="both"/>
        <w:rPr>
          <w:rFonts w:ascii="Times New Roman" w:hAnsi="Times New Roman" w:cs="Times New Roman"/>
          <w:noProof/>
          <w:lang w:val="fr-FR"/>
        </w:rPr>
      </w:pPr>
      <w:r>
        <w:rPr>
          <w:rFonts w:ascii="Times New Roman" w:hAnsi="Times New Roman"/>
          <w:noProof/>
          <w:lang w:val="fr-FR"/>
        </w:rPr>
        <w:t xml:space="preserve">1) À l’article 8, le paragraphe 1 est remplacé par le texte suivant: </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«1. 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modifier l’annexe V en vue d’actualiser la liste indicative des composants de sécurité.»</w:t>
      </w:r>
    </w:p>
    <w:p>
      <w:pPr>
        <w:pStyle w:val="Default"/>
        <w:ind w:left="360" w:firstLine="66"/>
        <w:jc w:val="both"/>
        <w:rPr>
          <w:rFonts w:ascii="Times New Roman" w:hAnsi="Times New Roman" w:cs="Times New Roman"/>
          <w:noProof/>
          <w:lang w:val="fr-FR"/>
        </w:rPr>
      </w:pPr>
      <w:r>
        <w:rPr>
          <w:rFonts w:ascii="Times New Roman" w:hAnsi="Times New Roman"/>
          <w:noProof/>
          <w:lang w:val="fr-FR"/>
        </w:rPr>
        <w:t>2) À l’article 9, paragraphe 3, les deuxième et troisième alinéas sont remplacés par le texte suivant: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 xml:space="preserve">«En tenant dûment compte des résultats de cette consultation, la Commission arrête les mesures nécessaires par voie d’actes d’exécution. Ces actes d’exécution sont adoptés en conformité avec la procédure visée à l’article 22, paragraphe 3.» </w:t>
      </w:r>
    </w:p>
    <w:p>
      <w:pPr>
        <w:pStyle w:val="Default"/>
        <w:ind w:left="360" w:firstLine="66"/>
        <w:jc w:val="both"/>
        <w:rPr>
          <w:rFonts w:ascii="Times New Roman" w:hAnsi="Times New Roman" w:cs="Times New Roman"/>
          <w:noProof/>
          <w:lang w:val="fr-FR"/>
        </w:rPr>
      </w:pPr>
      <w:r>
        <w:rPr>
          <w:rFonts w:ascii="Times New Roman" w:hAnsi="Times New Roman"/>
          <w:noProof/>
          <w:lang w:val="fr-FR"/>
        </w:rPr>
        <w:t>3) L’article 21 </w:t>
      </w:r>
      <w:r>
        <w:rPr>
          <w:rFonts w:ascii="Times New Roman" w:hAnsi="Times New Roman"/>
          <w:i/>
          <w:noProof/>
          <w:lang w:val="fr-FR"/>
        </w:rPr>
        <w:t>bis</w:t>
      </w:r>
      <w:r>
        <w:rPr>
          <w:rFonts w:ascii="Times New Roman" w:hAnsi="Times New Roman"/>
          <w:noProof/>
          <w:lang w:val="fr-FR"/>
        </w:rPr>
        <w:t xml:space="preserve"> suivant est inséré:  </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1080"/>
        <w:jc w:val="center"/>
        <w:rPr>
          <w:rFonts w:ascii="Times New Roman" w:hAnsi="Times New Roman" w:cs="Times New Roman"/>
          <w:b/>
          <w:bCs/>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21 </w:t>
      </w:r>
      <w:r>
        <w:rPr>
          <w:rFonts w:ascii="Times New Roman" w:hAnsi="Times New Roman"/>
          <w:noProof/>
          <w:sz w:val="24"/>
          <w:lang w:val="fr-FR"/>
        </w:rPr>
        <w:t>bis</w:t>
      </w:r>
      <w:r>
        <w:rPr>
          <w:rFonts w:ascii="Times New Roman" w:hAnsi="Times New Roman" w:cs="Times New Roman"/>
          <w:bCs/>
          <w:i/>
          <w:iCs/>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2. Le pouvoir d’adopter des actes délégués visé à l’article 8, paragraphe 1, est conféré à la Commission pour une durée indéterminée à compter du [date d’entrée en vigueur du présent règlement omnibus].</w:t>
      </w: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 xml:space="preserve">3. La délégation de pouvoir visée à l’article 8,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8,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pStyle w:val="Default"/>
        <w:ind w:left="360" w:firstLine="66"/>
        <w:jc w:val="both"/>
        <w:rPr>
          <w:rFonts w:ascii="Times New Roman" w:hAnsi="Times New Roman" w:cs="Times New Roman"/>
          <w:noProof/>
          <w:lang w:val="fr-FR"/>
        </w:rPr>
      </w:pPr>
      <w:r>
        <w:rPr>
          <w:rFonts w:ascii="Times New Roman" w:hAnsi="Times New Roman"/>
          <w:noProof/>
          <w:lang w:val="fr-FR"/>
        </w:rPr>
        <w:t>4) À l’article 22, le paragraphe 3 est remplacé par le texte suivant: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 xml:space="preserve">«3. Dans le cas où il est fait référence au présent paragraphe, l’article 5 du règlement (UE) nº 182/2011 du Parlement européen et du Conseil* s’applique. </w:t>
      </w:r>
      <w:r>
        <w:rPr>
          <w:noProof/>
          <w:lang w:val="fr-FR"/>
        </w:rPr>
        <w:tab/>
      </w:r>
      <w:r>
        <w:rPr>
          <w:rFonts w:ascii="Times New Roman" w:hAnsi="Times New Roman" w:cs="Times New Roman"/>
          <w:bCs/>
          <w:iCs/>
          <w:noProof/>
          <w:sz w:val="24"/>
          <w:szCs w:val="24"/>
          <w:lang w:val="fr-FR"/>
        </w:rPr>
        <w:br/>
      </w:r>
      <w:r>
        <w:rPr>
          <w:rFonts w:ascii="Times New Roman" w:hAnsi="Times New Roman"/>
          <w:noProof/>
          <w:sz w:val="24"/>
          <w:lang w:val="fr-FR"/>
        </w:rPr>
        <w:t>____________________</w:t>
      </w:r>
      <w:r>
        <w:rPr>
          <w:rFonts w:ascii="Times New Roman" w:hAnsi="Times New Roman" w:cs="Times New Roman"/>
          <w:bCs/>
          <w:iCs/>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p>
      <w:pPr>
        <w:autoSpaceDE w:val="0"/>
        <w:autoSpaceDN w:val="0"/>
        <w:adjustRightInd w:val="0"/>
        <w:spacing w:line="240" w:lineRule="auto"/>
        <w:ind w:left="1080"/>
        <w:jc w:val="both"/>
        <w:rPr>
          <w:rFonts w:ascii="Times New Roman" w:hAnsi="Times New Roman" w:cs="Times New Roman"/>
          <w:noProof/>
          <w:sz w:val="20"/>
          <w:szCs w:val="20"/>
          <w:lang w:val="fr-FR"/>
        </w:rPr>
      </w:pPr>
      <w:r>
        <w:rPr>
          <w:rFonts w:ascii="Times New Roman" w:hAnsi="Times New Roman" w:cs="Times New Roman"/>
          <w:bCs/>
          <w:iCs/>
          <w:noProof/>
          <w:sz w:val="24"/>
          <w:szCs w:val="24"/>
          <w:lang w:val="fr-FR"/>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b/>
          <w:noProof/>
          <w:sz w:val="24"/>
          <w:lang w:val="fr-FR"/>
        </w:rPr>
        <w:t>Directive 2006/123/CE du Parlement européen et du Conseil du 12 décembre 2006 relative aux services dans le marché intérieur</w:t>
      </w:r>
      <w:r>
        <w:rPr>
          <w:rStyle w:val="FootnoteReference"/>
          <w:b/>
          <w:noProof/>
          <w:lang w:val="fr-FR"/>
        </w:rPr>
        <w:footnoteReference w:id="92"/>
      </w:r>
      <w:r>
        <w:rPr>
          <w:rFonts w:ascii="Times New Roman" w:hAnsi="Times New Roman"/>
          <w:b/>
          <w:noProof/>
          <w:sz w:val="24"/>
          <w:szCs w:val="24"/>
          <w:lang w:val="fr-FR"/>
        </w:rPr>
        <w:br/>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permettre l’adaptation technique rapide de la directive 2006/123/CE, il convient de déléguer à la Commission le pouvoir d’adopter des actes conformément à l’article 290 du traité pour compléter ladite directive par des critères communs et certains délais.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2006/123/CE est modifiée comme suit:</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1) À l’article 23, le paragraphe 4 est remplacé par le texte suivant:</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line="240" w:lineRule="auto"/>
        <w:ind w:left="1211" w:hanging="491"/>
        <w:jc w:val="both"/>
        <w:rPr>
          <w:rFonts w:ascii="Times New Roman" w:eastAsia="Times New Roman" w:hAnsi="Times New Roman" w:cs="Times New Roman"/>
          <w:noProof/>
          <w:color w:val="000000"/>
          <w:sz w:val="24"/>
          <w:szCs w:val="24"/>
          <w:lang w:val="fr-FR"/>
        </w:rPr>
      </w:pPr>
      <w:r>
        <w:rPr>
          <w:rFonts w:ascii="Times New Roman" w:hAnsi="Times New Roman"/>
          <w:noProof/>
          <w:color w:val="000000"/>
          <w:sz w:val="24"/>
          <w:lang w:val="fr-FR"/>
        </w:rPr>
        <w:t xml:space="preserve">«4. Dans le cadre de la mise en œuvre du paragraphe 1, la Commission peut, conformément à la procédure visée à l’article 40, paragraphe 2, établir une liste des services qui présentent les caractéristiques visées au paragraphe 1 du présent article. </w:t>
      </w:r>
    </w:p>
    <w:p>
      <w:pPr>
        <w:autoSpaceDE w:val="0"/>
        <w:autoSpaceDN w:val="0"/>
        <w:adjustRightInd w:val="0"/>
        <w:spacing w:line="240" w:lineRule="auto"/>
        <w:ind w:left="1211"/>
        <w:jc w:val="both"/>
        <w:rPr>
          <w:rFonts w:ascii="Times New Roman" w:eastAsia="Times New Roman" w:hAnsi="Times New Roman" w:cs="Times New Roman"/>
          <w:noProof/>
          <w:color w:val="000000"/>
          <w:sz w:val="24"/>
          <w:szCs w:val="24"/>
          <w:lang w:val="fr-FR"/>
        </w:rPr>
      </w:pPr>
      <w:r>
        <w:rPr>
          <w:rFonts w:ascii="Times New Roman" w:hAnsi="Times New Roman"/>
          <w:noProof/>
          <w:color w:val="000000"/>
          <w:sz w:val="24"/>
          <w:lang w:val="fr-FR"/>
        </w:rPr>
        <w:t xml:space="preserve">La Commission est habilitée à adopter des actes délégués conformément à l’article 39 </w:t>
      </w:r>
      <w:r>
        <w:rPr>
          <w:rFonts w:ascii="Times New Roman" w:hAnsi="Times New Roman"/>
          <w:i/>
          <w:noProof/>
          <w:color w:val="000000"/>
          <w:sz w:val="24"/>
          <w:lang w:val="fr-FR"/>
        </w:rPr>
        <w:t>bis</w:t>
      </w:r>
      <w:r>
        <w:rPr>
          <w:rFonts w:ascii="Times New Roman" w:hAnsi="Times New Roman"/>
          <w:noProof/>
          <w:color w:val="000000"/>
          <w:sz w:val="24"/>
          <w:lang w:val="fr-FR"/>
        </w:rPr>
        <w:t xml:space="preserve"> pour établir des critères communs permettant de définir le caractère approprié, au regard de la nature et de l’étendue du risque, de l’assurance ou des garanties visées au paragraphe 1 du présent article.»</w:t>
      </w:r>
    </w:p>
    <w:p>
      <w:pPr>
        <w:pStyle w:val="Default"/>
        <w:ind w:left="360" w:firstLine="66"/>
        <w:jc w:val="both"/>
        <w:rPr>
          <w:rFonts w:ascii="Times New Roman" w:hAnsi="Times New Roman" w:cs="Times New Roman"/>
          <w:noProof/>
          <w:lang w:val="fr-FR"/>
        </w:rPr>
      </w:pPr>
      <w:r>
        <w:rPr>
          <w:rFonts w:ascii="Times New Roman" w:hAnsi="Times New Roman"/>
          <w:noProof/>
          <w:lang w:val="fr-FR"/>
        </w:rPr>
        <w:t>2) L’article 36 est remplacé par le texte suivant:</w:t>
      </w:r>
    </w:p>
    <w:p>
      <w:pPr>
        <w:pStyle w:val="Default"/>
        <w:ind w:left="360" w:firstLine="66"/>
        <w:jc w:val="both"/>
        <w:rPr>
          <w:rFonts w:ascii="Times New Roman" w:hAnsi="Times New Roman" w:cs="Times New Roman"/>
          <w:noProof/>
          <w:lang w:val="fr-FR"/>
        </w:rPr>
      </w:pPr>
    </w:p>
    <w:p>
      <w:pPr>
        <w:pStyle w:val="ListParagraph"/>
        <w:autoSpaceDE w:val="0"/>
        <w:autoSpaceDN w:val="0"/>
        <w:adjustRightInd w:val="0"/>
        <w:spacing w:after="0" w:line="240" w:lineRule="auto"/>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36</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fr-FR"/>
        </w:rPr>
      </w:pPr>
      <w:r>
        <w:rPr>
          <w:rFonts w:ascii="Times New Roman" w:hAnsi="Times New Roman"/>
          <w:b/>
          <w:noProof/>
          <w:sz w:val="24"/>
          <w:lang w:val="fr-FR"/>
        </w:rPr>
        <w:t>Actes délégués et actes d’exécution</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39 </w:t>
      </w:r>
      <w:r>
        <w:rPr>
          <w:rFonts w:ascii="Times New Roman" w:hAnsi="Times New Roman"/>
          <w:i/>
          <w:noProof/>
          <w:sz w:val="24"/>
          <w:lang w:val="fr-FR"/>
        </w:rPr>
        <w:t>bis</w:t>
      </w:r>
      <w:r>
        <w:rPr>
          <w:rFonts w:ascii="Times New Roman" w:hAnsi="Times New Roman"/>
          <w:noProof/>
          <w:sz w:val="24"/>
          <w:lang w:val="fr-FR"/>
        </w:rPr>
        <w:t xml:space="preserve"> afin de déterminer les délais prévus aux articles 28 et 35. </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La Commission adopte en outre, au moyen d’actes d’exécution, les modalités pratiques des échanges d’informations par voie électronique entre les États membres, notamment les dispositions sur l’interopérabilité des systèmes d’information. Ces actes d’exécution sont adoptés en conformité avec la procédure visée à l’article 40, paragraphe 2.»</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3) L’article 39 </w:t>
      </w:r>
      <w:r>
        <w:rPr>
          <w:rFonts w:ascii="Times New Roman" w:hAnsi="Times New Roman"/>
          <w:i/>
          <w:noProof/>
          <w:lang w:val="fr-FR"/>
        </w:rPr>
        <w:t>bis</w:t>
      </w:r>
      <w:r>
        <w:rPr>
          <w:rFonts w:ascii="Times New Roman" w:hAnsi="Times New Roman"/>
          <w:noProof/>
          <w:lang w:val="fr-FR"/>
        </w:rPr>
        <w:t xml:space="preserve"> suivant est inséré:</w:t>
      </w:r>
    </w:p>
    <w:p>
      <w:pPr>
        <w:pStyle w:val="Default"/>
        <w:ind w:left="360" w:firstLine="66"/>
        <w:jc w:val="both"/>
        <w:rPr>
          <w:rFonts w:ascii="Times New Roman" w:hAnsi="Times New Roman" w:cs="Times New Roman"/>
          <w:noProof/>
          <w:lang w:val="fr-FR"/>
        </w:rPr>
      </w:pPr>
    </w:p>
    <w:p>
      <w:pPr>
        <w:pStyle w:val="ListParagraph"/>
        <w:autoSpaceDE w:val="0"/>
        <w:autoSpaceDN w:val="0"/>
        <w:adjustRightInd w:val="0"/>
        <w:spacing w:after="0" w:line="240" w:lineRule="auto"/>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39 </w:t>
      </w:r>
      <w:r>
        <w:rPr>
          <w:rFonts w:ascii="Times New Roman" w:hAnsi="Times New Roman"/>
          <w:noProof/>
          <w:sz w:val="24"/>
          <w:lang w:val="fr-FR"/>
        </w:rPr>
        <w:t>bis</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fr-FR"/>
        </w:rPr>
      </w:pPr>
      <w:r>
        <w:rPr>
          <w:rFonts w:ascii="Times New Roman" w:hAnsi="Times New Roman"/>
          <w:b/>
          <w:noProof/>
          <w:sz w:val="24"/>
          <w:lang w:val="fr-FR"/>
        </w:rPr>
        <w:t>Exercice de la délégation</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23, paragraphe 4, et à l’article 36 est conféré à la Commission pour une durée indéterminée à compter du [date d’entrée en vigueur du présent règlement omnibus].</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23, paragraphe 4, et à l’article 36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23, paragraphe 4, et de l’article 36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ListParagraph"/>
        <w:autoSpaceDE w:val="0"/>
        <w:autoSpaceDN w:val="0"/>
        <w:adjustRightInd w:val="0"/>
        <w:spacing w:after="0" w:line="240" w:lineRule="auto"/>
        <w:jc w:val="both"/>
        <w:rPr>
          <w:rFonts w:ascii="Times New Roman" w:hAnsi="Times New Roman" w:cs="Times New Roman"/>
          <w:noProof/>
          <w:sz w:val="20"/>
          <w:szCs w:val="20"/>
          <w:lang w:val="fr-FR"/>
        </w:rPr>
      </w:pP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pStyle w:val="ListParagraph"/>
        <w:autoSpaceDE w:val="0"/>
        <w:autoSpaceDN w:val="0"/>
        <w:adjustRightInd w:val="0"/>
        <w:spacing w:after="0" w:line="240" w:lineRule="auto"/>
        <w:jc w:val="both"/>
        <w:rPr>
          <w:rFonts w:ascii="Times New Roman" w:hAnsi="Times New Roman" w:cs="Times New Roman"/>
          <w:noProof/>
          <w:sz w:val="24"/>
          <w:szCs w:val="24"/>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4) À l’article 40, le paragraphe 3 est supprimé.</w:t>
      </w:r>
    </w:p>
    <w:p>
      <w:pPr>
        <w:pStyle w:val="ListParagraph"/>
        <w:widowControl w:val="0"/>
        <w:tabs>
          <w:tab w:val="left" w:pos="860"/>
        </w:tabs>
        <w:spacing w:before="100" w:beforeAutospacing="1" w:after="100" w:afterAutospacing="1" w:line="240" w:lineRule="auto"/>
        <w:ind w:left="360" w:right="40"/>
        <w:jc w:val="both"/>
        <w:rPr>
          <w:rFonts w:ascii="Times New Roman" w:hAnsi="Times New Roman" w:cs="Times New Roman"/>
          <w:b/>
          <w:noProof/>
          <w:sz w:val="24"/>
          <w:szCs w:val="24"/>
          <w:lang w:val="fr-FR"/>
        </w:rPr>
      </w:pPr>
    </w:p>
    <w:p>
      <w:pPr>
        <w:pStyle w:val="ListParagraph"/>
        <w:widowControl w:val="0"/>
        <w:numPr>
          <w:ilvl w:val="0"/>
          <w:numId w:val="1"/>
        </w:numPr>
        <w:tabs>
          <w:tab w:val="left" w:pos="860"/>
        </w:tabs>
        <w:spacing w:before="100" w:beforeAutospacing="1" w:after="100" w:afterAutospacing="1" w:line="240" w:lineRule="auto"/>
        <w:ind w:right="40"/>
        <w:jc w:val="both"/>
        <w:rPr>
          <w:rFonts w:ascii="Times New Roman" w:hAnsi="Times New Roman" w:cs="Times New Roman"/>
          <w:b/>
          <w:noProof/>
          <w:sz w:val="24"/>
          <w:szCs w:val="24"/>
          <w:lang w:val="fr-FR"/>
        </w:rPr>
      </w:pPr>
      <w:r>
        <w:rPr>
          <w:rFonts w:ascii="Times New Roman" w:hAnsi="Times New Roman"/>
          <w:b/>
          <w:noProof/>
          <w:sz w:val="24"/>
          <w:lang w:val="fr-FR"/>
        </w:rPr>
        <w:t>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w:t>
      </w:r>
      <w:r>
        <w:rPr>
          <w:rStyle w:val="FootnoteReference"/>
          <w:b/>
          <w:noProof/>
          <w:lang w:val="fr-FR"/>
        </w:rPr>
        <w:footnoteReference w:id="9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convient de déléguer à la Commission le pouvoir d’adopter des actes conformément à l’article 290 du traité pour:</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 règlement (CE) nº 1907/2006 afin de modifier le pourcentage de dossiers sélectionnés pour effectuer le contrôle de conformité ainsi que les critères ou d’inclure de nouveaux critères pour la sélection;</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les annexes dudit règlement dans certains cas;</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des règles concernant les méthodes d’essai.</w:t>
      </w:r>
    </w:p>
    <w:p>
      <w:pPr>
        <w:pStyle w:val="ListParagraph"/>
        <w:widowControl w:val="0"/>
        <w:autoSpaceDE w:val="0"/>
        <w:autoSpaceDN w:val="0"/>
        <w:adjustRightInd w:val="0"/>
        <w:spacing w:after="0" w:line="240" w:lineRule="auto"/>
        <w:ind w:left="1080"/>
        <w:jc w:val="both"/>
        <w:rPr>
          <w:rFonts w:ascii="Times New Roman" w:hAnsi="Times New Roman" w:cs="Times New Roman"/>
          <w:noProof/>
          <w:sz w:val="24"/>
          <w:szCs w:val="24"/>
          <w:lang w:val="fr-FR"/>
        </w:rPr>
      </w:pP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le règlement (CE) nº 1907/2006 est modifié comme suit:  </w:t>
      </w:r>
    </w:p>
    <w:p>
      <w:pPr>
        <w:pStyle w:val="Default"/>
        <w:ind w:left="360" w:firstLine="66"/>
        <w:jc w:val="both"/>
        <w:rPr>
          <w:rFonts w:ascii="Times New Roman" w:hAnsi="Times New Roman" w:cs="Times New Roman"/>
          <w:noProof/>
          <w:lang w:val="fr-FR"/>
        </w:rPr>
      </w:pPr>
      <w:r>
        <w:rPr>
          <w:rFonts w:ascii="Times New Roman" w:hAnsi="Times New Roman"/>
          <w:noProof/>
          <w:lang w:val="fr-FR"/>
        </w:rPr>
        <w:t>1) À l’article 13, les paragraphes 2 et 3 sont remplacés par le texte suivant:</w:t>
      </w:r>
    </w:p>
    <w:p>
      <w:pPr>
        <w:pStyle w:val="Default"/>
        <w:ind w:left="360" w:firstLine="66"/>
        <w:jc w:val="both"/>
        <w:rPr>
          <w:rFonts w:ascii="Times New Roman" w:hAnsi="Times New Roman" w:cs="Times New Roman"/>
          <w:noProof/>
          <w:lang w:val="fr-FR"/>
        </w:rPr>
      </w:pPr>
      <w:r>
        <w:rPr>
          <w:rFonts w:ascii="Times New Roman" w:hAnsi="Times New Roman"/>
          <w:noProof/>
          <w:lang w:val="fr-FR"/>
        </w:rPr>
        <w:t xml:space="preserve"> </w:t>
      </w:r>
    </w:p>
    <w:p>
      <w:pPr>
        <w:shd w:val="clear" w:color="auto" w:fill="FFFFFF" w:themeFill="background1"/>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Les méthodes visées au paragraphe 1 sont régulièrement revues et améliorées en vue de réduire les essais sur des animaux vertébrés et le nombre d’animaux utilisés. La Commission, après consultation des acteurs concernés, modifie dès que possible le règlement (CE) nº 440/2008 de la Commission* ainsi que les annexes dudit règlement, le cas échéant, afin de remplacer, de réduire ou d’améliorer les essais sur les animaux. À cette fin, 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afin de modifier ledit règlement de la Commission ainsi que ses annexes. </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Quand des essais sur des substances sont nécessaires pour produire des informations sur les propriétés intrinsèques desdites substances, ils sont réalisés conformément aux méthodes d’essai définies dans un règlement de la Commission, ou conformément à d’autres méthodes d’essai internationales reconnues par la Commission ou par l’Agence comme étant appropriées. </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afin d’établir des méthodes d’essai.</w:t>
      </w:r>
    </w:p>
    <w:p>
      <w:pPr>
        <w:autoSpaceDE w:val="0"/>
        <w:autoSpaceDN w:val="0"/>
        <w:adjustRightInd w:val="0"/>
        <w:spacing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Des informations sur les propriétés intrinsèques des substances peuvent être produites selon d’autres méthodes d’essai, pour autant que les conditions énoncées à l’annexe XI soient respectées.</w:t>
      </w:r>
      <w:r>
        <w:rPr>
          <w:rFonts w:ascii="Times New Roman" w:hAnsi="Times New Roman" w:cs="Times New Roman"/>
          <w:noProof/>
          <w:sz w:val="24"/>
          <w:szCs w:val="24"/>
          <w:lang w:val="fr-FR"/>
        </w:rPr>
        <w:br/>
      </w:r>
      <w:r>
        <w:rPr>
          <w:rFonts w:ascii="Times New Roman" w:hAnsi="Times New Roman"/>
          <w:noProof/>
          <w:sz w:val="24"/>
          <w:lang w:val="fr-FR"/>
        </w:rPr>
        <w:t>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Règlement (CE) nº 440/2008 de la Commission du 30 mai 2008 établissant des méthodes d’essai conformément au règlement (CE) n° 1907/2006 du Parlement européen et du Conseil concernant l’enregistrement, l’évaluation et l’autorisation des substances chimiques, ainsi que les restrictions applicables à ces substances (REACH) (JO L 142 du 31.5.2008, p. 1).»</w:t>
      </w:r>
    </w:p>
    <w:p>
      <w:pPr>
        <w:pStyle w:val="Default"/>
        <w:ind w:left="360" w:firstLine="66"/>
        <w:jc w:val="both"/>
        <w:rPr>
          <w:rFonts w:ascii="Times New Roman" w:hAnsi="Times New Roman" w:cs="Times New Roman"/>
          <w:noProof/>
          <w:lang w:val="fr-FR"/>
        </w:rPr>
      </w:pPr>
      <w:r>
        <w:rPr>
          <w:rFonts w:ascii="Times New Roman" w:hAnsi="Times New Roman"/>
          <w:noProof/>
          <w:lang w:val="fr-FR"/>
        </w:rPr>
        <w:t>2) À l’article 41, le paragraphe 7 est remplacé par le texte suivant: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«7. 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après consultation de l’Agence, pour modifier le pourcentage de dossiers sélectionnés ainsi que les critères énoncés au paragraphe 5 ou en inclure de nouveaux.» </w:t>
      </w:r>
    </w:p>
    <w:p>
      <w:pPr>
        <w:pStyle w:val="Default"/>
        <w:ind w:left="360" w:firstLine="66"/>
        <w:jc w:val="both"/>
        <w:rPr>
          <w:rFonts w:ascii="Times New Roman" w:hAnsi="Times New Roman" w:cs="Times New Roman"/>
          <w:noProof/>
          <w:lang w:val="fr-FR"/>
        </w:rPr>
      </w:pPr>
      <w:r>
        <w:rPr>
          <w:rFonts w:ascii="Times New Roman" w:hAnsi="Times New Roman"/>
          <w:noProof/>
          <w:lang w:val="fr-FR"/>
        </w:rPr>
        <w:t>3) L’article 58 est modifié comme suit: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noProof/>
          <w:lang w:val="fr-FR"/>
        </w:rPr>
        <w:tab/>
      </w:r>
      <w:r>
        <w:rPr>
          <w:rFonts w:ascii="Times New Roman" w:hAnsi="Times New Roman"/>
          <w:noProof/>
          <w:sz w:val="24"/>
          <w:lang w:val="fr-FR"/>
        </w:rPr>
        <w:t>a) au paragraphe 1, les termes introductifs sont remplacés par le texte suivant:</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afin de modifier l’annexe XIV en vue d’inclure des substances visées à l’article 57. Pour chaque substance, ces actes précisent:»;</w:t>
      </w:r>
    </w:p>
    <w:p>
      <w:pPr>
        <w:autoSpaceDE w:val="0"/>
        <w:autoSpaceDN w:val="0"/>
        <w:adjustRightInd w:val="0"/>
        <w:spacing w:line="240" w:lineRule="auto"/>
        <w:ind w:left="720" w:firstLine="720"/>
        <w:jc w:val="both"/>
        <w:rPr>
          <w:rFonts w:ascii="Times New Roman" w:hAnsi="Times New Roman" w:cs="Times New Roman"/>
          <w:noProof/>
          <w:sz w:val="24"/>
          <w:szCs w:val="24"/>
          <w:lang w:val="fr-FR"/>
        </w:rPr>
      </w:pPr>
      <w:r>
        <w:rPr>
          <w:rFonts w:ascii="Times New Roman" w:hAnsi="Times New Roman"/>
          <w:noProof/>
          <w:sz w:val="24"/>
          <w:lang w:val="fr-FR"/>
        </w:rPr>
        <w:t>b) Le paragraphe 8 est remplacé par le texte suivant:</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«8. La Commission adopte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pour modifier l’annexe XIV en vue d’en retirer les substances qui, du fait de nouvelles informations, ne remplissent plus les critères visés à l’article 57.»</w:t>
      </w:r>
    </w:p>
    <w:p>
      <w:pPr>
        <w:pStyle w:val="Default"/>
        <w:ind w:left="360" w:firstLine="66"/>
        <w:jc w:val="both"/>
        <w:rPr>
          <w:rFonts w:ascii="Times New Roman" w:hAnsi="Times New Roman" w:cs="Times New Roman"/>
          <w:noProof/>
          <w:lang w:val="fr-FR"/>
        </w:rPr>
      </w:pPr>
      <w:r>
        <w:rPr>
          <w:rFonts w:ascii="Times New Roman" w:hAnsi="Times New Roman"/>
          <w:noProof/>
          <w:lang w:val="fr-FR"/>
        </w:rPr>
        <w:t>4) À l’article 68, les paragraphes 1 et 2 sont remplacés par le texte suivant: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«1. La Commission adopte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pour modifier l’annexe XVII afin d’introduire de nouvelles restrictions ou d’adapter les restrictions existantes applicables à la fabrication, à l’utilisation ou à la mise sur le marché de substances telles quelles ou contenues dans des mélanges ou des articles, conformément à la procédure prévue aux articles 69 à 73, quand la fabrication, l’utilisation ou la mise sur le marché de substances entraînent pour la santé humaine ou l’environnement un risque inacceptable qui nécessite une action à l’échelle de l’Union. Tout acte de ce type prend en compte l’impact socio-économique, y compris l’existence de solutions de remplacement.</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Le premier alinéa n’est pas applicable à l’utilisation d’une substance comme intermédiaire isolé restant sur le site.</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pour modifier l’annexe XVII en ce qui concerne les restrictions à l’utilisation par le consommateur d’une substance telle quelle ou contenue dans un mélange ou dans un article répondant aux critères de classification comme cancérogènes, mutagènes ou toxiques pour la reproduction, de catégorie 1A ou 1B, et pouvant être utilisée par les consommateurs. Les articles 69 à 73 ne sont pas applicables.»</w:t>
      </w:r>
    </w:p>
    <w:p>
      <w:pPr>
        <w:pStyle w:val="Default"/>
        <w:ind w:left="360" w:firstLine="66"/>
        <w:jc w:val="both"/>
        <w:rPr>
          <w:rFonts w:ascii="Times New Roman" w:hAnsi="Times New Roman" w:cs="Times New Roman"/>
          <w:noProof/>
          <w:lang w:val="fr-FR"/>
        </w:rPr>
      </w:pPr>
      <w:r>
        <w:rPr>
          <w:rFonts w:ascii="Times New Roman" w:hAnsi="Times New Roman"/>
          <w:noProof/>
          <w:lang w:val="fr-FR"/>
        </w:rPr>
        <w:t>5) L’article 131 est remplacé par le texte suivant:</w:t>
      </w:r>
      <w:r>
        <w:rPr>
          <w:noProof/>
          <w:lang w:val="fr-FR"/>
        </w:rPr>
        <w:tab/>
      </w:r>
      <w:r>
        <w:rPr>
          <w:rFonts w:ascii="Times New Roman" w:hAnsi="Times New Roman" w:cs="Times New Roman"/>
          <w:noProof/>
          <w:lang w:val="fr-FR"/>
        </w:rPr>
        <w:br/>
      </w:r>
    </w:p>
    <w:p>
      <w:pPr>
        <w:autoSpaceDE w:val="0"/>
        <w:autoSpaceDN w:val="0"/>
        <w:adjustRightInd w:val="0"/>
        <w:spacing w:line="240" w:lineRule="auto"/>
        <w:ind w:left="144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131</w:t>
      </w:r>
      <w:r>
        <w:rPr>
          <w:rFonts w:ascii="Times New Roman" w:hAnsi="Times New Roman" w:cs="Times New Roman"/>
          <w:i/>
          <w:iCs/>
          <w:noProof/>
          <w:sz w:val="24"/>
          <w:szCs w:val="24"/>
          <w:lang w:val="fr-FR"/>
        </w:rPr>
        <w:br/>
      </w:r>
      <w:r>
        <w:rPr>
          <w:rFonts w:ascii="Times New Roman" w:hAnsi="Times New Roman"/>
          <w:b/>
          <w:noProof/>
          <w:sz w:val="24"/>
          <w:lang w:val="fr-FR"/>
        </w:rPr>
        <w:t>Modification des annexes</w:t>
      </w:r>
    </w:p>
    <w:p>
      <w:pPr>
        <w:autoSpaceDE w:val="0"/>
        <w:autoSpaceDN w:val="0"/>
        <w:adjustRightInd w:val="0"/>
        <w:spacing w:line="240" w:lineRule="auto"/>
        <w:ind w:left="144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afin de modifier les annexes.» </w:t>
      </w:r>
    </w:p>
    <w:p>
      <w:pPr>
        <w:pStyle w:val="Default"/>
        <w:ind w:left="360" w:firstLine="66"/>
        <w:jc w:val="both"/>
        <w:rPr>
          <w:rFonts w:ascii="Times New Roman" w:hAnsi="Times New Roman" w:cs="Times New Roman"/>
          <w:noProof/>
          <w:lang w:val="fr-FR"/>
        </w:rPr>
      </w:pPr>
      <w:r>
        <w:rPr>
          <w:rFonts w:ascii="Times New Roman" w:hAnsi="Times New Roman"/>
          <w:noProof/>
          <w:lang w:val="fr-FR"/>
        </w:rPr>
        <w:t>6) L’article 131 </w:t>
      </w:r>
      <w:r>
        <w:rPr>
          <w:rFonts w:ascii="Times New Roman" w:hAnsi="Times New Roman"/>
          <w:i/>
          <w:noProof/>
          <w:lang w:val="fr-FR"/>
        </w:rPr>
        <w:t>bis</w:t>
      </w:r>
      <w:r>
        <w:rPr>
          <w:rFonts w:ascii="Times New Roman" w:hAnsi="Times New Roman"/>
          <w:noProof/>
          <w:lang w:val="fr-FR"/>
        </w:rPr>
        <w:t xml:space="preserve"> suivant est inséré:  </w:t>
      </w:r>
    </w:p>
    <w:p>
      <w:pPr>
        <w:pStyle w:val="Default"/>
        <w:ind w:left="720"/>
        <w:jc w:val="both"/>
        <w:rPr>
          <w:rFonts w:ascii="Times New Roman" w:hAnsi="Times New Roman" w:cs="Times New Roman"/>
          <w:noProof/>
          <w:lang w:val="fr-FR"/>
        </w:rPr>
      </w:pPr>
    </w:p>
    <w:p>
      <w:pPr>
        <w:pStyle w:val="Default"/>
        <w:ind w:left="720" w:firstLine="720"/>
        <w:jc w:val="center"/>
        <w:rPr>
          <w:rFonts w:ascii="Times New Roman" w:hAnsi="Times New Roman" w:cs="Times New Roman"/>
          <w:i/>
          <w:iCs/>
          <w:noProof/>
          <w:lang w:val="fr-FR"/>
        </w:rPr>
      </w:pPr>
      <w:r>
        <w:rPr>
          <w:rFonts w:ascii="Times New Roman" w:hAnsi="Times New Roman"/>
          <w:noProof/>
          <w:lang w:val="fr-FR"/>
        </w:rPr>
        <w:t>«</w:t>
      </w:r>
      <w:r>
        <w:rPr>
          <w:rFonts w:ascii="Times New Roman" w:hAnsi="Times New Roman"/>
          <w:i/>
          <w:noProof/>
          <w:lang w:val="fr-FR"/>
        </w:rPr>
        <w:t xml:space="preserve">Article 131 </w:t>
      </w:r>
      <w:r>
        <w:rPr>
          <w:rFonts w:ascii="Times New Roman" w:hAnsi="Times New Roman"/>
          <w:noProof/>
          <w:lang w:val="fr-FR"/>
        </w:rPr>
        <w:t>bis</w:t>
      </w:r>
    </w:p>
    <w:p>
      <w:pPr>
        <w:pStyle w:val="Default"/>
        <w:ind w:left="720" w:firstLine="720"/>
        <w:jc w:val="center"/>
        <w:rPr>
          <w:rFonts w:ascii="Times New Roman" w:hAnsi="Times New Roman" w:cs="Times New Roman"/>
          <w:b/>
          <w:iCs/>
          <w:noProof/>
          <w:lang w:val="fr-FR"/>
        </w:rPr>
      </w:pPr>
      <w:r>
        <w:rPr>
          <w:rFonts w:ascii="Times New Roman" w:hAnsi="Times New Roman"/>
          <w:b/>
          <w:noProof/>
          <w:lang w:val="fr-FR"/>
        </w:rPr>
        <w:t>Exercice de la délégation</w:t>
      </w:r>
      <w:r>
        <w:rPr>
          <w:rFonts w:ascii="Times New Roman" w:hAnsi="Times New Roman" w:cs="Times New Roman"/>
          <w:b/>
          <w:iCs/>
          <w:noProof/>
          <w:lang w:val="fr-FR"/>
        </w:rPr>
        <w:br/>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13, paragraphes 2 et 3, à l’article 41, paragraphe 7, à l’article 58, paragraphes 1 et 8,</w:t>
      </w:r>
      <w:r>
        <w:rPr>
          <w:noProof/>
          <w:lang w:val="fr-FR"/>
        </w:rPr>
        <w:tab/>
        <w:t xml:space="preserve"> </w:t>
      </w:r>
      <w:r>
        <w:rPr>
          <w:rFonts w:ascii="Times New Roman" w:hAnsi="Times New Roman"/>
          <w:noProof/>
          <w:sz w:val="24"/>
          <w:lang w:val="fr-FR"/>
        </w:rPr>
        <w:t>à l'article 68, paragraphes 1 et 2, à l’article 131 et à l’article 138, paragraphe 9, est conféré à la Commission pour une durée indéterminée à compter du [date d’entrée en vigueur du présent règlement omnibus].</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13, paragraphes 2 et 3, à l’article 41, paragraphe 7, à l’article 58, paragraphes 1 et 8, à l’article 68, paragraphes 1 et 2, à l’article 131 et à l’article 138, paragraphe 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pBdr>
          <w:bottom w:val="single" w:sz="12" w:space="1" w:color="auto"/>
        </w:pBd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13, paragraphes 2 et 3, de l’article 41, paragraphe 7, de l’article 58, paragraphes 1 et 8, de l’article 68, paragraphes 1 et 2, de l’article 131 et de l’article 138, paragraphe 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720" w:firstLine="72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pStyle w:val="Default"/>
        <w:ind w:left="360" w:firstLine="66"/>
        <w:jc w:val="both"/>
        <w:rPr>
          <w:rFonts w:ascii="Times New Roman" w:hAnsi="Times New Roman" w:cs="Times New Roman"/>
          <w:noProof/>
          <w:lang w:val="fr-FR"/>
        </w:rPr>
      </w:pPr>
      <w:r>
        <w:rPr>
          <w:rFonts w:ascii="Times New Roman" w:hAnsi="Times New Roman"/>
          <w:noProof/>
          <w:lang w:val="fr-FR"/>
        </w:rPr>
        <w:t>7) À l’article 133, le paragraphe 4 est supprimé.</w:t>
      </w:r>
    </w:p>
    <w:p>
      <w:pPr>
        <w:pStyle w:val="Default"/>
        <w:ind w:left="360" w:firstLine="66"/>
        <w:jc w:val="both"/>
        <w:rPr>
          <w:rFonts w:ascii="Times New Roman" w:hAnsi="Times New Roman" w:cs="Times New Roman"/>
          <w:noProof/>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8) L’article 138 est modifié comme suit: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 paragraphe 5 est supprimé;</w:t>
      </w: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au paragraphe 9, la deuxième phrase est remplacée par le texte suivant:</w:t>
      </w:r>
    </w:p>
    <w:p>
      <w:pPr>
        <w:autoSpaceDE w:val="0"/>
        <w:autoSpaceDN w:val="0"/>
        <w:adjustRightInd w:val="0"/>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131 </w:t>
      </w:r>
      <w:r>
        <w:rPr>
          <w:rFonts w:ascii="Times New Roman" w:hAnsi="Times New Roman"/>
          <w:i/>
          <w:noProof/>
          <w:sz w:val="24"/>
          <w:lang w:val="fr-FR"/>
        </w:rPr>
        <w:t>bis</w:t>
      </w:r>
      <w:r>
        <w:rPr>
          <w:rFonts w:ascii="Times New Roman" w:hAnsi="Times New Roman"/>
          <w:noProof/>
          <w:sz w:val="24"/>
          <w:lang w:val="fr-FR"/>
        </w:rPr>
        <w:t xml:space="preserve"> pour modifier les exigences en matière d’essais sur la base de cette révision, et tout en assurant une protection élevée de la santé et de l’environnement.»</w:t>
      </w:r>
    </w:p>
    <w:p>
      <w:pPr>
        <w:autoSpaceDE w:val="0"/>
        <w:autoSpaceDN w:val="0"/>
        <w:adjustRightInd w:val="0"/>
        <w:spacing w:line="240" w:lineRule="auto"/>
        <w:ind w:left="1440"/>
        <w:jc w:val="both"/>
        <w:rPr>
          <w:rFonts w:ascii="Times New Roman" w:hAnsi="Times New Roman" w:cs="Times New Roman"/>
          <w:noProof/>
          <w:sz w:val="24"/>
          <w:szCs w:val="24"/>
          <w:lang w:val="fr-FR"/>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fr-FR"/>
        </w:rPr>
      </w:pPr>
      <w:r>
        <w:rPr>
          <w:rFonts w:ascii="Times New Roman" w:hAnsi="Times New Roman"/>
          <w:b/>
          <w:noProof/>
          <w:sz w:val="24"/>
          <w:lang w:val="fr-FR"/>
        </w:rPr>
        <w:t>Directive 2009/34/CE du Parlement européen et du Conseil du 23 avril 2009 relative aux dispositions communes aux instruments de mesurage et aux méthodes de contrôle métrologique</w:t>
      </w:r>
      <w:r>
        <w:rPr>
          <w:rStyle w:val="FootnoteReference"/>
          <w:noProof/>
          <w:lang w:val="fr-FR"/>
        </w:rPr>
        <w:footnoteReference w:id="94"/>
      </w:r>
    </w:p>
    <w:p>
      <w:pPr>
        <w:pStyle w:val="Default"/>
        <w:rPr>
          <w:rFonts w:ascii="Times New Roman" w:hAnsi="Times New Roman" w:cs="Times New Roman"/>
          <w:noProof/>
          <w:lang w:val="fr-FR"/>
        </w:rPr>
      </w:pP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Afin de permettre les adaptations techniques nécessaires de la directive 2009/34/CE, il convient de déléguer à la Commission le pouvoir d’adopter des actes conformément à l’article 290 du traité pour modifier les annexes de ladite directive de manière à les adapter au progrès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 xml:space="preserve">En ce qui concerne l’habilitation visée à l’article 5, paragraphe 3, qui prévoit que les États membres qui ont accordé l’approbation CE de modèle d’effet limité doivent introduire une demande en vue d’adapter au progrès technique les annexes I et II, ces approbations CE de modèle d’effet limité n’existent plus. L’habilitation prévue à l’article 5, paragraphe 3, devrait donc être supprimée. </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la directive 2009/34/CE est modifiée comme suit:  </w:t>
      </w:r>
    </w:p>
    <w:p>
      <w:pPr>
        <w:pStyle w:val="Default"/>
        <w:ind w:left="360" w:firstLine="66"/>
        <w:jc w:val="both"/>
        <w:rPr>
          <w:rFonts w:ascii="Times New Roman" w:hAnsi="Times New Roman" w:cs="Times New Roman"/>
          <w:noProof/>
          <w:lang w:val="fr-FR"/>
        </w:rPr>
      </w:pPr>
      <w:r>
        <w:rPr>
          <w:rFonts w:ascii="Times New Roman" w:hAnsi="Times New Roman"/>
          <w:noProof/>
          <w:lang w:val="fr-FR"/>
        </w:rPr>
        <w:t>1) À l’article 5, le paragraphe 3 est supprimé.</w:t>
      </w:r>
    </w:p>
    <w:p>
      <w:pPr>
        <w:pStyle w:val="Default"/>
        <w:ind w:left="360" w:firstLine="66"/>
        <w:jc w:val="both"/>
        <w:rPr>
          <w:rFonts w:ascii="Times New Roman" w:hAnsi="Times New Roman" w:cs="Times New Roman"/>
          <w:noProof/>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2) L’article 16 est remplacé par le texte suivant:</w:t>
      </w:r>
    </w:p>
    <w:p>
      <w:pPr>
        <w:pStyle w:val="Default"/>
        <w:ind w:left="360" w:firstLine="66"/>
        <w:jc w:val="both"/>
        <w:rPr>
          <w:rFonts w:ascii="Times New Roman" w:hAnsi="Times New Roman" w:cs="Times New Roman"/>
          <w:noProof/>
          <w:lang w:val="fr-FR"/>
        </w:rPr>
      </w:pPr>
    </w:p>
    <w:p>
      <w:pPr>
        <w:autoSpaceDE w:val="0"/>
        <w:autoSpaceDN w:val="0"/>
        <w:adjustRightInd w:val="0"/>
        <w:spacing w:line="240" w:lineRule="auto"/>
        <w:ind w:left="72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16</w:t>
      </w:r>
    </w:p>
    <w:p>
      <w:pPr>
        <w:ind w:left="360"/>
        <w:rPr>
          <w:noProof/>
          <w:lang w:val="fr-FR"/>
        </w:rPr>
      </w:pPr>
      <w:r>
        <w:rPr>
          <w:rFonts w:ascii="Times New Roman" w:hAnsi="Times New Roman"/>
          <w:noProof/>
          <w:sz w:val="24"/>
          <w:lang w:val="fr-FR"/>
        </w:rPr>
        <w:t xml:space="preserve">La Commission est habilitée à adopter des actes délégués conformément à l’article 16 </w:t>
      </w:r>
      <w:r>
        <w:rPr>
          <w:rFonts w:ascii="Times New Roman" w:hAnsi="Times New Roman"/>
          <w:i/>
          <w:noProof/>
          <w:sz w:val="24"/>
          <w:lang w:val="fr-FR"/>
        </w:rPr>
        <w:t>bis</w:t>
      </w:r>
      <w:r>
        <w:rPr>
          <w:rFonts w:ascii="Times New Roman" w:hAnsi="Times New Roman"/>
          <w:noProof/>
          <w:sz w:val="24"/>
          <w:lang w:val="fr-FR"/>
        </w:rPr>
        <w:t xml:space="preserve"> afin de modifier les annexes I et II de manière à les adapter au progrès technique.</w:t>
      </w:r>
      <w:r>
        <w:rPr>
          <w:noProof/>
          <w:lang w:val="fr-FR"/>
        </w:rPr>
        <w:t>»</w:t>
      </w:r>
    </w:p>
    <w:p>
      <w:pPr>
        <w:pStyle w:val="Normal1"/>
        <w:ind w:left="720"/>
        <w:rPr>
          <w:i/>
          <w:noProof/>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3) L’article 16 </w:t>
      </w:r>
      <w:r>
        <w:rPr>
          <w:rFonts w:ascii="Times New Roman" w:hAnsi="Times New Roman"/>
          <w:i/>
          <w:noProof/>
          <w:lang w:val="fr-FR"/>
        </w:rPr>
        <w:t>bis</w:t>
      </w:r>
      <w:r>
        <w:rPr>
          <w:rFonts w:ascii="Times New Roman" w:hAnsi="Times New Roman"/>
          <w:noProof/>
          <w:lang w:val="fr-FR"/>
        </w:rPr>
        <w:t xml:space="preserve"> suivant est inséré:</w:t>
      </w:r>
      <w:r>
        <w:rPr>
          <w:noProof/>
          <w:lang w:val="fr-FR"/>
        </w:rPr>
        <w:tab/>
      </w:r>
      <w:r>
        <w:rPr>
          <w:rFonts w:ascii="Times New Roman" w:hAnsi="Times New Roman" w:cs="Times New Roman"/>
          <w:noProof/>
          <w:lang w:val="fr-FR"/>
        </w:rPr>
        <w:br/>
      </w:r>
    </w:p>
    <w:p>
      <w:pPr>
        <w:autoSpaceDE w:val="0"/>
        <w:autoSpaceDN w:val="0"/>
        <w:adjustRightInd w:val="0"/>
        <w:spacing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16 </w:t>
      </w:r>
      <w:r>
        <w:rPr>
          <w:rFonts w:ascii="Times New Roman" w:hAnsi="Times New Roman"/>
          <w:noProof/>
          <w:sz w:val="24"/>
          <w:lang w:val="fr-FR"/>
        </w:rPr>
        <w:t>bis</w:t>
      </w: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16 est conféré à la Commission pour une durée indéterminée à compter du [date d’entrée en vigueur du présent règlement omnibus].</w:t>
      </w: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keepNext/>
        <w:keepLines/>
        <w:pBdr>
          <w:bottom w:val="single" w:sz="6" w:space="1" w:color="auto"/>
        </w:pBdr>
        <w:spacing w:after="86" w:line="240" w:lineRule="auto"/>
        <w:ind w:left="720"/>
        <w:jc w:val="both"/>
        <w:rPr>
          <w:rFonts w:ascii="Times New Roman" w:hAnsi="Times New Roman" w:cs="Times New Roman"/>
          <w:b/>
          <w:bCs/>
          <w:noProof/>
          <w:sz w:val="24"/>
          <w:szCs w:val="24"/>
          <w:lang w:val="fr-FR"/>
        </w:rPr>
      </w:pPr>
      <w:r>
        <w:rPr>
          <w:rFonts w:ascii="Times New Roman" w:hAnsi="Times New Roman"/>
          <w:noProof/>
          <w:sz w:val="24"/>
          <w:lang w:val="fr-FR"/>
        </w:rPr>
        <w:t>6. Un acte délégué adopté en vertu de l’article 16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p>
    <w:p>
      <w:pPr>
        <w:keepNext/>
        <w:keepLines/>
        <w:spacing w:after="86" w:line="240" w:lineRule="auto"/>
        <w:ind w:left="720"/>
        <w:jc w:val="both"/>
        <w:rPr>
          <w:rFonts w:ascii="Times New Roman" w:hAnsi="Times New Roman" w:cs="Times New Roman"/>
          <w:b/>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keepNext/>
        <w:keepLines/>
        <w:spacing w:after="86" w:line="240" w:lineRule="auto"/>
        <w:ind w:left="720"/>
        <w:jc w:val="both"/>
        <w:rPr>
          <w:rFonts w:ascii="Times New Roman" w:hAnsi="Times New Roman" w:cs="Times New Roman"/>
          <w:b/>
          <w:noProof/>
          <w:sz w:val="24"/>
          <w:szCs w:val="24"/>
          <w:lang w:val="fr-FR"/>
        </w:rPr>
      </w:pPr>
    </w:p>
    <w:p>
      <w:pPr>
        <w:pStyle w:val="Default"/>
        <w:ind w:left="360" w:firstLine="66"/>
        <w:jc w:val="both"/>
        <w:rPr>
          <w:rFonts w:ascii="Times New Roman" w:hAnsi="Times New Roman" w:cs="Times New Roman"/>
          <w:noProof/>
          <w:lang w:val="fr-FR"/>
        </w:rPr>
      </w:pPr>
      <w:r>
        <w:rPr>
          <w:rFonts w:ascii="Times New Roman" w:hAnsi="Times New Roman"/>
          <w:noProof/>
          <w:lang w:val="fr-FR"/>
        </w:rPr>
        <w:t>(4)</w:t>
      </w:r>
      <w:r>
        <w:rPr>
          <w:noProof/>
          <w:lang w:val="fr-FR"/>
        </w:rPr>
        <w:tab/>
      </w:r>
      <w:r>
        <w:rPr>
          <w:rFonts w:ascii="Times New Roman" w:hAnsi="Times New Roman"/>
          <w:noProof/>
          <w:lang w:val="fr-FR"/>
        </w:rPr>
        <w:t xml:space="preserve"> L’article 17 est supprimé.</w:t>
      </w:r>
    </w:p>
    <w:p>
      <w:pPr>
        <w:rPr>
          <w:rFonts w:ascii="Times New Roman" w:hAnsi="Times New Roman" w:cs="Times New Roman"/>
          <w:b/>
          <w:bCs/>
          <w:noProof/>
          <w:sz w:val="24"/>
          <w:szCs w:val="24"/>
          <w:lang w:val="fr-FR"/>
        </w:rPr>
      </w:pPr>
      <w:r>
        <w:rPr>
          <w:noProof/>
          <w:lang w:val="fr-FR"/>
        </w:rPr>
        <w:br w:type="page"/>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Directive 2009/43/CE du Parlement européen et du Conseil du 6 mai 2009 simplifiant les conditions des transferts de produits liés à la défense dans la Communauté</w:t>
      </w:r>
      <w:r>
        <w:rPr>
          <w:rStyle w:val="FootnoteReference"/>
          <w:noProof/>
          <w:lang w:val="fr-FR"/>
        </w:rPr>
        <w:footnoteReference w:id="9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garantir que la liste des produits liés à la défense figurant dans l’annexe de la directive 2009/43/CE correspond rigoureusement à la liste commune des équipements militaires de l’Union européenne, il convient de déléguer à la Commission le pouvoir d’adopter des actes conformément à l’article 290 du traité pour modifier ladite annexe et ladite directive en ce qui concerne les circonstances dans lesquelles les États membres peuvent exempter les transferts de produits liés à la défense de l’obligation d’autorisation préalable.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w:t>
      </w:r>
      <w:r>
        <w:rPr>
          <w:rFonts w:ascii="Times New Roman" w:hAnsi="Times New Roman"/>
          <w:noProof/>
          <w:sz w:val="24"/>
          <w:vertAlign w:val="superscript"/>
          <w:lang w:val="fr-FR"/>
        </w:rPr>
        <w:t>*</w:t>
      </w:r>
      <w:r>
        <w:rPr>
          <w:rFonts w:ascii="Times New Roman" w:hAnsi="Times New Roman"/>
          <w:noProof/>
          <w:sz w:val="24"/>
          <w:lang w:val="fr-FR"/>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2009/43/CE est modifiée comme suit:</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 xml:space="preserve">1) À l’article 4, le paragraphe 3 est remplacé par le texte suivant: </w:t>
      </w:r>
    </w:p>
    <w:p>
      <w:pPr>
        <w:spacing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à la demande d’un État membre ou de sa propre initiative, pour modifier le paragraphe 2 dans le but d’y inclure les cas dans lesquels:</w:t>
      </w:r>
    </w:p>
    <w:p>
      <w:pPr>
        <w:spacing w:line="240" w:lineRule="auto"/>
        <w:ind w:left="1440"/>
        <w:jc w:val="both"/>
        <w:rPr>
          <w:rFonts w:ascii="Times New Roman" w:eastAsia="Times New Roman" w:hAnsi="Times New Roman" w:cs="Times New Roman"/>
          <w:noProof/>
          <w:color w:val="000000"/>
          <w:sz w:val="24"/>
          <w:szCs w:val="24"/>
          <w:lang w:val="fr-FR"/>
        </w:rPr>
      </w:pPr>
      <w:r>
        <w:rPr>
          <w:rFonts w:ascii="Times New Roman" w:hAnsi="Times New Roman"/>
          <w:noProof/>
          <w:sz w:val="24"/>
          <w:lang w:val="fr-FR"/>
        </w:rPr>
        <w:t>a) le transfert se déroule dans des conditions qui n’affectent pas l’ordre public ou la sécurité publique;</w:t>
      </w:r>
    </w:p>
    <w:p>
      <w:pPr>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b) l’obligation d’autorisation préalable est devenue incompatible avec les engagements internationaux des États membres à la suite de l’adoption de la présente directive; </w:t>
      </w:r>
    </w:p>
    <w:p>
      <w:pPr>
        <w:spacing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c) cette modification est nécessaire dans l’intérêt de la coopération intergouvernementale telle que visée à l’article 1</w:t>
      </w:r>
      <w:r>
        <w:rPr>
          <w:rFonts w:ascii="Times New Roman" w:hAnsi="Times New Roman"/>
          <w:noProof/>
          <w:sz w:val="24"/>
          <w:vertAlign w:val="superscript"/>
          <w:lang w:val="fr-FR"/>
        </w:rPr>
        <w:t>er</w:t>
      </w:r>
      <w:r>
        <w:rPr>
          <w:rFonts w:ascii="Times New Roman" w:hAnsi="Times New Roman"/>
          <w:noProof/>
          <w:sz w:val="24"/>
          <w:lang w:val="fr-FR"/>
        </w:rPr>
        <w:t>, paragraphe 4.»</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2) L’article 13 est remplacé par le texte suivant:</w:t>
      </w:r>
    </w:p>
    <w:p>
      <w:pPr>
        <w:autoSpaceDE w:val="0"/>
        <w:autoSpaceDN w:val="0"/>
        <w:adjustRightInd w:val="0"/>
        <w:spacing w:line="240" w:lineRule="auto"/>
        <w:ind w:left="360" w:firstLine="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13</w:t>
      </w:r>
      <w:r>
        <w:rPr>
          <w:rFonts w:ascii="Times New Roman" w:hAnsi="Times New Roman" w:cs="Times New Roman"/>
          <w:i/>
          <w:noProof/>
          <w:sz w:val="24"/>
          <w:szCs w:val="24"/>
          <w:lang w:val="fr-FR"/>
        </w:rPr>
        <w:br/>
      </w:r>
      <w:r>
        <w:rPr>
          <w:rFonts w:ascii="Times New Roman" w:hAnsi="Times New Roman"/>
          <w:b/>
          <w:noProof/>
          <w:sz w:val="24"/>
          <w:lang w:val="fr-FR"/>
        </w:rPr>
        <w:t>Modification de l’annexe</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pour modifier la liste des produits liés à la défense figurant dans l’annexe afin qu’elle corresponde rigoureusement à la liste commune des équipements militaires de l’Union européenne.</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 xml:space="preserve">Lorsque des raisons d’urgence impérieuses l’imposent, la procédure prévue à l’article 13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 </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3) Les articles 13 </w:t>
      </w:r>
      <w:r>
        <w:rPr>
          <w:rFonts w:ascii="Times New Roman" w:hAnsi="Times New Roman"/>
          <w:i/>
          <w:noProof/>
          <w:sz w:val="24"/>
          <w:lang w:val="fr-FR"/>
        </w:rPr>
        <w:t>bis</w:t>
      </w:r>
      <w:r>
        <w:rPr>
          <w:rFonts w:ascii="Times New Roman" w:hAnsi="Times New Roman"/>
          <w:noProof/>
          <w:sz w:val="24"/>
          <w:lang w:val="fr-FR"/>
        </w:rPr>
        <w:t xml:space="preserve"> et 13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 xml:space="preserve">bis </w:t>
      </w:r>
      <w:r>
        <w:rPr>
          <w:rFonts w:ascii="Times New Roman" w:hAnsi="Times New Roman" w:cs="Times New Roman"/>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 3, et à l’article 13 est conféré à la Commission pour une durée indéterminée à compter du [date d’entrée en vigueur du présent règlement omnibus].</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 3, et à l’article 13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4, paragraphe 3, et de l’article 13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p>
    <w:p>
      <w:pPr>
        <w:pBdr>
          <w:bottom w:val="single" w:sz="6" w:space="9" w:color="auto"/>
        </w:pBdr>
        <w:autoSpaceDE w:val="0"/>
        <w:autoSpaceDN w:val="0"/>
        <w:adjustRightInd w:val="0"/>
        <w:spacing w:before="100" w:beforeAutospacing="1" w:after="100" w:afterAutospacing="1" w:line="240" w:lineRule="auto"/>
        <w:ind w:left="993"/>
        <w:jc w:val="center"/>
        <w:rPr>
          <w:rFonts w:ascii="Times New Roman" w:hAnsi="Times New Roman" w:cs="Times New Roman"/>
          <w:noProof/>
          <w:sz w:val="24"/>
          <w:szCs w:val="24"/>
          <w:lang w:val="fr-FR"/>
        </w:rPr>
      </w:pPr>
      <w:r>
        <w:rPr>
          <w:rFonts w:ascii="Times New Roman" w:hAnsi="Times New Roman" w:cs="Times New Roman"/>
          <w:i/>
          <w:noProof/>
          <w:sz w:val="24"/>
          <w:szCs w:val="24"/>
          <w:lang w:val="fr-FR"/>
        </w:rPr>
        <w:br/>
      </w:r>
      <w:r>
        <w:rPr>
          <w:rFonts w:ascii="Times New Roman" w:hAnsi="Times New Roman"/>
          <w:i/>
          <w:noProof/>
          <w:sz w:val="24"/>
          <w:lang w:val="fr-FR"/>
        </w:rPr>
        <w:t xml:space="preserve">Article 13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fr-FR"/>
        </w:rPr>
      </w:pPr>
      <w:r>
        <w:rPr>
          <w:rFonts w:ascii="Times New Roman" w:hAnsi="Times New Roman"/>
          <w:noProof/>
          <w:sz w:val="24"/>
          <w:lang w:val="fr-FR"/>
        </w:rPr>
        <w:t xml:space="preserve">2. Le Parlement européen ou le Conseil peut exprimer des objections à l’égard d’un acte délégué, conformément à la procédure visée à l’article 13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p>
    <w:p>
      <w:pPr>
        <w:autoSpaceDE w:val="0"/>
        <w:autoSpaceDN w:val="0"/>
        <w:adjustRightInd w:val="0"/>
        <w:spacing w:line="240" w:lineRule="auto"/>
        <w:ind w:left="1440"/>
        <w:jc w:val="both"/>
        <w:rPr>
          <w:rFonts w:ascii="Times New Roman" w:hAnsi="Times New Roman" w:cs="Times New Roman"/>
          <w:noProof/>
          <w:sz w:val="20"/>
          <w:szCs w:val="20"/>
          <w:lang w:val="fr-FR"/>
        </w:rPr>
      </w:pPr>
      <w:r>
        <w:rPr>
          <w:rFonts w:ascii="Times New Roman" w:hAnsi="Times New Roman"/>
          <w:noProof/>
          <w:sz w:val="24"/>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(4)</w:t>
      </w:r>
      <w:r>
        <w:rPr>
          <w:noProof/>
          <w:lang w:val="fr-FR"/>
        </w:rPr>
        <w:tab/>
      </w:r>
      <w:r>
        <w:rPr>
          <w:rFonts w:ascii="Times New Roman" w:hAnsi="Times New Roman"/>
          <w:noProof/>
          <w:sz w:val="24"/>
          <w:lang w:val="fr-FR"/>
        </w:rPr>
        <w:t xml:space="preserve"> L’article 14 est supprimé.</w:t>
      </w:r>
    </w:p>
    <w:p>
      <w:pPr>
        <w:keepNext/>
        <w:keepLines/>
        <w:spacing w:after="0" w:line="240" w:lineRule="auto"/>
        <w:ind w:left="1576"/>
        <w:jc w:val="both"/>
        <w:rPr>
          <w:rFonts w:ascii="Times New Roman" w:hAnsi="Times New Roman" w:cs="Times New Roman"/>
          <w:b/>
          <w:noProof/>
          <w:sz w:val="24"/>
          <w:szCs w:val="24"/>
          <w:highlight w:val="green"/>
          <w:lang w:val="fr-FR"/>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fr-FR"/>
        </w:rPr>
      </w:pPr>
      <w:r>
        <w:rPr>
          <w:rFonts w:ascii="Times New Roman" w:hAnsi="Times New Roman"/>
          <w:b/>
          <w:noProof/>
          <w:sz w:val="24"/>
          <w:lang w:val="fr-FR"/>
        </w:rPr>
        <w:t>Directive 2009/48/CE du Parlement européen et du Conseil du 18 juin 2009 relative à la sécurité des jouets</w:t>
      </w:r>
      <w:r>
        <w:rPr>
          <w:rStyle w:val="FootnoteReference"/>
          <w:noProof/>
          <w:lang w:val="fr-FR"/>
        </w:rPr>
        <w:footnoteReference w:id="9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d’harmoniser les niveaux de sécurité des jouets dans l’ensemble de l’Union et d’éliminer les obstacles aux échanges de jouets entre les États membres, il convient de déléguer à la Commission le pouvoir d’adopter des actes conformément à l’article 290 du traité pour:</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l’annexe I, les points 11 et 13 de la partie III de l’annexe II et l’annexe V de la directive 2009/48/CE; les adapter au progrès technique et scientifique;</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l’annexe II, appendice C, de ladite directive afin de fixer les valeurs limites spécifiques pour les substances chimiques utilisées dans les jouets destinés à l’usage d’enfants de moins de trente-six mois ou dans d’autres jouets destinés à être mis en bouche;</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i/>
          <w:noProof/>
          <w:sz w:val="24"/>
          <w:szCs w:val="24"/>
          <w:lang w:val="fr-FR"/>
        </w:rPr>
      </w:pPr>
      <w:r>
        <w:rPr>
          <w:rFonts w:ascii="Times New Roman" w:hAnsi="Times New Roman"/>
          <w:noProof/>
          <w:sz w:val="24"/>
          <w:lang w:val="fr-FR"/>
        </w:rPr>
        <w:t>modifier l’annexe II, appendice A, de ladite directive afin d’établir les utilisations autorisées dans les jouets de substances ou mélanges classés comme étant cancérogènes, mutagènes ou toxiques pour la reproduction de catégorie 1A, 1B ou 2 conformément au règlement (CE) nº 1272/2008.</w:t>
      </w:r>
      <w:r>
        <w:rPr>
          <w:noProof/>
          <w:lang w:val="fr-FR"/>
        </w:rPr>
        <w:tab/>
      </w:r>
      <w:r>
        <w:rPr>
          <w:rFonts w:ascii="Times New Roman" w:hAnsi="Times New Roman" w:cs="Times New Roman"/>
          <w:i/>
          <w:noProof/>
          <w:sz w:val="24"/>
          <w:szCs w:val="24"/>
          <w:lang w:val="fr-FR"/>
        </w:rPr>
        <w:br/>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la directive 2009/48/CE est modifiée comme suit:  </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1)</w:t>
      </w:r>
      <w:r>
        <w:rPr>
          <w:noProof/>
          <w:lang w:val="fr-FR"/>
        </w:rPr>
        <w:tab/>
      </w:r>
      <w:r>
        <w:rPr>
          <w:rFonts w:ascii="Times New Roman" w:hAnsi="Times New Roman"/>
          <w:noProof/>
          <w:sz w:val="24"/>
          <w:lang w:val="fr-FR"/>
        </w:rPr>
        <w:t>L’article 46 est remplacé par le texte suivant:</w:t>
      </w:r>
    </w:p>
    <w:p>
      <w:pPr>
        <w:autoSpaceDE w:val="0"/>
        <w:autoSpaceDN w:val="0"/>
        <w:adjustRightInd w:val="0"/>
        <w:spacing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46</w:t>
      </w:r>
      <w:r>
        <w:rPr>
          <w:rFonts w:ascii="Times New Roman" w:hAnsi="Times New Roman" w:cs="Times New Roman"/>
          <w:i/>
          <w:iCs/>
          <w:noProof/>
          <w:sz w:val="24"/>
          <w:szCs w:val="24"/>
          <w:lang w:val="fr-FR"/>
        </w:rPr>
        <w:br/>
      </w:r>
      <w:r>
        <w:rPr>
          <w:rFonts w:ascii="Times New Roman" w:hAnsi="Times New Roman"/>
          <w:b/>
          <w:noProof/>
          <w:sz w:val="24"/>
          <w:lang w:val="fr-FR"/>
        </w:rPr>
        <w:t>Modification des annexes</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46 </w:t>
      </w:r>
      <w:r>
        <w:rPr>
          <w:rFonts w:ascii="Times New Roman" w:hAnsi="Times New Roman"/>
          <w:i/>
          <w:noProof/>
          <w:sz w:val="24"/>
          <w:lang w:val="fr-FR"/>
        </w:rPr>
        <w:t>bis</w:t>
      </w:r>
      <w:r>
        <w:rPr>
          <w:rFonts w:ascii="Times New Roman" w:hAnsi="Times New Roman"/>
          <w:noProof/>
          <w:sz w:val="24"/>
          <w:lang w:val="fr-FR"/>
        </w:rPr>
        <w:t xml:space="preserve"> afin de modifier l’annexe I, les points 11 et 13 de la partie III de l’annexe II et l’annexe V de manière à les adapter au progrès technique et scientifique.</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46 </w:t>
      </w:r>
      <w:r>
        <w:rPr>
          <w:rFonts w:ascii="Times New Roman" w:hAnsi="Times New Roman"/>
          <w:i/>
          <w:noProof/>
          <w:sz w:val="24"/>
          <w:lang w:val="fr-FR"/>
        </w:rPr>
        <w:t>bis</w:t>
      </w:r>
      <w:r>
        <w:rPr>
          <w:rFonts w:ascii="Times New Roman" w:hAnsi="Times New Roman"/>
          <w:noProof/>
          <w:sz w:val="24"/>
          <w:lang w:val="fr-FR"/>
        </w:rPr>
        <w:t xml:space="preserve"> afin de modifier l’annexe II, appendice C, afin de fixer les valeurs limites spécifiques pour les substances chimiques utilisées dans les jouets destinés à l’usage d’enfants de moins de trente-six mois ou dans d’autres jouets destinés à être mis en bouche, en tenant compte des exigences relatives à l’emballage des denrées alimentaires énoncées dans le règlement (CE) nº 1935/2004 et des mesures spécifiques connexes concernant certains matériaux, ainsi que des différences entre les jouets et les matériaux entrant en contact avec les denrées alimentaires.</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3. La Commission est habilitée à adopter des actes délégués conformément à l’article 46 </w:t>
      </w:r>
      <w:r>
        <w:rPr>
          <w:rFonts w:ascii="Times New Roman" w:hAnsi="Times New Roman"/>
          <w:i/>
          <w:noProof/>
          <w:sz w:val="24"/>
          <w:lang w:val="fr-FR"/>
        </w:rPr>
        <w:t>bis</w:t>
      </w:r>
      <w:r>
        <w:rPr>
          <w:rFonts w:ascii="Times New Roman" w:hAnsi="Times New Roman"/>
          <w:noProof/>
          <w:sz w:val="24"/>
          <w:lang w:val="fr-FR"/>
        </w:rPr>
        <w:t xml:space="preserve"> afin de modifier l’annexe II, appendice A, afin de décider des utilisations autorisées dans les jouets de substances ou mélanges classés comme étant cancérogènes, mutagènes ou toxiques pour la reproduction de catégorie 1A, 1B ou 2 conformément au règlement (CE) nº 1272/2008 et qui ont été évalués par le comité scientifique compétent.»</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2) L’article 46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line="240" w:lineRule="auto"/>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46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46 est conféré à la Commission pour une durée indéterminée à compter du [date d’entrée en vigueur du présent règlement omnibus].</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46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1080"/>
        <w:jc w:val="both"/>
        <w:rPr>
          <w:rFonts w:ascii="Times New Roman" w:hAnsi="Times New Roman" w:cs="Times New Roman"/>
          <w:noProof/>
          <w:sz w:val="24"/>
          <w:szCs w:val="24"/>
          <w:lang w:val="fr-FR"/>
        </w:rPr>
      </w:pP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0"/>
          <w:szCs w:val="20"/>
          <w:lang w:val="fr-FR"/>
        </w:rPr>
        <w:br/>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3)</w:t>
      </w:r>
      <w:r>
        <w:rPr>
          <w:noProof/>
          <w:lang w:val="fr-FR"/>
        </w:rPr>
        <w:tab/>
        <w:t xml:space="preserve"> </w:t>
      </w:r>
      <w:r>
        <w:rPr>
          <w:rFonts w:ascii="Times New Roman" w:hAnsi="Times New Roman"/>
          <w:noProof/>
          <w:sz w:val="24"/>
          <w:lang w:val="fr-FR"/>
        </w:rPr>
        <w:t>L’article 47 est supprimé.</w:t>
      </w:r>
    </w:p>
    <w:p>
      <w:pPr>
        <w:autoSpaceDE w:val="0"/>
        <w:autoSpaceDN w:val="0"/>
        <w:adjustRightInd w:val="0"/>
        <w:spacing w:line="240" w:lineRule="auto"/>
        <w:ind w:left="1080"/>
        <w:jc w:val="both"/>
        <w:rPr>
          <w:rFonts w:ascii="Times New Roman" w:hAnsi="Times New Roman" w:cs="Times New Roman"/>
          <w:noProof/>
          <w:sz w:val="24"/>
          <w:szCs w:val="24"/>
          <w:lang w:val="fr-FR"/>
        </w:rPr>
      </w:pPr>
    </w:p>
    <w:p>
      <w:pPr>
        <w:pStyle w:val="ListParagraph"/>
        <w:widowControl w:val="0"/>
        <w:numPr>
          <w:ilvl w:val="0"/>
          <w:numId w:val="1"/>
        </w:numPr>
        <w:tabs>
          <w:tab w:val="left" w:pos="840"/>
        </w:tabs>
        <w:spacing w:after="103" w:line="240" w:lineRule="auto"/>
        <w:ind w:right="40"/>
        <w:jc w:val="both"/>
        <w:rPr>
          <w:rFonts w:ascii="Times New Roman" w:hAnsi="Times New Roman" w:cs="Times New Roman"/>
          <w:b/>
          <w:noProof/>
          <w:sz w:val="24"/>
          <w:szCs w:val="24"/>
          <w:lang w:val="fr-FR"/>
        </w:rPr>
      </w:pPr>
      <w:r>
        <w:rPr>
          <w:rStyle w:val="Corpsdutexte"/>
          <w:rFonts w:ascii="Times New Roman" w:hAnsi="Times New Roman"/>
          <w:b/>
          <w:noProof/>
          <w:sz w:val="24"/>
          <w:lang w:val="fr-FR"/>
        </w:rPr>
        <w:t>Règlement (CE) nº 79/2009 du Parlement européen et du Conseil du 14 janvier 2009 concernant la réception par type des véhicules à moteur fonctionnant à l’hydrogène et modifiant la directive 2007/46/CE</w:t>
      </w:r>
      <w:r>
        <w:rPr>
          <w:rStyle w:val="FootnoteReference"/>
          <w:b/>
          <w:noProof/>
          <w:lang w:val="fr-FR"/>
        </w:rPr>
        <w:footnoteReference w:id="97"/>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le règlement (CE) nº 79/2009 au progrès technique concernant la sécurité des véhicules fonctionnant à l’hydrogène, il convient de déléguer à la Commission le pouvoir d’adopter des actes conformément à l’article 290 du traité pour compléter ledit règlement par des exigences techniques pour ces véhicules ainsi que par des dispositions administratives, des modèles de documents administratifs et des modèles pour les marquages.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le règlement (CE) nº 79/2009 est modifié comme suit:  </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1) L’article 12 est remplacé par le texte suivant:</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12</w:t>
      </w:r>
    </w:p>
    <w:p>
      <w:pPr>
        <w:autoSpaceDE w:val="0"/>
        <w:autoSpaceDN w:val="0"/>
        <w:adjustRightInd w:val="0"/>
        <w:spacing w:after="0" w:line="240" w:lineRule="auto"/>
        <w:ind w:left="720"/>
        <w:jc w:val="center"/>
        <w:rPr>
          <w:rFonts w:ascii="Times New Roman" w:hAnsi="Times New Roman" w:cs="Times New Roman"/>
          <w:b/>
          <w:iCs/>
          <w:noProof/>
          <w:sz w:val="24"/>
          <w:szCs w:val="24"/>
          <w:lang w:val="fr-FR"/>
        </w:rPr>
      </w:pPr>
      <w:r>
        <w:rPr>
          <w:rFonts w:ascii="Times New Roman" w:hAnsi="Times New Roman"/>
          <w:b/>
          <w:noProof/>
          <w:sz w:val="24"/>
          <w:lang w:val="fr-FR"/>
        </w:rPr>
        <w:t>Pouvoirs délégués</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en fonction du progrès technique concernant: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les règles détaillées pour les procédures d’essai, figurant aux annexes II à V;</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b)</w:t>
      </w:r>
      <w:r>
        <w:rPr>
          <w:noProof/>
          <w:lang w:val="fr-FR"/>
        </w:rPr>
        <w:tab/>
      </w:r>
      <w:r>
        <w:rPr>
          <w:rFonts w:ascii="Times New Roman" w:hAnsi="Times New Roman"/>
          <w:noProof/>
          <w:sz w:val="24"/>
          <w:lang w:val="fr-FR"/>
        </w:rPr>
        <w:t>les règles détaillées relatives aux exigences applicables à l’installation des composants hydrogène et systèmes hydrogène, figurant à l’annexe VI;</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c)</w:t>
      </w:r>
      <w:r>
        <w:rPr>
          <w:noProof/>
          <w:lang w:val="fr-FR"/>
        </w:rPr>
        <w:tab/>
      </w:r>
      <w:r>
        <w:rPr>
          <w:rFonts w:ascii="Times New Roman" w:hAnsi="Times New Roman"/>
          <w:noProof/>
          <w:sz w:val="24"/>
          <w:lang w:val="fr-FR"/>
        </w:rPr>
        <w:t>les règles détaillées relatives aux exigences pour un fonctionnement sûr et fiable des composants et systèmes hydrogène, figurant à l’article 5;</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d)</w:t>
      </w:r>
      <w:r>
        <w:rPr>
          <w:noProof/>
          <w:lang w:val="fr-FR"/>
        </w:rPr>
        <w:tab/>
      </w:r>
      <w:r>
        <w:rPr>
          <w:rFonts w:ascii="Times New Roman" w:hAnsi="Times New Roman"/>
          <w:noProof/>
          <w:sz w:val="24"/>
          <w:lang w:val="fr-FR"/>
        </w:rPr>
        <w:t>la spécification des exigences relatives aux éléments suivants:</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fr-FR"/>
        </w:rPr>
      </w:pPr>
      <w:r>
        <w:rPr>
          <w:rFonts w:ascii="Times New Roman" w:hAnsi="Times New Roman"/>
          <w:noProof/>
          <w:sz w:val="24"/>
          <w:lang w:val="fr-FR"/>
        </w:rPr>
        <w:t>i)</w:t>
      </w:r>
      <w:r>
        <w:rPr>
          <w:noProof/>
          <w:lang w:val="fr-FR"/>
        </w:rPr>
        <w:tab/>
      </w:r>
      <w:r>
        <w:rPr>
          <w:rFonts w:ascii="Times New Roman" w:hAnsi="Times New Roman"/>
          <w:noProof/>
          <w:sz w:val="24"/>
          <w:lang w:val="fr-FR"/>
        </w:rPr>
        <w:t>utilisation de l’hydrogène pur ou d’un mélange d’hydrogène et de gaz naturel/biométhane,</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fr-FR"/>
        </w:rPr>
      </w:pPr>
      <w:r>
        <w:rPr>
          <w:rFonts w:ascii="Times New Roman" w:hAnsi="Times New Roman"/>
          <w:noProof/>
          <w:sz w:val="24"/>
          <w:lang w:val="fr-FR"/>
        </w:rPr>
        <w:t>ii)</w:t>
      </w:r>
      <w:r>
        <w:rPr>
          <w:noProof/>
          <w:lang w:val="fr-FR"/>
        </w:rPr>
        <w:tab/>
      </w:r>
      <w:r>
        <w:rPr>
          <w:rFonts w:ascii="Times New Roman" w:hAnsi="Times New Roman"/>
          <w:noProof/>
          <w:sz w:val="24"/>
          <w:lang w:val="fr-FR"/>
        </w:rPr>
        <w:t>nouvelles formes de stockage ou d’utilisation de l’hydrogène,</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fr-FR"/>
        </w:rPr>
      </w:pPr>
      <w:r>
        <w:rPr>
          <w:rFonts w:ascii="Times New Roman" w:hAnsi="Times New Roman"/>
          <w:noProof/>
          <w:sz w:val="24"/>
          <w:lang w:val="fr-FR"/>
        </w:rPr>
        <w:t>iii)</w:t>
      </w:r>
      <w:r>
        <w:rPr>
          <w:noProof/>
          <w:lang w:val="fr-FR"/>
        </w:rPr>
        <w:tab/>
      </w:r>
      <w:r>
        <w:rPr>
          <w:rFonts w:ascii="Times New Roman" w:hAnsi="Times New Roman"/>
          <w:noProof/>
          <w:sz w:val="24"/>
          <w:lang w:val="fr-FR"/>
        </w:rPr>
        <w:t>protection du véhicule contre les chocs en ce qui concerne l’intégrité des composants hydrogène et systèmes hydrogène,</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fr-FR"/>
        </w:rPr>
      </w:pPr>
      <w:r>
        <w:rPr>
          <w:rFonts w:ascii="Times New Roman" w:hAnsi="Times New Roman"/>
          <w:noProof/>
          <w:sz w:val="24"/>
          <w:lang w:val="fr-FR"/>
        </w:rPr>
        <w:t>iv)</w:t>
      </w:r>
      <w:r>
        <w:rPr>
          <w:noProof/>
          <w:lang w:val="fr-FR"/>
        </w:rPr>
        <w:tab/>
      </w:r>
      <w:r>
        <w:rPr>
          <w:rFonts w:ascii="Times New Roman" w:hAnsi="Times New Roman"/>
          <w:noProof/>
          <w:sz w:val="24"/>
          <w:lang w:val="fr-FR"/>
        </w:rPr>
        <w:t>exigences en matière de sécurité du système intégré, couvrant au moins la détection des fuites et les exigences relatives au gaz de purge,</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fr-FR"/>
        </w:rPr>
      </w:pPr>
      <w:r>
        <w:rPr>
          <w:rFonts w:ascii="Times New Roman" w:hAnsi="Times New Roman"/>
          <w:noProof/>
          <w:sz w:val="24"/>
          <w:lang w:val="fr-FR"/>
        </w:rPr>
        <w:t>v)</w:t>
      </w:r>
      <w:r>
        <w:rPr>
          <w:noProof/>
          <w:lang w:val="fr-FR"/>
        </w:rPr>
        <w:tab/>
      </w:r>
      <w:r>
        <w:rPr>
          <w:rFonts w:ascii="Times New Roman" w:hAnsi="Times New Roman"/>
          <w:noProof/>
          <w:sz w:val="24"/>
          <w:lang w:val="fr-FR"/>
        </w:rPr>
        <w:t xml:space="preserve">isolation et sécurité électriques; </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fr-FR"/>
        </w:rPr>
      </w:pPr>
      <w:r>
        <w:rPr>
          <w:rFonts w:ascii="Times New Roman" w:hAnsi="Times New Roman"/>
          <w:noProof/>
          <w:sz w:val="24"/>
          <w:lang w:val="fr-FR"/>
        </w:rPr>
        <w:t>e)</w:t>
      </w:r>
      <w:r>
        <w:rPr>
          <w:noProof/>
          <w:lang w:val="fr-FR"/>
        </w:rPr>
        <w:tab/>
      </w:r>
      <w:r>
        <w:rPr>
          <w:rFonts w:ascii="Times New Roman" w:hAnsi="Times New Roman"/>
          <w:noProof/>
          <w:sz w:val="24"/>
          <w:lang w:val="fr-FR"/>
        </w:rPr>
        <w:t>les dispositions administratives pour la réception CE par type des véhicules, en ce qui concerne la propulsion par l’hydrogène, et des composants hydrogène et systèmes hydrogène;</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fr-FR"/>
        </w:rPr>
      </w:pPr>
      <w:r>
        <w:rPr>
          <w:rFonts w:ascii="Times New Roman" w:hAnsi="Times New Roman"/>
          <w:noProof/>
          <w:sz w:val="24"/>
          <w:lang w:val="fr-FR"/>
        </w:rPr>
        <w:t xml:space="preserve">f) </w:t>
      </w:r>
      <w:r>
        <w:rPr>
          <w:noProof/>
          <w:lang w:val="fr-FR"/>
        </w:rPr>
        <w:tab/>
      </w:r>
      <w:r>
        <w:rPr>
          <w:rFonts w:ascii="Times New Roman" w:hAnsi="Times New Roman"/>
          <w:noProof/>
          <w:sz w:val="24"/>
          <w:lang w:val="fr-FR"/>
        </w:rPr>
        <w:t>les règles relatives aux informations à fournir par les constructeurs pour les besoins de la réception par type et de l’inspection, visées à l’article 4, paragraphes 4 et 5;</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fr-FR"/>
        </w:rPr>
      </w:pPr>
      <w:r>
        <w:rPr>
          <w:rFonts w:ascii="Times New Roman" w:hAnsi="Times New Roman"/>
          <w:noProof/>
          <w:sz w:val="24"/>
          <w:lang w:val="fr-FR"/>
        </w:rPr>
        <w:t>g)</w:t>
      </w:r>
      <w:r>
        <w:rPr>
          <w:noProof/>
          <w:lang w:val="fr-FR"/>
        </w:rPr>
        <w:tab/>
      </w:r>
      <w:r>
        <w:rPr>
          <w:rFonts w:ascii="Times New Roman" w:hAnsi="Times New Roman"/>
          <w:noProof/>
          <w:sz w:val="24"/>
          <w:lang w:val="fr-FR"/>
        </w:rPr>
        <w:t>les règles détaillées pour l’étiquetage ou d’autres moyens d’identification claire et rapide des véhicules fonctionnant à l’hydrogène, visés à l’annexe VI, point 16;</w:t>
      </w:r>
    </w:p>
    <w:p>
      <w:pPr>
        <w:autoSpaceDE w:val="0"/>
        <w:autoSpaceDN w:val="0"/>
        <w:adjustRightInd w:val="0"/>
        <w:spacing w:after="0" w:line="240" w:lineRule="auto"/>
        <w:ind w:left="1429" w:firstLine="11"/>
        <w:jc w:val="both"/>
        <w:rPr>
          <w:rFonts w:ascii="Times New Roman" w:hAnsi="Times New Roman" w:cs="Times New Roman"/>
          <w:bCs/>
          <w:iCs/>
          <w:noProof/>
          <w:sz w:val="24"/>
          <w:szCs w:val="24"/>
          <w:lang w:val="fr-FR"/>
        </w:rPr>
      </w:pPr>
      <w:r>
        <w:rPr>
          <w:rFonts w:ascii="Times New Roman" w:hAnsi="Times New Roman"/>
          <w:noProof/>
          <w:sz w:val="24"/>
          <w:lang w:val="fr-FR"/>
        </w:rPr>
        <w:t>et</w:t>
      </w:r>
    </w:p>
    <w:p>
      <w:pPr>
        <w:autoSpaceDE w:val="0"/>
        <w:autoSpaceDN w:val="0"/>
        <w:adjustRightInd w:val="0"/>
        <w:spacing w:after="0" w:line="240" w:lineRule="auto"/>
        <w:ind w:left="709" w:firstLine="11"/>
        <w:jc w:val="both"/>
        <w:rPr>
          <w:rFonts w:ascii="Times New Roman" w:hAnsi="Times New Roman" w:cs="Times New Roman"/>
          <w:bCs/>
          <w:iCs/>
          <w:noProof/>
          <w:sz w:val="24"/>
          <w:szCs w:val="24"/>
          <w:lang w:val="fr-FR"/>
        </w:rPr>
      </w:pPr>
      <w:r>
        <w:rPr>
          <w:rFonts w:ascii="Times New Roman" w:hAnsi="Times New Roman"/>
          <w:noProof/>
          <w:sz w:val="24"/>
          <w:lang w:val="fr-FR"/>
        </w:rPr>
        <w:t>h)</w:t>
      </w:r>
      <w:r>
        <w:rPr>
          <w:noProof/>
          <w:lang w:val="fr-FR"/>
        </w:rPr>
        <w:tab/>
      </w:r>
      <w:r>
        <w:rPr>
          <w:rFonts w:ascii="Times New Roman" w:hAnsi="Times New Roman"/>
          <w:noProof/>
          <w:sz w:val="24"/>
          <w:lang w:val="fr-FR"/>
        </w:rPr>
        <w:t>toute autre mesure nécessaire à l’application du présent règlement.»</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12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12 </w:t>
      </w:r>
      <w:r>
        <w:rPr>
          <w:rFonts w:ascii="Times New Roman" w:hAnsi="Times New Roman"/>
          <w:noProof/>
          <w:sz w:val="24"/>
          <w:lang w:val="fr-FR"/>
        </w:rPr>
        <w:t>bis</w:t>
      </w:r>
    </w:p>
    <w:p>
      <w:pPr>
        <w:autoSpaceDE w:val="0"/>
        <w:autoSpaceDN w:val="0"/>
        <w:adjustRightInd w:val="0"/>
        <w:spacing w:after="0" w:line="240" w:lineRule="auto"/>
        <w:ind w:left="720"/>
        <w:jc w:val="center"/>
        <w:rPr>
          <w:rFonts w:ascii="Times New Roman" w:hAnsi="Times New Roman" w:cs="Times New Roman"/>
          <w:b/>
          <w:noProof/>
          <w:sz w:val="24"/>
          <w:szCs w:val="24"/>
          <w:lang w:val="fr-FR"/>
        </w:rPr>
      </w:pPr>
      <w:r>
        <w:rPr>
          <w:rFonts w:ascii="Times New Roman" w:hAnsi="Times New Roman"/>
          <w:b/>
          <w:noProof/>
          <w:sz w:val="24"/>
          <w:lang w:val="fr-FR"/>
        </w:rPr>
        <w:t>Exercice de la délégation</w:t>
      </w:r>
    </w:p>
    <w:p>
      <w:pPr>
        <w:autoSpaceDE w:val="0"/>
        <w:autoSpaceDN w:val="0"/>
        <w:adjustRightInd w:val="0"/>
        <w:spacing w:after="0" w:line="240" w:lineRule="auto"/>
        <w:ind w:left="720"/>
        <w:jc w:val="center"/>
        <w:rPr>
          <w:rFonts w:ascii="Times New Roman" w:hAnsi="Times New Roman" w:cs="Times New Roman"/>
          <w:i/>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les actes délégués visés à l’article 12 est conféré à la Commission pour une durée indéterminée à compter de la date d’entrée en vigueur du présent règlement.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_________________________</w:t>
      </w:r>
    </w:p>
    <w:p>
      <w:pPr>
        <w:autoSpaceDE w:val="0"/>
        <w:autoSpaceDN w:val="0"/>
        <w:adjustRightInd w:val="0"/>
        <w:spacing w:after="0" w:line="240" w:lineRule="auto"/>
        <w:ind w:firstLine="720"/>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3) L’article 13 est supprimé.</w:t>
      </w:r>
    </w:p>
    <w:p>
      <w:p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br/>
      </w:r>
    </w:p>
    <w:p>
      <w:pPr>
        <w:pStyle w:val="ListParagraph"/>
        <w:widowControl w:val="0"/>
        <w:numPr>
          <w:ilvl w:val="0"/>
          <w:numId w:val="1"/>
        </w:numPr>
        <w:spacing w:after="90" w:line="240" w:lineRule="auto"/>
        <w:jc w:val="both"/>
        <w:rPr>
          <w:rFonts w:ascii="Times New Roman" w:hAnsi="Times New Roman" w:cs="Times New Roman"/>
          <w:b/>
          <w:noProof/>
          <w:sz w:val="24"/>
          <w:szCs w:val="24"/>
          <w:u w:val="single"/>
          <w:lang w:val="fr-FR"/>
        </w:rPr>
      </w:pPr>
      <w:r>
        <w:rPr>
          <w:rStyle w:val="Corpsdutexte"/>
          <w:rFonts w:ascii="Times New Roman" w:hAnsi="Times New Roman"/>
          <w:b/>
          <w:noProof/>
          <w:sz w:val="24"/>
          <w:lang w:val="fr-FR"/>
        </w:rPr>
        <w:t>Directive 2009/81/CE du Parlement européen et du Conseil du 13 juillet 2009 relative à la coordination des procédures de passation de certains marchés de travaux, de fournitures et de services par des pouvoirs adjudicateurs ou entités adjudicatrices dans les domaines de la défense et de la sécurité, et modifiant les directives 2004/17/CE et 2004/18/CE</w:t>
      </w:r>
      <w:r>
        <w:rPr>
          <w:rStyle w:val="FootnoteReference"/>
          <w:b/>
          <w:noProof/>
          <w:lang w:val="fr-FR"/>
        </w:rPr>
        <w:footnoteReference w:id="98"/>
      </w:r>
    </w:p>
    <w:p>
      <w:pPr>
        <w:tabs>
          <w:tab w:val="left" w:pos="850"/>
        </w:tabs>
        <w:spacing w:after="103" w:line="240" w:lineRule="auto"/>
        <w:ind w:left="360" w:right="20"/>
        <w:rPr>
          <w:rStyle w:val="Corpsdutexte"/>
          <w:noProof/>
          <w:sz w:val="24"/>
          <w:szCs w:val="24"/>
          <w:lang w:val="fr-FR"/>
        </w:rPr>
      </w:pPr>
    </w:p>
    <w:p>
      <w:pPr>
        <w:tabs>
          <w:tab w:val="left" w:pos="850"/>
        </w:tabs>
        <w:spacing w:after="103" w:line="240" w:lineRule="auto"/>
        <w:ind w:left="360" w:right="20"/>
        <w:jc w:val="both"/>
        <w:rPr>
          <w:noProof/>
          <w:lang w:val="fr-FR"/>
        </w:rPr>
      </w:pPr>
      <w:r>
        <w:rPr>
          <w:rStyle w:val="Corpsdutexte"/>
          <w:rFonts w:ascii="Times New Roman" w:hAnsi="Times New Roman"/>
          <w:noProof/>
          <w:sz w:val="24"/>
          <w:lang w:val="fr-FR"/>
        </w:rPr>
        <w:t>Afin d’adapter la directive 2009/81/CE à l’évolution rapide des techniques, de l’économie et de la réglementation, il convient de déléguer à la Commission le pouvoir d’adopter des actes conformément à l’article 290 du traité pour modifier le montant des seuils de marché afin de les aligner sur les seuils fixés dans la directive 2014/25/UE du Parlement européen et du Conseil</w:t>
      </w:r>
      <w:r>
        <w:rPr>
          <w:rStyle w:val="FootnoteReference"/>
          <w:noProof/>
          <w:shd w:val="clear" w:color="auto" w:fill="FFFFFF"/>
          <w:lang w:val="fr-FR"/>
        </w:rPr>
        <w:footnoteReference w:id="99"/>
      </w:r>
      <w:r>
        <w:rPr>
          <w:rStyle w:val="Corpsdutexte"/>
          <w:rFonts w:ascii="Times New Roman" w:hAnsi="Times New Roman"/>
          <w:noProof/>
          <w:sz w:val="24"/>
          <w:lang w:val="fr-FR"/>
        </w:rPr>
        <w:t xml:space="preserve">, de modifier les références au vocabulaire commun pour les marchés publics (nomenclature CPV) et de modifier certains numéros de référence à la nomenclature CPV ainsi que les modalités de référence dans les avis à des rubriques particulières de la nomenclature CPV. Les modalités et caractéristiques techniques des dispositifs de réception électronique devant être actualisées en fonction de l’évolution des technologies, il convient également d’habiliter la Commission à modifier lesdites modalités et caractéristiques techniques. </w:t>
      </w:r>
      <w:r>
        <w:rPr>
          <w:rFonts w:ascii="Times New Roman" w:hAnsi="Times New Roman"/>
          <w:noProof/>
          <w:sz w:val="24"/>
          <w:shd w:val="clear" w:color="auto" w:fill="FFFFFF"/>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tabs>
          <w:tab w:val="left" w:pos="850"/>
        </w:tabs>
        <w:spacing w:after="103" w:line="240" w:lineRule="auto"/>
        <w:ind w:left="360" w:right="20"/>
        <w:jc w:val="both"/>
        <w:rPr>
          <w:rStyle w:val="Corpsdutexte"/>
          <w:noProof/>
          <w:sz w:val="24"/>
          <w:szCs w:val="24"/>
          <w:lang w:val="fr-FR"/>
        </w:rPr>
      </w:pPr>
      <w:r>
        <w:rPr>
          <w:rStyle w:val="Corpsdutexte"/>
          <w:rFonts w:ascii="Times New Roman" w:hAnsi="Times New Roman"/>
          <w:noProof/>
          <w:sz w:val="24"/>
          <w:lang w:val="fr-FR"/>
        </w:rPr>
        <w:t xml:space="preserve">En conséquence, la directive 2009/81/CE est modifiée comme suit: </w:t>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1) L’article 68, paragraphe 1, est modifié comme suit:</w:t>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r>
        <w:rPr>
          <w:noProof/>
          <w:lang w:val="fr-FR"/>
        </w:rPr>
        <w:tab/>
      </w:r>
      <w:r>
        <w:rPr>
          <w:rStyle w:val="Corpsdutexte"/>
          <w:rFonts w:ascii="Times New Roman" w:hAnsi="Times New Roman"/>
          <w:noProof/>
          <w:sz w:val="24"/>
          <w:lang w:val="fr-FR"/>
        </w:rPr>
        <w:t>a) Le deuxième alinéa est remplacé par le texte suivant:</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noProof/>
          <w:lang w:val="fr-FR"/>
        </w:rPr>
        <w:tab/>
      </w:r>
      <w:r>
        <w:rPr>
          <w:rStyle w:val="Corpsdutexte"/>
          <w:rFonts w:ascii="Times New Roman" w:hAnsi="Times New Roman"/>
          <w:noProof/>
          <w:sz w:val="24"/>
          <w:lang w:val="fr-FR"/>
        </w:rPr>
        <w:t>«La Commission est habilitée à adopter des actes délégués conformément à l’article 66 </w:t>
      </w:r>
      <w:r>
        <w:rPr>
          <w:rStyle w:val="Corpsdutexte"/>
          <w:rFonts w:ascii="Times New Roman" w:hAnsi="Times New Roman"/>
          <w:i/>
          <w:noProof/>
          <w:sz w:val="24"/>
          <w:lang w:val="fr-FR"/>
        </w:rPr>
        <w:t>bis</w:t>
      </w:r>
      <w:r>
        <w:rPr>
          <w:rStyle w:val="Corpsdutexte"/>
          <w:rFonts w:ascii="Times New Roman" w:hAnsi="Times New Roman"/>
          <w:noProof/>
          <w:sz w:val="24"/>
          <w:lang w:val="fr-FR"/>
        </w:rPr>
        <w:t xml:space="preserve"> afin de modifier les seuils prévus au premier alinéa.»</w:t>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b) Le troisième alinéa suivant est inséré:</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noProof/>
          <w:lang w:val="fr-FR"/>
        </w:rPr>
        <w:tab/>
      </w:r>
      <w:r>
        <w:rPr>
          <w:rStyle w:val="Corpsdutexte"/>
          <w:rFonts w:ascii="Times New Roman" w:hAnsi="Times New Roman"/>
          <w:noProof/>
          <w:sz w:val="24"/>
          <w:lang w:val="fr-FR"/>
        </w:rPr>
        <w:t xml:space="preserve">«Lorsqu’il est nécessaire de réviser les seuils visés au premier alinéa et que des contraintes de délais empêchent le recours à la procédure prévue à l’article 66 </w:t>
      </w:r>
      <w:r>
        <w:rPr>
          <w:rStyle w:val="Corpsdutexte"/>
          <w:rFonts w:ascii="Times New Roman" w:hAnsi="Times New Roman"/>
          <w:i/>
          <w:noProof/>
          <w:sz w:val="24"/>
          <w:lang w:val="fr-FR"/>
        </w:rPr>
        <w:t>bis</w:t>
      </w:r>
      <w:r>
        <w:rPr>
          <w:rStyle w:val="Corpsdutexte"/>
          <w:rFonts w:ascii="Times New Roman" w:hAnsi="Times New Roman"/>
          <w:noProof/>
          <w:sz w:val="24"/>
          <w:lang w:val="fr-FR"/>
        </w:rPr>
        <w:t xml:space="preserve"> et qu’en conséquence, il existe des raisons impérieuses de recourir à une procédure d’urgence, la procédure prévue à l’article 66 </w:t>
      </w:r>
      <w:r>
        <w:rPr>
          <w:rStyle w:val="Corpsdutexte"/>
          <w:rFonts w:ascii="Times New Roman" w:hAnsi="Times New Roman"/>
          <w:i/>
          <w:noProof/>
          <w:sz w:val="24"/>
          <w:lang w:val="fr-FR"/>
        </w:rPr>
        <w:t>ter</w:t>
      </w:r>
      <w:r>
        <w:rPr>
          <w:rStyle w:val="Corpsdutexte"/>
          <w:rFonts w:ascii="Times New Roman" w:hAnsi="Times New Roman"/>
          <w:noProof/>
          <w:sz w:val="24"/>
          <w:lang w:val="fr-FR"/>
        </w:rPr>
        <w:t xml:space="preserve"> s’applique aux actes délégués adoptés en vertu du présent paragraphe.»</w:t>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2) À l’article 69, le paragraphe 2 est remplacé par le texte suivant:</w:t>
      </w:r>
    </w:p>
    <w:p>
      <w:pPr>
        <w:tabs>
          <w:tab w:val="left" w:pos="850"/>
        </w:tabs>
        <w:spacing w:after="103" w:line="240" w:lineRule="auto"/>
        <w:ind w:left="85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85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«2. La Commission est habilitée à adopter des actes délégués conformément à l’article 66 </w:t>
      </w:r>
      <w:r>
        <w:rPr>
          <w:rStyle w:val="Corpsdutexte"/>
          <w:rFonts w:ascii="Times New Roman" w:hAnsi="Times New Roman"/>
          <w:i/>
          <w:noProof/>
          <w:sz w:val="24"/>
          <w:lang w:val="fr-FR"/>
        </w:rPr>
        <w:t>bis</w:t>
      </w:r>
      <w:r>
        <w:rPr>
          <w:rStyle w:val="Corpsdutexte"/>
          <w:rFonts w:ascii="Times New Roman" w:hAnsi="Times New Roman"/>
          <w:noProof/>
          <w:sz w:val="24"/>
          <w:lang w:val="fr-FR"/>
        </w:rPr>
        <w:t xml:space="preserve"> afin de modifier:</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a) les numéros de référence à la nomenclature CPV prévus aux annexes I et II, dans la mesure où cela ne change pas le champ d’application matériel de la présente directive, et les modalités de référence dans les avis à des rubriques particulières de la nomenclature CPV à l’intérieur des catégories de services énumérées auxdites annexes;</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b) les modalités et caractéristiques techniques des dispositifs de réception électronique visées à l’annexe VIII, points a), f) et g).»</w:t>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 3) Les articles 66 </w:t>
      </w:r>
      <w:r>
        <w:rPr>
          <w:rStyle w:val="Corpsdutexte"/>
          <w:rFonts w:ascii="Times New Roman" w:hAnsi="Times New Roman"/>
          <w:i/>
          <w:noProof/>
          <w:sz w:val="24"/>
          <w:lang w:val="fr-FR"/>
        </w:rPr>
        <w:t>bis</w:t>
      </w:r>
      <w:r>
        <w:rPr>
          <w:rStyle w:val="Corpsdutexte"/>
          <w:rFonts w:ascii="Times New Roman" w:hAnsi="Times New Roman"/>
          <w:noProof/>
          <w:sz w:val="24"/>
          <w:lang w:val="fr-FR"/>
        </w:rPr>
        <w:t xml:space="preserve"> et 66 </w:t>
      </w:r>
      <w:r>
        <w:rPr>
          <w:rStyle w:val="Corpsdutexte"/>
          <w:rFonts w:ascii="Times New Roman" w:hAnsi="Times New Roman"/>
          <w:i/>
          <w:noProof/>
          <w:sz w:val="24"/>
          <w:lang w:val="fr-FR"/>
        </w:rPr>
        <w:t>ter</w:t>
      </w:r>
      <w:r>
        <w:rPr>
          <w:rStyle w:val="Corpsdutexte"/>
          <w:rFonts w:ascii="Times New Roman" w:hAnsi="Times New Roman"/>
          <w:noProof/>
          <w:sz w:val="24"/>
          <w:lang w:val="fr-FR"/>
        </w:rPr>
        <w:t xml:space="preserve"> suivants sont insérés:</w:t>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p>
    <w:p>
      <w:pPr>
        <w:tabs>
          <w:tab w:val="left" w:pos="850"/>
        </w:tabs>
        <w:spacing w:after="103" w:line="240" w:lineRule="auto"/>
        <w:ind w:left="720" w:right="20"/>
        <w:jc w:val="center"/>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w:t>
      </w:r>
      <w:r>
        <w:rPr>
          <w:rStyle w:val="Corpsdutexte"/>
          <w:rFonts w:ascii="Times New Roman" w:hAnsi="Times New Roman"/>
          <w:i/>
          <w:noProof/>
          <w:sz w:val="24"/>
          <w:lang w:val="fr-FR"/>
        </w:rPr>
        <w:t xml:space="preserve">Article 66 </w:t>
      </w:r>
      <w:r>
        <w:rPr>
          <w:rStyle w:val="Corpsdutexte"/>
          <w:rFonts w:ascii="Times New Roman" w:hAnsi="Times New Roman"/>
          <w:noProof/>
          <w:sz w:val="24"/>
          <w:lang w:val="fr-FR"/>
        </w:rPr>
        <w:t>bis</w:t>
      </w:r>
    </w:p>
    <w:p>
      <w:pPr>
        <w:tabs>
          <w:tab w:val="left" w:pos="850"/>
        </w:tabs>
        <w:spacing w:after="103" w:line="240" w:lineRule="auto"/>
        <w:ind w:left="720" w:right="20"/>
        <w:jc w:val="center"/>
        <w:rPr>
          <w:rStyle w:val="Corpsdutexte"/>
          <w:rFonts w:ascii="Times New Roman" w:hAnsi="Times New Roman" w:cs="Times New Roman"/>
          <w:b/>
          <w:noProof/>
          <w:sz w:val="24"/>
          <w:szCs w:val="24"/>
          <w:lang w:val="fr-FR"/>
        </w:rPr>
      </w:pPr>
      <w:r>
        <w:rPr>
          <w:rStyle w:val="Corpsdutexte"/>
          <w:rFonts w:ascii="Times New Roman" w:hAnsi="Times New Roman"/>
          <w:b/>
          <w:noProof/>
          <w:sz w:val="24"/>
          <w:lang w:val="fr-FR"/>
        </w:rPr>
        <w:t>Exercice de la délégation</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1. Le pouvoir d’adopter des actes délégués conféré à la Commission est soumis aux conditions fixées au présent article.</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2. Le pouvoir d’adopter des actes délégués visé à l’article 68, paragraphe 1, et à l’article 69, paragraphe 2, est conféré à la Commission pour une durée indéterminée à compter du [date d’entrée en vigueur du présent règlement omnibus].</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3. La délégation de pouvoir visée à l’article 68, paragraphe 1, et à l’article 69,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Style w:val="Corpsdutexte"/>
          <w:rFonts w:ascii="Times New Roman" w:hAnsi="Times New Roman"/>
          <w:i/>
          <w:noProof/>
          <w:sz w:val="24"/>
          <w:lang w:val="fr-FR"/>
        </w:rPr>
        <w:t>Journal officiel de l’Union européenne</w:t>
      </w:r>
      <w:r>
        <w:rPr>
          <w:rStyle w:val="Corpsdutexte"/>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5. Aussitôt qu’elle adopte un acte délégué, la Commission le notifie au Parlement européen et au Conseil simultanément. </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6. Un acte délégué adopté en vertu de l’article 68, paragraphe 1, et de l’article 69,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tabs>
          <w:tab w:val="left" w:pos="850"/>
        </w:tabs>
        <w:spacing w:after="103" w:line="240" w:lineRule="auto"/>
        <w:ind w:left="720" w:right="20"/>
        <w:jc w:val="center"/>
        <w:rPr>
          <w:rStyle w:val="Corpsdutexte"/>
          <w:rFonts w:ascii="Times New Roman" w:hAnsi="Times New Roman" w:cs="Times New Roman"/>
          <w:b/>
          <w:noProof/>
          <w:sz w:val="24"/>
          <w:szCs w:val="24"/>
          <w:lang w:val="fr-FR"/>
        </w:rPr>
      </w:pPr>
      <w:r>
        <w:rPr>
          <w:rStyle w:val="Corpsdutexte"/>
          <w:rFonts w:ascii="Times New Roman" w:hAnsi="Times New Roman"/>
          <w:i/>
          <w:noProof/>
          <w:sz w:val="24"/>
          <w:lang w:val="fr-FR"/>
        </w:rPr>
        <w:t xml:space="preserve">Article 66 </w:t>
      </w:r>
      <w:r>
        <w:rPr>
          <w:rStyle w:val="Corpsdutexte"/>
          <w:rFonts w:ascii="Times New Roman" w:hAnsi="Times New Roman"/>
          <w:noProof/>
          <w:sz w:val="24"/>
          <w:lang w:val="fr-FR"/>
        </w:rPr>
        <w:t>ter</w:t>
      </w:r>
      <w:r>
        <w:rPr>
          <w:rStyle w:val="Corpsdutexte"/>
          <w:rFonts w:ascii="Times New Roman" w:hAnsi="Times New Roman"/>
          <w:i/>
          <w:noProof/>
          <w:sz w:val="24"/>
          <w:lang w:val="fr-FR"/>
        </w:rPr>
        <w:t xml:space="preserve"> </w:t>
      </w:r>
      <w:r>
        <w:rPr>
          <w:rStyle w:val="Corpsdutexte"/>
          <w:rFonts w:ascii="Times New Roman" w:hAnsi="Times New Roman" w:cs="Times New Roman"/>
          <w:i/>
          <w:noProof/>
          <w:sz w:val="24"/>
          <w:szCs w:val="24"/>
          <w:lang w:val="fr-FR"/>
        </w:rPr>
        <w:br/>
      </w:r>
      <w:r>
        <w:rPr>
          <w:rStyle w:val="Corpsdutexte"/>
          <w:rFonts w:ascii="Times New Roman" w:hAnsi="Times New Roman"/>
          <w:b/>
          <w:noProof/>
          <w:sz w:val="24"/>
          <w:lang w:val="fr-FR"/>
        </w:rPr>
        <w:t>Procédure d’urgence</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cs="Times New Roman"/>
          <w:noProof/>
          <w:sz w:val="24"/>
          <w:szCs w:val="24"/>
          <w:lang w:val="fr-FR"/>
        </w:rPr>
        <w:br/>
      </w:r>
      <w:r>
        <w:rPr>
          <w:rStyle w:val="Corpsdutexte"/>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 xml:space="preserve">2. Le Parlement européen ou le Conseil peut exprimer des objections à l’égard d’un acte délégué, conformément à la procédure visée à l’article 66 </w:t>
      </w:r>
      <w:r>
        <w:rPr>
          <w:rStyle w:val="Corpsdutexte"/>
          <w:rFonts w:ascii="Times New Roman" w:hAnsi="Times New Roman"/>
          <w:i/>
          <w:noProof/>
          <w:sz w:val="24"/>
          <w:lang w:val="fr-FR"/>
        </w:rPr>
        <w:t>bis</w:t>
      </w:r>
      <w:r>
        <w:rPr>
          <w:rStyle w:val="Corpsdutexte"/>
          <w:rFonts w:ascii="Times New Roman" w:hAnsi="Times New Roman"/>
          <w:noProof/>
          <w:sz w:val="24"/>
          <w:lang w:val="fr-FR"/>
        </w:rPr>
        <w:t>, paragraphe 6. En pareil cas, la Commission abroge l’acte concerné sans retard après que le Parlement européen ou le Conseil lui a notifié sa décision d’exprimer des objections.</w:t>
      </w:r>
    </w:p>
    <w:p>
      <w:pPr>
        <w:tabs>
          <w:tab w:val="left" w:pos="850"/>
        </w:tabs>
        <w:spacing w:after="103" w:line="240" w:lineRule="auto"/>
        <w:ind w:left="72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_________________________</w:t>
      </w:r>
    </w:p>
    <w:p>
      <w:pPr>
        <w:tabs>
          <w:tab w:val="left" w:pos="850"/>
        </w:tabs>
        <w:spacing w:after="103" w:line="240" w:lineRule="auto"/>
        <w:ind w:left="360" w:right="20"/>
        <w:jc w:val="both"/>
        <w:rPr>
          <w:rStyle w:val="Corpsdutexte"/>
          <w:rFonts w:ascii="Times New Roman" w:hAnsi="Times New Roman" w:cs="Times New Roman"/>
          <w:noProof/>
          <w:sz w:val="20"/>
          <w:szCs w:val="20"/>
          <w:lang w:val="fr-FR"/>
        </w:rPr>
      </w:pPr>
      <w:r>
        <w:rPr>
          <w:noProof/>
          <w:lang w:val="fr-FR"/>
        </w:rPr>
        <w:tab/>
      </w:r>
      <w:r>
        <w:rPr>
          <w:rFonts w:ascii="Times New Roman" w:hAnsi="Times New Roman"/>
          <w:noProof/>
          <w:sz w:val="20"/>
          <w:shd w:val="clear" w:color="auto" w:fill="FFFFFF"/>
          <w:lang w:val="fr-FR"/>
        </w:rPr>
        <w:t xml:space="preserve">* </w:t>
      </w:r>
      <w:r>
        <w:rPr>
          <w:noProof/>
          <w:lang w:val="fr-FR"/>
        </w:rPr>
        <w:tab/>
      </w:r>
      <w:r>
        <w:rPr>
          <w:rFonts w:ascii="Times New Roman" w:hAnsi="Times New Roman"/>
          <w:noProof/>
          <w:sz w:val="20"/>
          <w:shd w:val="clear" w:color="auto" w:fill="FFFFFF"/>
          <w:lang w:val="fr-FR"/>
        </w:rPr>
        <w:t>JO L 123 du 12.5.2016, p. 1.»</w:t>
      </w:r>
      <w:r>
        <w:rPr>
          <w:noProof/>
          <w:lang w:val="fr-FR"/>
        </w:rPr>
        <w:tab/>
      </w:r>
      <w:r>
        <w:rPr>
          <w:rFonts w:ascii="Times New Roman" w:hAnsi="Times New Roman" w:cs="Times New Roman"/>
          <w:noProof/>
          <w:sz w:val="20"/>
          <w:szCs w:val="20"/>
          <w:shd w:val="clear" w:color="auto" w:fill="FFFFFF"/>
          <w:lang w:val="fr-FR"/>
        </w:rPr>
        <w:br/>
      </w:r>
    </w:p>
    <w:p>
      <w:pPr>
        <w:tabs>
          <w:tab w:val="left" w:pos="850"/>
        </w:tabs>
        <w:spacing w:after="103" w:line="240" w:lineRule="auto"/>
        <w:ind w:left="360" w:right="20"/>
        <w:jc w:val="both"/>
        <w:rPr>
          <w:rStyle w:val="Corpsdutexte"/>
          <w:rFonts w:ascii="Times New Roman" w:hAnsi="Times New Roman" w:cs="Times New Roman"/>
          <w:noProof/>
          <w:sz w:val="24"/>
          <w:szCs w:val="24"/>
          <w:lang w:val="fr-FR"/>
        </w:rPr>
      </w:pPr>
      <w:r>
        <w:rPr>
          <w:rStyle w:val="Corpsdutexte"/>
          <w:rFonts w:ascii="Times New Roman" w:hAnsi="Times New Roman"/>
          <w:noProof/>
          <w:sz w:val="24"/>
          <w:lang w:val="fr-FR"/>
        </w:rPr>
        <w:t>6) À l’article 67, les paragraphes 3 et 4 sont supprimés.</w:t>
      </w:r>
    </w:p>
    <w:p>
      <w:pPr>
        <w:tabs>
          <w:tab w:val="left" w:pos="840"/>
        </w:tabs>
        <w:spacing w:after="103" w:line="240" w:lineRule="auto"/>
        <w:ind w:left="360" w:right="20"/>
        <w:rPr>
          <w:rStyle w:val="Corpsdutexte"/>
          <w:rFonts w:ascii="Times New Roman" w:hAnsi="Times New Roman" w:cs="Times New Roman"/>
          <w:noProof/>
          <w:sz w:val="24"/>
          <w:szCs w:val="24"/>
          <w:lang w:val="fr-FR"/>
        </w:rPr>
      </w:pPr>
    </w:p>
    <w:p>
      <w:pPr>
        <w:rPr>
          <w:rStyle w:val="Corpsdutexte"/>
          <w:rFonts w:ascii="Times New Roman" w:hAnsi="Times New Roman" w:cs="Times New Roman"/>
          <w:noProof/>
          <w:sz w:val="24"/>
          <w:szCs w:val="24"/>
          <w:lang w:val="fr-FR"/>
        </w:rPr>
      </w:pPr>
      <w:r>
        <w:rPr>
          <w:noProof/>
          <w:lang w:val="fr-FR"/>
        </w:rPr>
        <w:br w:type="page"/>
      </w:r>
    </w:p>
    <w:p>
      <w:pPr>
        <w:pStyle w:val="ListParagraph"/>
        <w:widowControl w:val="0"/>
        <w:numPr>
          <w:ilvl w:val="0"/>
          <w:numId w:val="1"/>
        </w:numPr>
        <w:tabs>
          <w:tab w:val="left" w:pos="840"/>
        </w:tabs>
        <w:spacing w:after="0" w:line="240" w:lineRule="auto"/>
        <w:ind w:right="40"/>
        <w:jc w:val="both"/>
        <w:rPr>
          <w:rStyle w:val="Corpsdutexte"/>
          <w:rFonts w:ascii="Times New Roman" w:hAnsi="Times New Roman" w:cs="Times New Roman"/>
          <w:b/>
          <w:noProof/>
          <w:sz w:val="24"/>
          <w:szCs w:val="24"/>
          <w:lang w:val="fr-FR"/>
        </w:rPr>
      </w:pPr>
      <w:r>
        <w:rPr>
          <w:rStyle w:val="Corpsdutexte"/>
          <w:rFonts w:ascii="Times New Roman" w:hAnsi="Times New Roman"/>
          <w:b/>
          <w:noProof/>
          <w:sz w:val="24"/>
          <w:lang w:val="fr-FR"/>
        </w:rPr>
        <w:t>Directive 2009/125/CE du Parlement européen et du Conseil du 21 octobre 2009 établissant un cadre pour la fixation d’exigences en matière d’écoconception applicables aux produits liés à l’énergie</w:t>
      </w:r>
      <w:r>
        <w:rPr>
          <w:rStyle w:val="FootnoteReference"/>
          <w:b/>
          <w:noProof/>
          <w:lang w:val="fr-FR"/>
        </w:rPr>
        <w:footnoteReference w:id="100"/>
      </w:r>
    </w:p>
    <w:p>
      <w:pPr>
        <w:tabs>
          <w:tab w:val="left" w:pos="840"/>
        </w:tabs>
        <w:spacing w:after="0" w:line="240" w:lineRule="auto"/>
        <w:ind w:left="360" w:right="40"/>
        <w:rPr>
          <w:noProof/>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réduire l’impact sur l’environnement des produits liés à l’énergie et de réaliser des économies d’énergie, il convient de déléguer à la Commission le pouvoir d’adopter des actes conformément à l’article 290 du traité pour compléter la directive 2009/125/CE par des exigences d’écoconception spécifiques pour des caractéristiques environnementales précises ayant un impact non négligeable sur l’environnement.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la directive 2009/125/CE est modifiée comme suit:  </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 xml:space="preserve"> 1) L’article 15 est modifié comme suit:</w:t>
      </w:r>
    </w:p>
    <w:p>
      <w:pPr>
        <w:autoSpaceDE w:val="0"/>
        <w:autoSpaceDN w:val="0"/>
        <w:adjustRightInd w:val="0"/>
        <w:spacing w:line="240" w:lineRule="auto"/>
        <w:ind w:left="426" w:firstLine="294"/>
        <w:jc w:val="both"/>
        <w:rPr>
          <w:rFonts w:ascii="Times New Roman" w:hAnsi="Times New Roman" w:cs="Times New Roman"/>
          <w:noProof/>
          <w:sz w:val="24"/>
          <w:szCs w:val="24"/>
          <w:lang w:val="fr-FR"/>
        </w:rPr>
      </w:pPr>
      <w:r>
        <w:rPr>
          <w:rFonts w:ascii="Times New Roman" w:hAnsi="Times New Roman"/>
          <w:noProof/>
          <w:sz w:val="24"/>
          <w:lang w:val="fr-FR"/>
        </w:rPr>
        <w:t>a) Le paragraphe 1 est remplacé par le texte suivant: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w:t>
      </w:r>
      <w:r>
        <w:rPr>
          <w:rFonts w:ascii="Times New Roman" w:hAnsi="Times New Roman"/>
          <w:i/>
          <w:noProof/>
          <w:sz w:val="24"/>
          <w:lang w:val="fr-FR"/>
        </w:rPr>
        <w:t xml:space="preserve"> </w:t>
      </w:r>
      <w:r>
        <w:rPr>
          <w:rFonts w:ascii="Times New Roman" w:hAnsi="Times New Roman"/>
          <w:noProof/>
          <w:sz w:val="24"/>
          <w:lang w:val="fr-FR"/>
        </w:rPr>
        <w:t xml:space="preserve">Un produit qui répond aux critères établis au paragraphe 2 est couvert par un acte délégué ou par une mesure d’autoréglementation conformément au paragraphe 3, point b).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 xml:space="preserve">La Commission est habilitée à adopter de tels actes délégués conformément à l’article 18 </w:t>
      </w:r>
      <w:r>
        <w:rPr>
          <w:rFonts w:ascii="Times New Roman" w:hAnsi="Times New Roman"/>
          <w:i/>
          <w:noProof/>
          <w:sz w:val="24"/>
          <w:lang w:val="fr-FR"/>
        </w:rPr>
        <w:t>bis</w:t>
      </w:r>
      <w:r>
        <w:rPr>
          <w:rFonts w:ascii="Times New Roman" w:hAnsi="Times New Roman"/>
          <w:noProof/>
          <w:sz w:val="24"/>
          <w:lang w:val="fr-FR"/>
        </w:rPr>
        <w:t>.»</w:t>
      </w: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p>
    <w:p>
      <w:pPr>
        <w:autoSpaceDE w:val="0"/>
        <w:autoSpaceDN w:val="0"/>
        <w:adjustRightInd w:val="0"/>
        <w:spacing w:line="240" w:lineRule="auto"/>
        <w:ind w:left="426"/>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b) Le paragraphe 3 est remplacé par le texte suivant:</w:t>
      </w:r>
    </w:p>
    <w:p>
      <w:pPr>
        <w:autoSpaceDE w:val="0"/>
        <w:autoSpaceDN w:val="0"/>
        <w:adjustRightInd w:val="0"/>
        <w:spacing w:after="0" w:line="240" w:lineRule="auto"/>
        <w:jc w:val="both"/>
        <w:rPr>
          <w:rFonts w:ascii="Times New Roman" w:hAnsi="Times New Roman" w:cs="Times New Roman"/>
          <w:bCs/>
          <w:iCs/>
          <w:noProof/>
          <w:sz w:val="24"/>
          <w:szCs w:val="24"/>
          <w:lang w:val="fr-FR"/>
        </w:rPr>
      </w:pP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«3. Lorsqu’elle élabore un acte délégué, la Commission tient compte:</w:t>
      </w: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a) des priorités de l’Union en matière d’environnement, telles que celles définies dans la décision nº 1600/2002/CE ou dans le programme européen sur le changement climatique de la Commission</w:t>
      </w:r>
    </w:p>
    <w:p>
      <w:pPr>
        <w:autoSpaceDE w:val="0"/>
        <w:autoSpaceDN w:val="0"/>
        <w:adjustRightInd w:val="0"/>
        <w:spacing w:after="0" w:line="240" w:lineRule="auto"/>
        <w:ind w:left="720"/>
        <w:rPr>
          <w:rFonts w:ascii="Times New Roman" w:hAnsi="Times New Roman" w:cs="Times New Roman"/>
          <w:bCs/>
          <w:iCs/>
          <w:noProof/>
          <w:sz w:val="24"/>
          <w:szCs w:val="24"/>
          <w:lang w:val="fr-FR"/>
        </w:rPr>
      </w:pPr>
      <w:r>
        <w:rPr>
          <w:rFonts w:ascii="Times New Roman" w:hAnsi="Times New Roman"/>
          <w:noProof/>
          <w:sz w:val="24"/>
          <w:lang w:val="fr-FR"/>
        </w:rPr>
        <w:t>(PECC);</w:t>
      </w: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b) des dispositions de l’Union applicables et des mesures d’autoréglementation pertinentes, telles que des accords volontaires, apparaissant, à la suite d’une évaluation réalisée conformément à l’article 17, comme un moyen d’atteindre les objectifs stratégiques plus rapidement ou à moindre coût que des exigences contraignantes.»</w:t>
      </w: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p>
    <w:p>
      <w:pPr>
        <w:autoSpaceDE w:val="0"/>
        <w:autoSpaceDN w:val="0"/>
        <w:adjustRightInd w:val="0"/>
        <w:spacing w:line="240" w:lineRule="auto"/>
        <w:ind w:left="426"/>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c) Le paragraphe 10 est remplacé par le texte suivant:</w:t>
      </w: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«10.</w:t>
      </w:r>
      <w:r>
        <w:rPr>
          <w:rFonts w:ascii="Times New Roman" w:hAnsi="Times New Roman"/>
          <w:i/>
          <w:noProof/>
          <w:sz w:val="24"/>
          <w:lang w:val="fr-FR"/>
        </w:rPr>
        <w:t xml:space="preserve"> </w:t>
      </w:r>
      <w:r>
        <w:rPr>
          <w:rFonts w:ascii="Times New Roman" w:hAnsi="Times New Roman"/>
          <w:noProof/>
          <w:sz w:val="24"/>
          <w:lang w:val="fr-FR"/>
        </w:rPr>
        <w:t>Si nécessaire, un acte délégué établissant des exigences d’écoconception est assorti de dispositions visant à équilibrer les différentes caractéristiques environnementales.»</w:t>
      </w:r>
    </w:p>
    <w:p>
      <w:pPr>
        <w:autoSpaceDE w:val="0"/>
        <w:autoSpaceDN w:val="0"/>
        <w:adjustRightInd w:val="0"/>
        <w:spacing w:after="0" w:line="240" w:lineRule="auto"/>
        <w:jc w:val="both"/>
        <w:rPr>
          <w:rFonts w:ascii="Times New Roman" w:hAnsi="Times New Roman" w:cs="Times New Roman"/>
          <w:bCs/>
          <w:iCs/>
          <w:noProof/>
          <w:sz w:val="24"/>
          <w:szCs w:val="24"/>
          <w:lang w:val="fr-FR"/>
        </w:rPr>
      </w:pP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2) À l’article 16, paragraphe 2, le deuxième alinéa est remplacé par le texte suivant:</w:t>
      </w:r>
    </w:p>
    <w:p>
      <w:pPr>
        <w:autoSpaceDE w:val="0"/>
        <w:autoSpaceDN w:val="0"/>
        <w:adjustRightInd w:val="0"/>
        <w:spacing w:after="0" w:line="240" w:lineRule="auto"/>
        <w:ind w:left="720"/>
        <w:jc w:val="both"/>
        <w:rPr>
          <w:rFonts w:ascii="Times New Roman" w:hAnsi="Times New Roman" w:cs="Times New Roman"/>
          <w:i/>
          <w:iCs/>
          <w:noProof/>
          <w:sz w:val="24"/>
          <w:szCs w:val="24"/>
          <w:lang w:val="fr-FR"/>
        </w:rPr>
      </w:pP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r>
        <w:rPr>
          <w:rFonts w:ascii="Times New Roman" w:hAnsi="Times New Roman"/>
          <w:noProof/>
          <w:sz w:val="24"/>
          <w:lang w:val="fr-FR"/>
        </w:rPr>
        <w:t xml:space="preserve">«La Commission est habilitée à adopter de telles mesures au moyen d’actes délégués conformément à l’article 18 </w:t>
      </w:r>
      <w:r>
        <w:rPr>
          <w:rFonts w:ascii="Times New Roman" w:hAnsi="Times New Roman"/>
          <w:i/>
          <w:noProof/>
          <w:sz w:val="24"/>
          <w:lang w:val="fr-FR"/>
        </w:rPr>
        <w:t>bis</w:t>
      </w:r>
      <w:r>
        <w:rPr>
          <w:rFonts w:ascii="Times New Roman" w:hAnsi="Times New Roman"/>
          <w:noProof/>
          <w:sz w:val="24"/>
          <w:lang w:val="fr-FR"/>
        </w:rPr>
        <w:t>.»</w:t>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3) L’article 18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18 </w:t>
      </w:r>
      <w:r>
        <w:rPr>
          <w:rFonts w:ascii="Times New Roman" w:hAnsi="Times New Roman"/>
          <w:noProof/>
          <w:sz w:val="24"/>
          <w:lang w:val="fr-FR"/>
        </w:rPr>
        <w:t>bis</w:t>
      </w:r>
    </w:p>
    <w:p>
      <w:pPr>
        <w:autoSpaceDE w:val="0"/>
        <w:autoSpaceDN w:val="0"/>
        <w:adjustRightInd w:val="0"/>
        <w:spacing w:after="0" w:line="240" w:lineRule="auto"/>
        <w:ind w:left="720"/>
        <w:jc w:val="center"/>
        <w:rPr>
          <w:rFonts w:ascii="Times New Roman" w:hAnsi="Times New Roman" w:cs="Times New Roman"/>
          <w:b/>
          <w:noProof/>
          <w:sz w:val="24"/>
          <w:szCs w:val="24"/>
          <w:lang w:val="fr-FR"/>
        </w:rPr>
      </w:pPr>
      <w:r>
        <w:rPr>
          <w:rFonts w:ascii="Times New Roman" w:hAnsi="Times New Roman"/>
          <w:b/>
          <w:noProof/>
          <w:sz w:val="24"/>
          <w:lang w:val="fr-FR"/>
        </w:rPr>
        <w:t>Actes délégués</w:t>
      </w:r>
    </w:p>
    <w:p>
      <w:pPr>
        <w:autoSpaceDE w:val="0"/>
        <w:autoSpaceDN w:val="0"/>
        <w:adjustRightInd w:val="0"/>
        <w:spacing w:after="0" w:line="240" w:lineRule="auto"/>
        <w:ind w:left="720"/>
        <w:jc w:val="both"/>
        <w:rPr>
          <w:rFonts w:ascii="Times New Roman" w:hAnsi="Times New Roman" w:cs="Times New Roman"/>
          <w:i/>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15, paragraphe 1, et à l’article 16, paragraphe 2, est conféré à la Commission pour une durée indéterminée à compter du [date d’entrée en vigueur du présent règlement omnibus].</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15, paragraphe 1, et à l’article 16,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15, paragraphe 1, et de l’article 16,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_________________________</w:t>
      </w:r>
    </w:p>
    <w:p>
      <w:pPr>
        <w:autoSpaceDE w:val="0"/>
        <w:autoSpaceDN w:val="0"/>
        <w:adjustRightInd w:val="0"/>
        <w:spacing w:after="0" w:line="240" w:lineRule="auto"/>
        <w:ind w:left="720"/>
        <w:jc w:val="both"/>
        <w:rPr>
          <w:rFonts w:ascii="Times New Roman" w:hAnsi="Times New Roman" w:cs="Times New Roman"/>
          <w:noProof/>
          <w:sz w:val="20"/>
          <w:szCs w:val="20"/>
          <w:lang w:val="fr-FR"/>
        </w:rPr>
      </w:pP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0"/>
          <w:szCs w:val="20"/>
          <w:lang w:val="fr-FR"/>
        </w:rPr>
        <w:br/>
      </w:r>
    </w:p>
    <w:p>
      <w:pPr>
        <w:autoSpaceDE w:val="0"/>
        <w:autoSpaceDN w:val="0"/>
        <w:adjustRightInd w:val="0"/>
        <w:spacing w:line="240" w:lineRule="auto"/>
        <w:ind w:left="426"/>
        <w:jc w:val="both"/>
        <w:rPr>
          <w:rFonts w:ascii="Times New Roman" w:hAnsi="Times New Roman" w:cs="Times New Roman"/>
          <w:noProof/>
          <w:sz w:val="24"/>
          <w:szCs w:val="24"/>
          <w:lang w:val="fr-FR"/>
        </w:rPr>
      </w:pPr>
      <w:r>
        <w:rPr>
          <w:rFonts w:ascii="Times New Roman" w:hAnsi="Times New Roman"/>
          <w:noProof/>
          <w:sz w:val="24"/>
          <w:lang w:val="fr-FR"/>
        </w:rPr>
        <w:t>6) À l’article 19, le troisième paragraphe est supprimé.</w:t>
      </w:r>
    </w:p>
    <w:p>
      <w:pPr>
        <w:rPr>
          <w:rStyle w:val="Corpsdutexte"/>
          <w:noProof/>
          <w:sz w:val="24"/>
          <w:szCs w:val="24"/>
          <w:lang w:val="fr-FR"/>
        </w:rPr>
      </w:pPr>
      <w:r>
        <w:rPr>
          <w:noProof/>
          <w:lang w:val="fr-FR"/>
        </w:rPr>
        <w:br w:type="page"/>
      </w:r>
    </w:p>
    <w:p>
      <w:pPr>
        <w:pStyle w:val="ListParagraph"/>
        <w:widowControl w:val="0"/>
        <w:numPr>
          <w:ilvl w:val="0"/>
          <w:numId w:val="1"/>
        </w:numPr>
        <w:tabs>
          <w:tab w:val="left" w:pos="840"/>
        </w:tabs>
        <w:spacing w:after="0" w:line="240" w:lineRule="auto"/>
        <w:ind w:right="20"/>
        <w:jc w:val="both"/>
        <w:rPr>
          <w:rStyle w:val="Corpsdutexte"/>
          <w:rFonts w:ascii="Times New Roman" w:hAnsi="Times New Roman" w:cs="Times New Roman"/>
          <w:b/>
          <w:noProof/>
          <w:sz w:val="24"/>
          <w:szCs w:val="24"/>
          <w:lang w:val="fr-FR"/>
        </w:rPr>
      </w:pPr>
      <w:r>
        <w:rPr>
          <w:rStyle w:val="Corpsdutexte"/>
          <w:rFonts w:ascii="Times New Roman" w:hAnsi="Times New Roman"/>
          <w:b/>
          <w:noProof/>
          <w:sz w:val="24"/>
          <w:lang w:val="fr-FR"/>
        </w:rPr>
        <w:t>Règlement (CE) nº 661/2009 du Parlement européen et du Conseil du 13 juillet 2009 concernant les prescriptions pour l’homologation relatives à la sécurité générale des véhicules à moteur, de leurs remorques et des systèmes, composants et entités techniques distinctes qui leur sont destinés</w:t>
      </w:r>
      <w:r>
        <w:rPr>
          <w:rStyle w:val="FootnoteReference"/>
          <w:b/>
          <w:noProof/>
          <w:lang w:val="fr-FR"/>
        </w:rPr>
        <w:footnoteReference w:id="101"/>
      </w:r>
    </w:p>
    <w:p>
      <w:pPr>
        <w:tabs>
          <w:tab w:val="left" w:pos="840"/>
        </w:tabs>
        <w:spacing w:after="0" w:line="240" w:lineRule="auto"/>
        <w:ind w:left="360" w:right="20"/>
        <w:rPr>
          <w:noProof/>
          <w:lang w:val="fr-FR"/>
        </w:rPr>
      </w:pPr>
    </w:p>
    <w:p>
      <w:p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le règlement (CE) nº 661/2009 au progrès technique, il convient de déléguer à la Commission le pouvoir d’adopter des actes conformément à l’article 290 du traité pour modifier certaines valeurs limites ainsi que l’annexe IV et pour compléter ledit règlement par des exigences techniques pour les véhicules à moteur et les systèmes, composants et entités techniques distinctes, ainsi que par des dispositions administratives, des modèles de documents administratifs et des modèles pour les marquages.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 </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le règlement (CE) nº 661/2009 est modifié comme suit:  </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Le titre du chapitre IV est remplacé par le titre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center"/>
        <w:rPr>
          <w:rFonts w:ascii="Times New Roman" w:hAnsi="Times New Roman" w:cs="Times New Roman"/>
          <w:noProof/>
          <w:sz w:val="24"/>
          <w:szCs w:val="24"/>
          <w:lang w:val="fr-FR"/>
        </w:rPr>
      </w:pPr>
      <w:r>
        <w:rPr>
          <w:rFonts w:ascii="Times New Roman" w:hAnsi="Times New Roman"/>
          <w:noProof/>
          <w:sz w:val="24"/>
          <w:lang w:val="fr-FR"/>
        </w:rPr>
        <w:t>«Délégation de pouvoirs»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L’article 14 est remplacé par le texte suivant:</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14</w:t>
      </w:r>
    </w:p>
    <w:p>
      <w:pPr>
        <w:autoSpaceDE w:val="0"/>
        <w:autoSpaceDN w:val="0"/>
        <w:adjustRightInd w:val="0"/>
        <w:spacing w:after="0" w:line="240" w:lineRule="auto"/>
        <w:ind w:left="720"/>
        <w:jc w:val="center"/>
        <w:rPr>
          <w:rFonts w:ascii="Times New Roman" w:hAnsi="Times New Roman" w:cs="Times New Roman"/>
          <w:b/>
          <w:iCs/>
          <w:noProof/>
          <w:sz w:val="24"/>
          <w:szCs w:val="24"/>
          <w:lang w:val="fr-FR"/>
        </w:rPr>
      </w:pPr>
      <w:r>
        <w:rPr>
          <w:rFonts w:ascii="Times New Roman" w:hAnsi="Times New Roman"/>
          <w:b/>
          <w:noProof/>
          <w:sz w:val="24"/>
          <w:lang w:val="fr-FR"/>
        </w:rPr>
        <w:t xml:space="preserve">Pouvoirs délégués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en fonction du progrès technique concernant: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des règles détaillées concernant les procédures, essais et exigences techniques spécifiques pour l’homologation des véhicules à moteur, de leurs remorques, de leurs composants et de leurs entités techniques distinctes eu égard aux dispositions des articles 5 à 12;</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b)</w:t>
      </w:r>
      <w:r>
        <w:rPr>
          <w:noProof/>
          <w:lang w:val="fr-FR"/>
        </w:rPr>
        <w:tab/>
      </w:r>
      <w:r>
        <w:rPr>
          <w:rFonts w:ascii="Times New Roman" w:hAnsi="Times New Roman"/>
          <w:noProof/>
          <w:sz w:val="24"/>
          <w:lang w:val="fr-FR"/>
        </w:rPr>
        <w:t>des règles détaillées concernant les prescriptions de sécurité spécifiques pour les véhicules conçus pour le transport routier de produits dangereux dans les États membres ou entre eux en tenant compte du règlement CEE-ONU nº 105;</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c)</w:t>
      </w:r>
      <w:r>
        <w:rPr>
          <w:noProof/>
          <w:lang w:val="fr-FR"/>
        </w:rPr>
        <w:tab/>
      </w:r>
      <w:r>
        <w:rPr>
          <w:rFonts w:ascii="Times New Roman" w:hAnsi="Times New Roman"/>
          <w:noProof/>
          <w:sz w:val="24"/>
          <w:lang w:val="fr-FR"/>
        </w:rPr>
        <w:t>une définition plus précise des caractéristiques physiques qu’un pneumatique doit posséder et des exigences de performance auxquelles il doit satisfaire pour être qualifié de «pneumatique à usage spécial», «pneumatique professionnel tout-terrain», «pneumatique renforcé», pneumatique «extra load», «pneumatique neige», «pneumatique de secours à usage temporaire de type T», ou «pneumatique traction» conformément aux points 8 à 13 de l’article 3, paragraphe 2;</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d)</w:t>
      </w:r>
      <w:r>
        <w:rPr>
          <w:noProof/>
          <w:lang w:val="fr-FR"/>
        </w:rPr>
        <w:tab/>
      </w:r>
      <w:r>
        <w:rPr>
          <w:rFonts w:ascii="Times New Roman" w:hAnsi="Times New Roman"/>
          <w:noProof/>
          <w:sz w:val="24"/>
          <w:lang w:val="fr-FR"/>
        </w:rPr>
        <w:t>des mesures modifiant les valeurs limites de résistance au roulement et de bruit de roulement définies dans les parties B et C de l’annexe II dans la mesure où elles sont rendues nécessaires par des changements dans les procédures d’essais, et sans abaisser le niveau de protection de l’environnement;</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e)</w:t>
      </w:r>
      <w:r>
        <w:rPr>
          <w:noProof/>
          <w:lang w:val="fr-FR"/>
        </w:rPr>
        <w:tab/>
      </w:r>
      <w:r>
        <w:rPr>
          <w:rFonts w:ascii="Times New Roman" w:hAnsi="Times New Roman"/>
          <w:noProof/>
          <w:sz w:val="24"/>
          <w:lang w:val="fr-FR"/>
        </w:rPr>
        <w:t>des règles détaillées concernant la procédure de détermination des niveaux de bruit visés au point 1 de la partie C de l’annexe II;</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fr-FR"/>
        </w:rPr>
      </w:pPr>
      <w:r>
        <w:rPr>
          <w:rFonts w:ascii="Times New Roman" w:hAnsi="Times New Roman"/>
          <w:noProof/>
          <w:sz w:val="24"/>
          <w:lang w:val="fr-FR"/>
        </w:rPr>
        <w:t>f)</w:t>
      </w:r>
      <w:r>
        <w:rPr>
          <w:noProof/>
          <w:lang w:val="fr-FR"/>
        </w:rPr>
        <w:tab/>
      </w:r>
      <w:r>
        <w:rPr>
          <w:rFonts w:ascii="Times New Roman" w:hAnsi="Times New Roman"/>
          <w:noProof/>
          <w:sz w:val="24"/>
          <w:lang w:val="fr-FR"/>
        </w:rPr>
        <w:t xml:space="preserve">des mesures modifiant l’annexe IV afin d’y inclure les règlements CEE-ONU ayant un caractère contraignant en vertu de l’article 4, paragraphe 4, de la décision 97/836/CE; </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fr-FR"/>
        </w:rPr>
      </w:pPr>
      <w:r>
        <w:rPr>
          <w:rFonts w:ascii="Times New Roman" w:hAnsi="Times New Roman"/>
          <w:noProof/>
          <w:sz w:val="24"/>
          <w:lang w:val="fr-FR"/>
        </w:rPr>
        <w:t xml:space="preserve">g) </w:t>
      </w:r>
      <w:r>
        <w:rPr>
          <w:noProof/>
          <w:lang w:val="fr-FR"/>
        </w:rPr>
        <w:tab/>
      </w:r>
      <w:r>
        <w:rPr>
          <w:rFonts w:ascii="Times New Roman" w:hAnsi="Times New Roman"/>
          <w:noProof/>
          <w:sz w:val="24"/>
          <w:lang w:val="fr-FR"/>
        </w:rPr>
        <w:t>des dispositions administratives concernant les procédures, essais et exigences techniques spécifiques pour l’homologation des véhicules à moteur, de leurs remorques, de leurs composants et de leurs entités techniques distinctes eu égard aux dispositions des articles 5 à 12;</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fr-FR"/>
        </w:rPr>
      </w:pPr>
      <w:r>
        <w:rPr>
          <w:rFonts w:ascii="Times New Roman" w:hAnsi="Times New Roman"/>
          <w:noProof/>
          <w:sz w:val="24"/>
          <w:lang w:val="fr-FR"/>
        </w:rPr>
        <w:t>h)</w:t>
      </w:r>
      <w:r>
        <w:rPr>
          <w:noProof/>
          <w:lang w:val="fr-FR"/>
        </w:rPr>
        <w:tab/>
      </w:r>
      <w:r>
        <w:rPr>
          <w:rFonts w:ascii="Times New Roman" w:hAnsi="Times New Roman"/>
          <w:noProof/>
          <w:sz w:val="24"/>
          <w:lang w:val="fr-FR"/>
        </w:rPr>
        <w:t xml:space="preserve">des mesures d’exemption de certains véhicules ou classes de véhicules des catégories M2, M3, N2 et N3 de l’obligation d’être équipés d’un système de véhicule avancé visé à l’article 10, lorsque, à la suite d’une analyse coût-bénéfice et eu égard à tous les aspects pertinents en matière de sécurité, l’application de ce type de système n’est pas appropriée au véhicule ou à la classe de véhicules concernés; </w:t>
      </w:r>
    </w:p>
    <w:p>
      <w:pPr>
        <w:autoSpaceDE w:val="0"/>
        <w:autoSpaceDN w:val="0"/>
        <w:adjustRightInd w:val="0"/>
        <w:spacing w:after="0" w:line="240" w:lineRule="auto"/>
        <w:ind w:left="709" w:firstLine="11"/>
        <w:jc w:val="both"/>
        <w:rPr>
          <w:rFonts w:ascii="Times New Roman" w:hAnsi="Times New Roman" w:cs="Times New Roman"/>
          <w:bCs/>
          <w:iCs/>
          <w:noProof/>
          <w:sz w:val="24"/>
          <w:szCs w:val="24"/>
          <w:lang w:val="fr-FR"/>
        </w:rPr>
      </w:pPr>
      <w:r>
        <w:rPr>
          <w:rFonts w:ascii="Times New Roman" w:hAnsi="Times New Roman"/>
          <w:noProof/>
          <w:sz w:val="24"/>
          <w:lang w:val="fr-FR"/>
        </w:rPr>
        <w:t xml:space="preserve">i) </w:t>
      </w:r>
      <w:r>
        <w:rPr>
          <w:noProof/>
          <w:lang w:val="fr-FR"/>
        </w:rPr>
        <w:tab/>
      </w:r>
      <w:r>
        <w:rPr>
          <w:rFonts w:ascii="Times New Roman" w:hAnsi="Times New Roman"/>
          <w:noProof/>
          <w:sz w:val="24"/>
          <w:lang w:val="fr-FR"/>
        </w:rPr>
        <w:t>toute autre mesure nécessaire à l’application du présent règlement.»</w:t>
      </w:r>
    </w:p>
    <w:p>
      <w:pPr>
        <w:autoSpaceDE w:val="0"/>
        <w:autoSpaceDN w:val="0"/>
        <w:adjustRightInd w:val="0"/>
        <w:spacing w:after="0" w:line="240" w:lineRule="auto"/>
        <w:ind w:left="720"/>
        <w:jc w:val="both"/>
        <w:rPr>
          <w:rFonts w:ascii="Times New Roman" w:hAnsi="Times New Roman" w:cs="Times New Roman"/>
          <w:bCs/>
          <w:iCs/>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14 </w:t>
      </w:r>
      <w:r>
        <w:rPr>
          <w:rFonts w:ascii="Times New Roman" w:hAnsi="Times New Roman"/>
          <w:noProof/>
          <w:sz w:val="24"/>
          <w:lang w:val="fr-FR"/>
        </w:rPr>
        <w:t>bis</w:t>
      </w:r>
    </w:p>
    <w:p>
      <w:pPr>
        <w:autoSpaceDE w:val="0"/>
        <w:autoSpaceDN w:val="0"/>
        <w:adjustRightInd w:val="0"/>
        <w:spacing w:after="0" w:line="240" w:lineRule="auto"/>
        <w:ind w:left="720"/>
        <w:jc w:val="center"/>
        <w:rPr>
          <w:rFonts w:ascii="Times New Roman" w:hAnsi="Times New Roman" w:cs="Times New Roman"/>
          <w:b/>
          <w:noProof/>
          <w:sz w:val="24"/>
          <w:szCs w:val="24"/>
          <w:lang w:val="fr-FR"/>
        </w:rPr>
      </w:pPr>
      <w:r>
        <w:rPr>
          <w:rFonts w:ascii="Times New Roman" w:hAnsi="Times New Roman"/>
          <w:b/>
          <w:noProof/>
          <w:sz w:val="24"/>
          <w:lang w:val="fr-FR"/>
        </w:rPr>
        <w:t>Exercice de la délégation</w:t>
      </w:r>
    </w:p>
    <w:p>
      <w:pPr>
        <w:autoSpaceDE w:val="0"/>
        <w:autoSpaceDN w:val="0"/>
        <w:adjustRightInd w:val="0"/>
        <w:spacing w:after="0" w:line="240" w:lineRule="auto"/>
        <w:ind w:left="720"/>
        <w:jc w:val="center"/>
        <w:rPr>
          <w:rFonts w:ascii="Times New Roman" w:hAnsi="Times New Roman" w:cs="Times New Roman"/>
          <w:i/>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les actes délégués visés à l’article 14 est conféré à la Commission pour une durée indéterminée à compter de la date d’entrée en vigueur du présent règlement.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____________________________</w:t>
      </w:r>
    </w:p>
    <w:p>
      <w:pPr>
        <w:autoSpaceDE w:val="0"/>
        <w:autoSpaceDN w:val="0"/>
        <w:adjustRightInd w:val="0"/>
        <w:spacing w:after="0" w:line="240" w:lineRule="auto"/>
        <w:ind w:left="720"/>
        <w:jc w:val="both"/>
        <w:rPr>
          <w:rFonts w:ascii="Times New Roman" w:hAnsi="Times New Roman" w:cs="Times New Roman"/>
          <w:noProof/>
          <w:sz w:val="20"/>
          <w:szCs w:val="20"/>
          <w:lang w:val="fr-FR"/>
        </w:rPr>
      </w:pP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0"/>
          <w:szCs w:val="20"/>
          <w:lang w:val="fr-FR"/>
        </w:rPr>
        <w:br/>
      </w:r>
    </w:p>
    <w:p>
      <w:pPr>
        <w:autoSpaceDE w:val="0"/>
        <w:autoSpaceDN w:val="0"/>
        <w:adjustRightInd w:val="0"/>
        <w:spacing w:after="0" w:line="240" w:lineRule="auto"/>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3) L’article 15 est supprimé. </w:t>
      </w:r>
      <w:r>
        <w:rPr>
          <w:noProof/>
          <w:lang w:val="fr-FR"/>
        </w:rPr>
        <w:tab/>
      </w:r>
      <w:r>
        <w:rPr>
          <w:rFonts w:ascii="Times New Roman" w:hAnsi="Times New Roman" w:cs="Times New Roman"/>
          <w:noProof/>
          <w:sz w:val="24"/>
          <w:szCs w:val="24"/>
          <w:lang w:val="fr-FR"/>
        </w:rPr>
        <w:br/>
      </w:r>
    </w:p>
    <w:p>
      <w:pPr>
        <w:autoSpaceDE w:val="0"/>
        <w:autoSpaceDN w:val="0"/>
        <w:adjustRightInd w:val="0"/>
        <w:spacing w:after="0" w:line="240" w:lineRule="auto"/>
        <w:jc w:val="both"/>
        <w:rPr>
          <w:rFonts w:ascii="Times New Roman" w:hAnsi="Times New Roman" w:cs="Times New Roman"/>
          <w:noProof/>
          <w:sz w:val="24"/>
          <w:szCs w:val="24"/>
          <w:lang w:val="fr-FR"/>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Règlement (CE) nº 1223/2009 du Parlement européen et du Conseil du 30 novembre 2009 relatif aux produits cosmétiques</w:t>
      </w:r>
      <w:r>
        <w:rPr>
          <w:rStyle w:val="FootnoteReference"/>
          <w:noProof/>
          <w:lang w:val="fr-FR"/>
        </w:rPr>
        <w:footnoteReference w:id="102"/>
      </w:r>
      <w:r>
        <w:rPr>
          <w:rFonts w:ascii="Times New Roman" w:hAnsi="Times New Roman"/>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le règlement (CE) nº 1223/2009 au progrès scientifique et technique, il convient de déléguer à la Commission le pouvoir d’adopter des actes conformément à l’article 290 du traité pour: </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la définition des nanomatériaux dans ledit règlement;</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ledit règlement en ce qui concerne les exigences en matière de notification;</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ledit règlement en vue d’étendre le champ d’application de l’annexe IV aux produits de coloration capillaire;</w:t>
      </w:r>
    </w:p>
    <w:p>
      <w:pPr>
        <w:pStyle w:val="ListParagraph"/>
        <w:numPr>
          <w:ilvl w:val="1"/>
          <w:numId w:val="32"/>
        </w:numPr>
        <w:rPr>
          <w:rFonts w:ascii="Times New Roman" w:hAnsi="Times New Roman" w:cs="Times New Roman"/>
          <w:noProof/>
          <w:sz w:val="24"/>
          <w:szCs w:val="24"/>
          <w:lang w:val="fr-FR"/>
        </w:rPr>
      </w:pPr>
      <w:r>
        <w:rPr>
          <w:rFonts w:ascii="Times New Roman" w:hAnsi="Times New Roman"/>
          <w:noProof/>
          <w:sz w:val="24"/>
          <w:lang w:val="fr-FR"/>
        </w:rPr>
        <w:t xml:space="preserve">modifier les annexes dudit règlement en ce qui concerne les substances cancérogènes, mutagènes ou toxiques pour la reproduction; </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les informations de notification dans ledit règlement et modifier les annexes II et III en ce qui concerne les nanomatériaux;</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modifier les annexes II à VI dudit règlement lorsque l’utilisation de certaines substances dans les produits cosmétiques entraîne un risque potentiel pour la santé humaine qui nécessite une action au niveau de l’Union;   </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les annexes III à VI et l’annexe VIII dudit règlement en vue de les adapter au progrès scientifique et technique;</w:t>
      </w:r>
    </w:p>
    <w:p>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ledit règlement par une liste de critères communs concernant les allégations. </w:t>
      </w:r>
      <w:r>
        <w:rPr>
          <w:noProof/>
          <w:lang w:val="fr-FR"/>
        </w:rPr>
        <w:tab/>
      </w:r>
      <w:r>
        <w:rPr>
          <w:rFonts w:ascii="Times New Roman" w:hAnsi="Times New Roman" w:cs="Times New Roman"/>
          <w:noProof/>
          <w:sz w:val="24"/>
          <w:szCs w:val="24"/>
          <w:lang w:val="fr-FR"/>
        </w:rPr>
        <w:br/>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d’assurer des conditions uniformes d’exécution des dispositions pertinentes du règlement (CE) nº 1223/2009 pour ce qui est des expérimentations réalisées sur des animaux, il convient de conférer des compétences d’exécution à la Commission pour lui permettre d’adopter des décisions d’autorisation de dérogations à l’interdiction de ces expérimentations. Ces compétences devraient être exercées en conformité avec le règlement (UE) nº 182/2011.   </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le règlement (CE) nº 1223/2009 est modifié comme suit: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2, le paragraphe 3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«3. Eu égard aux diverses définitions des nanomatériaux publiées par différents organismes, et compte tenu des développements techniques et scientifiques constants dans le domaine des nanotechnologies,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de modifier le paragraphe 1, point k), de manière à l’ajuster et à l’adapter au progrès technique et scientifique ainsi qu’aux définitions adoptées en conséquence au niveau international.»</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13, le paragraphe 8 est remplacé par le texte suivant:</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«8.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de modifier les paragraphes 1 à 7 du présent article en y ajoutant des exigences, en tenant compte des progrès techniques et scientifiques et des besoins spécifiques liés à la surveillance du marché.»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14, le paragraphe 2 est remplacé par le texte suivant:</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«2. Sous réserve d’une décision de la Commission visant à étendre le champ d’application de l’annexe IV aux produits de coloration capillaire, ces produits ne contiennent ni colorants destinés à colorer les cheveux ou le système pileux du visage, à l’exception des cils, autres que ceux énumérés à l’annexe IV, ni colorants destinés à colorer les cheveux ou le système pileux du visage, à l’exception des cils, qui sont énumérés à ladite annexe mais qui ne sont pas utilisés dans le respect des conditions qui y sont établies. </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Afin d’adopter la décision visée au premier alinéa,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pour modifier l’annexe IV.»</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L’article 15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a) Le paragraphe 1 est remplacé par le texte suivant:</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«1. L’utilisation, dans les produits cosmétiques, de substances classées comme CMR de catégorie 2, conformément à l’annexe VI, partie 3, du règlement (CE) nº 1272/2008, est interdite. </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Toutefois, une substance classée dans la catégorie 2 peut être utilisée dans des produits cosmétiques si elle a été évaluée par le CSSC et que celui-ci l’a jugée sûre pour l’utilisation dans les produits cosmétiques.</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Aux fins du présent paragraphe,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de modifier les annexes du présent règlement.» </w:t>
      </w:r>
    </w:p>
    <w:p>
      <w:pPr>
        <w:autoSpaceDE w:val="0"/>
        <w:autoSpaceDN w:val="0"/>
        <w:adjustRightInd w:val="0"/>
        <w:spacing w:line="240" w:lineRule="auto"/>
        <w:ind w:left="1134" w:hanging="54"/>
        <w:jc w:val="both"/>
        <w:rPr>
          <w:rFonts w:ascii="Times New Roman" w:hAnsi="Times New Roman" w:cs="Times New Roman"/>
          <w:noProof/>
          <w:sz w:val="24"/>
          <w:szCs w:val="24"/>
          <w:lang w:val="fr-FR"/>
        </w:rPr>
      </w:pPr>
      <w:r>
        <w:rPr>
          <w:rFonts w:ascii="Times New Roman" w:hAnsi="Times New Roman"/>
          <w:noProof/>
          <w:sz w:val="24"/>
          <w:lang w:val="fr-FR"/>
        </w:rPr>
        <w:t>b) Au paragraphe 2, les quatrième et cinquième alinéas sont remplacés par le texte suivant:</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«Aux fins du présent paragraphe, la Commission adopte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pour modifier les annexes du présent règlement dans un délai de quinze mois après l’inclusion des substances concernées à l’annexe VI, partie 3, du règlement (CE) nº 1272/2008. </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Lorsque, en cas d’utilisation de certaines substances dans les produits cosmétiques entraînant un risque potentiel pour la santé humaine, des raisons d’urgence impérieuse l’exigent, la procédure prévue à l’article 31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L’article 16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line="240" w:lineRule="auto"/>
        <w:ind w:left="1134"/>
        <w:jc w:val="both"/>
        <w:rPr>
          <w:rFonts w:ascii="Times New Roman" w:eastAsia="Arial Unicode MS" w:hAnsi="Times New Roman" w:cs="Times New Roman"/>
          <w:noProof/>
          <w:color w:val="444444"/>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 xml:space="preserve"> Les paragraphes 6 et 7 sont remplacés par le texte suivant:</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«6.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de modifier les annexes II et III, en tenant compte de l’avis du CSSC, et lorsqu’il existe un risque potentiel pour la santé humaine, y compris lorsque les données sont insuffisantes.</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7.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de modifier le paragraphe 3 en y ajoutant des exigences, en tenant compte des progrès techniques et scientifiques.»</w:t>
      </w:r>
    </w:p>
    <w:p>
      <w:pPr>
        <w:autoSpaceDE w:val="0"/>
        <w:autoSpaceDN w:val="0"/>
        <w:adjustRightInd w:val="0"/>
        <w:spacing w:line="240" w:lineRule="auto"/>
        <w:ind w:left="1134"/>
        <w:jc w:val="both"/>
        <w:rPr>
          <w:rFonts w:ascii="Times New Roman" w:eastAsia="Arial Unicode MS" w:hAnsi="Times New Roman" w:cs="Times New Roman"/>
          <w:noProof/>
          <w:sz w:val="24"/>
          <w:szCs w:val="24"/>
          <w:lang w:val="fr-FR"/>
        </w:rPr>
      </w:pPr>
      <w:r>
        <w:rPr>
          <w:rFonts w:ascii="Times New Roman" w:hAnsi="Times New Roman"/>
          <w:noProof/>
          <w:sz w:val="24"/>
          <w:lang w:val="fr-FR"/>
        </w:rPr>
        <w:t>b)</w:t>
      </w:r>
      <w:r>
        <w:rPr>
          <w:noProof/>
          <w:lang w:val="fr-FR"/>
        </w:rPr>
        <w:tab/>
      </w:r>
      <w:r>
        <w:rPr>
          <w:rFonts w:ascii="Times New Roman" w:hAnsi="Times New Roman"/>
          <w:noProof/>
          <w:sz w:val="24"/>
          <w:lang w:val="fr-FR"/>
        </w:rPr>
        <w:t xml:space="preserve"> Le paragraphe 8 est supprimé. </w:t>
      </w:r>
    </w:p>
    <w:p>
      <w:pPr>
        <w:autoSpaceDE w:val="0"/>
        <w:autoSpaceDN w:val="0"/>
        <w:adjustRightInd w:val="0"/>
        <w:spacing w:line="240" w:lineRule="auto"/>
        <w:ind w:left="1134"/>
        <w:jc w:val="both"/>
        <w:rPr>
          <w:rFonts w:ascii="Times New Roman" w:hAnsi="Times New Roman" w:cs="Times New Roman"/>
          <w:noProof/>
          <w:sz w:val="24"/>
          <w:szCs w:val="24"/>
          <w:lang w:val="fr-FR"/>
        </w:rPr>
      </w:pPr>
      <w:r>
        <w:rPr>
          <w:rFonts w:ascii="Times New Roman" w:hAnsi="Times New Roman"/>
          <w:noProof/>
          <w:sz w:val="24"/>
          <w:lang w:val="fr-FR"/>
        </w:rPr>
        <w:t>c)</w:t>
      </w:r>
      <w:r>
        <w:rPr>
          <w:noProof/>
          <w:lang w:val="fr-FR"/>
        </w:rPr>
        <w:tab/>
      </w:r>
      <w:r>
        <w:rPr>
          <w:rFonts w:ascii="Times New Roman" w:hAnsi="Times New Roman"/>
          <w:noProof/>
          <w:sz w:val="24"/>
          <w:lang w:val="fr-FR"/>
        </w:rPr>
        <w:t xml:space="preserve"> Le paragraphe 9 est remplacé par le texte suivant:</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«9. Lorsque, en cas d’utilisation de certaines substances dans les produits cosmétiques entraînant un risque potentiel pour la santé humaine, des raisons d’urgence impérieuse l’exigent, la procédure prévue à l’article 31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des paragraphes 6 et 7.»</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6) À l’article 18, paragraphe 2, le neuvième alinéa est remplacé par le texte suivant: </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«Les mesures visées au sixième alinéa sont adoptées par voie d’actes d’exécution. Ces actes d’exécution sont adoptés en conformité avec la procédure visée à l’article 32, paragraphe 2.»</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7) À l’article 20, paragraphe 2, le deuxième alinéa est remplacé par le texte suivant:</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afin d’établir une liste de critères communs concernant les allégations pouvant être utilisées pour les produits cosmétiques, après consultation du CSSC ou de toute autre autorité compétente, et en tenant compte des dispositions de la directive 2005/29/CE.»</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8) L’article 31 est remplacé par le texte suivant: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31</w:t>
      </w:r>
      <w:r>
        <w:rPr>
          <w:rFonts w:ascii="Times New Roman" w:eastAsia="Arial Unicode MS" w:hAnsi="Times New Roman" w:cs="Times New Roman"/>
          <w:i/>
          <w:noProof/>
          <w:sz w:val="24"/>
          <w:szCs w:val="24"/>
          <w:lang w:val="fr-FR"/>
        </w:rPr>
        <w:br/>
      </w:r>
      <w:r>
        <w:rPr>
          <w:rFonts w:ascii="Times New Roman" w:hAnsi="Times New Roman"/>
          <w:b/>
          <w:noProof/>
          <w:sz w:val="24"/>
          <w:lang w:val="fr-FR"/>
        </w:rPr>
        <w:t>Modification des annexes</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après consultation du CSSC, afin de modifier les annexes II à VI lorsque l’utilisation de certaines substances dans les produits cosmétiques entraîne un risque potentiel pour la santé humaine qui nécessite une action au niveau de l’Union.</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Lorsque, en cas d’utilisation de certaines substances dans les produits cosmétiques entraînant un risque potentiel pour la santé humaine, des raisons d’urgence impérieuse l’exigent, la procédure prévue à l’article 31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  </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après consultation du CSSC, afin de modifier les annexes III à VI et l’annexe VIII de manière à les adapter au progrès scientifique et technique.</w:t>
      </w:r>
    </w:p>
    <w:p>
      <w:pPr>
        <w:spacing w:before="120"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3.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après consultation du CSSC, afin de modifier l’annexe I lorsque cela s’avère nécessaire pour garantir la sécurité des produits cosmétiques mis sur le marché.»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9) Les articles 31 </w:t>
      </w:r>
      <w:r>
        <w:rPr>
          <w:rFonts w:ascii="Times New Roman" w:hAnsi="Times New Roman"/>
          <w:i/>
          <w:noProof/>
          <w:sz w:val="24"/>
          <w:lang w:val="fr-FR"/>
        </w:rPr>
        <w:t>bis</w:t>
      </w:r>
      <w:r>
        <w:rPr>
          <w:rFonts w:ascii="Times New Roman" w:hAnsi="Times New Roman"/>
          <w:noProof/>
          <w:sz w:val="24"/>
          <w:lang w:val="fr-FR"/>
        </w:rPr>
        <w:t xml:space="preserve"> et 31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31 </w:t>
      </w:r>
      <w:r>
        <w:rPr>
          <w:rFonts w:ascii="Times New Roman" w:hAnsi="Times New Roman"/>
          <w:noProof/>
          <w:sz w:val="24"/>
          <w:lang w:val="fr-FR"/>
        </w:rPr>
        <w:t>bis</w:t>
      </w:r>
      <w:r>
        <w:rPr>
          <w:rFonts w:ascii="Times New Roman" w:eastAsia="Arial Unicode MS"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2. Le pouvoir d’adopter des actes délégués visé à l’article 2, paragraphe 3, à l’article 13, paragraphe 8, à l’article 14, paragraphe 2, à l’article 15, paragraphes 1 et 2, à l’article 16, paragraphes 8 et 9, à l’article 20, paragraphe 2, et à l’article 31, paragraphes 1, 2 et 3, est conféré à la Commission pour une durée indéterminée à compter du [date d’entrée en vigueur du présent règlement omnibus].</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3. La délégation de pouvoir visée à l’article 2, paragraphe 3, à l’article 13, paragraphe 8, à l’article 14, paragraphe 2, à l’article 15, paragraphes 1 et 2, à l’article 16, paragraphes 8 et 9, à l’article 20, paragraphe 2, et à l’article 31, paragraphes 1, 2 et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6. Un acte délégué adopté en vertu de l’article 2, paragraphe 3, de l’article 13, paragraphe 8, de l’article 14, paragraphe 2, de l’article 15, paragraphes 1 et 2, de l’article 16, paragraphes 8 et 9, de l’article 20, paragraphe 2, et de l’article 31, paragraphes 1, 2 et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eastAsia="Arial Unicode MS" w:hAnsi="Times New Roman" w:cs="Times New Roman"/>
          <w:noProof/>
          <w:sz w:val="24"/>
          <w:szCs w:val="24"/>
          <w:lang w:val="fr-FR"/>
        </w:rPr>
        <w:br/>
      </w:r>
    </w:p>
    <w:p>
      <w:pPr>
        <w:autoSpaceDE w:val="0"/>
        <w:autoSpaceDN w:val="0"/>
        <w:adjustRightInd w:val="0"/>
        <w:spacing w:line="240" w:lineRule="auto"/>
        <w:ind w:left="360"/>
        <w:jc w:val="center"/>
        <w:rPr>
          <w:rFonts w:ascii="Times New Roman" w:eastAsia="Arial Unicode MS" w:hAnsi="Times New Roman" w:cs="Times New Roman"/>
          <w:b/>
          <w:noProof/>
          <w:sz w:val="24"/>
          <w:szCs w:val="24"/>
          <w:lang w:val="fr-FR"/>
        </w:rPr>
      </w:pPr>
      <w:r>
        <w:rPr>
          <w:rFonts w:ascii="Times New Roman" w:hAnsi="Times New Roman"/>
          <w:i/>
          <w:noProof/>
          <w:sz w:val="24"/>
          <w:lang w:val="fr-FR"/>
        </w:rPr>
        <w:t>Article 31 </w:t>
      </w:r>
      <w:r>
        <w:rPr>
          <w:rFonts w:ascii="Times New Roman" w:hAnsi="Times New Roman"/>
          <w:noProof/>
          <w:sz w:val="24"/>
          <w:lang w:val="fr-FR"/>
        </w:rPr>
        <w:t>ter</w:t>
      </w:r>
      <w:r>
        <w:rPr>
          <w:rFonts w:ascii="Times New Roman" w:eastAsia="Arial Unicode MS"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pBdr>
          <w:bottom w:val="single" w:sz="6" w:space="1" w:color="auto"/>
        </w:pBd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31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eastAsia="Arial Unicode MS" w:hAnsi="Times New Roman" w:cs="Times New Roman"/>
          <w:noProof/>
          <w:sz w:val="24"/>
          <w:szCs w:val="24"/>
          <w:lang w:val="fr-FR"/>
        </w:rPr>
        <w:br/>
      </w:r>
    </w:p>
    <w:p>
      <w:pPr>
        <w:autoSpaceDE w:val="0"/>
        <w:autoSpaceDN w:val="0"/>
        <w:adjustRightInd w:val="0"/>
        <w:spacing w:line="240" w:lineRule="auto"/>
        <w:ind w:left="1080"/>
        <w:jc w:val="both"/>
        <w:rPr>
          <w:rFonts w:ascii="Times New Roman" w:eastAsia="Arial Unicode MS" w:hAnsi="Times New Roman" w:cs="Times New Roman"/>
          <w:noProof/>
          <w:sz w:val="20"/>
          <w:szCs w:val="20"/>
          <w:lang w:val="fr-FR"/>
        </w:rPr>
      </w:pP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10) À l’article 32, les paragraphes 3 et 4 sont supprimés. </w:t>
      </w:r>
    </w:p>
    <w:p>
      <w:pPr>
        <w:rPr>
          <w:rFonts w:ascii="Times New Roman" w:hAnsi="Times New Roman" w:cs="Times New Roman"/>
          <w:noProof/>
          <w:sz w:val="24"/>
          <w:szCs w:val="24"/>
          <w:lang w:val="fr-FR"/>
        </w:rPr>
      </w:pPr>
      <w:r>
        <w:rPr>
          <w:noProof/>
          <w:lang w:val="fr-FR"/>
        </w:rPr>
        <w:br w:type="page"/>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lang w:val="fr-FR"/>
        </w:rPr>
      </w:pPr>
      <w:r>
        <w:rPr>
          <w:rFonts w:ascii="Times New Roman" w:hAnsi="Times New Roman"/>
          <w:b/>
          <w:smallCaps/>
          <w:noProof/>
          <w:sz w:val="24"/>
          <w:lang w:val="fr-FR"/>
        </w:rPr>
        <w:t xml:space="preserve">X. </w:t>
      </w:r>
      <w:r>
        <w:rPr>
          <w:rFonts w:ascii="Times New Roman Bold" w:hAnsi="Times New Roman Bold"/>
          <w:b/>
          <w:smallCaps/>
          <w:noProof/>
          <w:sz w:val="24"/>
          <w:lang w:val="fr-FR"/>
        </w:rPr>
        <w:t xml:space="preserve">Justice et consommateurs </w:t>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92/85/CEE du Conseil du 19 octobre 1992 concernant la mise en œuvre de mesures visant à promouvoir l’amélioration de la sécurité et de la santé des travailleuses enceintes, accouchées ou allaitantes au travail (dixième directive particulière au sens de l’article 16 paragraphe 1 de la directive 89/391/CEE)</w:t>
      </w:r>
      <w:r>
        <w:rPr>
          <w:rStyle w:val="FootnoteReference"/>
          <w:b/>
          <w:noProof/>
          <w:lang w:val="fr-FR"/>
        </w:rPr>
        <w:footnoteReference w:id="103"/>
      </w:r>
    </w:p>
    <w:p>
      <w:pPr>
        <w:ind w:left="360"/>
        <w:jc w:val="both"/>
        <w:rPr>
          <w:rFonts w:ascii="Times New Roman" w:hAnsi="Times New Roman" w:cs="Times New Roman"/>
          <w:noProof/>
          <w:sz w:val="24"/>
          <w:szCs w:val="24"/>
          <w:lang w:val="fr-FR"/>
        </w:rPr>
      </w:pPr>
      <w:r>
        <w:rPr>
          <w:rFonts w:ascii="Times New Roman" w:hAnsi="Times New Roman"/>
          <w:noProof/>
          <w:sz w:val="24"/>
          <w:lang w:val="fr-FR"/>
        </w:rPr>
        <w:t>Afin de tenir compte du progrès technique, de l’évolution des réglementations ou spécifications internationales et des nouvelles constatations, il convient de déléguer à la Commission le pouvoir d’adopter des actes conformément à l’article 290 du traité pour modifier, sur le plan technique, l’annexe I de la directive 92/85/CEE.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360"/>
        <w:jc w:val="both"/>
        <w:rPr>
          <w:rFonts w:ascii="Times New Roman" w:hAnsi="Times New Roman" w:cs="Times New Roman"/>
          <w:noProof/>
          <w:sz w:val="24"/>
          <w:szCs w:val="24"/>
          <w:lang w:val="fr-FR"/>
        </w:rPr>
      </w:pPr>
      <w:r>
        <w:rPr>
          <w:rFonts w:ascii="Times New Roman" w:hAnsi="Times New Roman"/>
          <w:noProof/>
          <w:sz w:val="24"/>
          <w:lang w:val="fr-FR"/>
        </w:rPr>
        <w:t>En conséquence,</w:t>
      </w:r>
      <w:r>
        <w:rPr>
          <w:noProof/>
          <w:lang w:val="fr-FR"/>
        </w:rPr>
        <w:t xml:space="preserve"> </w:t>
      </w:r>
      <w:r>
        <w:rPr>
          <w:rFonts w:ascii="Times New Roman" w:hAnsi="Times New Roman"/>
          <w:noProof/>
          <w:sz w:val="24"/>
          <w:lang w:val="fr-FR"/>
        </w:rPr>
        <w:t xml:space="preserve">la directive 92/85/CEE est modifiée comme suit: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 À l’article 13, le paragraphe 1 est remplacé par le texte suivant: </w:t>
      </w:r>
    </w:p>
    <w:p>
      <w:pPr>
        <w:autoSpaceDE w:val="0"/>
        <w:autoSpaceDN w:val="0"/>
        <w:adjustRightInd w:val="0"/>
        <w:spacing w:after="0" w:line="240" w:lineRule="auto"/>
        <w:ind w:left="360"/>
        <w:jc w:val="both"/>
        <w:rPr>
          <w:rFonts w:ascii="Times New Roman" w:hAnsi="Times New Roman" w:cs="Times New Roman"/>
          <w:b/>
          <w:noProof/>
          <w:sz w:val="24"/>
          <w:szCs w:val="24"/>
          <w:lang w:val="fr-FR"/>
        </w:rPr>
      </w:pPr>
    </w:p>
    <w:p>
      <w:pPr>
        <w:ind w:left="108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l’annexe I, sur le plan technique, de manière à tenir compte du progrès technique, de l’évolution des réglementations ou spécifications internationales et des nouvelles constatations.</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Lorsque, en cas de risques potentiels imminents pour la santé ou la sécurité des travailleuses enceintes, accouchées ou allaitantes au travail, des raisons d’urgence impérieuse l’exigent, la procédure prévue à l’article 31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Les articles 13 </w:t>
      </w:r>
      <w:r>
        <w:rPr>
          <w:rFonts w:ascii="Times New Roman" w:hAnsi="Times New Roman"/>
          <w:i/>
          <w:noProof/>
          <w:sz w:val="24"/>
          <w:lang w:val="fr-FR"/>
        </w:rPr>
        <w:t>bis</w:t>
      </w:r>
      <w:r>
        <w:rPr>
          <w:rFonts w:ascii="Times New Roman" w:hAnsi="Times New Roman"/>
          <w:noProof/>
          <w:sz w:val="24"/>
          <w:lang w:val="fr-FR"/>
        </w:rPr>
        <w:t xml:space="preserve"> et 13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ind w:left="1080"/>
        <w:jc w:val="center"/>
        <w:rPr>
          <w:rFonts w:ascii="Times New Roman" w:hAnsi="Times New Roman"/>
          <w:noProof/>
          <w:sz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bis</w:t>
      </w:r>
      <w:r>
        <w:rPr>
          <w:rFonts w:ascii="Times New Roman" w:hAnsi="Times New Roman"/>
          <w:noProof/>
          <w:sz w:val="24"/>
          <w:lang w:val="fr-FR"/>
        </w:rPr>
        <w:br/>
      </w:r>
      <w:r>
        <w:rPr>
          <w:rFonts w:ascii="Times New Roman" w:hAnsi="Times New Roman"/>
          <w:b/>
          <w:noProof/>
          <w:sz w:val="24"/>
          <w:lang w:val="fr-FR"/>
        </w:rPr>
        <w:t>Exercice de la délégation</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13, paragraphe 1, est conféré à la Commission pour une durée indéterminée à compter du [date d’entrée en vigueur du présent règlement omnibus].</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13,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13,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jc w:val="center"/>
        <w:rPr>
          <w:rFonts w:ascii="Times New Roman" w:eastAsia="Arial Unicode MS" w:hAnsi="Times New Roman" w:cs="Times New Roman"/>
          <w:b/>
          <w:noProof/>
          <w:sz w:val="24"/>
          <w:szCs w:val="24"/>
          <w:lang w:val="fr-FR"/>
        </w:rPr>
      </w:pPr>
      <w:r>
        <w:rPr>
          <w:rFonts w:ascii="Times New Roman" w:hAnsi="Times New Roman"/>
          <w:i/>
          <w:noProof/>
          <w:sz w:val="24"/>
          <w:lang w:val="fr-FR"/>
        </w:rPr>
        <w:t xml:space="preserve">Article 13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fr-FR"/>
        </w:rPr>
      </w:pPr>
      <w:r>
        <w:rPr>
          <w:rFonts w:ascii="Times New Roman" w:hAnsi="Times New Roman"/>
          <w:noProof/>
          <w:sz w:val="24"/>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ind w:left="1080"/>
        <w:jc w:val="both"/>
        <w:rPr>
          <w:rFonts w:ascii="Times New Roman" w:hAnsi="Times New Roman" w:cs="Times New Roman"/>
          <w:i/>
          <w:noProof/>
          <w:sz w:val="24"/>
          <w:szCs w:val="24"/>
          <w:lang w:val="fr-FR"/>
        </w:rPr>
      </w:pPr>
      <w:r>
        <w:rPr>
          <w:rFonts w:ascii="Times New Roman" w:hAnsi="Times New Roman"/>
          <w:noProof/>
          <w:sz w:val="24"/>
          <w:lang w:val="fr-FR"/>
        </w:rPr>
        <w:t xml:space="preserve">2. Le Parlement européen ou le Conseil peut exprimer des objections à l’égard d’un acte délégué, conformément à la procédure visée à l’article 13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p>
    <w:p>
      <w:pPr>
        <w:autoSpaceDE w:val="0"/>
        <w:autoSpaceDN w:val="0"/>
        <w:adjustRightInd w:val="0"/>
        <w:spacing w:after="0"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____________</w:t>
      </w:r>
    </w:p>
    <w:p>
      <w:pPr>
        <w:ind w:left="108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rPr>
          <w:rFonts w:ascii="Times New Roman" w:hAnsi="Times New Roman" w:cs="Times New Roman"/>
          <w:b/>
          <w:noProof/>
          <w:sz w:val="24"/>
          <w:szCs w:val="24"/>
          <w:lang w:val="fr-FR"/>
        </w:rPr>
      </w:pPr>
      <w:r>
        <w:rPr>
          <w:noProof/>
          <w:lang w:val="fr-FR"/>
        </w:rPr>
        <w:br w:type="page"/>
      </w:r>
    </w:p>
    <w:p>
      <w:pPr>
        <w:pStyle w:val="ListParagraph"/>
        <w:widowControl w:val="0"/>
        <w:autoSpaceDE w:val="0"/>
        <w:autoSpaceDN w:val="0"/>
        <w:adjustRightInd w:val="0"/>
        <w:spacing w:before="100" w:beforeAutospacing="1" w:after="100" w:afterAutospacing="1" w:line="240" w:lineRule="auto"/>
        <w:ind w:left="360"/>
        <w:jc w:val="both"/>
        <w:rPr>
          <w:rFonts w:ascii="Times New Roman" w:hAnsi="Times New Roman" w:cs="Times New Roman"/>
          <w:b/>
          <w:bCs/>
          <w:noProof/>
          <w:sz w:val="24"/>
          <w:szCs w:val="24"/>
          <w:lang w:val="fr-FR"/>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2008/48/CE du Parlement européen et du Conseil du 23 avril 2008 concernant les contrats de crédit aux consommateurs et abrogeant la directive 87/102/CEE du Conseil</w:t>
      </w:r>
      <w:r>
        <w:rPr>
          <w:rStyle w:val="FootnoteReference"/>
          <w:noProof/>
          <w:lang w:val="fr-FR"/>
        </w:rPr>
        <w:footnoteReference w:id="104"/>
      </w:r>
      <w:r>
        <w:rPr>
          <w:rStyle w:val="FootnoteReference"/>
          <w:noProof/>
          <w:lang w:val="fr-FR"/>
        </w:rPr>
        <w:t xml:space="preserve"> </w:t>
      </w:r>
    </w:p>
    <w:p>
      <w:pPr>
        <w:spacing w:after="0" w:line="240" w:lineRule="auto"/>
        <w:jc w:val="both"/>
        <w:rPr>
          <w:rFonts w:ascii="Times New Roman" w:eastAsia="Times New Roman" w:hAnsi="Times New Roman" w:cs="Times New Roman"/>
          <w:noProof/>
          <w:sz w:val="24"/>
          <w:szCs w:val="24"/>
          <w:lang w:val="fr-FR"/>
        </w:rPr>
      </w:pPr>
      <w:r>
        <w:rPr>
          <w:rFonts w:ascii="Times New Roman" w:hAnsi="Times New Roman"/>
          <w:noProof/>
          <w:sz w:val="24"/>
          <w:lang w:val="fr-FR"/>
        </w:rPr>
        <w:t>Afin de mettre à jour la directive 2008/48/CE, il convient de déléguer à la Commission le pouvoir d’adopter des actes conformément à l’article 290 du traité pour modifier ladite directive de manière à ajouter les hypothèses supplémentaires nécessaires au calcul du taux annuel effectif global ou à modifier les hypothèses utilisées.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after="0" w:line="240" w:lineRule="auto"/>
        <w:rPr>
          <w:rFonts w:ascii="Times New Roman" w:eastAsia="Times New Roman" w:hAnsi="Times New Roman" w:cs="Times New Roman"/>
          <w:noProof/>
          <w:sz w:val="24"/>
          <w:szCs w:val="24"/>
          <w:lang w:val="fr-FR"/>
        </w:rPr>
      </w:pPr>
    </w:p>
    <w:p>
      <w:pPr>
        <w:spacing w:after="0" w:line="240" w:lineRule="auto"/>
        <w:rPr>
          <w:rFonts w:ascii="Times New Roman" w:eastAsia="Times New Roman" w:hAnsi="Times New Roman" w:cs="Times New Roman"/>
          <w:noProof/>
          <w:sz w:val="24"/>
          <w:szCs w:val="24"/>
          <w:lang w:val="fr-FR"/>
        </w:rPr>
      </w:pPr>
      <w:r>
        <w:rPr>
          <w:rFonts w:ascii="Times New Roman" w:hAnsi="Times New Roman"/>
          <w:noProof/>
          <w:sz w:val="24"/>
          <w:lang w:val="fr-FR"/>
        </w:rPr>
        <w:t>En conséquence, la directive 2008/48/CE est modifiée comme suit:</w:t>
      </w:r>
    </w:p>
    <w:p>
      <w:pPr>
        <w:spacing w:after="0" w:line="240" w:lineRule="auto"/>
        <w:rPr>
          <w:rFonts w:ascii="Times New Roman" w:eastAsia="Times New Roman" w:hAnsi="Times New Roman" w:cs="Times New Roman"/>
          <w:noProof/>
          <w:sz w:val="24"/>
          <w:szCs w:val="24"/>
          <w:lang w:val="fr-FR"/>
        </w:rPr>
      </w:pPr>
    </w:p>
    <w:p>
      <w:pPr>
        <w:spacing w:after="0" w:line="240" w:lineRule="auto"/>
        <w:rPr>
          <w:rFonts w:ascii="Times New Roman" w:eastAsia="Times New Roman" w:hAnsi="Times New Roman" w:cs="Times New Roman"/>
          <w:noProof/>
          <w:sz w:val="24"/>
          <w:szCs w:val="24"/>
          <w:lang w:val="fr-FR"/>
        </w:rPr>
      </w:pPr>
      <w:r>
        <w:rPr>
          <w:rFonts w:ascii="Times New Roman" w:hAnsi="Times New Roman"/>
          <w:noProof/>
          <w:sz w:val="24"/>
          <w:lang w:val="fr-FR"/>
        </w:rPr>
        <w:t xml:space="preserve">1) À l’article 19, le paragraphe 5 est remplacé par le texte suivant: </w:t>
      </w:r>
    </w:p>
    <w:p>
      <w:pPr>
        <w:spacing w:after="0" w:line="240" w:lineRule="auto"/>
        <w:ind w:left="720"/>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«5. Si nécessaire, les hypothèses supplémentaires figurant à l’annexe I peuvent être utilisées pour le calcul du taux annuel effectif global.</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Si les hypothèses énoncées au présent article et à l’annexe I, partie II, ne suffisent pas pour calculer le taux annuel effectif global de manière uniforme, ou ne sont plus adaptées aux conditions commerciales prévalant sur le marché,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le présent article et l’annexe I de manière à ajouter les hypothèses supplémentaires nécessaires au calcul du taux annuel effectif global ou à modifier celles qui existent.»</w:t>
      </w:r>
    </w:p>
    <w:p>
      <w:pPr>
        <w:spacing w:after="0" w:line="240" w:lineRule="auto"/>
        <w:jc w:val="both"/>
        <w:rPr>
          <w:rFonts w:ascii="Times New Roman" w:eastAsia="Times New Roman" w:hAnsi="Times New Roman" w:cs="Times New Roman"/>
          <w:noProof/>
          <w:sz w:val="24"/>
          <w:szCs w:val="24"/>
          <w:lang w:val="fr-FR"/>
        </w:rPr>
      </w:pPr>
    </w:p>
    <w:p>
      <w:pPr>
        <w:spacing w:after="0" w:line="240" w:lineRule="auto"/>
        <w:rPr>
          <w:rFonts w:ascii="Times New Roman" w:eastAsia="Times New Roman" w:hAnsi="Times New Roman" w:cs="Times New Roman"/>
          <w:noProof/>
          <w:sz w:val="24"/>
          <w:szCs w:val="24"/>
          <w:lang w:val="fr-FR"/>
        </w:rPr>
      </w:pPr>
      <w:r>
        <w:rPr>
          <w:rFonts w:ascii="Times New Roman" w:hAnsi="Times New Roman"/>
          <w:noProof/>
          <w:sz w:val="24"/>
          <w:lang w:val="fr-FR"/>
        </w:rPr>
        <w:t>2) L’article 24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spacing w:after="0" w:line="240" w:lineRule="auto"/>
        <w:rPr>
          <w:rFonts w:ascii="Times New Roman" w:eastAsia="Times New Roman" w:hAnsi="Times New Roman" w:cs="Times New Roman"/>
          <w:noProof/>
          <w:sz w:val="24"/>
          <w:szCs w:val="24"/>
          <w:lang w:val="fr-FR"/>
        </w:rPr>
      </w:pPr>
    </w:p>
    <w:p>
      <w:pPr>
        <w:spacing w:after="0" w:line="240" w:lineRule="auto"/>
        <w:ind w:left="720"/>
        <w:jc w:val="center"/>
        <w:rPr>
          <w:rFonts w:ascii="Times New Roman" w:eastAsia="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24 </w:t>
      </w:r>
      <w:r>
        <w:rPr>
          <w:rFonts w:ascii="Times New Roman" w:hAnsi="Times New Roman"/>
          <w:noProof/>
          <w:sz w:val="24"/>
          <w:lang w:val="fr-FR"/>
        </w:rPr>
        <w:t>bis</w:t>
      </w:r>
    </w:p>
    <w:p>
      <w:pPr>
        <w:spacing w:after="0" w:line="240" w:lineRule="auto"/>
        <w:ind w:left="720"/>
        <w:jc w:val="center"/>
        <w:rPr>
          <w:rFonts w:ascii="Times New Roman" w:eastAsia="Times New Roman" w:hAnsi="Times New Roman" w:cs="Times New Roman"/>
          <w:b/>
          <w:iCs/>
          <w:noProof/>
          <w:sz w:val="24"/>
          <w:szCs w:val="24"/>
          <w:lang w:val="fr-FR"/>
        </w:rPr>
      </w:pPr>
      <w:r>
        <w:rPr>
          <w:rFonts w:ascii="Times New Roman" w:hAnsi="Times New Roman"/>
          <w:b/>
          <w:noProof/>
          <w:sz w:val="24"/>
          <w:lang w:val="fr-FR"/>
        </w:rPr>
        <w:t>Exercice de la délégation</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2. Le pouvoir d’adopter des actes délégués visé à l’article 19, paragraphe 5, est conféré à la Commission pour une durée indéterminée à compter du [date d’entrée en vigueur du présent règlement omnibus]. </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19, paragraphe 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19, paragraphe 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____________________________________________________________________</w:t>
      </w:r>
    </w:p>
    <w:p>
      <w:pPr>
        <w:spacing w:after="0" w:line="240" w:lineRule="auto"/>
        <w:ind w:left="720"/>
        <w:jc w:val="both"/>
        <w:rPr>
          <w:rFonts w:ascii="Times New Roman" w:eastAsia="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spacing w:after="0" w:line="240" w:lineRule="auto"/>
        <w:ind w:left="720"/>
        <w:jc w:val="both"/>
        <w:rPr>
          <w:rFonts w:ascii="Times New Roman" w:eastAsia="Times New Roman" w:hAnsi="Times New Roman" w:cs="Times New Roman"/>
          <w:noProof/>
          <w:sz w:val="24"/>
          <w:szCs w:val="24"/>
          <w:lang w:val="fr-FR"/>
        </w:rPr>
      </w:pPr>
    </w:p>
    <w:p>
      <w:pPr>
        <w:spacing w:after="0" w:line="240" w:lineRule="auto"/>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3) L’article 25 est supprimé. </w:t>
      </w:r>
    </w:p>
    <w:p>
      <w:pPr>
        <w:spacing w:after="0" w:line="240" w:lineRule="auto"/>
        <w:ind w:left="72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  </w:t>
      </w:r>
    </w:p>
    <w:p>
      <w:pPr>
        <w:rPr>
          <w:noProof/>
          <w:lang w:val="fr-FR"/>
        </w:rPr>
      </w:pPr>
      <w:r>
        <w:rPr>
          <w:noProof/>
          <w:lang w:val="fr-FR"/>
        </w:rPr>
        <w:br w:type="page"/>
      </w:r>
    </w:p>
    <w:p>
      <w:pPr>
        <w:keepNext/>
        <w:tabs>
          <w:tab w:val="left" w:pos="850"/>
        </w:tabs>
        <w:spacing w:before="100" w:beforeAutospacing="1" w:after="100" w:afterAutospacing="1" w:line="240" w:lineRule="auto"/>
        <w:jc w:val="both"/>
        <w:outlineLvl w:val="0"/>
        <w:rPr>
          <w:rFonts w:ascii="Times New Roman Bold" w:eastAsia="Times New Roman" w:hAnsi="Times New Roman Bold" w:cs="Times New Roman"/>
          <w:b/>
          <w:smallCaps/>
          <w:noProof/>
          <w:sz w:val="24"/>
          <w:szCs w:val="24"/>
          <w:lang w:val="fr-FR"/>
        </w:rPr>
      </w:pPr>
      <w:r>
        <w:rPr>
          <w:rFonts w:ascii="Times New Roman" w:hAnsi="Times New Roman"/>
          <w:b/>
          <w:smallCaps/>
          <w:noProof/>
          <w:sz w:val="24"/>
          <w:lang w:val="fr-FR"/>
        </w:rPr>
        <w:t>XI.</w:t>
      </w:r>
      <w:r>
        <w:rPr>
          <w:noProof/>
          <w:lang w:val="fr-FR"/>
        </w:rPr>
        <w:tab/>
      </w:r>
      <w:r>
        <w:rPr>
          <w:rFonts w:ascii="Times New Roman Bold" w:hAnsi="Times New Roman Bold"/>
          <w:b/>
          <w:smallCaps/>
          <w:noProof/>
          <w:sz w:val="24"/>
          <w:lang w:val="fr-FR"/>
        </w:rPr>
        <w:t>Mobilité et transports</w:t>
      </w:r>
    </w:p>
    <w:p>
      <w:pPr>
        <w:pStyle w:val="ListParagraph"/>
        <w:numPr>
          <w:ilvl w:val="0"/>
          <w:numId w:val="1"/>
        </w:numPr>
        <w:spacing w:before="100" w:beforeAutospacing="1" w:after="100" w:afterAutospacing="1"/>
        <w:jc w:val="both"/>
        <w:rPr>
          <w:rFonts w:ascii="Times New Roman" w:hAnsi="Times New Roman" w:cs="Times New Roman"/>
          <w:noProof/>
          <w:color w:val="000000"/>
          <w:sz w:val="24"/>
          <w:szCs w:val="24"/>
          <w:lang w:val="fr-FR"/>
        </w:rPr>
      </w:pPr>
      <w:r>
        <w:rPr>
          <w:rFonts w:ascii="Times New Roman" w:hAnsi="Times New Roman"/>
          <w:b/>
          <w:noProof/>
          <w:color w:val="000000"/>
          <w:sz w:val="24"/>
          <w:lang w:val="fr-FR"/>
        </w:rPr>
        <w:t>Règlement (CEE) nº 3922/91 du Conseil du 16 décembre 1991 relatif à l’harmonisation de règles techniques et de procédures administratives dans le domaine de l’aviation civile</w:t>
      </w:r>
      <w:r>
        <w:rPr>
          <w:rStyle w:val="FootnoteReference"/>
          <w:b/>
          <w:noProof/>
          <w:color w:val="000000"/>
          <w:lang w:val="fr-FR"/>
        </w:rPr>
        <w:footnoteReference w:id="105"/>
      </w:r>
    </w:p>
    <w:p>
      <w:pPr>
        <w:pStyle w:val="CM1"/>
        <w:spacing w:before="100" w:beforeAutospacing="1" w:after="100" w:afterAutospacing="1"/>
        <w:ind w:left="360"/>
        <w:jc w:val="both"/>
        <w:rPr>
          <w:noProof/>
          <w:lang w:val="fr-FR"/>
        </w:rPr>
      </w:pPr>
      <w:r>
        <w:rPr>
          <w:noProof/>
          <w:lang w:val="fr-FR"/>
        </w:rPr>
        <w:t>Afin d’adapter le règlement (CEE) nº 3922/91 au progrès scientifique et technique, il convient de déléguer à la Commission le pouvoir d’adopter des actes conformément à l’article 290 du traité pour modifier l’annexe III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CM1"/>
        <w:spacing w:before="100" w:beforeAutospacing="1" w:after="100" w:afterAutospacing="1"/>
        <w:ind w:left="360"/>
        <w:jc w:val="both"/>
        <w:rPr>
          <w:noProof/>
          <w:lang w:val="fr-FR"/>
        </w:rPr>
      </w:pPr>
      <w:r>
        <w:rPr>
          <w:noProof/>
          <w:lang w:val="fr-FR"/>
        </w:rPr>
        <w:t>En conséquence, le règlement (CEE) nº 3922/91 est modifié comme suit:</w:t>
      </w:r>
    </w:p>
    <w:p>
      <w:pPr>
        <w:pStyle w:val="CM1"/>
        <w:spacing w:before="100" w:beforeAutospacing="1" w:after="100" w:afterAutospacing="1"/>
        <w:ind w:left="360"/>
        <w:jc w:val="both"/>
        <w:rPr>
          <w:noProof/>
          <w:lang w:val="fr-FR"/>
        </w:rPr>
      </w:pPr>
      <w:r>
        <w:rPr>
          <w:noProof/>
          <w:lang w:val="fr-FR"/>
        </w:rPr>
        <w:t>1) À l’article 11, le paragraphe 1 est remplacé par le texte suivant:</w:t>
      </w:r>
    </w:p>
    <w:p>
      <w:pPr>
        <w:pStyle w:val="CM1"/>
        <w:spacing w:before="100" w:beforeAutospacing="1" w:after="100" w:afterAutospacing="1"/>
        <w:ind w:left="720"/>
        <w:jc w:val="both"/>
        <w:rPr>
          <w:noProof/>
          <w:lang w:val="fr-FR"/>
        </w:rPr>
      </w:pPr>
      <w:r>
        <w:rPr>
          <w:noProof/>
          <w:lang w:val="fr-FR"/>
        </w:rPr>
        <w:t>«1. La Commission est habilitée à adopter des actes délégués conformément à l’article 11 </w:t>
      </w:r>
      <w:r>
        <w:rPr>
          <w:i/>
          <w:noProof/>
          <w:lang w:val="fr-FR"/>
        </w:rPr>
        <w:t>bis</w:t>
      </w:r>
      <w:r>
        <w:rPr>
          <w:noProof/>
          <w:lang w:val="fr-FR"/>
        </w:rPr>
        <w:t xml:space="preserve"> afin de modifier l’annexe III en vue de l’adapter au progrès scientifique et technique.»</w:t>
      </w:r>
    </w:p>
    <w:p>
      <w:pPr>
        <w:pStyle w:val="CM1"/>
        <w:spacing w:before="100" w:beforeAutospacing="1" w:after="100" w:afterAutospacing="1"/>
        <w:ind w:left="720"/>
        <w:jc w:val="both"/>
        <w:rPr>
          <w:noProof/>
          <w:lang w:val="fr-FR"/>
        </w:rPr>
      </w:pPr>
      <w:r>
        <w:rPr>
          <w:noProof/>
          <w:lang w:val="fr-FR"/>
        </w:rPr>
        <w:t xml:space="preserve">Lorsque des raisons d’urgence impérieuses l’imposent, la procédure prévue à l’article 11 </w:t>
      </w:r>
      <w:r>
        <w:rPr>
          <w:i/>
          <w:noProof/>
          <w:lang w:val="fr-FR"/>
        </w:rPr>
        <w:t>ter</w:t>
      </w:r>
      <w:r>
        <w:rPr>
          <w:noProof/>
          <w:lang w:val="fr-FR"/>
        </w:rPr>
        <w:t xml:space="preserve"> est applicable aux actes délégués adoptés en vertu du présent paragraphe.»</w:t>
      </w:r>
    </w:p>
    <w:p>
      <w:pPr>
        <w:pStyle w:val="CM1"/>
        <w:spacing w:before="100" w:beforeAutospacing="1" w:after="100" w:afterAutospacing="1"/>
        <w:ind w:left="360"/>
        <w:jc w:val="both"/>
        <w:rPr>
          <w:noProof/>
          <w:lang w:val="fr-FR"/>
        </w:rPr>
      </w:pPr>
      <w:r>
        <w:rPr>
          <w:noProof/>
          <w:lang w:val="fr-FR"/>
        </w:rPr>
        <w:t xml:space="preserve"> 2) Les articles 11 </w:t>
      </w:r>
      <w:r>
        <w:rPr>
          <w:i/>
          <w:noProof/>
          <w:lang w:val="fr-FR"/>
        </w:rPr>
        <w:t>bis</w:t>
      </w:r>
      <w:r>
        <w:rPr>
          <w:noProof/>
          <w:lang w:val="fr-FR"/>
        </w:rPr>
        <w:t xml:space="preserve"> et 11 </w:t>
      </w:r>
      <w:r>
        <w:rPr>
          <w:i/>
          <w:noProof/>
          <w:lang w:val="fr-FR"/>
        </w:rPr>
        <w:t>ter</w:t>
      </w:r>
      <w:r>
        <w:rPr>
          <w:noProof/>
          <w:lang w:val="fr-FR"/>
        </w:rPr>
        <w:t xml:space="preserve"> suivants sont insérés:</w:t>
      </w:r>
    </w:p>
    <w:p>
      <w:pPr>
        <w:pStyle w:val="CM1"/>
        <w:spacing w:before="100" w:beforeAutospacing="1" w:after="100" w:afterAutospacing="1"/>
        <w:ind w:left="360"/>
        <w:jc w:val="center"/>
        <w:rPr>
          <w:b/>
          <w:noProof/>
          <w:lang w:val="fr-FR"/>
        </w:rPr>
      </w:pPr>
      <w:r>
        <w:rPr>
          <w:noProof/>
          <w:lang w:val="fr-FR"/>
        </w:rPr>
        <w:t>«</w:t>
      </w:r>
      <w:r>
        <w:rPr>
          <w:i/>
          <w:noProof/>
          <w:lang w:val="fr-FR"/>
        </w:rPr>
        <w:t xml:space="preserve">Article 11 </w:t>
      </w:r>
      <w:r>
        <w:rPr>
          <w:noProof/>
          <w:lang w:val="fr-FR"/>
        </w:rPr>
        <w:t>bis</w:t>
      </w:r>
      <w:r>
        <w:rPr>
          <w:i/>
          <w:noProof/>
          <w:lang w:val="fr-FR"/>
        </w:rPr>
        <w:br/>
      </w:r>
      <w:r>
        <w:rPr>
          <w:b/>
          <w:noProof/>
          <w:lang w:val="fr-FR"/>
        </w:rPr>
        <w:t>Exercice de la délégation</w:t>
      </w:r>
    </w:p>
    <w:p>
      <w:pPr>
        <w:pStyle w:val="CM1"/>
        <w:spacing w:before="100" w:beforeAutospacing="1" w:after="100" w:afterAutospacing="1"/>
        <w:ind w:left="720"/>
        <w:jc w:val="both"/>
        <w:rPr>
          <w:noProof/>
          <w:lang w:val="fr-FR"/>
        </w:rPr>
      </w:pPr>
      <w:r>
        <w:rPr>
          <w:noProof/>
          <w:lang w:val="fr-FR"/>
        </w:rPr>
        <w:t>1. Le pouvoir d’adopter des actes délégués conféré à la Commission est soumis aux conditions fixées au présent article.</w:t>
      </w:r>
    </w:p>
    <w:p>
      <w:pPr>
        <w:pStyle w:val="CM1"/>
        <w:spacing w:before="100" w:beforeAutospacing="1" w:after="100" w:afterAutospacing="1"/>
        <w:ind w:left="720"/>
        <w:jc w:val="both"/>
        <w:rPr>
          <w:noProof/>
          <w:lang w:val="fr-FR"/>
        </w:rPr>
      </w:pPr>
      <w:r>
        <w:rPr>
          <w:noProof/>
          <w:lang w:val="fr-FR"/>
        </w:rPr>
        <w:t>2. Le pouvoir d’adopter des actes délégués visé à l’article 11, paragraphe 1, est conféré à la Commission pour une durée indéterminée à compter du [date d’entrée en vigueur du présent règlement omnibus].</w:t>
      </w:r>
    </w:p>
    <w:p>
      <w:pPr>
        <w:pStyle w:val="CM1"/>
        <w:spacing w:before="100" w:beforeAutospacing="1" w:after="100" w:afterAutospacing="1"/>
        <w:ind w:left="720"/>
        <w:jc w:val="both"/>
        <w:rPr>
          <w:noProof/>
          <w:lang w:val="fr-FR"/>
        </w:rPr>
      </w:pPr>
      <w:r>
        <w:rPr>
          <w:noProof/>
          <w:lang w:val="fr-FR"/>
        </w:rPr>
        <w:t xml:space="preserve">3. La délégation de pouvoir visée à l’article 11,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lang w:val="fr-FR"/>
        </w:rPr>
        <w:t>Journal officiel de l’Union européenne</w:t>
      </w:r>
      <w:r>
        <w:rPr>
          <w:noProof/>
          <w:lang w:val="fr-FR"/>
        </w:rPr>
        <w:t xml:space="preserve"> ou à une date ultérieure qui est précisée dans ladite décision. Elle ne porte pas atteinte à la validité des actes délégués déjà en vigueur.</w:t>
      </w:r>
    </w:p>
    <w:p>
      <w:pPr>
        <w:pStyle w:val="CM1"/>
        <w:spacing w:before="100" w:beforeAutospacing="1" w:after="100" w:afterAutospacing="1"/>
        <w:ind w:left="720"/>
        <w:jc w:val="both"/>
        <w:rPr>
          <w:noProof/>
          <w:lang w:val="fr-FR"/>
        </w:rPr>
      </w:pPr>
      <w:r>
        <w:rPr>
          <w:noProof/>
          <w:lang w:val="fr-FR"/>
        </w:rPr>
        <w:t>4. Avant l’adoption d’un acte délégué, la Commission consulte les experts désignés par chaque État membre, conformément aux principes définis dans l’accord interinstitutionnel “Mieux légiférer” du 13 avril 2016*.</w:t>
      </w:r>
    </w:p>
    <w:p>
      <w:pPr>
        <w:pStyle w:val="CM1"/>
        <w:spacing w:before="100" w:beforeAutospacing="1" w:after="100" w:afterAutospacing="1"/>
        <w:ind w:left="720"/>
        <w:jc w:val="both"/>
        <w:rPr>
          <w:noProof/>
          <w:lang w:val="fr-FR"/>
        </w:rPr>
      </w:pPr>
      <w:r>
        <w:rPr>
          <w:noProof/>
          <w:lang w:val="fr-FR"/>
        </w:rPr>
        <w:t>5. Aussitôt qu’elle adopte un acte délégué, la Commission le notifie au Parlement européen et au Conseil simultanément.</w:t>
      </w:r>
    </w:p>
    <w:p>
      <w:pPr>
        <w:pStyle w:val="CM1"/>
        <w:spacing w:before="100" w:beforeAutospacing="1" w:after="100" w:afterAutospacing="1"/>
        <w:ind w:left="720"/>
        <w:jc w:val="both"/>
        <w:rPr>
          <w:noProof/>
          <w:lang w:val="fr-FR"/>
        </w:rPr>
      </w:pPr>
      <w:r>
        <w:rPr>
          <w:noProof/>
          <w:lang w:val="fr-FR"/>
        </w:rPr>
        <w:t>6. Un acte délégué adopté en vertu de l’article 11,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CM1"/>
        <w:spacing w:before="100" w:beforeAutospacing="1" w:after="100" w:afterAutospacing="1"/>
        <w:ind w:left="360" w:firstLine="360"/>
        <w:jc w:val="center"/>
        <w:rPr>
          <w:b/>
          <w:noProof/>
          <w:lang w:val="fr-FR"/>
        </w:rPr>
      </w:pPr>
      <w:r>
        <w:rPr>
          <w:i/>
          <w:noProof/>
          <w:lang w:val="fr-FR"/>
        </w:rPr>
        <w:t xml:space="preserve">Article 11 </w:t>
      </w:r>
      <w:r>
        <w:rPr>
          <w:noProof/>
          <w:lang w:val="fr-FR"/>
        </w:rPr>
        <w:t>ter</w:t>
      </w:r>
      <w:r>
        <w:rPr>
          <w:i/>
          <w:noProof/>
          <w:lang w:val="fr-FR"/>
        </w:rPr>
        <w:br/>
      </w:r>
      <w:r>
        <w:rPr>
          <w:b/>
          <w:noProof/>
          <w:lang w:val="fr-FR"/>
        </w:rPr>
        <w:t>Procédure d’urgence</w:t>
      </w:r>
    </w:p>
    <w:p>
      <w:pPr>
        <w:pStyle w:val="CM1"/>
        <w:spacing w:before="100" w:beforeAutospacing="1" w:after="100" w:afterAutospacing="1"/>
        <w:ind w:left="720"/>
        <w:jc w:val="both"/>
        <w:rPr>
          <w:noProof/>
          <w:lang w:val="fr-FR"/>
        </w:rPr>
      </w:pPr>
      <w:r>
        <w:rPr>
          <w:noProof/>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pStyle w:val="CM1"/>
        <w:spacing w:before="100" w:beforeAutospacing="1" w:after="100" w:afterAutospacing="1"/>
        <w:ind w:left="720"/>
        <w:jc w:val="both"/>
        <w:rPr>
          <w:rFonts w:eastAsia="Times New Roman"/>
          <w:noProof/>
          <w:sz w:val="20"/>
          <w:szCs w:val="20"/>
          <w:lang w:val="fr-FR"/>
        </w:rPr>
      </w:pPr>
      <w:r>
        <w:rPr>
          <w:noProof/>
          <w:lang w:val="fr-FR"/>
        </w:rPr>
        <w:t>2. Le Parlement européen ou le Conseil peuvent formuler des objections à l’égard d’un acte délégué conformément à la procédure visée à l’article 12 </w:t>
      </w:r>
      <w:r>
        <w:rPr>
          <w:i/>
          <w:noProof/>
          <w:lang w:val="fr-FR"/>
        </w:rPr>
        <w:t>ter</w:t>
      </w:r>
      <w:r>
        <w:rPr>
          <w:noProof/>
          <w:lang w:val="fr-FR"/>
        </w:rPr>
        <w:t>, paragraphe 6. En pareil cas, la Commission abroge l’acte concerné immédiatement après que le Parlement européen ou le Conseil lui a notifié sa décision d’exprimer des objections.</w:t>
      </w:r>
      <w:r>
        <w:rPr>
          <w:noProof/>
          <w:lang w:val="fr-FR"/>
        </w:rPr>
        <w:tab/>
      </w:r>
      <w:r>
        <w:rPr>
          <w:noProof/>
          <w:lang w:val="fr-FR"/>
        </w:rPr>
        <w:br/>
        <w:t>________________________</w:t>
      </w:r>
      <w:r>
        <w:rPr>
          <w:noProof/>
          <w:lang w:val="fr-FR"/>
        </w:rPr>
        <w:br/>
        <w:t>*</w:t>
      </w:r>
      <w:r>
        <w:rPr>
          <w:noProof/>
          <w:lang w:val="fr-FR"/>
        </w:rPr>
        <w:tab/>
      </w:r>
      <w:r>
        <w:rPr>
          <w:noProof/>
          <w:sz w:val="20"/>
          <w:lang w:val="fr-FR"/>
        </w:rPr>
        <w:t>JO L 123 du 12.5.2016, p. 1.»</w:t>
      </w:r>
    </w:p>
    <w:p>
      <w:pPr>
        <w:pStyle w:val="CM1"/>
        <w:spacing w:before="100" w:beforeAutospacing="1" w:after="100" w:afterAutospacing="1"/>
        <w:ind w:left="360"/>
        <w:jc w:val="both"/>
        <w:rPr>
          <w:noProof/>
          <w:lang w:val="fr-FR"/>
        </w:rPr>
      </w:pPr>
      <w:r>
        <w:rPr>
          <w:noProof/>
          <w:lang w:val="fr-FR"/>
        </w:rPr>
        <w:t xml:space="preserve">3) À l’article 12, les paragraphes 3 et 4 sont supprimés. </w:t>
      </w:r>
    </w:p>
    <w:p>
      <w:pPr>
        <w:pStyle w:val="CM1"/>
        <w:spacing w:before="100" w:beforeAutospacing="1" w:after="100" w:afterAutospacing="1"/>
        <w:ind w:left="720"/>
        <w:jc w:val="both"/>
        <w:rPr>
          <w:noProof/>
          <w:lang w:val="fr-FR"/>
        </w:rPr>
      </w:pPr>
      <w:r>
        <w:rPr>
          <w:noProof/>
          <w:lang w:val="fr-FR"/>
        </w:rPr>
        <w:tab/>
      </w: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sz w:val="24"/>
          <w:szCs w:val="24"/>
          <w:lang w:val="fr-FR"/>
        </w:rPr>
      </w:pPr>
      <w:r>
        <w:rPr>
          <w:rFonts w:ascii="Times New Roman" w:hAnsi="Times New Roman"/>
          <w:b/>
          <w:noProof/>
          <w:sz w:val="24"/>
          <w:lang w:val="fr-FR"/>
        </w:rPr>
        <w:t>Directive 95/50/CE du Conseil du 6 octobre 1995 concernant des procédures uniformes en matière de contrôle des transports de marchandises dangereuses par route</w:t>
      </w:r>
      <w:r>
        <w:rPr>
          <w:rStyle w:val="FootnoteReference"/>
          <w:b/>
          <w:noProof/>
          <w:lang w:val="fr-FR"/>
        </w:rPr>
        <w:footnoteReference w:id="10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95/50/CE au progrès scientifique et technique, il convient de déléguer à la Commission le pouvoir d’adopter des actes conformément à l’article 290 du traité pour modifier les annexes de ladite directive, notamment pour tenir compte des modifications de la directive 2008/68/CE du Parlement européen et du Conseil</w:t>
      </w:r>
      <w:r>
        <w:rPr>
          <w:rStyle w:val="FootnoteReference"/>
          <w:noProof/>
          <w:lang w:val="fr-FR"/>
        </w:rPr>
        <w:footnoteReference w:id="107"/>
      </w:r>
      <w:r>
        <w:rPr>
          <w:rFonts w:ascii="Times New Roman" w:hAnsi="Times New Roman"/>
          <w:noProof/>
          <w:sz w:val="24"/>
          <w:lang w:val="fr-FR"/>
        </w:rPr>
        <w: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00" w:beforeAutospacing="1" w:after="100" w:afterAutospacing="1"/>
        <w:ind w:left="360"/>
        <w:rPr>
          <w:rFonts w:ascii="Times New Roman" w:hAnsi="Times New Roman" w:cs="Times New Roman"/>
          <w:noProof/>
          <w:sz w:val="24"/>
          <w:szCs w:val="24"/>
          <w:lang w:val="fr-FR"/>
        </w:rPr>
      </w:pPr>
      <w:r>
        <w:rPr>
          <w:rFonts w:ascii="Times New Roman" w:hAnsi="Times New Roman"/>
          <w:noProof/>
          <w:sz w:val="24"/>
          <w:lang w:val="fr-FR"/>
        </w:rPr>
        <w:t>En conséquence, la directive 95/50/CE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9 </w:t>
      </w:r>
      <w:r>
        <w:rPr>
          <w:rFonts w:ascii="Times New Roman" w:hAnsi="Times New Roman"/>
          <w:i/>
          <w:noProof/>
          <w:sz w:val="24"/>
          <w:lang w:val="fr-FR"/>
        </w:rPr>
        <w:t>bis</w:t>
      </w:r>
      <w:r>
        <w:rPr>
          <w:rFonts w:ascii="Times New Roman" w:hAnsi="Times New Roman"/>
          <w:noProof/>
          <w:sz w:val="24"/>
          <w:lang w:val="fr-FR"/>
        </w:rPr>
        <w:t xml:space="preserve"> est remplacé par le texte suivant: </w:t>
      </w:r>
    </w:p>
    <w:p>
      <w:pPr>
        <w:pStyle w:val="Default"/>
        <w:spacing w:before="100" w:beforeAutospacing="1" w:after="100" w:afterAutospacing="1"/>
        <w:ind w:left="1080"/>
        <w:jc w:val="center"/>
        <w:rPr>
          <w:bCs/>
          <w:i/>
          <w:iCs/>
          <w:noProof/>
          <w:lang w:val="fr-FR"/>
        </w:rPr>
      </w:pPr>
      <w:r>
        <w:rPr>
          <w:noProof/>
          <w:lang w:val="fr-FR"/>
        </w:rPr>
        <w:t>«</w:t>
      </w:r>
      <w:r>
        <w:rPr>
          <w:i/>
          <w:noProof/>
          <w:lang w:val="fr-FR"/>
        </w:rPr>
        <w:t xml:space="preserve">Article 9 </w:t>
      </w:r>
      <w:r>
        <w:rPr>
          <w:noProof/>
          <w:lang w:val="fr-FR"/>
        </w:rPr>
        <w:t>bis</w:t>
      </w:r>
    </w:p>
    <w:p>
      <w:pPr>
        <w:pStyle w:val="Default"/>
        <w:spacing w:before="100" w:beforeAutospacing="1" w:after="100" w:afterAutospacing="1"/>
        <w:ind w:left="1080"/>
        <w:jc w:val="both"/>
        <w:rPr>
          <w:rFonts w:ascii="Times New Roman" w:hAnsi="Times New Roman" w:cs="Times New Roman"/>
          <w:noProof/>
          <w:sz w:val="20"/>
          <w:szCs w:val="20"/>
          <w:lang w:val="fr-FR"/>
        </w:rPr>
      </w:pPr>
      <w:r>
        <w:rPr>
          <w:noProof/>
          <w:lang w:val="fr-FR"/>
        </w:rPr>
        <w:t xml:space="preserve">La Commission est habilitée à adopter des actes délégués conformément à l’article 9 </w:t>
      </w:r>
      <w:r>
        <w:rPr>
          <w:i/>
          <w:noProof/>
          <w:lang w:val="fr-FR"/>
        </w:rPr>
        <w:t>-ter</w:t>
      </w:r>
      <w:r>
        <w:rPr>
          <w:noProof/>
          <w:vertAlign w:val="superscript"/>
          <w:lang w:val="fr-FR"/>
        </w:rPr>
        <w:t xml:space="preserve"> </w:t>
      </w:r>
      <w:r>
        <w:rPr>
          <w:noProof/>
          <w:lang w:val="fr-FR"/>
        </w:rPr>
        <w:t>afin de modifier les annexes de manière à les adapter au progrès scientifique et technique dans les domaines régis par la présente directive, notamment pour tenir compte des modifications de la directive 2008/68/CE du Parlement européen et du Conseil*.</w:t>
      </w:r>
      <w:r>
        <w:rPr>
          <w:noProof/>
          <w:lang w:val="fr-FR"/>
        </w:rPr>
        <w:br/>
      </w:r>
      <w:r>
        <w:rPr>
          <w:rFonts w:ascii="Times New Roman" w:hAnsi="Times New Roman"/>
          <w:noProof/>
          <w:lang w:val="fr-FR"/>
        </w:rPr>
        <w:t>_______________</w:t>
      </w:r>
      <w:r>
        <w:rPr>
          <w:rFonts w:ascii="Times New Roman" w:hAnsi="Times New Roman" w:cs="Times New Roman"/>
          <w:noProof/>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 xml:space="preserve">Directive 2008/68/CE du Parlement européen et du Conseil du 24 septembre 2008 relative au transport intérieur des marchandises dangereuses (JO L 260 du 30.9.2008, p. 13).» </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9 </w:t>
      </w:r>
      <w:r>
        <w:rPr>
          <w:rFonts w:ascii="Times New Roman" w:hAnsi="Times New Roman"/>
          <w:i/>
          <w:noProof/>
          <w:sz w:val="24"/>
          <w:lang w:val="fr-FR"/>
        </w:rPr>
        <w:t>-ter</w:t>
      </w:r>
      <w:r>
        <w:rPr>
          <w:rFonts w:ascii="Times New Roman" w:hAnsi="Times New Roman"/>
          <w:noProof/>
          <w:sz w:val="24"/>
          <w:lang w:val="fr-FR"/>
        </w:rPr>
        <w:t xml:space="preserve"> suivant est inséré: </w:t>
      </w:r>
    </w:p>
    <w:p>
      <w:pPr>
        <w:pStyle w:val="Default"/>
        <w:spacing w:before="100" w:beforeAutospacing="1" w:after="100" w:afterAutospacing="1"/>
        <w:ind w:left="1080"/>
        <w:jc w:val="center"/>
        <w:rPr>
          <w:b/>
          <w:bCs/>
          <w:i/>
          <w:iCs/>
          <w:noProof/>
          <w:vertAlign w:val="superscript"/>
          <w:lang w:val="fr-FR"/>
        </w:rPr>
      </w:pPr>
      <w:r>
        <w:rPr>
          <w:noProof/>
          <w:lang w:val="fr-FR"/>
        </w:rPr>
        <w:t>«</w:t>
      </w:r>
      <w:r>
        <w:rPr>
          <w:i/>
          <w:noProof/>
          <w:lang w:val="fr-FR"/>
        </w:rPr>
        <w:t xml:space="preserve">Article 9 </w:t>
      </w:r>
      <w:r>
        <w:rPr>
          <w:noProof/>
          <w:lang w:val="fr-FR"/>
        </w:rPr>
        <w:t>-ter</w:t>
      </w:r>
    </w:p>
    <w:p>
      <w:pPr>
        <w:pStyle w:val="Default"/>
        <w:spacing w:before="100" w:beforeAutospacing="1" w:after="100" w:afterAutospacing="1"/>
        <w:ind w:left="1080"/>
        <w:jc w:val="both"/>
        <w:rPr>
          <w:noProof/>
          <w:lang w:val="fr-FR"/>
        </w:rPr>
      </w:pPr>
      <w:r>
        <w:rPr>
          <w:noProof/>
          <w:lang w:val="fr-FR"/>
        </w:rPr>
        <w:t xml:space="preserve">1. Le pouvoir d’adopter des actes délégués conféré à la Commission est soumis aux conditions fixées au présent article. </w:t>
      </w:r>
    </w:p>
    <w:p>
      <w:pPr>
        <w:pStyle w:val="Default"/>
        <w:spacing w:before="100" w:beforeAutospacing="1" w:after="100" w:afterAutospacing="1"/>
        <w:ind w:left="1080"/>
        <w:jc w:val="both"/>
        <w:rPr>
          <w:noProof/>
          <w:lang w:val="fr-FR"/>
        </w:rPr>
      </w:pPr>
      <w:r>
        <w:rPr>
          <w:noProof/>
          <w:lang w:val="fr-FR"/>
        </w:rPr>
        <w:t>2. Le pouvoir d’adopter des actes délégués visé à l’article 9 </w:t>
      </w:r>
      <w:r>
        <w:rPr>
          <w:i/>
          <w:noProof/>
          <w:lang w:val="fr-FR"/>
        </w:rPr>
        <w:t>bis</w:t>
      </w:r>
      <w:r>
        <w:rPr>
          <w:noProof/>
          <w:lang w:val="fr-FR"/>
        </w:rPr>
        <w:t xml:space="preserve"> est conféré à la Commission pour une durée indéterminée à compter du [date d’entrée en vigueur du présent règlement omnibus]. </w:t>
      </w:r>
    </w:p>
    <w:p>
      <w:pPr>
        <w:pStyle w:val="Default"/>
        <w:spacing w:before="100" w:beforeAutospacing="1" w:after="100" w:afterAutospacing="1"/>
        <w:ind w:left="1080"/>
        <w:jc w:val="both"/>
        <w:rPr>
          <w:noProof/>
          <w:lang w:val="fr-FR"/>
        </w:rPr>
      </w:pPr>
      <w:r>
        <w:rPr>
          <w:noProof/>
          <w:lang w:val="fr-FR"/>
        </w:rPr>
        <w:t xml:space="preserve">3. La délégation de pouvoir visée à l’article 9 </w:t>
      </w:r>
      <w:r>
        <w:rPr>
          <w:i/>
          <w:noProof/>
          <w:lang w:val="fr-FR"/>
        </w:rPr>
        <w:t>bis</w:t>
      </w:r>
      <w:r>
        <w:rPr>
          <w:noProof/>
          <w:lang w:val="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lang w:val="fr-FR"/>
        </w:rPr>
        <w:t>Journal officiel de l’Union européenne</w:t>
      </w:r>
      <w:r>
        <w:rPr>
          <w:noProof/>
          <w:lang w:val="fr-FR"/>
        </w:rPr>
        <w:t xml:space="preserve"> ou à une date ultérieure qui est précisée dans ladite décision. Elle ne porte pas atteinte à la validité des actes délégués déjà en vigueur. </w:t>
      </w:r>
    </w:p>
    <w:p>
      <w:pPr>
        <w:pStyle w:val="Default"/>
        <w:spacing w:before="100" w:beforeAutospacing="1" w:after="100" w:afterAutospacing="1"/>
        <w:ind w:left="1080"/>
        <w:jc w:val="both"/>
        <w:rPr>
          <w:noProof/>
          <w:lang w:val="fr-FR"/>
        </w:rPr>
      </w:pPr>
      <w:r>
        <w:rPr>
          <w:noProof/>
          <w:lang w:val="fr-FR"/>
        </w:rPr>
        <w:t xml:space="preserve">4. Avant l’adoption d’un acte délégué, la Commission consulte les experts désignés par chaque État membre, conformément aux principes définis dans l’accord interinstitutionnel “Mieux légiférer” du 13 avril 2016*. </w:t>
      </w:r>
    </w:p>
    <w:p>
      <w:pPr>
        <w:pStyle w:val="Default"/>
        <w:spacing w:before="100" w:beforeAutospacing="1" w:after="100" w:afterAutospacing="1"/>
        <w:ind w:left="1080"/>
        <w:jc w:val="both"/>
        <w:rPr>
          <w:noProof/>
          <w:lang w:val="fr-FR"/>
        </w:rPr>
      </w:pPr>
      <w:r>
        <w:rPr>
          <w:noProof/>
          <w:lang w:val="fr-FR"/>
        </w:rPr>
        <w:t xml:space="preserve">5. Aussitôt qu’elle adopte un acte délégué, la Commission le notifie au Parlement européen et au Conseil simultanément. </w:t>
      </w:r>
    </w:p>
    <w:p>
      <w:pPr>
        <w:pStyle w:val="ListParagraph"/>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9 </w:t>
      </w:r>
      <w:r>
        <w:rPr>
          <w:rFonts w:ascii="Times New Roman" w:hAnsi="Times New Roman"/>
          <w:i/>
          <w:noProof/>
          <w:sz w:val="24"/>
          <w:lang w:val="fr-FR"/>
        </w:rPr>
        <w:t>bis</w:t>
      </w:r>
      <w:r>
        <w:rPr>
          <w:rFonts w:ascii="Times New Roman" w:hAnsi="Times New Roman"/>
          <w:noProof/>
          <w:sz w:val="24"/>
          <w:lang w:val="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ListParagraph"/>
        <w:autoSpaceDE w:val="0"/>
        <w:autoSpaceDN w:val="0"/>
        <w:adjustRightInd w:val="0"/>
        <w:spacing w:before="100" w:beforeAutospacing="1" w:after="100" w:afterAutospacing="1" w:line="240" w:lineRule="auto"/>
        <w:ind w:left="1134"/>
        <w:jc w:val="both"/>
        <w:rPr>
          <w:rFonts w:ascii="Times New Roman" w:hAnsi="Times New Roman" w:cs="Times New Roman"/>
          <w:noProof/>
          <w:sz w:val="20"/>
          <w:szCs w:val="20"/>
          <w:lang w:val="fr-FR"/>
        </w:rPr>
      </w:pP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3) L’article 9 </w:t>
      </w:r>
      <w:r>
        <w:rPr>
          <w:rFonts w:ascii="Times New Roman" w:hAnsi="Times New Roman"/>
          <w:i/>
          <w:noProof/>
          <w:sz w:val="24"/>
          <w:lang w:val="fr-FR"/>
        </w:rPr>
        <w:t>ter</w:t>
      </w:r>
      <w:r>
        <w:rPr>
          <w:rFonts w:ascii="Times New Roman" w:hAnsi="Times New Roman"/>
          <w:noProof/>
          <w:sz w:val="24"/>
          <w:lang w:val="fr-FR"/>
        </w:rPr>
        <w:t xml:space="preserve"> est supprimé.</w:t>
      </w:r>
      <w:r>
        <w:rPr>
          <w:noProof/>
          <w:lang w:val="fr-FR"/>
        </w:rPr>
        <w:tab/>
      </w:r>
      <w:r>
        <w:rPr>
          <w:rFonts w:ascii="Times New Roman" w:hAnsi="Times New Roman" w:cs="Times New Roman"/>
          <w:noProof/>
          <w:sz w:val="24"/>
          <w:szCs w:val="24"/>
          <w:lang w:val="fr-FR"/>
        </w:rPr>
        <w:br/>
      </w:r>
      <w:r>
        <w:rPr>
          <w:rFonts w:ascii="Times New Roman" w:hAnsi="Times New Roman" w:cs="Times New Roman"/>
          <w:noProof/>
          <w:sz w:val="24"/>
          <w:szCs w:val="24"/>
          <w:lang w:val="fr-FR"/>
        </w:rPr>
        <w:br/>
      </w:r>
    </w:p>
    <w:p>
      <w:pPr>
        <w:pStyle w:val="CM4"/>
        <w:numPr>
          <w:ilvl w:val="0"/>
          <w:numId w:val="1"/>
        </w:numPr>
        <w:spacing w:before="100" w:beforeAutospacing="1" w:after="100" w:afterAutospacing="1"/>
        <w:jc w:val="both"/>
        <w:rPr>
          <w:b/>
          <w:bCs/>
          <w:noProof/>
          <w:lang w:val="fr-FR"/>
        </w:rPr>
      </w:pPr>
      <w:r>
        <w:rPr>
          <w:b/>
          <w:noProof/>
          <w:lang w:val="fr-FR"/>
        </w:rPr>
        <w:t>Directive 97/70/CE du Conseil du 11 décembre 1997 instituant un régime harmonisé pour la sécurité des navires de pêche de longueur égale ou supérieure à 24 mètres</w:t>
      </w:r>
      <w:r>
        <w:rPr>
          <w:rStyle w:val="FootnoteReference"/>
          <w:b/>
          <w:noProof/>
          <w:lang w:val="fr-FR"/>
        </w:rPr>
        <w:footnoteReference w:id="108"/>
      </w:r>
      <w:r>
        <w:rPr>
          <w:b/>
          <w:noProof/>
          <w:lang w:val="fr-FR"/>
        </w:rPr>
        <w:t xml:space="preserve"> </w:t>
      </w:r>
    </w:p>
    <w:p>
      <w:pPr>
        <w:pStyle w:val="CM4"/>
        <w:spacing w:before="100" w:beforeAutospacing="1" w:after="100" w:afterAutospacing="1"/>
        <w:ind w:left="360"/>
        <w:jc w:val="both"/>
        <w:rPr>
          <w:noProof/>
          <w:lang w:val="fr-FR"/>
        </w:rPr>
      </w:pPr>
      <w:r>
        <w:rPr>
          <w:noProof/>
          <w:lang w:val="fr-FR"/>
        </w:rPr>
        <w:t>Afin d’adapter la directive 97/70/CE à l’évolution du droit international, il convient de déléguer à la Commission le pouvoir d’adopter des actes conformément à l’article 290 du traité pour modifier ladite directive de manière à appliquer les modifications ultérieures du protocole de Torremolinos.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CM4"/>
        <w:spacing w:before="100" w:beforeAutospacing="1" w:after="100" w:afterAutospacing="1"/>
        <w:ind w:left="360"/>
        <w:jc w:val="both"/>
        <w:rPr>
          <w:iCs/>
          <w:noProof/>
          <w:lang w:val="fr-FR"/>
        </w:rPr>
      </w:pPr>
      <w:r>
        <w:rPr>
          <w:noProof/>
          <w:lang w:val="fr-FR"/>
        </w:rPr>
        <w:t>Afin d’assurer des conditions uniformes d’exécution de la directive 97/70/CE, il convient de conférer des compétences d’exécution à la Commission pour lui permettre d’arrêter des dispositions en vue de l’interprétation harmonisée des dispositions de l’annexe du protocole de Torremolinos laissées à l’appréciation des administrations des parties contractantes dans la mesure nécessaire pour assurer leur mise en œuvre cohérente dans l’Union. Ces compétences devraient être exercées en conformité avec le règlement (UE) nº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97/70/CE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8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8</w:t>
      </w:r>
      <w:r>
        <w:rPr>
          <w:rFonts w:ascii="Times New Roman" w:hAnsi="Times New Roman" w:cs="Times New Roman"/>
          <w:i/>
          <w:noProof/>
          <w:sz w:val="24"/>
          <w:szCs w:val="24"/>
          <w:lang w:val="fr-FR"/>
        </w:rPr>
        <w:br/>
      </w:r>
      <w:r>
        <w:rPr>
          <w:rFonts w:ascii="Times New Roman" w:hAnsi="Times New Roman"/>
          <w:b/>
          <w:noProof/>
          <w:sz w:val="24"/>
          <w:lang w:val="fr-FR"/>
        </w:rPr>
        <w:t>Actes délégués et actes d’exécution</w:t>
      </w:r>
    </w:p>
    <w:p>
      <w:pPr>
        <w:pStyle w:val="CM4"/>
        <w:spacing w:before="100" w:beforeAutospacing="1" w:after="100" w:afterAutospacing="1"/>
        <w:ind w:left="1080"/>
        <w:jc w:val="both"/>
        <w:rPr>
          <w:iCs/>
          <w:noProof/>
          <w:lang w:val="fr-FR"/>
        </w:rPr>
      </w:pPr>
      <w:r>
        <w:rPr>
          <w:noProof/>
          <w:lang w:val="fr-FR"/>
        </w:rPr>
        <w:t>1. La Commission est habilitée à adopter des actes délégués conformément à l’article 8 </w:t>
      </w:r>
      <w:r>
        <w:rPr>
          <w:i/>
          <w:noProof/>
          <w:lang w:val="fr-FR"/>
        </w:rPr>
        <w:t>bis</w:t>
      </w:r>
      <w:r>
        <w:rPr>
          <w:noProof/>
          <w:lang w:val="fr-FR"/>
        </w:rPr>
        <w:t xml:space="preserve"> afin de modifier les articles 2, 3, 4, 6 et 7 ainsi que les annexes, de manière à appliquer, aux fins de la présente directive, les modifications ultérieures du protocole de Torremolinos.</w:t>
      </w:r>
    </w:p>
    <w:p>
      <w:pPr>
        <w:pStyle w:val="CM4"/>
        <w:spacing w:before="100" w:beforeAutospacing="1" w:after="100" w:afterAutospacing="1"/>
        <w:ind w:left="1080"/>
        <w:jc w:val="both"/>
        <w:rPr>
          <w:noProof/>
          <w:lang w:val="fr-FR"/>
        </w:rPr>
      </w:pPr>
      <w:r>
        <w:rPr>
          <w:noProof/>
          <w:lang w:val="fr-FR"/>
        </w:rPr>
        <w:t>2. La Commission peut définir une interprétation harmonisée des dispositions de l’annexe du protocole de Torremolinos laissées à l’appréciation des administrations des parties contractantes dans la mesure nécessaire pour assurer leur mise en œuvre cohérente dans l’Union, par voie d’actes d’exécution. Ces actes d’exécution sont adoptés en conformité avec la procédure visée à l’article 9, paragraphe 2.</w:t>
      </w:r>
    </w:p>
    <w:p>
      <w:pPr>
        <w:pStyle w:val="CM4"/>
        <w:spacing w:before="100" w:beforeAutospacing="1" w:after="100" w:afterAutospacing="1"/>
        <w:ind w:left="1080"/>
        <w:jc w:val="both"/>
        <w:rPr>
          <w:noProof/>
          <w:sz w:val="20"/>
          <w:szCs w:val="20"/>
          <w:lang w:val="fr-FR"/>
        </w:rPr>
      </w:pPr>
      <w:r>
        <w:rPr>
          <w:noProof/>
          <w:lang w:val="fr-FR"/>
        </w:rPr>
        <w:t>3. Les modifications de l’instrument international visé à l’article 2, paragraphe 4, peuvent être exclues du champ d’application de la présente directive en application de l’article 5 du règlement (CE) nº 2099/2002 du Parlement européen et du Conseil*.</w:t>
      </w:r>
      <w:r>
        <w:rPr>
          <w:noProof/>
          <w:lang w:val="fr-FR"/>
        </w:rPr>
        <w:tab/>
      </w:r>
      <w:r>
        <w:rPr>
          <w:noProof/>
          <w:lang w:val="fr-FR"/>
        </w:rPr>
        <w:br/>
        <w:t>__________________</w:t>
      </w:r>
      <w:r>
        <w:rPr>
          <w:noProof/>
          <w:lang w:val="fr-FR"/>
        </w:rPr>
        <w:br/>
      </w:r>
      <w:r>
        <w:rPr>
          <w:noProof/>
          <w:sz w:val="20"/>
          <w:lang w:val="fr-FR"/>
        </w:rPr>
        <w:t xml:space="preserve">* </w:t>
      </w:r>
      <w:r>
        <w:rPr>
          <w:noProof/>
          <w:lang w:val="fr-FR"/>
        </w:rPr>
        <w:tab/>
      </w:r>
      <w:r>
        <w:rPr>
          <w:noProof/>
          <w:sz w:val="20"/>
          <w:lang w:val="fr-FR"/>
        </w:rPr>
        <w:t>Règlement (CE) nº 2099/2002 du Parlement européen et du Conseil du 5 novembre 2002 instituant un comité pour la sécurité maritime et la prévention de la pollution par les navires (COSS) et modifiant les règlements en matière de sécurité maritime et de prévention de la pollution par les navires (JO L 324 du 29.11.2002,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noProof/>
          <w:lang w:val="fr-FR"/>
        </w:rPr>
        <w:br/>
      </w:r>
      <w:r>
        <w:rPr>
          <w:rFonts w:ascii="Times New Roman" w:hAnsi="Times New Roman"/>
          <w:noProof/>
          <w:sz w:val="24"/>
          <w:lang w:val="fr-FR"/>
        </w:rPr>
        <w:t>2) L’article 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8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8, paragraphe 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8,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8,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9, le paragraphe 3 est supprimé.</w:t>
      </w:r>
    </w:p>
    <w:p>
      <w:pPr>
        <w:pStyle w:val="CM4"/>
        <w:numPr>
          <w:ilvl w:val="0"/>
          <w:numId w:val="1"/>
        </w:numPr>
        <w:spacing w:before="100" w:beforeAutospacing="1" w:after="100" w:afterAutospacing="1"/>
        <w:jc w:val="both"/>
        <w:rPr>
          <w:b/>
          <w:bCs/>
          <w:noProof/>
          <w:lang w:val="fr-FR"/>
        </w:rPr>
      </w:pPr>
      <w:r>
        <w:rPr>
          <w:b/>
          <w:noProof/>
          <w:lang w:val="fr-FR"/>
        </w:rPr>
        <w:t>Directive 2000/59/CE du Parlement européen et du Conseil du 27 novembre 2000 sur les installations de réception portuaires pour les déchets d’exploitation des navires et les résidus de cargaison</w:t>
      </w:r>
      <w:r>
        <w:rPr>
          <w:rStyle w:val="FootnoteReference"/>
          <w:b/>
          <w:noProof/>
          <w:lang w:val="fr-FR"/>
        </w:rPr>
        <w:footnoteReference w:id="109"/>
      </w:r>
      <w:r>
        <w:rPr>
          <w:b/>
          <w:noProof/>
          <w:lang w:val="fr-FR"/>
        </w:rPr>
        <w:t xml:space="preserve"> </w:t>
      </w:r>
    </w:p>
    <w:p>
      <w:pPr>
        <w:pStyle w:val="CM4"/>
        <w:spacing w:before="100" w:beforeAutospacing="1" w:after="100" w:afterAutospacing="1"/>
        <w:ind w:left="360"/>
        <w:jc w:val="both"/>
        <w:rPr>
          <w:noProof/>
          <w:lang w:val="fr-FR"/>
        </w:rPr>
      </w:pPr>
      <w:r>
        <w:rPr>
          <w:noProof/>
          <w:lang w:val="fr-FR"/>
        </w:rPr>
        <w:t xml:space="preserve">Afin d’améliorer le régime établi par la directive 2000/59/CE et d’adapter ladite directive à l’évolution d’autres instruments de l’Union ou internationaux, il convient de déléguer à la Commission le pouvoir d’adopter des actes conformément à l’article 290 du traité pour: </w:t>
      </w:r>
    </w:p>
    <w:p>
      <w:pPr>
        <w:pStyle w:val="CM4"/>
        <w:numPr>
          <w:ilvl w:val="1"/>
          <w:numId w:val="32"/>
        </w:numPr>
        <w:spacing w:before="100" w:beforeAutospacing="1" w:after="100" w:afterAutospacing="1"/>
        <w:jc w:val="both"/>
        <w:rPr>
          <w:noProof/>
          <w:lang w:val="fr-FR"/>
        </w:rPr>
      </w:pPr>
      <w:r>
        <w:rPr>
          <w:noProof/>
          <w:lang w:val="fr-FR"/>
        </w:rPr>
        <w:t>modifier ladite directive afin d’adapter les références aux instruments de l’Union et de l’OMI, de manière à les aligner sur les mesures de l’Union ou de l’OMI qui sont entrées en vigueur;</w:t>
      </w:r>
    </w:p>
    <w:p>
      <w:pPr>
        <w:pStyle w:val="CM4"/>
        <w:numPr>
          <w:ilvl w:val="1"/>
          <w:numId w:val="32"/>
        </w:numPr>
        <w:spacing w:before="100" w:beforeAutospacing="1" w:after="100" w:afterAutospacing="1"/>
        <w:jc w:val="both"/>
        <w:rPr>
          <w:noProof/>
          <w:lang w:val="fr-FR"/>
        </w:rPr>
      </w:pPr>
      <w:r>
        <w:rPr>
          <w:noProof/>
          <w:lang w:val="fr-FR"/>
        </w:rPr>
        <w:t xml:space="preserve">modifier les annexes de ladite directive. </w:t>
      </w:r>
    </w:p>
    <w:p>
      <w:pPr>
        <w:pStyle w:val="CM4"/>
        <w:spacing w:before="100" w:beforeAutospacing="1" w:after="100" w:afterAutospacing="1"/>
        <w:ind w:left="360"/>
        <w:jc w:val="both"/>
        <w:rPr>
          <w:noProof/>
          <w:lang w:val="fr-FR"/>
        </w:rPr>
      </w:pPr>
      <w:r>
        <w:rPr>
          <w:noProof/>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2000/59/CE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13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15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14 est supprimé.</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15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15</w:t>
      </w:r>
      <w:r>
        <w:rPr>
          <w:rFonts w:ascii="Times New Roman" w:hAnsi="Times New Roman" w:cs="Times New Roman"/>
          <w:i/>
          <w:noProof/>
          <w:sz w:val="24"/>
          <w:szCs w:val="24"/>
          <w:lang w:val="fr-FR"/>
        </w:rPr>
        <w:br/>
      </w:r>
      <w:r>
        <w:rPr>
          <w:rFonts w:ascii="Times New Roman" w:hAnsi="Times New Roman"/>
          <w:b/>
          <w:noProof/>
          <w:sz w:val="24"/>
          <w:lang w:val="fr-FR"/>
        </w:rPr>
        <w:t>Modifications</w:t>
      </w:r>
    </w:p>
    <w:p>
      <w:pPr>
        <w:pStyle w:val="CM4"/>
        <w:numPr>
          <w:ilvl w:val="0"/>
          <w:numId w:val="33"/>
        </w:numPr>
        <w:spacing w:before="100" w:beforeAutospacing="1" w:after="100" w:afterAutospacing="1"/>
        <w:ind w:left="1440"/>
        <w:jc w:val="both"/>
        <w:rPr>
          <w:iCs/>
          <w:noProof/>
          <w:lang w:val="fr-FR"/>
        </w:rPr>
      </w:pPr>
      <w:r>
        <w:rPr>
          <w:noProof/>
          <w:lang w:val="fr-FR"/>
        </w:rPr>
        <w:t xml:space="preserve">La Commission est habilitée à adopter des actes délégués conformément à l’article 13 </w:t>
      </w:r>
      <w:r>
        <w:rPr>
          <w:i/>
          <w:noProof/>
          <w:lang w:val="fr-FR"/>
        </w:rPr>
        <w:t>bis</w:t>
      </w:r>
      <w:r>
        <w:rPr>
          <w:noProof/>
          <w:lang w:val="fr-FR"/>
        </w:rPr>
        <w:t xml:space="preserve"> afin de modifier les références aux instruments de l’Union et de l’OMI dans la présente directive, de manière à les aligner sur les mesures de l’Union ou de l’OMI qui sont entrées en vigueur, dans la mesure où ces modifications n’élargissent pas le champ d’application de la présente directive.</w:t>
      </w:r>
    </w:p>
    <w:p>
      <w:pPr>
        <w:pStyle w:val="CM4"/>
        <w:numPr>
          <w:ilvl w:val="0"/>
          <w:numId w:val="33"/>
        </w:numPr>
        <w:spacing w:before="100" w:beforeAutospacing="1" w:after="100" w:afterAutospacing="1"/>
        <w:ind w:left="1440"/>
        <w:jc w:val="both"/>
        <w:rPr>
          <w:iCs/>
          <w:noProof/>
          <w:lang w:val="fr-FR"/>
        </w:rPr>
      </w:pPr>
      <w:r>
        <w:rPr>
          <w:noProof/>
          <w:lang w:val="fr-FR"/>
        </w:rPr>
        <w:t xml:space="preserve">La Commission est habilitée à adopter des actes délégués conformément à l’article 13 </w:t>
      </w:r>
      <w:r>
        <w:rPr>
          <w:i/>
          <w:noProof/>
          <w:lang w:val="fr-FR"/>
        </w:rPr>
        <w:t>bis</w:t>
      </w:r>
      <w:r>
        <w:rPr>
          <w:noProof/>
          <w:lang w:val="fr-FR"/>
        </w:rPr>
        <w:t xml:space="preserve"> afin de modifier les annexes lorsque des modifications sont nécessaires pour améliorer le régime établi par la présente directive, dans la mesure où ces modifications n’élargissent pas le champ d’application de la présente directive.</w:t>
      </w:r>
    </w:p>
    <w:p>
      <w:pPr>
        <w:pStyle w:val="CM4"/>
        <w:numPr>
          <w:ilvl w:val="0"/>
          <w:numId w:val="33"/>
        </w:numPr>
        <w:spacing w:before="100" w:beforeAutospacing="1" w:after="100" w:afterAutospacing="1"/>
        <w:ind w:left="1440"/>
        <w:jc w:val="both"/>
        <w:rPr>
          <w:noProof/>
          <w:lang w:val="fr-FR"/>
        </w:rPr>
      </w:pPr>
      <w:r>
        <w:rPr>
          <w:noProof/>
          <w:lang w:val="fr-FR"/>
        </w:rPr>
        <w:t>« Les modifications des instruments internationaux visés à l’article 2 peuvent être exclues du champ d’application de la présente directive en application de l’article 5 du règlement (CE) nº 2099/2002 du Parlement européen et du Conseil*.</w:t>
      </w:r>
    </w:p>
    <w:p>
      <w:pPr>
        <w:pStyle w:val="Default"/>
        <w:ind w:left="709"/>
        <w:rPr>
          <w:noProof/>
          <w:lang w:val="fr-FR"/>
        </w:rPr>
      </w:pPr>
      <w:r>
        <w:rPr>
          <w:noProof/>
          <w:lang w:val="fr-FR"/>
        </w:rPr>
        <w:t>_______________________</w:t>
      </w:r>
    </w:p>
    <w:p>
      <w:pPr>
        <w:spacing w:after="0" w:line="240" w:lineRule="auto"/>
        <w:ind w:left="709" w:hanging="425"/>
        <w:jc w:val="both"/>
        <w:rPr>
          <w:rFonts w:ascii="Times New Roman" w:hAnsi="Times New Roman" w:cs="Times New Roman"/>
          <w:noProof/>
          <w:sz w:val="20"/>
          <w:szCs w:val="20"/>
          <w:lang w:val="fr-FR"/>
        </w:rPr>
      </w:pPr>
      <w:r>
        <w:rPr>
          <w:rFonts w:ascii="Times New Roman" w:hAnsi="Times New Roman"/>
          <w:noProof/>
          <w:sz w:val="20"/>
          <w:lang w:val="fr-FR"/>
        </w:rPr>
        <w:t xml:space="preserve">* </w:t>
      </w:r>
      <w:r>
        <w:rPr>
          <w:noProof/>
          <w:lang w:val="fr-FR"/>
        </w:rPr>
        <w:tab/>
      </w:r>
      <w:r>
        <w:rPr>
          <w:rFonts w:ascii="Times New Roman" w:hAnsi="Times New Roman"/>
          <w:noProof/>
          <w:sz w:val="20"/>
          <w:lang w:val="fr-FR"/>
        </w:rPr>
        <w:t>Règlement (CE) nº 2099/2002 du Parlement européen et du Conseil du 5 novembre 2002 instituant un comité pour la sécurité maritime et la prévention de la pollution par les navires (COSS) et modifiant les règlements en matière de sécurité maritime et de prévention de la pollution par les navires (JO L 324 du 29.11.2002, p. 1).»</w:t>
      </w:r>
    </w:p>
    <w:p>
      <w:pPr>
        <w:rPr>
          <w:rFonts w:ascii="Times New Roman" w:hAnsi="Times New Roman" w:cs="Times New Roman"/>
          <w:noProof/>
          <w:lang w:val="fr-FR"/>
        </w:rPr>
      </w:pPr>
      <w:r>
        <w:rPr>
          <w:noProof/>
          <w:lang w:val="fr-FR"/>
        </w:rPr>
        <w:br w:type="page"/>
      </w:r>
    </w:p>
    <w:p>
      <w:pPr>
        <w:pStyle w:val="CM4"/>
        <w:numPr>
          <w:ilvl w:val="0"/>
          <w:numId w:val="1"/>
        </w:numPr>
        <w:spacing w:before="100" w:beforeAutospacing="1" w:after="100" w:afterAutospacing="1"/>
        <w:jc w:val="both"/>
        <w:rPr>
          <w:b/>
          <w:bCs/>
          <w:noProof/>
          <w:lang w:val="fr-FR"/>
        </w:rPr>
      </w:pPr>
      <w:r>
        <w:rPr>
          <w:b/>
          <w:noProof/>
          <w:lang w:val="fr-FR"/>
        </w:rPr>
        <w:t>Directive 2001/96/CE du Parlement européen et du Conseil du 4 décembre 2001 établissant des exigences et des procédures harmonisées pour le chargement et le déchargement sûrs des vraquiers</w:t>
      </w:r>
      <w:r>
        <w:rPr>
          <w:rStyle w:val="FootnoteReference"/>
          <w:b/>
          <w:noProof/>
          <w:lang w:val="fr-FR"/>
        </w:rPr>
        <w:footnoteReference w:id="110"/>
      </w:r>
      <w:r>
        <w:rPr>
          <w:b/>
          <w:noProof/>
          <w:lang w:val="fr-FR"/>
        </w:rPr>
        <w:t xml:space="preserve"> </w:t>
      </w:r>
    </w:p>
    <w:p>
      <w:pPr>
        <w:pStyle w:val="CM4"/>
        <w:spacing w:before="100" w:beforeAutospacing="1" w:after="100" w:afterAutospacing="1"/>
        <w:ind w:left="360"/>
        <w:jc w:val="both"/>
        <w:rPr>
          <w:noProof/>
          <w:lang w:val="fr-FR"/>
        </w:rPr>
      </w:pPr>
      <w:r>
        <w:rPr>
          <w:noProof/>
          <w:lang w:val="fr-FR"/>
        </w:rPr>
        <w:t>Afin d’adapter la directive 2001/96/CE à l’évolution des règles de l’Union et des règles internationales ainsi que d’améliorer les procédures applicables, il convient de déléguer à la Commission le pouvoir d’adopter des actes conformément à l’article 290 du traité pour modifier ladite directive en ce qui concerne:</w:t>
      </w:r>
    </w:p>
    <w:p>
      <w:pPr>
        <w:pStyle w:val="CM4"/>
        <w:numPr>
          <w:ilvl w:val="1"/>
          <w:numId w:val="34"/>
        </w:numPr>
        <w:spacing w:before="100" w:beforeAutospacing="1" w:after="100" w:afterAutospacing="1"/>
        <w:jc w:val="both"/>
        <w:rPr>
          <w:noProof/>
          <w:lang w:val="fr-FR"/>
        </w:rPr>
      </w:pPr>
      <w:r>
        <w:rPr>
          <w:noProof/>
          <w:lang w:val="fr-FR"/>
        </w:rPr>
        <w:t>certaines définitions;</w:t>
      </w:r>
    </w:p>
    <w:p>
      <w:pPr>
        <w:pStyle w:val="CM4"/>
        <w:numPr>
          <w:ilvl w:val="1"/>
          <w:numId w:val="34"/>
        </w:numPr>
        <w:spacing w:before="100" w:beforeAutospacing="1" w:after="100" w:afterAutospacing="1"/>
        <w:jc w:val="both"/>
        <w:rPr>
          <w:noProof/>
          <w:lang w:val="fr-FR"/>
        </w:rPr>
      </w:pPr>
      <w:r>
        <w:rPr>
          <w:noProof/>
          <w:lang w:val="fr-FR"/>
        </w:rPr>
        <w:t xml:space="preserve">les références aux conventions et aux recueils internationaux ainsi qu’aux résolutions et aux circulaires de l’OMI, aux normes ISO et aux instruments de l’Union, ainsi que leurs annexes; </w:t>
      </w:r>
    </w:p>
    <w:p>
      <w:pPr>
        <w:pStyle w:val="CM4"/>
        <w:numPr>
          <w:ilvl w:val="1"/>
          <w:numId w:val="34"/>
        </w:numPr>
        <w:spacing w:before="100" w:beforeAutospacing="1" w:after="100" w:afterAutospacing="1"/>
        <w:jc w:val="both"/>
        <w:rPr>
          <w:noProof/>
          <w:lang w:val="fr-FR"/>
        </w:rPr>
      </w:pPr>
      <w:r>
        <w:rPr>
          <w:noProof/>
          <w:lang w:val="fr-FR"/>
        </w:rPr>
        <w:t xml:space="preserve">les procédures entre les vraquiers et les terminaux; </w:t>
      </w:r>
    </w:p>
    <w:p>
      <w:pPr>
        <w:pStyle w:val="CM4"/>
        <w:numPr>
          <w:ilvl w:val="1"/>
          <w:numId w:val="34"/>
        </w:numPr>
        <w:spacing w:before="100" w:beforeAutospacing="1" w:after="100" w:afterAutospacing="1"/>
        <w:jc w:val="both"/>
        <w:rPr>
          <w:noProof/>
          <w:lang w:val="fr-FR"/>
        </w:rPr>
      </w:pPr>
      <w:r>
        <w:rPr>
          <w:noProof/>
          <w:lang w:val="fr-FR"/>
        </w:rPr>
        <w:t>certaines obligations en matière d’établissement de rapports</w:t>
      </w:r>
      <w:r>
        <w:rPr>
          <w:i/>
          <w:noProof/>
          <w:lang w:val="fr-FR"/>
        </w:rPr>
        <w:t>.</w:t>
      </w:r>
      <w:r>
        <w:rPr>
          <w:noProof/>
          <w:lang w:val="fr-FR"/>
        </w:rPr>
        <w:t xml:space="preserve"> </w:t>
      </w:r>
    </w:p>
    <w:p>
      <w:pPr>
        <w:pStyle w:val="CM4"/>
        <w:spacing w:before="100" w:beforeAutospacing="1" w:after="100" w:afterAutospacing="1"/>
        <w:ind w:left="360"/>
        <w:jc w:val="both"/>
        <w:rPr>
          <w:noProof/>
          <w:lang w:val="fr-FR"/>
        </w:rPr>
      </w:pPr>
      <w:r>
        <w:rPr>
          <w:noProof/>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2001/96/CE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1) L’article 14 est supprimé.</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15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15</w:t>
      </w:r>
      <w:r>
        <w:rPr>
          <w:rFonts w:ascii="Times New Roman" w:hAnsi="Times New Roman" w:cs="Times New Roman"/>
          <w:i/>
          <w:noProof/>
          <w:sz w:val="24"/>
          <w:szCs w:val="24"/>
          <w:lang w:val="fr-FR"/>
        </w:rPr>
        <w:br/>
      </w:r>
      <w:r>
        <w:rPr>
          <w:rFonts w:ascii="Times New Roman" w:hAnsi="Times New Roman"/>
          <w:b/>
          <w:noProof/>
          <w:sz w:val="24"/>
          <w:lang w:val="fr-FR"/>
        </w:rPr>
        <w:t>Modifications</w:t>
      </w:r>
    </w:p>
    <w:p>
      <w:pPr>
        <w:pStyle w:val="CM4"/>
        <w:spacing w:before="100" w:beforeAutospacing="1" w:after="100" w:afterAutospacing="1"/>
        <w:ind w:left="1080"/>
        <w:jc w:val="both"/>
        <w:rPr>
          <w:iCs/>
          <w:noProof/>
          <w:lang w:val="fr-FR"/>
        </w:rPr>
      </w:pPr>
      <w:r>
        <w:rPr>
          <w:noProof/>
          <w:lang w:val="fr-FR"/>
        </w:rPr>
        <w:t xml:space="preserve">1. La Commission est habilitée à adopter des actes délégués conformément à l’article 15 </w:t>
      </w:r>
      <w:r>
        <w:rPr>
          <w:i/>
          <w:noProof/>
          <w:lang w:val="fr-FR"/>
        </w:rPr>
        <w:t>bis</w:t>
      </w:r>
      <w:r>
        <w:rPr>
          <w:noProof/>
          <w:lang w:val="fr-FR"/>
        </w:rPr>
        <w:t xml:space="preserve"> afin de modifier les définitions qui figurent à l’article 3, points 1) à 6) et 15) à 18), les références aux conventions et aux recueils internationaux ainsi qu’aux résolutions et aux circulaires de l’OMI, aux normes ISO et aux instruments de l’Union, afin de les mettre en conformité avec les instruments internationaux et de l’Union adoptés, modifiés ou entrés en vigueur après l’adoption de la présente directive, dans la mesure où le champ d’application de cette dernière n’en est pas élargi.</w:t>
      </w:r>
    </w:p>
    <w:p>
      <w:pPr>
        <w:pStyle w:val="CM4"/>
        <w:spacing w:before="100" w:beforeAutospacing="1" w:after="100" w:afterAutospacing="1"/>
        <w:ind w:left="1080"/>
        <w:jc w:val="both"/>
        <w:rPr>
          <w:iCs/>
          <w:noProof/>
          <w:lang w:val="fr-FR"/>
        </w:rPr>
      </w:pPr>
      <w:r>
        <w:rPr>
          <w:noProof/>
          <w:lang w:val="fr-FR"/>
        </w:rPr>
        <w:t xml:space="preserve">2. La Commission est habilitée à adopter des actes délégués conformément à l’article 15 </w:t>
      </w:r>
      <w:r>
        <w:rPr>
          <w:i/>
          <w:noProof/>
          <w:lang w:val="fr-FR"/>
        </w:rPr>
        <w:t>bis</w:t>
      </w:r>
      <w:r>
        <w:rPr>
          <w:noProof/>
          <w:lang w:val="fr-FR"/>
        </w:rPr>
        <w:t xml:space="preserve"> afin de modifier l’article 8 concernant les procédures entre les vraquiers et les terminaux, les obligations en matière d’établissement de rapports visées à l’article 11, paragraphe 2, et les annexes, dans la </w:t>
      </w:r>
      <w:r>
        <w:rPr>
          <w:noProof/>
          <w:lang w:val="fr-FR"/>
        </w:rPr>
        <w:br/>
        <w:t>mesure où ces modifications n’élargissent pas le champ d’application de la présente directive.</w:t>
      </w:r>
    </w:p>
    <w:p>
      <w:pPr>
        <w:pStyle w:val="CM4"/>
        <w:spacing w:before="100" w:beforeAutospacing="1" w:after="100" w:afterAutospacing="1"/>
        <w:ind w:left="1080"/>
        <w:jc w:val="both"/>
        <w:rPr>
          <w:noProof/>
          <w:sz w:val="20"/>
          <w:szCs w:val="20"/>
          <w:lang w:val="fr-FR"/>
        </w:rPr>
      </w:pPr>
      <w:r>
        <w:rPr>
          <w:noProof/>
          <w:lang w:val="fr-FR"/>
        </w:rPr>
        <w:t>3. Les modifications des instruments internationaux visés à l’article 3 peuvent être exclues du champ d’application de la présente directive en application de l’article 5 du règlement (CE) nº 2099/2002.</w:t>
      </w:r>
      <w:r>
        <w:rPr>
          <w:noProof/>
          <w:lang w:val="fr-FR"/>
        </w:rPr>
        <w:tab/>
      </w:r>
      <w:r>
        <w:rPr>
          <w:noProof/>
          <w:lang w:val="fr-FR"/>
        </w:rPr>
        <w:br/>
        <w:t>____________________</w:t>
      </w:r>
      <w:r>
        <w:rPr>
          <w:noProof/>
          <w:lang w:val="fr-FR"/>
        </w:rPr>
        <w:br/>
      </w:r>
      <w:r>
        <w:rPr>
          <w:noProof/>
          <w:sz w:val="20"/>
          <w:lang w:val="fr-FR"/>
        </w:rPr>
        <w:t xml:space="preserve">* </w:t>
      </w:r>
      <w:r>
        <w:rPr>
          <w:noProof/>
          <w:lang w:val="fr-FR"/>
        </w:rPr>
        <w:tab/>
      </w:r>
      <w:r>
        <w:rPr>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15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15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15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rPr>
          <w:rFonts w:ascii="Times New Roman" w:hAnsi="Times New Roman" w:cs="Times New Roman"/>
          <w:noProof/>
          <w:sz w:val="20"/>
          <w:szCs w:val="20"/>
          <w:lang w:val="fr-FR"/>
        </w:rPr>
      </w:pPr>
      <w:r>
        <w:rPr>
          <w:noProof/>
          <w:lang w:val="fr-FR"/>
        </w:rPr>
        <w:br w:type="page"/>
      </w:r>
    </w:p>
    <w:p>
      <w:pPr>
        <w:pStyle w:val="CM4"/>
        <w:numPr>
          <w:ilvl w:val="0"/>
          <w:numId w:val="1"/>
        </w:numPr>
        <w:spacing w:before="100" w:beforeAutospacing="1" w:after="100" w:afterAutospacing="1"/>
        <w:jc w:val="both"/>
        <w:rPr>
          <w:b/>
          <w:bCs/>
          <w:noProof/>
          <w:lang w:val="fr-FR"/>
        </w:rPr>
      </w:pPr>
      <w:r>
        <w:rPr>
          <w:b/>
          <w:noProof/>
          <w:lang w:val="fr-FR"/>
        </w:rPr>
        <w:t>Directive 2002/59/CE du Parlement européen et du Conseil du 27 juin 2002 relative à la mise en place d’un système communautaire de suivi du trafic des navires et d’information, et abrogeant la directive 93/75/CEE du Conseil</w:t>
      </w:r>
      <w:r>
        <w:rPr>
          <w:rStyle w:val="FootnoteReference"/>
          <w:b/>
          <w:noProof/>
          <w:lang w:val="fr-FR"/>
        </w:rPr>
        <w:footnoteReference w:id="111"/>
      </w:r>
      <w:r>
        <w:rPr>
          <w:b/>
          <w:noProof/>
          <w:lang w:val="fr-FR"/>
        </w:rPr>
        <w:t xml:space="preserve">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2002/59/CE à l’évolution du droit de l’Union et du droit international et à l’expérience acquise au cours de sa mise en œuvre, il convient de déléguer à la Commission le pouvoir d’adopter des actes conformément à l’article 290 du traité pour modifier:</w:t>
      </w:r>
    </w:p>
    <w:p>
      <w:pPr>
        <w:pStyle w:val="CM4"/>
        <w:numPr>
          <w:ilvl w:val="1"/>
          <w:numId w:val="34"/>
        </w:numPr>
        <w:spacing w:before="100" w:beforeAutospacing="1" w:after="100" w:afterAutospacing="1"/>
        <w:jc w:val="both"/>
        <w:rPr>
          <w:noProof/>
          <w:lang w:val="fr-FR"/>
        </w:rPr>
      </w:pPr>
      <w:r>
        <w:rPr>
          <w:noProof/>
          <w:lang w:val="fr-FR"/>
        </w:rPr>
        <w:t>les références aux instruments de l’Union et de l’OMI dans la présente directive, de manière à les aligner sur les dispositions du droit de l’Union et du droit international;</w:t>
      </w:r>
    </w:p>
    <w:p>
      <w:pPr>
        <w:pStyle w:val="CM4"/>
        <w:numPr>
          <w:ilvl w:val="1"/>
          <w:numId w:val="34"/>
        </w:numPr>
        <w:spacing w:before="100" w:beforeAutospacing="1" w:after="100" w:afterAutospacing="1"/>
        <w:jc w:val="both"/>
        <w:rPr>
          <w:noProof/>
          <w:lang w:val="fr-FR"/>
        </w:rPr>
      </w:pPr>
      <w:r>
        <w:rPr>
          <w:noProof/>
          <w:lang w:val="fr-FR"/>
        </w:rPr>
        <w:t>certaines définitions dans la présente directive, de manière à les aligner sur d’autres dispositions du droit de l’Union ou du droit international;</w:t>
      </w:r>
    </w:p>
    <w:p>
      <w:pPr>
        <w:pStyle w:val="CM4"/>
        <w:numPr>
          <w:ilvl w:val="1"/>
          <w:numId w:val="34"/>
        </w:numPr>
        <w:spacing w:before="100" w:beforeAutospacing="1" w:after="100" w:afterAutospacing="1"/>
        <w:jc w:val="both"/>
        <w:rPr>
          <w:noProof/>
          <w:lang w:val="fr-FR"/>
        </w:rPr>
      </w:pPr>
      <w:r>
        <w:rPr>
          <w:noProof/>
          <w:lang w:val="fr-FR"/>
        </w:rPr>
        <w:t xml:space="preserve">les annexes I, III et IV de ladite directive à la lumière du progrès technique et de l’expérience acquise dans le cadre de ladite directive. </w:t>
      </w:r>
    </w:p>
    <w:p>
      <w:pPr>
        <w:pStyle w:val="CM4"/>
        <w:spacing w:before="100" w:beforeAutospacing="1" w:after="100" w:afterAutospacing="1"/>
        <w:ind w:left="360"/>
        <w:jc w:val="both"/>
        <w:rPr>
          <w:noProof/>
          <w:lang w:val="fr-FR"/>
        </w:rPr>
      </w:pPr>
      <w:r>
        <w:rPr>
          <w:noProof/>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2002/59/CE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27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27</w:t>
      </w:r>
      <w:r>
        <w:rPr>
          <w:rFonts w:ascii="Times New Roman" w:hAnsi="Times New Roman" w:cs="Times New Roman"/>
          <w:i/>
          <w:noProof/>
          <w:sz w:val="24"/>
          <w:szCs w:val="24"/>
          <w:lang w:val="fr-FR"/>
        </w:rPr>
        <w:br/>
      </w:r>
      <w:r>
        <w:rPr>
          <w:rFonts w:ascii="Times New Roman" w:hAnsi="Times New Roman"/>
          <w:b/>
          <w:noProof/>
          <w:sz w:val="24"/>
          <w:lang w:val="fr-FR"/>
        </w:rPr>
        <w:t>Modifications</w:t>
      </w:r>
    </w:p>
    <w:p>
      <w:pPr>
        <w:pStyle w:val="CM4"/>
        <w:numPr>
          <w:ilvl w:val="0"/>
          <w:numId w:val="35"/>
        </w:numPr>
        <w:spacing w:before="100" w:beforeAutospacing="1" w:after="100" w:afterAutospacing="1"/>
        <w:ind w:left="1440"/>
        <w:jc w:val="both"/>
        <w:rPr>
          <w:iCs/>
          <w:noProof/>
          <w:lang w:val="fr-FR"/>
        </w:rPr>
      </w:pPr>
      <w:r>
        <w:rPr>
          <w:noProof/>
          <w:lang w:val="fr-FR"/>
        </w:rPr>
        <w:t xml:space="preserve">La Commission est habilitée à adopter des actes délégués conformément à l’article 27 </w:t>
      </w:r>
      <w:r>
        <w:rPr>
          <w:i/>
          <w:noProof/>
          <w:lang w:val="fr-FR"/>
        </w:rPr>
        <w:t>bis</w:t>
      </w:r>
      <w:r>
        <w:rPr>
          <w:noProof/>
          <w:lang w:val="fr-FR"/>
        </w:rPr>
        <w:t xml:space="preserve"> afin de modifier les références aux instruments de l’Union et de l’OMI dans la présente directive et les définitions figurant à l’article 3 et dans les annexes, afin de les mettre en conformité avec les dispositions du droit de l’Union ou du droit international qui ont été adoptées ou modifiées ou qui sont entrées en vigueur, dans la mesure où ces modifications n’élargissent pas le champ d’application de la présente directive.</w:t>
      </w:r>
    </w:p>
    <w:p>
      <w:pPr>
        <w:pStyle w:val="CM4"/>
        <w:numPr>
          <w:ilvl w:val="0"/>
          <w:numId w:val="35"/>
        </w:numPr>
        <w:spacing w:before="100" w:beforeAutospacing="1" w:after="100" w:afterAutospacing="1"/>
        <w:ind w:left="1440"/>
        <w:jc w:val="both"/>
        <w:rPr>
          <w:iCs/>
          <w:noProof/>
          <w:lang w:val="fr-FR"/>
        </w:rPr>
      </w:pPr>
      <w:r>
        <w:rPr>
          <w:noProof/>
          <w:lang w:val="fr-FR"/>
        </w:rPr>
        <w:t>La Commission est habilitée à adopter des actes délégués conformément à l’article 27 </w:t>
      </w:r>
      <w:r>
        <w:rPr>
          <w:i/>
          <w:noProof/>
          <w:lang w:val="fr-FR"/>
        </w:rPr>
        <w:t>bis</w:t>
      </w:r>
      <w:r>
        <w:rPr>
          <w:noProof/>
          <w:lang w:val="fr-FR"/>
        </w:rPr>
        <w:t xml:space="preserve"> afin de modifier les annexes I, III et IV à la lumière du progrès technique et de l’expérience acquise dans le cadre de la présente directive, pour autant que ces modifications n’élargissent pas le champ d’application de celle-ci.»</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27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27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27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27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27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28 est supprimé.</w:t>
      </w:r>
    </w:p>
    <w:p>
      <w:pPr>
        <w:rPr>
          <w:rFonts w:ascii="Times New Roman" w:eastAsia="Times New Roman" w:hAnsi="Times New Roman" w:cs="Times New Roman"/>
          <w:b/>
          <w:smallCaps/>
          <w:noProof/>
          <w:sz w:val="24"/>
          <w:szCs w:val="24"/>
          <w:u w:val="single"/>
          <w:lang w:val="fr-FR"/>
        </w:rPr>
      </w:pPr>
    </w:p>
    <w:p>
      <w:pPr>
        <w:pStyle w:val="CM4"/>
        <w:numPr>
          <w:ilvl w:val="0"/>
          <w:numId w:val="1"/>
        </w:numPr>
        <w:spacing w:before="100" w:beforeAutospacing="1" w:after="100" w:afterAutospacing="1"/>
        <w:jc w:val="both"/>
        <w:rPr>
          <w:b/>
          <w:bCs/>
          <w:noProof/>
          <w:lang w:val="fr-FR"/>
        </w:rPr>
      </w:pPr>
      <w:r>
        <w:rPr>
          <w:b/>
          <w:noProof/>
          <w:lang w:val="fr-FR"/>
        </w:rPr>
        <w:t>Règlement (CE) nº 2099/2002 du Parlement européen et du Conseil du 5 novembre 2002 instituant un comité pour la sécurité maritime et la prévention de la pollution par les navires (COSS) et modifiant les règlements en matière de sécurité maritime et de prévention de la pollution par les navires</w:t>
      </w:r>
      <w:r>
        <w:rPr>
          <w:rStyle w:val="FootnoteReference"/>
          <w:b/>
          <w:noProof/>
          <w:lang w:val="fr-FR"/>
        </w:rPr>
        <w:footnoteReference w:id="112"/>
      </w:r>
      <w:r>
        <w:rPr>
          <w:b/>
          <w:noProof/>
          <w:lang w:val="fr-FR"/>
        </w:rPr>
        <w:t xml:space="preserve"> </w:t>
      </w:r>
    </w:p>
    <w:p>
      <w:pPr>
        <w:pStyle w:val="CM4"/>
        <w:spacing w:before="100" w:beforeAutospacing="1" w:after="100" w:afterAutospacing="1"/>
        <w:ind w:left="360"/>
        <w:jc w:val="both"/>
        <w:rPr>
          <w:noProof/>
          <w:lang w:val="fr-FR"/>
        </w:rPr>
      </w:pPr>
      <w:r>
        <w:rPr>
          <w:noProof/>
          <w:lang w:val="fr-FR"/>
        </w:rPr>
        <w:t>Afin d’actualiser la liste des actes de l’Union faisant référence au comité pour la sécurité maritime et la prévention de la pollution par les navires (COSS) dans le règlement (CE) nº 2099/2002, il convient de déléguer à la Commission le pouvoir d’adopter des actes conformément à l’article 290 du traité pour modifier ledit règlement afin d’y inclure la mention des actes de l’Union qui sont entrés en vigueur et qui confèrent des attributions au COSS.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2099/2002 est modifié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3, le paragraphe 3 est supprimé.</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7 est remplacé par le texte suivant:</w:t>
      </w:r>
    </w:p>
    <w:p>
      <w:pPr>
        <w:pStyle w:val="CM4"/>
        <w:spacing w:before="100" w:beforeAutospacing="1" w:after="100" w:afterAutospacing="1"/>
        <w:ind w:left="1080"/>
        <w:jc w:val="center"/>
        <w:rPr>
          <w:b/>
          <w:iCs/>
          <w:noProof/>
          <w:lang w:val="fr-FR"/>
        </w:rPr>
      </w:pPr>
      <w:r>
        <w:rPr>
          <w:noProof/>
          <w:lang w:val="fr-FR"/>
        </w:rPr>
        <w:t>«</w:t>
      </w:r>
      <w:r>
        <w:rPr>
          <w:i/>
          <w:noProof/>
          <w:lang w:val="fr-FR"/>
        </w:rPr>
        <w:t>Article 7</w:t>
      </w:r>
      <w:r>
        <w:rPr>
          <w:i/>
          <w:iCs/>
          <w:noProof/>
          <w:lang w:val="fr-FR"/>
        </w:rPr>
        <w:br/>
      </w:r>
      <w:r>
        <w:rPr>
          <w:b/>
          <w:noProof/>
          <w:lang w:val="fr-FR"/>
        </w:rPr>
        <w:t>Attributions du COSS et modifications</w:t>
      </w:r>
    </w:p>
    <w:p>
      <w:pPr>
        <w:pStyle w:val="CM4"/>
        <w:spacing w:before="100" w:beforeAutospacing="1" w:after="100" w:afterAutospacing="1"/>
        <w:ind w:left="1080"/>
        <w:jc w:val="both"/>
        <w:rPr>
          <w:noProof/>
          <w:lang w:val="fr-FR"/>
        </w:rPr>
      </w:pPr>
      <w:r>
        <w:rPr>
          <w:noProof/>
          <w:lang w:val="fr-FR"/>
        </w:rPr>
        <w:t>Le COSS exerce les attributions qui lui sont conférées en vertu de la législation maritime de l’Union en vigueur.</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lang w:val="fr-FR"/>
        </w:rPr>
      </w:pPr>
      <w:r>
        <w:rPr>
          <w:rFonts w:ascii="Times New Roman" w:hAnsi="Times New Roman"/>
          <w:noProof/>
          <w:sz w:val="24"/>
          <w:lang w:val="fr-FR"/>
        </w:rPr>
        <w:t>La Commission est habilitée à adopter des actes délégués conformément à l’article 7 </w:t>
      </w:r>
      <w:r>
        <w:rPr>
          <w:rFonts w:ascii="Times New Roman" w:hAnsi="Times New Roman"/>
          <w:i/>
          <w:noProof/>
          <w:sz w:val="24"/>
          <w:lang w:val="fr-FR"/>
        </w:rPr>
        <w:t>bis</w:t>
      </w:r>
      <w:r>
        <w:rPr>
          <w:rFonts w:ascii="Times New Roman" w:hAnsi="Times New Roman"/>
          <w:noProof/>
          <w:sz w:val="24"/>
          <w:lang w:val="fr-FR"/>
        </w:rPr>
        <w:t xml:space="preserve"> afin de modifier l’article 2, paragraphe 2, de manière à y inclure la mention des actes de l’Union qui sont entrés en vigueur après l’adoption du présent règlement et qui confèrent des attributions au COSS.»</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lang w:val="fr-FR"/>
        </w:rPr>
      </w:pP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7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7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7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7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7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lang w:val="fr-FR"/>
        </w:rPr>
      </w:pPr>
      <w:r>
        <w:rPr>
          <w:rFonts w:ascii="Times New Roman" w:hAnsi="Times New Roman"/>
          <w:b/>
          <w:noProof/>
          <w:color w:val="231F20"/>
          <w:sz w:val="24"/>
          <w:lang w:val="fr-FR"/>
        </w:rPr>
        <w:t>Directive 2003/25/CE du Parlement européen et du Conseil du 14 avril 2003 relative aux prescriptions spécifiques de stabilité applicables aux navires rouliers à passagers</w:t>
      </w:r>
      <w:r>
        <w:rPr>
          <w:rStyle w:val="FootnoteReference"/>
          <w:b/>
          <w:noProof/>
          <w:color w:val="231F20"/>
          <w:lang w:val="fr-FR"/>
        </w:rPr>
        <w:footnoteReference w:id="11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2003/25/CE au progrès technique, aux développements au niveau international et à l’expérience acquise au cours de sa mise en œuvre, il convient de déléguer à la Commission le pouvoir d’adopter des actes conformément à l’article 290 du traité pour modifier les annexes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2003/25/CE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10 est remplacé par le texte suivant:</w:t>
      </w:r>
    </w:p>
    <w:p>
      <w:pPr>
        <w:autoSpaceDE w:val="0"/>
        <w:autoSpaceDN w:val="0"/>
        <w:adjustRightInd w:val="0"/>
        <w:spacing w:before="100" w:beforeAutospacing="1" w:after="100" w:afterAutospacing="1"/>
        <w:ind w:left="1080"/>
        <w:jc w:val="center"/>
        <w:rPr>
          <w:rFonts w:ascii="Times New Roman" w:hAnsi="Times New Roman" w:cs="Times New Roman"/>
          <w:b/>
          <w:bCs/>
          <w:noProof/>
          <w:color w:val="231F20"/>
          <w:sz w:val="24"/>
          <w:szCs w:val="24"/>
          <w:lang w:val="fr-FR"/>
        </w:rPr>
      </w:pPr>
      <w:r>
        <w:rPr>
          <w:rFonts w:ascii="Times New Roman" w:hAnsi="Times New Roman"/>
          <w:noProof/>
          <w:color w:val="231F20"/>
          <w:sz w:val="24"/>
          <w:lang w:val="fr-FR"/>
        </w:rPr>
        <w:t>«</w:t>
      </w:r>
      <w:r>
        <w:rPr>
          <w:rFonts w:ascii="Times New Roman" w:hAnsi="Times New Roman"/>
          <w:i/>
          <w:noProof/>
          <w:color w:val="231F20"/>
          <w:sz w:val="24"/>
          <w:lang w:val="fr-FR"/>
        </w:rPr>
        <w:t>Article 10</w:t>
      </w:r>
      <w:r>
        <w:rPr>
          <w:rFonts w:ascii="Times New Roman" w:hAnsi="Times New Roman" w:cs="Times New Roman"/>
          <w:i/>
          <w:iCs/>
          <w:noProof/>
          <w:color w:val="231F20"/>
          <w:sz w:val="24"/>
          <w:szCs w:val="24"/>
          <w:lang w:val="fr-FR"/>
        </w:rPr>
        <w:br/>
      </w:r>
      <w:r>
        <w:rPr>
          <w:rFonts w:ascii="Times New Roman" w:hAnsi="Times New Roman"/>
          <w:b/>
          <w:noProof/>
          <w:color w:val="231F20"/>
          <w:sz w:val="24"/>
          <w:lang w:val="fr-FR"/>
        </w:rPr>
        <w:t>Modification des annexes</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lang w:val="fr-FR"/>
        </w:rPr>
      </w:pPr>
      <w:r>
        <w:rPr>
          <w:rFonts w:ascii="Times New Roman" w:hAnsi="Times New Roman"/>
          <w:noProof/>
          <w:color w:val="231F20"/>
          <w:sz w:val="24"/>
          <w:lang w:val="fr-FR"/>
        </w:rPr>
        <w:t xml:space="preserve">La Commission est habilitée à adopter des actes délégués conformément à l’article 10 </w:t>
      </w:r>
      <w:r>
        <w:rPr>
          <w:rFonts w:ascii="Times New Roman" w:hAnsi="Times New Roman"/>
          <w:i/>
          <w:noProof/>
          <w:color w:val="231F20"/>
          <w:sz w:val="24"/>
          <w:lang w:val="fr-FR"/>
        </w:rPr>
        <w:t>bis</w:t>
      </w:r>
      <w:r>
        <w:rPr>
          <w:rFonts w:ascii="Times New Roman" w:hAnsi="Times New Roman"/>
          <w:noProof/>
          <w:color w:val="231F20"/>
          <w:sz w:val="24"/>
          <w:lang w:val="fr-FR"/>
        </w:rPr>
        <w:t xml:space="preserve"> afin de modifier les annexes de manière à tenir compte des développements au niveau international, notamment celui de l’Organisation maritime internationale (OMI), et d’accroître l’efficacité de la présente directive grâce à l’expérience acquise et au progrès technique.»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10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10 </w:t>
      </w:r>
      <w:r>
        <w:rPr>
          <w:rFonts w:ascii="Times New Roman" w:hAnsi="Times New Roman"/>
          <w:noProof/>
          <w:sz w:val="24"/>
          <w:lang w:val="fr-FR"/>
        </w:rPr>
        <w:t xml:space="preserve">bis </w:t>
      </w:r>
      <w:r>
        <w:rPr>
          <w:noProof/>
          <w:lang w:val="fr-FR"/>
        </w:rPr>
        <w:tab/>
      </w:r>
      <w:r>
        <w:rPr>
          <w:rFonts w:ascii="Times New Roman" w:hAnsi="Times New Roman" w:cs="Times New Roman"/>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à l’article 10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10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 xml:space="preserve">6. Un acte délégué adopté en vertu de l’article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noProof/>
          <w:lang w:val="fr-FR"/>
        </w:rPr>
        <w:tab/>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11 est supprimé.</w:t>
      </w:r>
    </w:p>
    <w:p>
      <w:pPr>
        <w:spacing w:before="100" w:beforeAutospacing="1" w:after="100" w:afterAutospacing="1"/>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2003/59/CE du Parlement européen et du Conseil du 15 juillet 2003 relative à la qualification initiale et à la formation continue des conducteurs de certains véhicules routiers affectés aux transports de marchandises ou de voyageurs, modifiant le règlement (CEE) nº 3820/85 du Conseil ainsi que la directive 91/439/CEE du Conseil et abrogeant la directive 76/914/CEE du Conseil</w:t>
      </w:r>
      <w:r>
        <w:rPr>
          <w:rStyle w:val="FootnoteReference"/>
          <w:b/>
          <w:noProof/>
          <w:lang w:val="fr-FR"/>
        </w:rPr>
        <w:footnoteReference w:id="114"/>
      </w:r>
    </w:p>
    <w:p>
      <w:pPr>
        <w:pStyle w:val="Default"/>
        <w:spacing w:before="100" w:beforeAutospacing="1" w:after="100" w:afterAutospacing="1"/>
        <w:ind w:left="360"/>
        <w:jc w:val="both"/>
        <w:rPr>
          <w:bCs/>
          <w:iCs/>
          <w:noProof/>
          <w:lang w:val="fr-FR"/>
        </w:rPr>
      </w:pPr>
      <w:r>
        <w:rPr>
          <w:noProof/>
          <w:lang w:val="fr-FR"/>
        </w:rPr>
        <w:t>Afin d’adapter la directive 2003/59/CE au progrès scientifique et technique, il convient de déléguer à la Commission le pouvoir d’adopter des actes conformément à l’article 290 du traité pour modifier les annexes I et II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Default"/>
        <w:spacing w:before="100" w:beforeAutospacing="1" w:after="100" w:afterAutospacing="1"/>
        <w:ind w:left="360"/>
        <w:rPr>
          <w:bCs/>
          <w:iCs/>
          <w:noProof/>
          <w:lang w:val="fr-FR"/>
        </w:rPr>
      </w:pPr>
      <w:r>
        <w:rPr>
          <w:noProof/>
          <w:lang w:val="fr-FR"/>
        </w:rPr>
        <w:t>En conséquence, la directive 2003/59/CE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11 est remplacé par le texte suivant:</w:t>
      </w:r>
    </w:p>
    <w:p>
      <w:pPr>
        <w:spacing w:before="100" w:beforeAutospacing="1" w:after="100" w:afterAutospacing="1"/>
        <w:ind w:left="1080"/>
        <w:jc w:val="center"/>
        <w:rPr>
          <w:rFonts w:ascii="Times New Roman" w:hAnsi="Times New Roman" w:cs="Times New Roman"/>
          <w:b/>
          <w:bCs/>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11</w:t>
      </w:r>
      <w:r>
        <w:rPr>
          <w:rFonts w:ascii="Times New Roman" w:hAnsi="Times New Roman" w:cs="Times New Roman"/>
          <w:i/>
          <w:noProof/>
          <w:sz w:val="24"/>
          <w:szCs w:val="24"/>
          <w:lang w:val="fr-FR"/>
        </w:rPr>
        <w:br/>
      </w:r>
      <w:r>
        <w:rPr>
          <w:rFonts w:ascii="Times New Roman" w:hAnsi="Times New Roman"/>
          <w:b/>
          <w:noProof/>
          <w:sz w:val="24"/>
          <w:lang w:val="fr-FR"/>
        </w:rPr>
        <w:t>Adaptation au progrès scientifique et technique</w:t>
      </w:r>
    </w:p>
    <w:p>
      <w:pPr>
        <w:pStyle w:val="Default"/>
        <w:spacing w:before="100" w:beforeAutospacing="1" w:after="100" w:afterAutospacing="1"/>
        <w:ind w:left="1080"/>
        <w:jc w:val="both"/>
        <w:rPr>
          <w:noProof/>
          <w:lang w:val="fr-FR"/>
        </w:rPr>
      </w:pPr>
      <w:r>
        <w:rPr>
          <w:noProof/>
          <w:lang w:val="fr-FR"/>
        </w:rPr>
        <w:t>La Commission est habilitée à adopter des actes délégués conformément à l’article 11 </w:t>
      </w:r>
      <w:r>
        <w:rPr>
          <w:i/>
          <w:noProof/>
          <w:lang w:val="fr-FR"/>
        </w:rPr>
        <w:t>bis</w:t>
      </w:r>
      <w:r>
        <w:rPr>
          <w:noProof/>
          <w:lang w:val="fr-FR"/>
        </w:rPr>
        <w:t xml:space="preserve"> afin de modifier les annexes I et II en vue de les adapter au progrès scientifique et technique.»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11 </w:t>
      </w:r>
      <w:r>
        <w:rPr>
          <w:rFonts w:ascii="Times New Roman" w:hAnsi="Times New Roman"/>
          <w:i/>
          <w:noProof/>
          <w:sz w:val="24"/>
          <w:lang w:val="fr-FR"/>
        </w:rPr>
        <w:t>bis</w:t>
      </w:r>
      <w:r>
        <w:rPr>
          <w:rFonts w:ascii="Times New Roman" w:hAnsi="Times New Roman"/>
          <w:noProof/>
          <w:sz w:val="24"/>
          <w:lang w:val="fr-FR"/>
        </w:rPr>
        <w:t xml:space="preserve"> suivant est inséré:</w:t>
      </w:r>
    </w:p>
    <w:p>
      <w:pPr>
        <w:pStyle w:val="Default"/>
        <w:spacing w:before="100" w:beforeAutospacing="1" w:after="100" w:afterAutospacing="1"/>
        <w:ind w:left="1080"/>
        <w:jc w:val="center"/>
        <w:rPr>
          <w:b/>
          <w:bCs/>
          <w:iCs/>
          <w:noProof/>
          <w:lang w:val="fr-FR"/>
        </w:rPr>
      </w:pPr>
      <w:r>
        <w:rPr>
          <w:noProof/>
          <w:lang w:val="fr-FR"/>
        </w:rPr>
        <w:t>«</w:t>
      </w:r>
      <w:r>
        <w:rPr>
          <w:i/>
          <w:noProof/>
          <w:lang w:val="fr-FR"/>
        </w:rPr>
        <w:t xml:space="preserve">Article 11 </w:t>
      </w:r>
      <w:r>
        <w:rPr>
          <w:noProof/>
          <w:lang w:val="fr-FR"/>
        </w:rPr>
        <w:t>bis</w:t>
      </w:r>
      <w:r>
        <w:rPr>
          <w:bCs/>
          <w:i/>
          <w:iCs/>
          <w:noProof/>
          <w:lang w:val="fr-FR"/>
        </w:rPr>
        <w:br/>
      </w:r>
      <w:r>
        <w:rPr>
          <w:b/>
          <w:noProof/>
          <w:lang w:val="fr-FR"/>
        </w:rPr>
        <w:t>Exercice de la délégation</w:t>
      </w:r>
    </w:p>
    <w:p>
      <w:pPr>
        <w:pStyle w:val="Default"/>
        <w:spacing w:before="100" w:beforeAutospacing="1" w:after="100" w:afterAutospacing="1"/>
        <w:ind w:left="1080"/>
        <w:jc w:val="both"/>
        <w:rPr>
          <w:noProof/>
          <w:lang w:val="fr-FR"/>
        </w:rPr>
      </w:pPr>
      <w:r>
        <w:rPr>
          <w:noProof/>
          <w:lang w:val="fr-FR"/>
        </w:rPr>
        <w:t xml:space="preserve">1. Le pouvoir d’adopter des actes délégués conféré à la Commission est soumis aux conditions fixées au présent article. </w:t>
      </w:r>
    </w:p>
    <w:p>
      <w:pPr>
        <w:pStyle w:val="Default"/>
        <w:spacing w:before="100" w:beforeAutospacing="1" w:after="100" w:afterAutospacing="1"/>
        <w:ind w:left="1080"/>
        <w:jc w:val="both"/>
        <w:rPr>
          <w:noProof/>
          <w:lang w:val="fr-FR"/>
        </w:rPr>
      </w:pPr>
      <w:r>
        <w:rPr>
          <w:noProof/>
          <w:lang w:val="fr-FR"/>
        </w:rPr>
        <w:t>2. Le pouvoir d’adopter des actes délégués visé à l’article 11 est conféré à la Commission pour une durée indéterminée à compter du [date d’entrée en vigueur du présent règlement omnibus].</w:t>
      </w:r>
    </w:p>
    <w:p>
      <w:pPr>
        <w:pStyle w:val="Default"/>
        <w:spacing w:before="100" w:beforeAutospacing="1" w:after="100" w:afterAutospacing="1"/>
        <w:ind w:left="1080"/>
        <w:jc w:val="both"/>
        <w:rPr>
          <w:noProof/>
          <w:lang w:val="fr-FR"/>
        </w:rPr>
      </w:pPr>
      <w:r>
        <w:rPr>
          <w:noProof/>
          <w:lang w:val="fr-FR"/>
        </w:rPr>
        <w:t xml:space="preserve">3. La délégation de pouvoir visée à l’article 11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lang w:val="fr-FR"/>
        </w:rPr>
        <w:t>Journal officiel de l’Union européenne</w:t>
      </w:r>
      <w:r>
        <w:rPr>
          <w:noProof/>
          <w:lang w:val="fr-FR"/>
        </w:rPr>
        <w:t xml:space="preserve"> ou à une date ultérieure qui est précisée dans ladite décision. Elle ne porte pas atteinte à la validité des actes délégués déjà en vigueur. </w:t>
      </w:r>
    </w:p>
    <w:p>
      <w:pPr>
        <w:pStyle w:val="Default"/>
        <w:spacing w:before="100" w:beforeAutospacing="1" w:after="100" w:afterAutospacing="1"/>
        <w:ind w:left="1080"/>
        <w:jc w:val="both"/>
        <w:rPr>
          <w:noProof/>
          <w:lang w:val="fr-FR"/>
        </w:rPr>
      </w:pPr>
      <w:r>
        <w:rPr>
          <w:noProof/>
          <w:lang w:val="fr-FR"/>
        </w:rPr>
        <w:t xml:space="preserve">4. Avant l’adoption d’un acte délégué, la Commission consulte les experts désignés par chaque État membre, conformément aux principes définis dans l’accord interinstitutionnel “Mieux légiférer” du 13 avril 2016*. </w:t>
      </w:r>
    </w:p>
    <w:p>
      <w:pPr>
        <w:pStyle w:val="Default"/>
        <w:spacing w:before="100" w:beforeAutospacing="1" w:after="100" w:afterAutospacing="1"/>
        <w:ind w:left="1080"/>
        <w:jc w:val="both"/>
        <w:rPr>
          <w:noProof/>
          <w:lang w:val="fr-FR"/>
        </w:rPr>
      </w:pPr>
      <w:r>
        <w:rPr>
          <w:noProof/>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 xml:space="preserve">6. Un acte délégué adopté en vertu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12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color w:val="231F20"/>
          <w:sz w:val="24"/>
          <w:szCs w:val="24"/>
          <w:lang w:val="fr-FR"/>
        </w:rPr>
      </w:pPr>
      <w:r>
        <w:rPr>
          <w:rFonts w:ascii="Times New Roman" w:hAnsi="Times New Roman"/>
          <w:b/>
          <w:noProof/>
          <w:color w:val="231F20"/>
          <w:sz w:val="24"/>
          <w:lang w:val="fr-FR"/>
        </w:rPr>
        <w:t>Règlement (CE) nº 782/2003 du Parlement européen et du Conseil du 14 avril 2003 interdisant les composés organostanniques sur les navires</w:t>
      </w:r>
      <w:r>
        <w:rPr>
          <w:rStyle w:val="FootnoteReference"/>
          <w:b/>
          <w:noProof/>
          <w:color w:val="231F20"/>
          <w:lang w:val="fr-FR"/>
        </w:rPr>
        <w:footnoteReference w:id="11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de développer davantage le contrôle des systèmes antisalissure nuisibles sur les navires, il convient de déléguer à la Commission le pouvoir d’adopter des actes conformément à l’article 290 du traité pour: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les références à la convention AFS, au certificat AFS, à la déclaration AFS et à la déclaration de conformité AFS dans le règlement (CE) nº 782/2003;</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modifier les annexes dudit règlement, y compris les lignes directrices correspondantes élaborées par l’Organisation maritime internationale (OMI) et concernant l’article 11 de la convention AFS, afin de tenir compte de l’évolution de la situation au niveau international, et en particulier au sein de l’OMI, ou de renforcer l’efficacité du présent règlement, en tirant parti de l’expérience acquise;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compléter ledit règlement par un régime harmonisé de visite et de certification pour certains navires.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782/2003 est modifié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6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Le paragraphe 1 est modifié comme suit:</w:t>
      </w:r>
    </w:p>
    <w:p>
      <w:pPr>
        <w:autoSpaceDE w:val="0"/>
        <w:autoSpaceDN w:val="0"/>
        <w:adjustRightInd w:val="0"/>
        <w:spacing w:before="100" w:beforeAutospacing="1" w:after="100" w:afterAutospacing="1" w:line="240" w:lineRule="auto"/>
        <w:ind w:left="1080" w:firstLine="360"/>
        <w:jc w:val="both"/>
        <w:rPr>
          <w:rFonts w:ascii="Times New Roman" w:hAnsi="Times New Roman" w:cs="Times New Roman"/>
          <w:noProof/>
          <w:sz w:val="24"/>
          <w:szCs w:val="24"/>
          <w:lang w:val="fr-FR"/>
        </w:rPr>
      </w:pPr>
      <w:r>
        <w:rPr>
          <w:rFonts w:ascii="Times New Roman" w:hAnsi="Times New Roman"/>
          <w:noProof/>
          <w:sz w:val="24"/>
          <w:lang w:val="fr-FR"/>
        </w:rPr>
        <w:t>i) Le point b) est remplacé par le texte suivant:</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lang w:val="fr-FR"/>
        </w:rPr>
      </w:pPr>
      <w:r>
        <w:rPr>
          <w:rFonts w:ascii="Times New Roman" w:hAnsi="Times New Roman"/>
          <w:noProof/>
          <w:sz w:val="24"/>
          <w:lang w:val="fr-FR"/>
        </w:rPr>
        <w:t>«</w:t>
      </w:r>
      <w:r>
        <w:rPr>
          <w:rFonts w:ascii="Arial Unicode MS" w:hAnsi="Arial Unicode MS"/>
          <w:noProof/>
          <w:color w:val="444444"/>
          <w:sz w:val="19"/>
          <w:lang w:val="fr-FR"/>
        </w:rPr>
        <w:t xml:space="preserve"> b)</w:t>
      </w:r>
      <w:r>
        <w:rPr>
          <w:noProof/>
          <w:lang w:val="fr-FR"/>
        </w:rPr>
        <w:tab/>
      </w:r>
      <w:r>
        <w:rPr>
          <w:rFonts w:ascii="Times New Roman" w:hAnsi="Times New Roman"/>
          <w:noProof/>
          <w:sz w:val="24"/>
          <w:lang w:val="fr-FR"/>
        </w:rPr>
        <w:t>Les navires d’une longueur égale ou supérieure à 24 mètres, mais d’une jauge brute inférieure à 400, à l’exclusion des plates-formes fixes ou flottantes, des FSU et des FPSO, sont munis d’une déclaration AFS en tant que preuve de conformité aux articles 4 et 5.»</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lang w:val="fr-FR"/>
        </w:rPr>
      </w:pPr>
      <w:r>
        <w:rPr>
          <w:rFonts w:ascii="Times New Roman" w:hAnsi="Times New Roman"/>
          <w:noProof/>
          <w:sz w:val="24"/>
          <w:lang w:val="fr-FR"/>
        </w:rPr>
        <w:t>ii)</w:t>
      </w:r>
      <w:r>
        <w:rPr>
          <w:noProof/>
          <w:lang w:val="fr-FR"/>
        </w:rPr>
        <w:tab/>
      </w:r>
      <w:r>
        <w:rPr>
          <w:rFonts w:ascii="Times New Roman" w:hAnsi="Times New Roman"/>
          <w:noProof/>
          <w:sz w:val="24"/>
          <w:lang w:val="fr-FR"/>
        </w:rPr>
        <w:t>Le deuxième alinéa suivant est ajouté:</w:t>
      </w:r>
    </w:p>
    <w:p>
      <w:pPr>
        <w:autoSpaceDE w:val="0"/>
        <w:autoSpaceDN w:val="0"/>
        <w:adjustRightInd w:val="0"/>
        <w:spacing w:before="100" w:beforeAutospacing="1" w:after="100" w:afterAutospacing="1" w:line="240" w:lineRule="auto"/>
        <w:ind w:left="1800"/>
        <w:jc w:val="both"/>
        <w:rPr>
          <w:rFonts w:ascii="Times New Roman" w:hAnsi="Times New Roman" w:cs="Times New Roman"/>
          <w:bCs/>
          <w:iCs/>
          <w:noProof/>
          <w:sz w:val="24"/>
          <w:szCs w:val="24"/>
          <w:lang w:val="fr-FR"/>
        </w:rPr>
      </w:pPr>
      <w:r>
        <w:rPr>
          <w:rFonts w:ascii="Times New Roman" w:hAnsi="Times New Roman"/>
          <w:noProof/>
          <w:sz w:val="24"/>
          <w:lang w:val="fr-FR"/>
        </w:rPr>
        <w:t>«La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en ce qui concerne la définition d’un régime harmonisé de visite et de certification pour les navires visés au point b) du présent paragraphe, si nécessaire.»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Le paragraphe 3 est supprimé.</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7, le deuxième paragraphe est supprimé.</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8 est remplacé par le texte suivant:</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8</w:t>
      </w:r>
      <w:r>
        <w:rPr>
          <w:rFonts w:ascii="Times New Roman" w:hAnsi="Times New Roman" w:cs="Times New Roman"/>
          <w:i/>
          <w:noProof/>
          <w:sz w:val="24"/>
          <w:szCs w:val="24"/>
          <w:lang w:val="fr-FR"/>
        </w:rPr>
        <w:br/>
      </w:r>
      <w:r>
        <w:rPr>
          <w:rFonts w:ascii="Times New Roman" w:hAnsi="Times New Roman"/>
          <w:b/>
          <w:noProof/>
          <w:sz w:val="24"/>
          <w:lang w:val="fr-FR"/>
        </w:rPr>
        <w:t>Modifications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fr-FR"/>
        </w:rPr>
      </w:pPr>
      <w:r>
        <w:rPr>
          <w:rFonts w:ascii="Times New Roman" w:hAnsi="Times New Roman"/>
          <w:noProof/>
          <w:sz w:val="24"/>
          <w:lang w:val="fr-FR"/>
        </w:rPr>
        <w:t xml:space="preserve">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de modifier les annexes dudit règlement, y compris les lignes directrices correspondantes élaborées par l’Organisation maritime internationale (OMI) et concernant l’article 11 de la convention AFS, afin de tenir compte de l’évolution de la situation au niveau international, et en particulier au sein de l’OMI, ou de renforcer l’efficacité du présent règlement, en tirant parti de l’expérience acquise.»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L’article 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8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6, paragraphe 1, et à l’article 8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6, paragraphe 1, et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6, paragraphe 1, et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w:t>
      </w:r>
      <w:r>
        <w:rPr>
          <w:rFonts w:ascii="Times New Roman" w:hAnsi="Times New Roman" w:cs="Times New Roman"/>
          <w:noProof/>
          <w:sz w:val="20"/>
          <w:szCs w:val="20"/>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L’article 9 est supprimé.</w:t>
      </w:r>
      <w:r>
        <w:rPr>
          <w:noProof/>
          <w:lang w:val="fr-FR"/>
        </w:rPr>
        <w:tab/>
      </w:r>
      <w:r>
        <w:rPr>
          <w:rFonts w:ascii="Times New Roman" w:hAnsi="Times New Roman" w:cs="Times New Roman"/>
          <w:noProof/>
          <w:sz w:val="24"/>
          <w:szCs w:val="24"/>
          <w:lang w:val="fr-FR"/>
        </w:rPr>
        <w:br/>
      </w:r>
      <w:r>
        <w:rPr>
          <w:rFonts w:ascii="Times New Roman" w:hAnsi="Times New Roman" w:cs="Times New Roman"/>
          <w:noProof/>
          <w:sz w:val="24"/>
          <w:szCs w:val="24"/>
          <w:lang w:val="fr-FR"/>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color w:val="231F20"/>
          <w:sz w:val="24"/>
          <w:lang w:val="fr-FR"/>
        </w:rPr>
        <w:t>Directive 2004/52/CE du Parlement européen et du Conseil du 29 avril</w:t>
      </w:r>
      <w:r>
        <w:rPr>
          <w:rFonts w:ascii="Times New Roman" w:hAnsi="Times New Roman"/>
          <w:b/>
          <w:noProof/>
          <w:sz w:val="24"/>
          <w:lang w:val="fr-FR"/>
        </w:rPr>
        <w:t xml:space="preserve"> 2004 concernant l’interopérabilité des systèmes de télépéage routier dans la Communauté</w:t>
      </w:r>
      <w:r>
        <w:rPr>
          <w:rStyle w:val="FootnoteReference"/>
          <w:b/>
          <w:noProof/>
          <w:lang w:val="fr-FR"/>
        </w:rPr>
        <w:footnoteReference w:id="11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et de développer davantage certaines spécifications techniques des systèmes de télépéage routier, il convient de déléguer à la Commission le pouvoir d’adopter des actes conformément à l’article 290 du traité pour: </w:t>
      </w:r>
    </w:p>
    <w:p>
      <w:pPr>
        <w:pStyle w:val="ListParagraph"/>
        <w:numPr>
          <w:ilvl w:val="0"/>
          <w:numId w:val="36"/>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modifier l’annexe de la directive 2004/52/CE afin de l’adapter au progrès technique; </w:t>
      </w:r>
    </w:p>
    <w:p>
      <w:pPr>
        <w:pStyle w:val="ListParagraph"/>
        <w:numPr>
          <w:ilvl w:val="0"/>
          <w:numId w:val="36"/>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ladite directive par des décisions relatives à la définition du service européen de télépéage et par des décisions techniques relatives à la réalisation de ce service.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2004/52/CE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4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Le paragraphe 2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«2. La Commission est habilitée à adopter des actes délégués conformément à l’article 4 </w:t>
      </w:r>
      <w:r>
        <w:rPr>
          <w:rFonts w:ascii="Times New Roman" w:hAnsi="Times New Roman"/>
          <w:i/>
          <w:noProof/>
          <w:sz w:val="24"/>
          <w:lang w:val="fr-FR"/>
        </w:rPr>
        <w:t>bis</w:t>
      </w:r>
      <w:r>
        <w:rPr>
          <w:rFonts w:ascii="Times New Roman" w:hAnsi="Times New Roman"/>
          <w:noProof/>
          <w:sz w:val="24"/>
          <w:lang w:val="fr-FR"/>
        </w:rPr>
        <w:t xml:space="preserve"> afin de modifier l’annexe en vue de l’adapter au progrès technique.»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Les paragraphes 4 et 5 sont remplacés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4 </w:t>
      </w:r>
      <w:r>
        <w:rPr>
          <w:rFonts w:ascii="Times New Roman" w:hAnsi="Times New Roman"/>
          <w:i/>
          <w:noProof/>
          <w:sz w:val="24"/>
          <w:lang w:val="fr-FR"/>
        </w:rPr>
        <w:t>bis</w:t>
      </w:r>
      <w:r>
        <w:rPr>
          <w:rFonts w:ascii="Times New Roman" w:hAnsi="Times New Roman"/>
          <w:noProof/>
          <w:sz w:val="24"/>
          <w:lang w:val="fr-FR"/>
        </w:rPr>
        <w:t xml:space="preserve"> en ce qui concerne la définition du service européen de télépéage. Ces actes ne sont adoptés que si toutes les conditions, évaluées sur la base d’études appropriées, sont réunies pour permettre à l’interopérabilité de fonctionner à tous points de vue, notamment au niveau des conditions techniques, juridiques et commerciales.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La Commission est habilitée à adopter des actes délégués conformément à l’article 4 </w:t>
      </w:r>
      <w:r>
        <w:rPr>
          <w:rFonts w:ascii="Times New Roman" w:hAnsi="Times New Roman"/>
          <w:i/>
          <w:noProof/>
          <w:sz w:val="24"/>
          <w:lang w:val="fr-FR"/>
        </w:rPr>
        <w:t>bis</w:t>
      </w:r>
      <w:r>
        <w:rPr>
          <w:rFonts w:ascii="Times New Roman" w:hAnsi="Times New Roman"/>
          <w:noProof/>
          <w:sz w:val="24"/>
          <w:lang w:val="fr-FR"/>
        </w:rPr>
        <w:t xml:space="preserve"> en ce qui concerne la réalisation du service européen de télépéage.»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i/>
          <w:noProof/>
          <w:sz w:val="24"/>
          <w:lang w:val="fr-FR"/>
        </w:rPr>
        <w:t xml:space="preserve"> </w:t>
      </w: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paragraphes 2, 4 et 5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paragraphes 2, 4 et 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4, paragraphes 2, 4 et 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br/>
      </w:r>
      <w:r>
        <w:rPr>
          <w:rFonts w:ascii="Times New Roman" w:hAnsi="Times New Roman"/>
          <w:noProof/>
          <w:sz w:val="24"/>
          <w:lang w:val="fr-FR"/>
        </w:rPr>
        <w:t>3) À l’article 5, le paragraphe 2 est supprimé.</w:t>
      </w:r>
    </w:p>
    <w:p>
      <w:pPr>
        <w:spacing w:before="100" w:beforeAutospacing="1" w:after="100" w:afterAutospacing="1"/>
        <w:rPr>
          <w:rFonts w:ascii="Times New Roman" w:hAnsi="Times New Roman" w:cs="Times New Roman"/>
          <w:noProof/>
          <w:sz w:val="24"/>
          <w:szCs w:val="24"/>
          <w:lang w:val="fr-FR"/>
        </w:rPr>
      </w:pPr>
    </w:p>
    <w:p>
      <w:pPr>
        <w:pStyle w:val="ListParagraph"/>
        <w:numPr>
          <w:ilvl w:val="0"/>
          <w:numId w:val="1"/>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b/>
          <w:noProof/>
          <w:sz w:val="24"/>
          <w:lang w:val="fr-FR"/>
        </w:rPr>
        <w:t>Directive 2004/54/CE du Parlement européen et du Conseil du 29 avril 2004 concernant les exigences de sécurité minimales applicables aux tunnels du réseau routier transeuropéen</w:t>
      </w:r>
      <w:r>
        <w:rPr>
          <w:rStyle w:val="FootnoteReference"/>
          <w:b/>
          <w:noProof/>
          <w:lang w:val="fr-FR"/>
        </w:rPr>
        <w:footnoteReference w:id="117"/>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2004/54/CE au progrès technique, il convient de déléguer à la Commission le pouvoir d’adopter des actes conformément à l’article 290 du traité pour modifier les annexes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2004/54/CE est modifiée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16 est remplacé par le texte suivant:</w:t>
      </w:r>
    </w:p>
    <w:p>
      <w:pPr>
        <w:spacing w:before="100" w:beforeAutospacing="1" w:after="100" w:afterAutospacing="1"/>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16</w:t>
      </w:r>
      <w:r>
        <w:rPr>
          <w:rFonts w:ascii="Times New Roman" w:hAnsi="Times New Roman" w:cs="Times New Roman"/>
          <w:b/>
          <w:i/>
          <w:noProof/>
          <w:sz w:val="24"/>
          <w:szCs w:val="24"/>
          <w:lang w:val="fr-FR"/>
        </w:rPr>
        <w:br/>
      </w:r>
      <w:r>
        <w:rPr>
          <w:rFonts w:ascii="Times New Roman" w:hAnsi="Times New Roman"/>
          <w:b/>
          <w:noProof/>
          <w:sz w:val="24"/>
          <w:lang w:val="fr-FR"/>
        </w:rPr>
        <w:t>Modification des annexes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16 </w:t>
      </w:r>
      <w:r>
        <w:rPr>
          <w:rFonts w:ascii="Times New Roman" w:hAnsi="Times New Roman"/>
          <w:i/>
          <w:noProof/>
          <w:sz w:val="24"/>
          <w:lang w:val="fr-FR"/>
        </w:rPr>
        <w:t>bis</w:t>
      </w:r>
      <w:r>
        <w:rPr>
          <w:rFonts w:ascii="Times New Roman" w:hAnsi="Times New Roman"/>
          <w:noProof/>
          <w:sz w:val="24"/>
          <w:lang w:val="fr-FR"/>
        </w:rPr>
        <w:t xml:space="preserve"> afin de modifier les annexes en vue de les adapter au progrès technique.»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16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ind w:left="1080"/>
        <w:jc w:val="center"/>
        <w:rPr>
          <w:rFonts w:ascii="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16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16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16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0"/>
          <w:szCs w:val="20"/>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17, le paragraphe 3 est supprimé.</w:t>
      </w:r>
    </w:p>
    <w:p>
      <w:pPr>
        <w:spacing w:before="100" w:beforeAutospacing="1" w:after="100" w:afterAutospacing="1"/>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231F20"/>
          <w:sz w:val="24"/>
          <w:szCs w:val="24"/>
          <w:lang w:val="fr-FR"/>
        </w:rPr>
      </w:pPr>
      <w:r>
        <w:rPr>
          <w:rFonts w:ascii="Times New Roman" w:hAnsi="Times New Roman"/>
          <w:b/>
          <w:noProof/>
          <w:color w:val="231F20"/>
          <w:sz w:val="24"/>
          <w:lang w:val="fr-FR"/>
        </w:rPr>
        <w:t>Règlement (CE) nº 725/2004 du Parlement européen et du Conseil du 31 mars 2004 relatif à l’amélioration de la sûreté des navires et des installations portuaires</w:t>
      </w:r>
      <w:r>
        <w:rPr>
          <w:rStyle w:val="FootnoteReference"/>
          <w:b/>
          <w:noProof/>
          <w:color w:val="231F20"/>
          <w:lang w:val="fr-FR"/>
        </w:rPr>
        <w:footnoteReference w:id="11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le règlement (CE) nº 725/2004 à l’évolution du droit international, il convient de déléguer à la Commission le pouvoir d’adopter des actes conformément à l’article 290 du traité pour modifier ledit règlement de manière à incorporer les modifications de certains instruments internationaux.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Default"/>
        <w:spacing w:before="100" w:beforeAutospacing="1" w:after="100" w:afterAutospacing="1"/>
        <w:ind w:left="360"/>
        <w:jc w:val="both"/>
        <w:rPr>
          <w:noProof/>
          <w:color w:val="auto"/>
          <w:lang w:val="fr-FR"/>
        </w:rPr>
      </w:pPr>
      <w:r>
        <w:rPr>
          <w:noProof/>
          <w:color w:val="auto"/>
          <w:lang w:val="fr-FR"/>
        </w:rPr>
        <w:t xml:space="preserve">Afin d’assurer des conditions uniformes d’exécution du règlement (CE) nº 725/2004, il convient de conférer des compétences d’exécution à la Commission pour lui permettre de définir des procédures harmonisées en vue de l’application des dispositions obligatoires du code ISPS, sans extension du champ d’application du présent règlement. Ces compétences devraient être exercées en conformité avec le règlement (UE) nº 182/2011.   </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725/2004 est modifié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10, les paragraphes 2 et 3 sont remplacés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fr-FR"/>
        </w:rPr>
      </w:pPr>
      <w:r>
        <w:rPr>
          <w:rFonts w:ascii="Times New Roman" w:hAnsi="Times New Roman"/>
          <w:noProof/>
          <w:sz w:val="24"/>
          <w:lang w:val="fr-FR"/>
        </w:rPr>
        <w:t>«2.</w:t>
      </w:r>
      <w:r>
        <w:rPr>
          <w:rFonts w:ascii="Times New Roman" w:hAnsi="Times New Roman"/>
          <w:i/>
          <w:noProof/>
          <w:sz w:val="24"/>
          <w:lang w:val="fr-FR"/>
        </w:rPr>
        <w:t xml:space="preserve"> </w:t>
      </w:r>
      <w:r>
        <w:rPr>
          <w:rFonts w:ascii="Times New Roman" w:hAnsi="Times New Roman"/>
          <w:noProof/>
          <w:sz w:val="24"/>
          <w:lang w:val="fr-FR"/>
        </w:rPr>
        <w:t>La Commission est habilitée à adopter des actes délégués conformément à l’article 10 </w:t>
      </w:r>
      <w:r>
        <w:rPr>
          <w:rFonts w:ascii="Times New Roman" w:hAnsi="Times New Roman"/>
          <w:i/>
          <w:noProof/>
          <w:sz w:val="24"/>
          <w:lang w:val="fr-FR"/>
        </w:rPr>
        <w:t>bis</w:t>
      </w:r>
      <w:r>
        <w:rPr>
          <w:rFonts w:ascii="Times New Roman" w:hAnsi="Times New Roman"/>
          <w:noProof/>
          <w:sz w:val="24"/>
          <w:lang w:val="fr-FR"/>
        </w:rPr>
        <w:t xml:space="preserve"> afin de modifier le présent règlement de manière à incorporer les modifications des instruments internationaux visés à l’article 2, eu égard aux navires opérant sur des services intérieurs et aux installations portuaires les desservant auxquels le présent règlement s’applique, dans la mesure où ces modifications constituent une mise à jour technique des dispositions de la convention SOLAS et du code ISPS.</w:t>
      </w:r>
      <w:r>
        <w:rPr>
          <w:rFonts w:ascii="Times New Roman" w:hAnsi="Times New Roman"/>
          <w:noProof/>
          <w:color w:val="231F20"/>
          <w:sz w:val="24"/>
          <w:lang w:val="fr-FR"/>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fr-FR"/>
        </w:rPr>
      </w:pPr>
      <w:r>
        <w:rPr>
          <w:rFonts w:ascii="Times New Roman" w:hAnsi="Times New Roman"/>
          <w:noProof/>
          <w:sz w:val="24"/>
          <w:lang w:val="fr-FR"/>
        </w:rPr>
        <w:t xml:space="preserve">Lorsque, en ce qui concerne les mesures visées à l’alinéa précédent, des raisons d’urgence impérieuse l’imposent, la procédure prévue à l’article 10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 La procédure de vérification de la conformité établie au paragraphe 5 du présent article ne s’applique pas dans ces cas.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3. La Commission définit des procédures harmonisées en vue de l’application des dispositions obligatoires du code ISPS, sans extension du champ d’application du présent règlement. Ces actes d’exécution sont adoptés en conformité avec la procédure visée à l’article 11, paragraphe 2.»</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Les articles 10 </w:t>
      </w:r>
      <w:r>
        <w:rPr>
          <w:rFonts w:ascii="Times New Roman" w:hAnsi="Times New Roman"/>
          <w:i/>
          <w:noProof/>
          <w:sz w:val="24"/>
          <w:lang w:val="fr-FR"/>
        </w:rPr>
        <w:t>bis</w:t>
      </w:r>
      <w:r>
        <w:rPr>
          <w:rFonts w:ascii="Times New Roman" w:hAnsi="Times New Roman"/>
          <w:noProof/>
          <w:sz w:val="24"/>
          <w:lang w:val="fr-FR"/>
        </w:rPr>
        <w:t xml:space="preserve"> et 10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10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10, paragraphe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10,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10,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pStyle w:val="Default"/>
        <w:spacing w:before="100" w:beforeAutospacing="1" w:after="100" w:afterAutospacing="1"/>
        <w:ind w:left="360"/>
        <w:jc w:val="center"/>
        <w:rPr>
          <w:bCs/>
          <w:i/>
          <w:iCs/>
          <w:noProof/>
          <w:lang w:val="fr-FR"/>
        </w:rPr>
      </w:pPr>
      <w:r>
        <w:rPr>
          <w:i/>
          <w:noProof/>
          <w:lang w:val="fr-FR"/>
        </w:rPr>
        <w:t xml:space="preserve">Article 10 </w:t>
      </w:r>
      <w:r>
        <w:rPr>
          <w:noProof/>
          <w:lang w:val="fr-FR"/>
        </w:rPr>
        <w:t>ter</w:t>
      </w:r>
      <w:r>
        <w:rPr>
          <w:bCs/>
          <w:i/>
          <w:iCs/>
          <w:noProof/>
          <w:lang w:val="fr-FR"/>
        </w:rPr>
        <w:br/>
      </w:r>
      <w:r>
        <w:rPr>
          <w:b/>
          <w:noProof/>
          <w:lang w:val="fr-FR"/>
        </w:rPr>
        <w:t>Procédure d’urgence</w:t>
      </w:r>
    </w:p>
    <w:p>
      <w:pPr>
        <w:pStyle w:val="Default"/>
        <w:spacing w:before="100" w:beforeAutospacing="1" w:after="100" w:afterAutospacing="1"/>
        <w:ind w:left="1080"/>
        <w:jc w:val="both"/>
        <w:rPr>
          <w:noProof/>
          <w:lang w:val="fr-FR"/>
        </w:rPr>
      </w:pPr>
      <w:r>
        <w:rPr>
          <w:noProof/>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10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line="240" w:lineRule="auto"/>
        <w:ind w:left="360"/>
        <w:jc w:val="both"/>
        <w:rPr>
          <w:rFonts w:ascii="Times New Roman" w:hAnsi="Times New Roman" w:cs="Times New Roman"/>
          <w:bCs/>
          <w:iCs/>
          <w:noProof/>
          <w:sz w:val="24"/>
          <w:szCs w:val="24"/>
          <w:lang w:val="fr-FR"/>
        </w:rPr>
      </w:pPr>
      <w:r>
        <w:rPr>
          <w:rFonts w:ascii="Times New Roman" w:hAnsi="Times New Roman"/>
          <w:noProof/>
          <w:sz w:val="24"/>
          <w:lang w:val="fr-FR"/>
        </w:rPr>
        <w:t>3) À l’article 11, les paragraphes 4 et 5 sont supprimés.</w:t>
      </w:r>
      <w:r>
        <w:rPr>
          <w:noProof/>
          <w:lang w:val="fr-FR"/>
        </w:rPr>
        <w:tab/>
      </w:r>
      <w:r>
        <w:rPr>
          <w:rFonts w:ascii="Times New Roman" w:hAnsi="Times New Roman" w:cs="Times New Roman"/>
          <w:noProof/>
          <w:sz w:val="24"/>
          <w:szCs w:val="24"/>
          <w:lang w:val="fr-FR"/>
        </w:rPr>
        <w:br/>
      </w:r>
      <w:r>
        <w:rPr>
          <w:rFonts w:ascii="Times New Roman" w:hAnsi="Times New Roman" w:cs="Times New Roman"/>
          <w:noProof/>
          <w:sz w:val="24"/>
          <w:szCs w:val="24"/>
          <w:lang w:val="fr-FR"/>
        </w:rPr>
        <w:br/>
      </w:r>
    </w:p>
    <w:p>
      <w:pPr>
        <w:pStyle w:val="ListParagraph"/>
        <w:numPr>
          <w:ilvl w:val="0"/>
          <w:numId w:val="1"/>
        </w:numPr>
        <w:spacing w:before="100" w:beforeAutospacing="1" w:after="100" w:afterAutospacing="1"/>
        <w:rPr>
          <w:rFonts w:ascii="Times New Roman" w:hAnsi="Times New Roman" w:cs="Times New Roman"/>
          <w:b/>
          <w:noProof/>
          <w:sz w:val="24"/>
          <w:szCs w:val="24"/>
          <w:lang w:val="fr-FR"/>
        </w:rPr>
      </w:pPr>
      <w:r>
        <w:rPr>
          <w:rFonts w:ascii="Times New Roman" w:hAnsi="Times New Roman"/>
          <w:b/>
          <w:noProof/>
          <w:sz w:val="24"/>
          <w:lang w:val="fr-FR"/>
        </w:rPr>
        <w:t>Règlement (CE) nº 785/2004 du Parlement européen et du Conseil du 21 avril 2004 relatif aux exigences en matière d’assurance applicables aux transporteurs aériens et aux exploitants d’aéronefs</w:t>
      </w:r>
      <w:r>
        <w:rPr>
          <w:rStyle w:val="FootnoteReference"/>
          <w:b/>
          <w:noProof/>
          <w:lang w:val="fr-FR"/>
        </w:rPr>
        <w:footnoteReference w:id="11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le règlement (CE) nº 785/2004 à l’évolution du droit international, il convient de déléguer à la Commission le pouvoir d’adopter des actes conformément à l’article 290 du traité pour modifier certains montants dans ledit règlement compte tenu des modifications d’accords internationaux.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785/2004 est modifié comme suit:</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6, le paragraphe 5 est remplacé par le texte suivant:</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 xml:space="preserve">«5. 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de modifier les montants visés aux paragraphes 1, 2 et 3 du présent article, si des modifications des traités internationaux concernés le rendent nécessaire.»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7, le paragraphe 2 est remplacé par le texte suivant:</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de modifier les montants visés au paragraphe 1 du présent article, si des modifications des traités internationaux concernés le rendent nécessaire.»</w:t>
      </w:r>
    </w:p>
    <w:p>
      <w:pPr>
        <w:autoSpaceDE w:val="0"/>
        <w:autoSpaceDN w:val="0"/>
        <w:adjustRightInd w:val="0"/>
        <w:spacing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68"/>
        <w:jc w:val="center"/>
        <w:rPr>
          <w:rFonts w:ascii="Times New Roman" w:hAnsi="Times New Roman" w:cs="Times New Roman"/>
          <w:b/>
          <w:noProof/>
          <w:sz w:val="24"/>
          <w:szCs w:val="24"/>
          <w:lang w:val="fr-FR"/>
        </w:rPr>
      </w:pPr>
      <w:r>
        <w:rPr>
          <w:noProof/>
          <w:lang w:val="fr-FR"/>
        </w:rPr>
        <w:t>«</w:t>
      </w:r>
      <w:r>
        <w:rPr>
          <w:rFonts w:ascii="Times New Roman" w:hAnsi="Times New Roman"/>
          <w:i/>
          <w:noProof/>
          <w:sz w:val="24"/>
          <w:lang w:val="fr-FR"/>
        </w:rPr>
        <w:t xml:space="preserve">Article 8 </w:t>
      </w:r>
      <w:r>
        <w:rPr>
          <w:rFonts w:ascii="Times New Roman" w:hAnsi="Times New Roman"/>
          <w:noProof/>
          <w:sz w:val="24"/>
          <w:lang w:val="fr-FR"/>
        </w:rPr>
        <w:t>bis</w:t>
      </w:r>
      <w:r>
        <w:rPr>
          <w:rFonts w:ascii="Times New Roman" w:hAnsi="Times New Roman"/>
          <w:i/>
          <w:noProof/>
          <w:sz w:val="24"/>
          <w:lang w:val="fr-FR"/>
        </w:rPr>
        <w:t xml:space="preserve"> </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6, paragraphe 5, et à l’article 7, paragraphe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6, paragraphe 5, et à l’article 7,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6, paragraphe 5, et de l’article 7,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9, le paragraphe 3 est supprimé.</w:t>
      </w:r>
    </w:p>
    <w:p>
      <w:pPr>
        <w:rPr>
          <w:rFonts w:ascii="Times New Roman" w:hAnsi="Times New Roman" w:cs="Times New Roman"/>
          <w:noProof/>
          <w:sz w:val="24"/>
          <w:szCs w:val="24"/>
          <w:lang w:val="fr-FR"/>
        </w:rPr>
      </w:pPr>
      <w:r>
        <w:rPr>
          <w:noProof/>
          <w:lang w:val="fr-FR"/>
        </w:rPr>
        <w:br w:type="page"/>
      </w:r>
    </w:p>
    <w:p>
      <w:pPr>
        <w:pStyle w:val="CM4"/>
        <w:numPr>
          <w:ilvl w:val="0"/>
          <w:numId w:val="1"/>
        </w:numPr>
        <w:spacing w:before="100" w:beforeAutospacing="1" w:after="100" w:afterAutospacing="1"/>
        <w:jc w:val="both"/>
        <w:rPr>
          <w:b/>
          <w:bCs/>
          <w:noProof/>
          <w:lang w:val="fr-FR"/>
        </w:rPr>
      </w:pPr>
      <w:r>
        <w:rPr>
          <w:b/>
          <w:noProof/>
          <w:lang w:val="fr-FR"/>
        </w:rPr>
        <w:t>Règlement (CE) nº 789/2004 du Parlement européen et du Conseil du 21 avril 2004 relatif au changement de registre des navires de charge et navires à passagers à l’intérieur de la Communauté et abrogeant le règlement (CEE) nº 613/91 du Conseil</w:t>
      </w:r>
      <w:r>
        <w:rPr>
          <w:rStyle w:val="FootnoteReference"/>
          <w:b/>
          <w:noProof/>
          <w:lang w:val="fr-FR"/>
        </w:rPr>
        <w:footnoteReference w:id="120"/>
      </w:r>
      <w:r>
        <w:rPr>
          <w:b/>
          <w:noProof/>
          <w:lang w:val="fr-FR"/>
        </w:rPr>
        <w:t xml:space="preserve"> </w:t>
      </w:r>
    </w:p>
    <w:p>
      <w:pPr>
        <w:pStyle w:val="CM4"/>
        <w:spacing w:before="100" w:beforeAutospacing="1" w:after="100" w:afterAutospacing="1"/>
        <w:ind w:left="360"/>
        <w:jc w:val="both"/>
        <w:rPr>
          <w:noProof/>
          <w:lang w:val="fr-FR"/>
        </w:rPr>
      </w:pPr>
      <w:r>
        <w:rPr>
          <w:noProof/>
          <w:lang w:val="fr-FR"/>
        </w:rPr>
        <w:t>Afin d’adapter le règlement (CE) nº 789/2004 à l’évolution de la situation au niveau international, et en particulier au sein de l’OMI, et de renforcer l’efficacité dudit règlement compte tenu de l’expérience acquise et du progrès technique, il convient de déléguer à la Commission le pouvoir d’adopter des actes conformément à l’article 290 du traité pour modifier certaines définitions dans ledit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789/2004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7, le paragraphe 3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9, le paragraphe 1 est remplacé par le texte suivant:</w:t>
      </w:r>
    </w:p>
    <w:p>
      <w:pPr>
        <w:pStyle w:val="CM4"/>
        <w:spacing w:before="100" w:beforeAutospacing="1" w:after="100" w:afterAutospacing="1"/>
        <w:ind w:left="1080"/>
        <w:jc w:val="both"/>
        <w:rPr>
          <w:noProof/>
          <w:lang w:val="fr-FR"/>
        </w:rPr>
      </w:pPr>
      <w:r>
        <w:rPr>
          <w:noProof/>
          <w:lang w:val="fr-FR"/>
        </w:rPr>
        <w:t xml:space="preserve">«1. La Commission est habilitée à adopter des actes délégués conformément à l’article 9 </w:t>
      </w:r>
      <w:r>
        <w:rPr>
          <w:i/>
          <w:noProof/>
          <w:lang w:val="fr-FR"/>
        </w:rPr>
        <w:t>bis</w:t>
      </w:r>
      <w:r>
        <w:rPr>
          <w:noProof/>
          <w:lang w:val="fr-FR"/>
        </w:rPr>
        <w:t xml:space="preserve"> afin de modifier les </w:t>
      </w:r>
      <w:r>
        <w:rPr>
          <w:noProof/>
          <w:lang w:val="fr-FR"/>
        </w:rPr>
        <w:br/>
        <w:t xml:space="preserve">définitions figurant à l’article 2, de manière à tenir compte des évolutions au niveau international, notamment au sein de l’Organisation maritime internationale (OMI), et de rendre le présent règlement plus efficace compte tenu de l’expérience </w:t>
      </w:r>
      <w:r>
        <w:rPr>
          <w:noProof/>
          <w:lang w:val="fr-FR"/>
        </w:rPr>
        <w:br/>
        <w:t>acquise et du progrès technique, pour autant que ces modifications n’étendent pas le champ d’application du présent règlement.»</w:t>
      </w:r>
    </w:p>
    <w:p>
      <w:pPr>
        <w:pStyle w:val="Default"/>
        <w:rPr>
          <w:rFonts w:ascii="Times New Roman" w:hAnsi="Times New Roman" w:cs="Times New Roman"/>
          <w:noProof/>
          <w:lang w:val="fr-FR"/>
        </w:rPr>
      </w:pPr>
      <w:r>
        <w:rPr>
          <w:noProof/>
          <w:lang w:val="fr-FR"/>
        </w:rPr>
        <w:t xml:space="preserve">3) </w:t>
      </w:r>
      <w:r>
        <w:rPr>
          <w:rFonts w:ascii="Times New Roman" w:hAnsi="Times New Roman"/>
          <w:noProof/>
          <w:lang w:val="fr-FR"/>
        </w:rPr>
        <w:t xml:space="preserve">L’article 9 </w:t>
      </w:r>
      <w:r>
        <w:rPr>
          <w:rFonts w:ascii="Times New Roman" w:hAnsi="Times New Roman"/>
          <w:i/>
          <w:noProof/>
          <w:lang w:val="fr-FR"/>
        </w:rPr>
        <w:t>bis</w:t>
      </w:r>
      <w:r>
        <w:rPr>
          <w:rFonts w:ascii="Times New Roman" w:hAnsi="Times New Roman"/>
          <w:noProof/>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9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9, paragraphe 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9,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9,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r>
        <w:rPr>
          <w:noProof/>
          <w:lang w:val="fr-FR"/>
        </w:rPr>
        <w:tab/>
      </w:r>
      <w:r>
        <w:rPr>
          <w:rFonts w:ascii="Times New Roman" w:hAnsi="Times New Roman" w:cs="Times New Roman"/>
          <w:noProof/>
          <w:sz w:val="20"/>
          <w:szCs w:val="20"/>
          <w:lang w:val="fr-FR"/>
        </w:rPr>
        <w:br/>
      </w:r>
      <w:r>
        <w:rPr>
          <w:rFonts w:ascii="Times New Roman" w:hAnsi="Times New Roman" w:cs="Times New Roman"/>
          <w:noProof/>
          <w:sz w:val="20"/>
          <w:szCs w:val="20"/>
          <w:lang w:val="fr-FR"/>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Règlement (CE) nº 868/2004 du Parlement européen et du Conseil du 21 avril 2004 concernant la protection contre les subventions et pratiques tarifaires déloyales causant un préjudice aux transporteurs aériens communautaires dans le cadre de la fourniture de services de transport aérien de la part de pays non membres de la Communauté européenne</w:t>
      </w:r>
      <w:r>
        <w:rPr>
          <w:rStyle w:val="FootnoteReference"/>
          <w:b/>
          <w:noProof/>
          <w:lang w:val="fr-FR"/>
        </w:rPr>
        <w:footnoteReference w:id="12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d’améliorer la détection des pratiques tarifaires déloyales, il convient de déléguer à la Commission le pouvoir d’adopter des actes conformément à l’article 290 du traité pour compléter le règlement (CE) nº 868/2004 par une méthodologie détaillée permettant d’établir l’existence de pratiques tarifaires déloyales.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868/2004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5, le paragraphe 3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«3. 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en ce qui concerne une méthodologie détaillée permettant d’établir l’existence de pratiques tarifaires déloyales. Cette méthodologie définit, entre autres, la manière dont les pratiques tarifaires concurrentielles normales, les coûts effectifs et les marges bénéficiaires raisonnables doivent être évalués dans le contexte spécifique du secteur des transports aériens.»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5, paragraphe 3,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5,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5,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15, le paragraphe 4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2005/44/CE du Parlement européen et du Conseil du 7 septembre 2005 relative à des services d’information fluviale (SIF) harmonisés sur les voies navigables communautaires</w:t>
      </w:r>
      <w:r>
        <w:rPr>
          <w:rStyle w:val="FootnoteReference"/>
          <w:b/>
          <w:noProof/>
          <w:lang w:val="fr-FR"/>
        </w:rPr>
        <w:footnoteReference w:id="12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2005/44/CE au progrès technique et de tenir compte des enseignements tirés de son application, il convient de déléguer à la Commission le pouvoir d’adopter des actes conformément à l’article 290 du traité pour modifier les annexes I et II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2005/44/CE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 L’article 10 est remplacé par le texte suivant: </w:t>
      </w:r>
    </w:p>
    <w:p>
      <w:pPr>
        <w:autoSpaceDE w:val="0"/>
        <w:autoSpaceDN w:val="0"/>
        <w:adjustRightInd w:val="0"/>
        <w:spacing w:before="100" w:beforeAutospacing="1" w:after="100" w:afterAutospacing="1" w:line="240" w:lineRule="auto"/>
        <w:ind w:left="360"/>
        <w:jc w:val="center"/>
        <w:rPr>
          <w:rFonts w:ascii="Times New Roman" w:hAnsi="Times New Roman" w:cs="Times New Roman"/>
          <w:bCs/>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10</w:t>
      </w:r>
      <w:r>
        <w:rPr>
          <w:rFonts w:ascii="Times New Roman" w:hAnsi="Times New Roman" w:cs="Times New Roman"/>
          <w:i/>
          <w:iCs/>
          <w:noProof/>
          <w:sz w:val="24"/>
          <w:szCs w:val="24"/>
          <w:lang w:val="fr-FR"/>
        </w:rPr>
        <w:br/>
      </w:r>
      <w:r>
        <w:rPr>
          <w:rFonts w:ascii="Times New Roman" w:hAnsi="Times New Roman"/>
          <w:b/>
          <w:noProof/>
          <w:sz w:val="24"/>
          <w:lang w:val="fr-FR"/>
        </w:rPr>
        <w:t>Modification des annexes I et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10 </w:t>
      </w:r>
      <w:r>
        <w:rPr>
          <w:rFonts w:ascii="Times New Roman" w:hAnsi="Times New Roman"/>
          <w:i/>
          <w:noProof/>
          <w:sz w:val="24"/>
          <w:lang w:val="fr-FR"/>
        </w:rPr>
        <w:t>bis</w:t>
      </w:r>
      <w:r>
        <w:rPr>
          <w:rFonts w:ascii="Times New Roman" w:hAnsi="Times New Roman"/>
          <w:noProof/>
          <w:sz w:val="24"/>
          <w:lang w:val="fr-FR"/>
        </w:rPr>
        <w:t xml:space="preserve"> afin de modifier les annexes I et II à la lumière de l’expérience tirée de l’application de la présente directive et d’adapter lesdites annexes au progrès technique.»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10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pStyle w:val="Default"/>
        <w:spacing w:before="100" w:beforeAutospacing="1" w:after="100" w:afterAutospacing="1"/>
        <w:ind w:left="1080"/>
        <w:jc w:val="center"/>
        <w:rPr>
          <w:noProof/>
          <w:lang w:val="fr-FR"/>
        </w:rPr>
      </w:pPr>
      <w:r>
        <w:rPr>
          <w:noProof/>
          <w:lang w:val="fr-FR"/>
        </w:rPr>
        <w:t>«</w:t>
      </w:r>
      <w:r>
        <w:rPr>
          <w:i/>
          <w:noProof/>
          <w:lang w:val="fr-FR"/>
        </w:rPr>
        <w:t xml:space="preserve">Article 10 </w:t>
      </w:r>
      <w:r>
        <w:rPr>
          <w:noProof/>
          <w:lang w:val="fr-FR"/>
        </w:rPr>
        <w:t>bis</w:t>
      </w:r>
      <w:r>
        <w:rPr>
          <w:bCs/>
          <w:i/>
          <w:iCs/>
          <w:noProof/>
          <w:lang w:val="fr-FR"/>
        </w:rPr>
        <w:br/>
      </w:r>
      <w:r>
        <w:rPr>
          <w:b/>
          <w:noProof/>
          <w:lang w:val="fr-FR"/>
        </w:rPr>
        <w:t>Exercice de la délégation</w:t>
      </w:r>
      <w:r>
        <w:rPr>
          <w:i/>
          <w:noProof/>
          <w:lang w:val="fr-FR"/>
        </w:rPr>
        <w:t xml:space="preserve"> </w:t>
      </w:r>
    </w:p>
    <w:p>
      <w:pPr>
        <w:pStyle w:val="Default"/>
        <w:spacing w:before="100" w:beforeAutospacing="1" w:after="100" w:afterAutospacing="1"/>
        <w:ind w:left="1080"/>
        <w:jc w:val="both"/>
        <w:rPr>
          <w:noProof/>
          <w:lang w:val="fr-FR"/>
        </w:rPr>
      </w:pPr>
      <w:r>
        <w:rPr>
          <w:noProof/>
          <w:lang w:val="fr-FR"/>
        </w:rPr>
        <w:t xml:space="preserve">1. Le pouvoir d’adopter des actes délégués conféré à la Commission est soumis aux conditions fixées au présent article. </w:t>
      </w:r>
    </w:p>
    <w:p>
      <w:pPr>
        <w:pStyle w:val="Default"/>
        <w:spacing w:before="100" w:beforeAutospacing="1" w:after="100" w:afterAutospacing="1"/>
        <w:ind w:left="1080"/>
        <w:jc w:val="both"/>
        <w:rPr>
          <w:noProof/>
          <w:lang w:val="fr-FR"/>
        </w:rPr>
      </w:pPr>
      <w:r>
        <w:rPr>
          <w:noProof/>
          <w:lang w:val="fr-FR"/>
        </w:rPr>
        <w:t xml:space="preserve">2. Le pouvoir d’adopter des actes délégués visé à l’article 10 est conféré à la Commission pour une durée indéterminée à compter du [date d’entrée en vigueur du présent règlement omnibus]. </w:t>
      </w:r>
    </w:p>
    <w:p>
      <w:pPr>
        <w:pStyle w:val="Default"/>
        <w:spacing w:before="100" w:beforeAutospacing="1" w:after="100" w:afterAutospacing="1"/>
        <w:ind w:left="1080"/>
        <w:jc w:val="both"/>
        <w:rPr>
          <w:noProof/>
          <w:lang w:val="fr-FR"/>
        </w:rPr>
      </w:pPr>
      <w:r>
        <w:rPr>
          <w:noProof/>
          <w:lang w:val="fr-FR"/>
        </w:rPr>
        <w:t xml:space="preserve">3. La délégation de pouvoir visée à l’article 10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lang w:val="fr-FR"/>
        </w:rPr>
        <w:t>Journal officiel de l’Union européenne</w:t>
      </w:r>
      <w:r>
        <w:rPr>
          <w:noProof/>
          <w:lang w:val="fr-FR"/>
        </w:rPr>
        <w:t xml:space="preserve"> ou à une date ultérieure qui est précisée dans ladite décision. Elle ne porte pas atteinte à la validité des actes délégués déjà en vigueur. </w:t>
      </w:r>
    </w:p>
    <w:p>
      <w:pPr>
        <w:pStyle w:val="Default"/>
        <w:spacing w:before="100" w:beforeAutospacing="1" w:after="100" w:afterAutospacing="1"/>
        <w:ind w:left="1080"/>
        <w:jc w:val="both"/>
        <w:rPr>
          <w:noProof/>
          <w:lang w:val="fr-FR"/>
        </w:rPr>
      </w:pPr>
      <w:r>
        <w:rPr>
          <w:noProof/>
          <w:lang w:val="fr-FR"/>
        </w:rPr>
        <w:t xml:space="preserve">4. Avant l’adoption d’un acte délégué, la Commission consulte les experts désignés par chaque État membre, conformément aux principes définis dans l’accord interinstitutionnel “Mieux légiférer” du 13 avril 2016*. </w:t>
      </w:r>
    </w:p>
    <w:p>
      <w:pPr>
        <w:pStyle w:val="Default"/>
        <w:spacing w:before="100" w:beforeAutospacing="1" w:after="100" w:afterAutospacing="1"/>
        <w:ind w:left="1080"/>
        <w:jc w:val="both"/>
        <w:rPr>
          <w:noProof/>
          <w:lang w:val="fr-FR"/>
        </w:rPr>
      </w:pPr>
      <w:r>
        <w:rPr>
          <w:noProof/>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11, le paragraphe 4 est supprimé.</w:t>
      </w:r>
    </w:p>
    <w:p>
      <w:pPr>
        <w:rPr>
          <w:rFonts w:ascii="Times New Roman" w:eastAsia="Times New Roman" w:hAnsi="Times New Roman" w:cs="Times New Roman"/>
          <w:b/>
          <w:smallCaps/>
          <w:noProof/>
          <w:sz w:val="24"/>
          <w:szCs w:val="24"/>
          <w:u w:val="single"/>
          <w:lang w:val="fr-FR"/>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fr-FR"/>
        </w:rPr>
      </w:pPr>
      <w:r>
        <w:rPr>
          <w:rFonts w:ascii="Times New Roman" w:hAnsi="Times New Roman"/>
          <w:b/>
          <w:noProof/>
          <w:sz w:val="24"/>
          <w:lang w:val="fr-FR"/>
        </w:rPr>
        <w:t>Directive 2005/65/CE du Parlement européen et du Conseil du 26 octobre 2005 relative à l’amélioration de la sûreté des ports</w:t>
      </w:r>
      <w:r>
        <w:rPr>
          <w:noProof/>
          <w:vertAlign w:val="superscript"/>
          <w:lang w:val="fr-FR"/>
        </w:rPr>
        <w:footnoteReference w:id="123"/>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mettre à jour régulièrement les mesures techniques nécessaires pour garantir la sûreté des ports, il convient de déléguer à la Commission le pouvoir d’adopter des actes conformément à l’article 290 du traité pour modifier les annexes I à IV de la directive 2005/65/CE.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2005/65/CE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14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14</w:t>
      </w:r>
      <w:r>
        <w:rPr>
          <w:rFonts w:ascii="Times New Roman" w:hAnsi="Times New Roman" w:cs="Times New Roman"/>
          <w:i/>
          <w:iCs/>
          <w:noProof/>
          <w:sz w:val="24"/>
          <w:szCs w:val="24"/>
          <w:lang w:val="fr-FR"/>
        </w:rPr>
        <w:br/>
      </w:r>
      <w:r>
        <w:rPr>
          <w:rFonts w:ascii="Times New Roman" w:hAnsi="Times New Roman"/>
          <w:b/>
          <w:noProof/>
          <w:sz w:val="24"/>
          <w:lang w:val="fr-FR"/>
        </w:rPr>
        <w:t>Modification des annexes I à IV</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afin de modifier les annexes I à IV à la lumière de l’expérience tirée de leur mise en œuvre, sans élargir le champ d’application de la présente directive.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les modifications requises pour adapter les annexes I à IV, des raisons d’urgence impérieuse l’imposent, la procédure prévue à l’article 14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Les articles 14 </w:t>
      </w:r>
      <w:r>
        <w:rPr>
          <w:rFonts w:ascii="Times New Roman" w:hAnsi="Times New Roman"/>
          <w:i/>
          <w:noProof/>
          <w:sz w:val="24"/>
          <w:lang w:val="fr-FR"/>
        </w:rPr>
        <w:t>bis</w:t>
      </w:r>
      <w:r>
        <w:rPr>
          <w:rFonts w:ascii="Times New Roman" w:hAnsi="Times New Roman"/>
          <w:noProof/>
          <w:sz w:val="24"/>
          <w:lang w:val="fr-FR"/>
        </w:rPr>
        <w:t xml:space="preserve"> et 14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14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14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lang w:val="fr-FR"/>
        </w:rPr>
      </w:pPr>
      <w:r>
        <w:rPr>
          <w:rFonts w:ascii="Times New Roman" w:hAnsi="Times New Roman"/>
          <w:i/>
          <w:noProof/>
          <w:color w:val="000000"/>
          <w:sz w:val="24"/>
          <w:lang w:val="fr-FR"/>
        </w:rPr>
        <w:t xml:space="preserve">Article 14 </w:t>
      </w:r>
      <w:r>
        <w:rPr>
          <w:rFonts w:ascii="Times New Roman" w:hAnsi="Times New Roman"/>
          <w:noProof/>
          <w:color w:val="000000"/>
          <w:sz w:val="24"/>
          <w:lang w:val="fr-FR"/>
        </w:rPr>
        <w:t>ter</w:t>
      </w:r>
      <w:r>
        <w:rPr>
          <w:rFonts w:ascii="Times New Roman" w:hAnsi="Times New Roman" w:cs="Times New Roman"/>
          <w:bCs/>
          <w:i/>
          <w:iCs/>
          <w:noProof/>
          <w:color w:val="000000"/>
          <w:sz w:val="24"/>
          <w:szCs w:val="24"/>
          <w:lang w:val="fr-FR"/>
        </w:rPr>
        <w:br/>
      </w:r>
      <w:r>
        <w:rPr>
          <w:rFonts w:ascii="Times New Roman" w:hAnsi="Times New Roman"/>
          <w:b/>
          <w:noProof/>
          <w:color w:val="000000"/>
          <w:sz w:val="24"/>
          <w:lang w:val="fr-FR"/>
        </w:rPr>
        <w:t>Procédure d’urgence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14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0"/>
          <w:szCs w:val="20"/>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15 est supprimé.</w:t>
      </w:r>
    </w:p>
    <w:p>
      <w:pPr>
        <w:rPr>
          <w:rFonts w:ascii="Times New Roman" w:hAnsi="Times New Roman" w:cs="Times New Roman"/>
          <w:noProof/>
          <w:sz w:val="24"/>
          <w:szCs w:val="24"/>
          <w:lang w:val="fr-FR"/>
        </w:rPr>
      </w:pPr>
      <w:r>
        <w:rPr>
          <w:noProof/>
          <w:lang w:val="fr-FR"/>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Règlement (CE) nº 2111/2005 du Parlement européen et du Conseil du 14 décembre 2005 concernant l’établissement d’une liste communautaire des transporteurs aériens qui font l’objet d’une interdiction d’exploitation dans la Communauté et l’information des passagers du transport aérien sur l’identité du transporteur aérien effectif, et abrogeant l’article 9 de la directive 2004/36/CE</w:t>
      </w:r>
      <w:r>
        <w:rPr>
          <w:noProof/>
          <w:vertAlign w:val="superscript"/>
          <w:lang w:val="fr-FR"/>
        </w:rPr>
        <w:footnoteReference w:id="12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le règlement (CE) nº 2111/2005 au progrès scientifique et technique et de préciser les procédures applicables, il convient de déléguer à la Commission le pouvoir d’adopter des actes conformément à l’article 290 du traité pour modifier l’annexe dudit règlement et compléter ce dernier par les modalités de certaines procédures.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2111/2005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3, le paragraphe 2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«2. Les critères communs, fondés sur les normes de sécurité applicables, qu’il convient de retenir pour prononcer une interdiction d’exploitation à l’encontre d’un transporteur aérien sont définis dans l’annexe et sont ci-après dénommés “critères communs”.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afin de modifier l’annexe de manière à modifier les critères communs pour tenir compte des développements scientifiques et techniques.»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8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8</w:t>
      </w:r>
      <w:r>
        <w:rPr>
          <w:rFonts w:ascii="Times New Roman" w:hAnsi="Times New Roman" w:cs="Times New Roman"/>
          <w:i/>
          <w:noProof/>
          <w:sz w:val="24"/>
          <w:szCs w:val="24"/>
          <w:lang w:val="fr-FR"/>
        </w:rPr>
        <w:br/>
      </w:r>
      <w:r>
        <w:rPr>
          <w:rFonts w:ascii="Times New Roman" w:hAnsi="Times New Roman"/>
          <w:b/>
          <w:noProof/>
          <w:sz w:val="24"/>
          <w:lang w:val="fr-FR"/>
        </w:rPr>
        <w:t>Modalités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afin de définir les modalités des procédures visées au présent chapitre, en tenant dûment compte de la nécessité de prendre des décisions rapides concernant la mise à jour de la liste communautaire.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les mesures visées au paragraphe 1, des raisons d’urgence impérieuses l’imposent, la procédure visée à l’article 14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Les articles 14 </w:t>
      </w:r>
      <w:r>
        <w:rPr>
          <w:rFonts w:ascii="Times New Roman" w:hAnsi="Times New Roman"/>
          <w:i/>
          <w:noProof/>
          <w:sz w:val="24"/>
          <w:lang w:val="fr-FR"/>
        </w:rPr>
        <w:t>bis</w:t>
      </w:r>
      <w:r>
        <w:rPr>
          <w:rFonts w:ascii="Times New Roman" w:hAnsi="Times New Roman"/>
          <w:noProof/>
          <w:sz w:val="24"/>
          <w:lang w:val="fr-FR"/>
        </w:rPr>
        <w:t xml:space="preserve"> et 14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3, paragraphe 2, et à l’article 8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3, paragraphe 2, et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3, paragraphe 2, et de l’article 8 n’entre en vigueur que si le Parlement européen ou le Conseil n’a pas exprimé d’objections dans un délai d’un mois à compter de la notification de cet acte au Parlement européen et au Conseil, ou si, avant l’expiration de ce délai, le Parlement européen et le Conseil ont tous deux informé la Commission de leur intention de ne pas exprimer d’objections. Ce délai est prolongé d’un mois à l’initiative du Parlement européen ou du Conseil.</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lang w:val="fr-FR"/>
        </w:rPr>
      </w:pPr>
      <w:r>
        <w:rPr>
          <w:rFonts w:ascii="Times New Roman" w:hAnsi="Times New Roman"/>
          <w:i/>
          <w:noProof/>
          <w:color w:val="000000"/>
          <w:sz w:val="24"/>
          <w:lang w:val="fr-FR"/>
        </w:rPr>
        <w:t xml:space="preserve">Article 14 </w:t>
      </w:r>
      <w:r>
        <w:rPr>
          <w:rFonts w:ascii="Times New Roman" w:hAnsi="Times New Roman"/>
          <w:noProof/>
          <w:color w:val="000000"/>
          <w:sz w:val="24"/>
          <w:lang w:val="fr-FR"/>
        </w:rPr>
        <w:t>ter</w:t>
      </w:r>
      <w:r>
        <w:rPr>
          <w:rFonts w:ascii="Times New Roman" w:hAnsi="Times New Roman" w:cs="Times New Roman"/>
          <w:bCs/>
          <w:i/>
          <w:iCs/>
          <w:noProof/>
          <w:color w:val="000000"/>
          <w:sz w:val="24"/>
          <w:szCs w:val="24"/>
          <w:lang w:val="fr-FR"/>
        </w:rPr>
        <w:br/>
      </w:r>
      <w:r>
        <w:rPr>
          <w:rFonts w:ascii="Times New Roman" w:hAnsi="Times New Roman"/>
          <w:b/>
          <w:noProof/>
          <w:color w:val="000000"/>
          <w:sz w:val="24"/>
          <w:lang w:val="fr-FR"/>
        </w:rPr>
        <w:t>Procédure d’urgence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autoSpaceDE w:val="0"/>
        <w:autoSpaceDN w:val="0"/>
        <w:adjustRightInd w:val="0"/>
        <w:spacing w:before="100" w:beforeAutospacing="1" w:after="100" w:afterAutospacing="1" w:line="240" w:lineRule="auto"/>
        <w:ind w:left="1080"/>
        <w:jc w:val="both"/>
        <w:rPr>
          <w:rFonts w:ascii="Times New Roman" w:hAnsi="Times New Roman" w:cs="Times New Roman"/>
          <w:b/>
          <w:bCs/>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14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15, le paragraphe 4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b/>
          <w:noProof/>
          <w:sz w:val="24"/>
          <w:lang w:val="fr-FR"/>
        </w:rPr>
        <w:t>Directive 2006/126/CE du Parlement européen et du Conseil du 20 décembre 2006 relative au permis de conduire</w:t>
      </w:r>
      <w:r>
        <w:rPr>
          <w:noProof/>
          <w:vertAlign w:val="superscript"/>
          <w:lang w:val="fr-FR"/>
        </w:rPr>
        <w:footnoteReference w:id="125"/>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Afin de renforcer les mesures nécessaires pour garantir la sécurité des permis de conduire, de garantir une interopérabilité future et d’adapter la directive 2006/126/CE au progrès scientifique et technique, il convient de déléguer à la Commission le pouvoir d’adopter des actes conformément à l’article 290 du traité pour modifier les annexes I à VI de ladite directive et de compléter cette dernière par des spécifications visant à protéger contre les falsifications.</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2006/126/CE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w:t>
      </w:r>
      <w:r>
        <w:rPr>
          <w:rFonts w:ascii="Times New Roman" w:hAnsi="Times New Roman"/>
          <w:noProof/>
          <w:sz w:val="24"/>
          <w:vertAlign w:val="superscript"/>
          <w:lang w:val="fr-FR"/>
        </w:rPr>
        <w:t>er</w:t>
      </w:r>
      <w:r>
        <w:rPr>
          <w:rFonts w:ascii="Times New Roman" w:hAnsi="Times New Roman"/>
          <w:noProof/>
          <w:sz w:val="24"/>
          <w:lang w:val="fr-FR"/>
        </w:rPr>
        <w:t xml:space="preserve"> est modifié comme suit: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noProof/>
          <w:lang w:val="fr-FR"/>
        </w:rPr>
        <w:tab/>
      </w:r>
      <w:r>
        <w:rPr>
          <w:rFonts w:ascii="Times New Roman" w:hAnsi="Times New Roman"/>
          <w:noProof/>
          <w:sz w:val="24"/>
          <w:lang w:val="fr-FR"/>
        </w:rPr>
        <w:t xml:space="preserve">a) Le paragraphe 2 est remplacé par le texte suivant: </w:t>
      </w:r>
    </w:p>
    <w:p>
      <w:pPr>
        <w:spacing w:before="100" w:beforeAutospacing="1" w:after="100" w:afterAutospacing="1"/>
        <w:ind w:left="1080"/>
        <w:jc w:val="both"/>
        <w:rPr>
          <w:rFonts w:ascii="Times New Roman" w:hAnsi="Times New Roman" w:cs="Times New Roman"/>
          <w:noProof/>
          <w:sz w:val="24"/>
          <w:szCs w:val="24"/>
          <w:highlight w:val="lightGray"/>
          <w:lang w:val="fr-FR"/>
        </w:rPr>
      </w:pPr>
      <w:r>
        <w:rPr>
          <w:rFonts w:ascii="Times New Roman" w:hAnsi="Times New Roman"/>
          <w:noProof/>
          <w:sz w:val="24"/>
          <w:lang w:val="fr-FR"/>
        </w:rPr>
        <w:t xml:space="preserve">«2. 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pour ce qui est des prescriptions concernant le microprocesseur prévues à l’annexe I. Ces prescriptions prévoient une homologation CE, qui ne pourra être accordée que lorsque la capacité à résister aux tentatives de manipulation ou d’altération de données aura été démontrée.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Sans préjudice des règles relatives à la protection des données, les États membres peuvent introduire dans le permis de conduire un support de mémoire (microprocesseur) à partir du moment où ces actes délégués sont en vigueur.»</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b) Au paragraphe 3, le troisième alinéa est remplacé par le texte suivant:</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de modifier l’annexe I en vue de garantir une interopérabilité future.»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3, le paragraphe 2 est remplacé par le texte suivant:</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«2. Le matériau utilisé pour le permis de conduire, décrit à l’annexe I, est protégé contre les falsifications.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d’établir des spécifications appropriées en matière de lutte contre la falsification.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Les États membres ont la faculté d’introduire des éléments de sécurité supplémentaires.»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8 est remplacé par le texte suivant:</w:t>
      </w:r>
    </w:p>
    <w:p>
      <w:pPr>
        <w:spacing w:before="100" w:beforeAutospacing="1" w:after="100" w:afterAutospacing="1"/>
        <w:ind w:left="1080"/>
        <w:jc w:val="center"/>
        <w:rPr>
          <w:rFonts w:ascii="Times New Roman" w:hAnsi="Times New Roman" w:cs="Times New Roman"/>
          <w:b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8</w:t>
      </w:r>
      <w:r>
        <w:rPr>
          <w:rFonts w:ascii="Times New Roman" w:hAnsi="Times New Roman" w:cs="Times New Roman"/>
          <w:i/>
          <w:iCs/>
          <w:noProof/>
          <w:sz w:val="24"/>
          <w:szCs w:val="24"/>
          <w:lang w:val="fr-FR"/>
        </w:rPr>
        <w:br/>
      </w:r>
      <w:r>
        <w:rPr>
          <w:rFonts w:ascii="Times New Roman" w:hAnsi="Times New Roman"/>
          <w:b/>
          <w:noProof/>
          <w:sz w:val="24"/>
          <w:lang w:val="fr-FR"/>
        </w:rPr>
        <w:t>Modification des annexes I à VI</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de modifier les annexes I à VI en vue de les adapter au progrès scientifique et technique.»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L’article 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ind w:left="1080"/>
        <w:jc w:val="center"/>
        <w:rPr>
          <w:rFonts w:ascii="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8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w:t>
      </w:r>
      <w:r>
        <w:rPr>
          <w:rFonts w:ascii="Times New Roman" w:hAnsi="Times New Roman"/>
          <w:noProof/>
          <w:sz w:val="24"/>
          <w:vertAlign w:val="superscript"/>
          <w:lang w:val="fr-FR"/>
        </w:rPr>
        <w:t>er</w:t>
      </w:r>
      <w:r>
        <w:rPr>
          <w:rFonts w:ascii="Times New Roman" w:hAnsi="Times New Roman"/>
          <w:noProof/>
          <w:sz w:val="24"/>
          <w:lang w:val="fr-FR"/>
        </w:rPr>
        <w:t>, paragraphes 2 et 3, à l’article 3, paragraphe 2, et à l’article 8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3. La délégation de pouvoir visée à l’article 1</w:t>
      </w:r>
      <w:r>
        <w:rPr>
          <w:rFonts w:ascii="Times New Roman" w:hAnsi="Times New Roman"/>
          <w:noProof/>
          <w:sz w:val="24"/>
          <w:vertAlign w:val="superscript"/>
          <w:lang w:val="fr-FR"/>
        </w:rPr>
        <w:t>er</w:t>
      </w:r>
      <w:r>
        <w:rPr>
          <w:rFonts w:ascii="Times New Roman" w:hAnsi="Times New Roman"/>
          <w:noProof/>
          <w:sz w:val="24"/>
          <w:lang w:val="fr-FR"/>
        </w:rPr>
        <w:t xml:space="preserve">, paragraphes 2 et 3, à l’article 3, paragraphe 2, et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w:t>
      </w:r>
      <w:r>
        <w:rPr>
          <w:rFonts w:ascii="Times New Roman" w:hAnsi="Times New Roman"/>
          <w:noProof/>
          <w:sz w:val="24"/>
          <w:vertAlign w:val="superscript"/>
          <w:lang w:val="fr-FR"/>
        </w:rPr>
        <w:t>er</w:t>
      </w:r>
      <w:r>
        <w:rPr>
          <w:rFonts w:ascii="Times New Roman" w:hAnsi="Times New Roman"/>
          <w:noProof/>
          <w:sz w:val="24"/>
          <w:lang w:val="fr-FR"/>
        </w:rPr>
        <w:t>, paragraphes 2 et 3, de l’article 3, paragraphe 2, et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0"/>
          <w:szCs w:val="20"/>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L’article 9 est supprimé.</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lang w:val="fr-FR"/>
        </w:rPr>
      </w:pPr>
      <w:r>
        <w:rPr>
          <w:rFonts w:ascii="Times New Roman" w:hAnsi="Times New Roman"/>
          <w:b/>
          <w:noProof/>
          <w:color w:val="231F20"/>
          <w:sz w:val="24"/>
          <w:lang w:val="fr-FR"/>
        </w:rPr>
        <w:t>Règlement (CE) nº 336/2006 du Parlement européen et du Conseil du 15 février 2006 relatif à l’application du code international de gestion de la sécurité dans la Communauté et abrogeant le règlement (CE) nº 3051/95 du Conseil</w:t>
      </w:r>
      <w:r>
        <w:rPr>
          <w:noProof/>
          <w:vertAlign w:val="superscript"/>
          <w:lang w:val="fr-FR"/>
        </w:rPr>
        <w:footnoteReference w:id="126"/>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Afin de mettre à jour les dispositions concernant l’application du code international de gestion de la sécurité, il convient de déléguer à la Commission le pouvoir d’adopter des actes conformément à l’article 290 du traité pour modifier l’annexe II du règlement (CE) nº 336/2006.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336/2006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11, le paragraphe 2 est remplacé par le texte suivant:</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lang w:val="fr-FR"/>
        </w:rPr>
      </w:pPr>
      <w:r>
        <w:rPr>
          <w:rFonts w:ascii="Times New Roman" w:hAnsi="Times New Roman"/>
          <w:noProof/>
          <w:color w:val="231F20"/>
          <w:sz w:val="24"/>
          <w:lang w:val="fr-FR"/>
        </w:rPr>
        <w:t xml:space="preserve">«2. La Commission est habilitée à adopter des actes délégués conformément à l’article 11 </w:t>
      </w:r>
      <w:r>
        <w:rPr>
          <w:rFonts w:ascii="Times New Roman" w:hAnsi="Times New Roman"/>
          <w:i/>
          <w:noProof/>
          <w:color w:val="231F20"/>
          <w:sz w:val="24"/>
          <w:lang w:val="fr-FR"/>
        </w:rPr>
        <w:t>bis</w:t>
      </w:r>
      <w:r>
        <w:rPr>
          <w:rFonts w:ascii="Times New Roman" w:hAnsi="Times New Roman"/>
          <w:noProof/>
          <w:color w:val="231F20"/>
          <w:sz w:val="24"/>
          <w:lang w:val="fr-FR"/>
        </w:rPr>
        <w:t xml:space="preserve"> afin de modifier l’annexe II de manière à tenir compte des développements au niveau international, notamment celui de l’Organisation maritime internationale (OMI), ou d’accroître l’efficacité du présent règlement grâce à l’expérience acquise au cours de sa mise en œuvre.»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11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11 </w:t>
      </w:r>
      <w:r>
        <w:rPr>
          <w:rFonts w:ascii="Times New Roman" w:hAnsi="Times New Roman"/>
          <w:noProof/>
          <w:sz w:val="24"/>
          <w:lang w:val="fr-FR"/>
        </w:rPr>
        <w:t>bis</w:t>
      </w:r>
      <w:r>
        <w:rPr>
          <w:noProof/>
          <w:lang w:val="fr-FR"/>
        </w:rPr>
        <w:tab/>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11, paragraphe 2,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11,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11,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12, le paragraphe 3 est supprimé.</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lang w:val="fr-FR"/>
        </w:rPr>
      </w:pPr>
    </w:p>
    <w:p>
      <w:pPr>
        <w:pStyle w:val="ListParagraph"/>
        <w:numPr>
          <w:ilvl w:val="0"/>
          <w:numId w:val="1"/>
        </w:numPr>
        <w:spacing w:before="100" w:beforeAutospacing="1" w:after="100" w:afterAutospacing="1"/>
        <w:jc w:val="both"/>
        <w:rPr>
          <w:rFonts w:ascii="Times New Roman" w:hAnsi="Times New Roman" w:cs="Times New Roman"/>
          <w:b/>
          <w:noProof/>
          <w:sz w:val="24"/>
          <w:szCs w:val="24"/>
          <w:lang w:val="fr-FR"/>
        </w:rPr>
      </w:pPr>
      <w:r>
        <w:rPr>
          <w:rFonts w:ascii="Times New Roman" w:hAnsi="Times New Roman"/>
          <w:b/>
          <w:noProof/>
          <w:sz w:val="24"/>
          <w:lang w:val="fr-FR"/>
        </w:rPr>
        <w:t>Directive 2007/59/CE du Parlement européen et du Conseil du 23 octobre 2007 relative à la certification des conducteurs de train assurant la conduite de locomotives et de trains sur le système ferroviaire dans la Communauté</w:t>
      </w:r>
      <w:r>
        <w:rPr>
          <w:noProof/>
          <w:vertAlign w:val="superscript"/>
          <w:lang w:val="fr-FR"/>
        </w:rPr>
        <w:footnoteReference w:id="127"/>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Afin d’adopter les mesures techniques nécessaires au bon fonctionnement de la directive 2007/59/CE et de l’adapter au progrès scientifique et technique, il convient de déléguer à la Commission le pouvoir d’adopter des actes conformément à l’article 290 du traité pour modifier les annexes de ladite directive de manière à les adapter au progrès scientifique et technique, ainsi que pour compléter ladite directive:</w:t>
      </w:r>
    </w:p>
    <w:p>
      <w:pPr>
        <w:pStyle w:val="ListParagraph"/>
        <w:numPr>
          <w:ilvl w:val="1"/>
          <w:numId w:val="34"/>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 xml:space="preserve">en établissant un modèle pour la licence, l’attestation et la copie certifiée conforme de l’attestation et en déterminant leurs caractéristiques physiques, en tenant compte des mesures de lutte contre la contrefaçon; </w:t>
      </w:r>
    </w:p>
    <w:p>
      <w:pPr>
        <w:pStyle w:val="ListParagraph"/>
        <w:numPr>
          <w:ilvl w:val="1"/>
          <w:numId w:val="34"/>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en adoptant les codes communautaires pour les différents types des catégories A et B;</w:t>
      </w:r>
    </w:p>
    <w:p>
      <w:pPr>
        <w:pStyle w:val="ListParagraph"/>
        <w:numPr>
          <w:ilvl w:val="1"/>
          <w:numId w:val="34"/>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en adaptant les paramètres fondamentaux des registres au progrès réalisé;</w:t>
      </w:r>
    </w:p>
    <w:p>
      <w:pPr>
        <w:pStyle w:val="ListParagraph"/>
        <w:numPr>
          <w:ilvl w:val="1"/>
          <w:numId w:val="34"/>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en adoptant des critères communs servant à la définition des compétences professionnelles et à l’évaluation du personnel;</w:t>
      </w:r>
    </w:p>
    <w:p>
      <w:pPr>
        <w:pStyle w:val="ListParagraph"/>
        <w:numPr>
          <w:ilvl w:val="1"/>
          <w:numId w:val="34"/>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en adoptant des critères au niveau de l’Union en ce qui concerne le choix des examinateurs et des examens;</w:t>
      </w:r>
    </w:p>
    <w:p>
      <w:pPr>
        <w:pStyle w:val="ListParagraph"/>
        <w:numPr>
          <w:ilvl w:val="1"/>
          <w:numId w:val="34"/>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 xml:space="preserve">en adoptant des spécifications techniques et fonctionnelles pour les cartes à puce.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2007/59/CE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4, le paragraphe 4 est remplacé par le texte suivant:</w:t>
      </w:r>
    </w:p>
    <w:p>
      <w:pPr>
        <w:spacing w:before="100" w:beforeAutospacing="1" w:after="100" w:afterAutospacing="1"/>
        <w:ind w:left="1080"/>
        <w:jc w:val="both"/>
        <w:rPr>
          <w:rFonts w:ascii="Times New Roman" w:hAnsi="Times New Roman" w:cs="Times New Roman"/>
          <w:noProof/>
          <w:color w:val="000000"/>
          <w:sz w:val="24"/>
          <w:szCs w:val="24"/>
          <w:lang w:val="fr-FR"/>
        </w:rPr>
      </w:pPr>
      <w:r>
        <w:rPr>
          <w:rFonts w:ascii="Times New Roman" w:hAnsi="Times New Roman"/>
          <w:noProof/>
          <w:sz w:val="24"/>
          <w:lang w:val="fr-FR"/>
        </w:rPr>
        <w:t>«4.</w:t>
      </w:r>
      <w:r>
        <w:rPr>
          <w:rFonts w:ascii="Times New Roman" w:hAnsi="Times New Roman"/>
          <w:noProof/>
          <w:color w:val="000000"/>
          <w:sz w:val="24"/>
          <w:lang w:val="fr-FR"/>
        </w:rPr>
        <w:t xml:space="preserve"> La Commission est habilitée à adopter des actes délégués conformément à l’article 31 </w:t>
      </w:r>
      <w:r>
        <w:rPr>
          <w:rFonts w:ascii="Times New Roman" w:hAnsi="Times New Roman"/>
          <w:i/>
          <w:noProof/>
          <w:color w:val="000000"/>
          <w:sz w:val="24"/>
          <w:lang w:val="fr-FR"/>
        </w:rPr>
        <w:t>bis</w:t>
      </w:r>
      <w:r>
        <w:rPr>
          <w:rFonts w:ascii="Times New Roman" w:hAnsi="Times New Roman"/>
          <w:noProof/>
          <w:color w:val="000000"/>
          <w:sz w:val="24"/>
          <w:lang w:val="fr-FR"/>
        </w:rPr>
        <w:t xml:space="preserve"> afin d’établir, sur la base d’un projet préparé par l’Agence, un modèle communautaire pour la licence, l’attestation et la copie certifiée conforme de l’attestation, et à en déterminer aussi les caractéristiques physiques, en tenant compte des mesures de lutte contre la contrefaçon.</w:t>
      </w:r>
    </w:p>
    <w:p>
      <w:pPr>
        <w:spacing w:before="100" w:beforeAutospacing="1" w:after="100" w:afterAutospacing="1"/>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La Commission est habilitée à adopter des actes délégués conformément à l’article 31 </w:t>
      </w:r>
      <w:r>
        <w:rPr>
          <w:rFonts w:ascii="Times New Roman" w:hAnsi="Times New Roman"/>
          <w:i/>
          <w:noProof/>
          <w:color w:val="000000"/>
          <w:sz w:val="24"/>
          <w:lang w:val="fr-FR"/>
        </w:rPr>
        <w:t>bis</w:t>
      </w:r>
      <w:r>
        <w:rPr>
          <w:rFonts w:ascii="Times New Roman" w:hAnsi="Times New Roman"/>
          <w:noProof/>
          <w:color w:val="000000"/>
          <w:sz w:val="24"/>
          <w:lang w:val="fr-FR"/>
        </w:rPr>
        <w:t xml:space="preserve"> afin d’établir, sur la base d’une recommandation de l’Agence, les codes communautaires pour les différents types des catégories A et B visés au paragraphe 3 du présent article.»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22, paragraphe 4, le deuxième alinéa est remplacé par le texte suivant:</w:t>
      </w:r>
    </w:p>
    <w:p>
      <w:pPr>
        <w:spacing w:before="100" w:beforeAutospacing="1" w:after="100" w:afterAutospacing="1"/>
        <w:ind w:left="1080"/>
        <w:jc w:val="both"/>
        <w:rPr>
          <w:rFonts w:ascii="Times New Roman" w:hAnsi="Times New Roman" w:cs="Times New Roman"/>
          <w:noProof/>
          <w:color w:val="000000"/>
          <w:sz w:val="24"/>
          <w:szCs w:val="24"/>
          <w:lang w:val="fr-FR"/>
        </w:rPr>
      </w:pPr>
      <w:r>
        <w:rPr>
          <w:rFonts w:ascii="Times New Roman" w:hAnsi="Times New Roman"/>
          <w:noProof/>
          <w:sz w:val="24"/>
          <w:lang w:val="fr-FR"/>
        </w:rPr>
        <w:t>«À cette fin, la Commission est habilitée à adopter des actes délégués conformément à l’article 31 </w:t>
      </w:r>
      <w:r>
        <w:rPr>
          <w:rFonts w:ascii="Times New Roman" w:hAnsi="Times New Roman"/>
          <w:i/>
          <w:noProof/>
          <w:sz w:val="24"/>
          <w:lang w:val="fr-FR"/>
        </w:rPr>
        <w:t>bis</w:t>
      </w:r>
      <w:r>
        <w:rPr>
          <w:rFonts w:ascii="Times New Roman" w:hAnsi="Times New Roman"/>
          <w:noProof/>
          <w:sz w:val="24"/>
          <w:lang w:val="fr-FR"/>
        </w:rPr>
        <w:t xml:space="preserve"> en vue d’établir, sur la base d’un projet élaboré par l’Agence, les paramètres fondamentaux des registres à établir, tels que les données à enregistrer, leur format et le protocole d’échange de données, les droits d’accès, la durée de conservation des données et les procédures à suivre en cas de faillite.»</w:t>
      </w:r>
      <w:r>
        <w:rPr>
          <w:rFonts w:ascii="Times New Roman" w:hAnsi="Times New Roman"/>
          <w:noProof/>
          <w:color w:val="000000"/>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3) L’article 23, paragraphe 3, est modifié comme suit:</w:t>
      </w:r>
    </w:p>
    <w:p>
      <w:pPr>
        <w:autoSpaceDE w:val="0"/>
        <w:autoSpaceDN w:val="0"/>
        <w:adjustRightInd w:val="0"/>
        <w:spacing w:before="100" w:beforeAutospacing="1" w:after="100" w:afterAutospacing="1" w:line="240" w:lineRule="auto"/>
        <w:ind w:left="720" w:firstLine="360"/>
        <w:jc w:val="both"/>
        <w:rPr>
          <w:rFonts w:ascii="Times New Roman" w:hAnsi="Times New Roman" w:cs="Times New Roman"/>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Le point b) est remplacé par le texte suivant:</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«b) par les critères proposés par l’Agence conformément à l’article 36 du règlement (UE) 2016/796.»</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b)</w:t>
      </w:r>
      <w:r>
        <w:rPr>
          <w:noProof/>
          <w:lang w:val="fr-FR"/>
        </w:rPr>
        <w:tab/>
      </w:r>
      <w:r>
        <w:rPr>
          <w:rFonts w:ascii="Times New Roman" w:eastAsiaTheme="minorEastAsia" w:hAnsi="Times New Roman"/>
          <w:noProof/>
          <w:color w:val="000000"/>
          <w:sz w:val="24"/>
          <w:lang w:val="fr-FR"/>
        </w:rPr>
        <w:t>Le deuxième alinéa suivant est ajouté:</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«La Commission est habilitée à adopter des actes délégués conformément à l’article 31 </w:t>
      </w:r>
      <w:r>
        <w:rPr>
          <w:rFonts w:ascii="Times New Roman" w:eastAsiaTheme="minorEastAsia" w:hAnsi="Times New Roman"/>
          <w:i/>
          <w:noProof/>
          <w:color w:val="000000"/>
          <w:sz w:val="24"/>
          <w:lang w:val="fr-FR"/>
        </w:rPr>
        <w:t>bis</w:t>
      </w:r>
      <w:r>
        <w:rPr>
          <w:rFonts w:ascii="Times New Roman" w:eastAsiaTheme="minorEastAsia" w:hAnsi="Times New Roman"/>
          <w:noProof/>
          <w:color w:val="000000"/>
          <w:sz w:val="24"/>
          <w:lang w:val="fr-FR"/>
        </w:rPr>
        <w:t xml:space="preserve"> afin d’établir ces critères.»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25, le paragraphe 5 est remplacé par le texte suivant:</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«5. Le choix des examinateurs et des examens peut être soumis à des critères au niveau de l’Union. La Commission est habilitée à adopter des actes délégués conformément à l’article 31 </w:t>
      </w:r>
      <w:r>
        <w:rPr>
          <w:rFonts w:ascii="Times New Roman" w:eastAsiaTheme="minorEastAsia" w:hAnsi="Times New Roman"/>
          <w:i/>
          <w:noProof/>
          <w:color w:val="000000"/>
          <w:sz w:val="24"/>
          <w:lang w:val="fr-FR"/>
        </w:rPr>
        <w:t>bis</w:t>
      </w:r>
      <w:r>
        <w:rPr>
          <w:rFonts w:ascii="Times New Roman" w:eastAsiaTheme="minorEastAsia" w:hAnsi="Times New Roman"/>
          <w:noProof/>
          <w:color w:val="000000"/>
          <w:sz w:val="24"/>
          <w:lang w:val="fr-FR"/>
        </w:rPr>
        <w:t xml:space="preserve"> afin d’établir ces critères au niveau de l’Union sur la base d’un projet préparé par l’Agence.</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 xml:space="preserve">Lorsque, en ce qui concerne l’établissement des critères au niveau de l’Union relatifs au choix des examinateurs et des examens, des raisons d’urgence impérieuse l’imposent, la procédure prévue à l’article 31 </w:t>
      </w:r>
      <w:r>
        <w:rPr>
          <w:rFonts w:ascii="Times New Roman" w:eastAsiaTheme="minorEastAsia" w:hAnsi="Times New Roman"/>
          <w:i/>
          <w:noProof/>
          <w:color w:val="000000"/>
          <w:sz w:val="24"/>
          <w:lang w:val="fr-FR"/>
        </w:rPr>
        <w:t>ter</w:t>
      </w:r>
      <w:r>
        <w:rPr>
          <w:rFonts w:ascii="Times New Roman" w:eastAsiaTheme="minorEastAsia" w:hAnsi="Times New Roman"/>
          <w:noProof/>
          <w:color w:val="000000"/>
          <w:sz w:val="24"/>
          <w:lang w:val="fr-FR"/>
        </w:rPr>
        <w:t xml:space="preserve"> est applicable aux actes délégués adoptés en vertu du présent article.</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En l’absence de tels critères au niveau de l’Union, les autorités compétentes établissent des critères nationaux.»</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l’article 31, le paragraphe 1 est remplacé par le texte suivant:</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«1. La Commission est habilitée à adopter des actes délégués conformément à l’article 31 </w:t>
      </w:r>
      <w:r>
        <w:rPr>
          <w:rFonts w:ascii="Times New Roman" w:eastAsiaTheme="minorEastAsia" w:hAnsi="Times New Roman"/>
          <w:i/>
          <w:noProof/>
          <w:color w:val="000000"/>
          <w:sz w:val="24"/>
          <w:lang w:val="fr-FR"/>
        </w:rPr>
        <w:t>bis</w:t>
      </w:r>
      <w:r>
        <w:rPr>
          <w:rFonts w:ascii="Times New Roman" w:eastAsiaTheme="minorEastAsia" w:hAnsi="Times New Roman"/>
          <w:noProof/>
          <w:color w:val="000000"/>
          <w:sz w:val="24"/>
          <w:lang w:val="fr-FR"/>
        </w:rPr>
        <w:t xml:space="preserve"> afin de modifier les annexes en vue de les adapter au progrès scientifique et technique.</w:t>
      </w:r>
    </w:p>
    <w:p>
      <w:pPr>
        <w:spacing w:before="100" w:beforeAutospacing="1" w:after="100" w:afterAutospacing="1"/>
        <w:ind w:left="108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 xml:space="preserve">Lorsque, en ce qui concerne les annexes devant être adaptées au progrès scientifique et technique, des raisons d’urgence impérieuses l’imposent, la procédure visée à l’article 31 </w:t>
      </w:r>
      <w:r>
        <w:rPr>
          <w:rFonts w:ascii="Times New Roman" w:eastAsiaTheme="minorEastAsia" w:hAnsi="Times New Roman"/>
          <w:i/>
          <w:noProof/>
          <w:color w:val="000000"/>
          <w:sz w:val="24"/>
          <w:lang w:val="fr-FR"/>
        </w:rPr>
        <w:t>ter</w:t>
      </w:r>
      <w:r>
        <w:rPr>
          <w:rFonts w:ascii="Times New Roman" w:eastAsiaTheme="minorEastAsia" w:hAnsi="Times New Roman"/>
          <w:noProof/>
          <w:color w:val="000000"/>
          <w:sz w:val="24"/>
          <w:lang w:val="fr-FR"/>
        </w:rPr>
        <w:t xml:space="preserve"> est applicable aux actes délégués adoptés en vertu du présent article.»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6) Les articles 31 </w:t>
      </w:r>
      <w:r>
        <w:rPr>
          <w:rFonts w:ascii="Times New Roman" w:hAnsi="Times New Roman"/>
          <w:i/>
          <w:noProof/>
          <w:sz w:val="24"/>
          <w:lang w:val="fr-FR"/>
        </w:rPr>
        <w:t>bis</w:t>
      </w:r>
      <w:r>
        <w:rPr>
          <w:rFonts w:ascii="Times New Roman" w:hAnsi="Times New Roman"/>
          <w:noProof/>
          <w:sz w:val="24"/>
          <w:lang w:val="fr-FR"/>
        </w:rPr>
        <w:t xml:space="preserve"> et 32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spacing w:before="100" w:beforeAutospacing="1" w:after="100" w:afterAutospacing="1"/>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31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Le pouvoir d’adopter des actes délégués visé à l’article 4, paragraphe 4, à l’article 22, paragraphe 4, à l’article 23, paragraphe 3, à l’article 25, paragraphe 5, à l’article 31, paragraphe 1, et à l’article 34 est conféré à la Commission pour une durée indéterminée à compter du [date d’entrée en vigueur du présent règlement omnibus]. </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 4, à l’article 22, paragraphe 4, à l’article 23, paragraphe 3, à l’article 25, paragraphe 5, à l’article 31, paragraphe 1, et à l’article 34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4, paragraphe 4, de l’article 22, paragraphe 4, de l’article 23, paragraphe 3, de l’article 25, paragraphe 5, de l’article 31, paragraphe 1, et de l’article 34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spacing w:before="100" w:beforeAutospacing="1" w:after="100" w:afterAutospacing="1"/>
        <w:ind w:left="720"/>
        <w:jc w:val="center"/>
        <w:rPr>
          <w:rFonts w:ascii="Times New Roman" w:hAnsi="Times New Roman" w:cs="Times New Roman"/>
          <w:b/>
          <w:noProof/>
          <w:sz w:val="24"/>
          <w:szCs w:val="24"/>
          <w:lang w:val="fr-FR"/>
        </w:rPr>
      </w:pPr>
      <w:r>
        <w:rPr>
          <w:rFonts w:ascii="Times New Roman" w:hAnsi="Times New Roman"/>
          <w:i/>
          <w:noProof/>
          <w:sz w:val="24"/>
          <w:lang w:val="fr-FR"/>
        </w:rPr>
        <w:t xml:space="preserve">Article 31 </w:t>
      </w:r>
      <w:r>
        <w:rPr>
          <w:rFonts w:ascii="Times New Roman" w:hAnsi="Times New Roman"/>
          <w:noProof/>
          <w:sz w:val="24"/>
          <w:lang w:val="fr-FR"/>
        </w:rPr>
        <w:t>ter</w:t>
      </w:r>
      <w:r>
        <w:rPr>
          <w:noProof/>
          <w:lang w:val="fr-FR"/>
        </w:rPr>
        <w:tab/>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spacing w:before="100" w:beforeAutospacing="1" w:after="100" w:afterAutospacing="1"/>
        <w:ind w:left="720"/>
        <w:jc w:val="both"/>
        <w:rPr>
          <w:rFonts w:ascii="Times New Roman" w:hAnsi="Times New Roman" w:cs="Times New Roman"/>
          <w:noProof/>
          <w:sz w:val="24"/>
          <w:szCs w:val="24"/>
          <w:lang w:val="fr-FR"/>
        </w:rPr>
      </w:pPr>
      <w:r>
        <w:rPr>
          <w:rFonts w:ascii="Times New Roman" w:hAnsi="Times New Roman"/>
          <w:noProof/>
          <w:sz w:val="24"/>
          <w:lang w:val="fr-FR"/>
        </w:rPr>
        <w:t>1. 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spacing w:before="100" w:beforeAutospacing="1" w:after="100" w:afterAutospacing="1"/>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31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7) À l’article 32, les paragraphes 3 et 4 sont supprimés.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8) À l’article 34, le deuxième alinéa est remplacé par le texte suivant:</w:t>
      </w:r>
    </w:p>
    <w:p>
      <w:pPr>
        <w:spacing w:before="100" w:beforeAutospacing="1" w:after="100" w:afterAutospacing="1"/>
        <w:ind w:left="720"/>
        <w:jc w:val="both"/>
        <w:rPr>
          <w:rFonts w:ascii="Times New Roman" w:eastAsiaTheme="minorEastAsia" w:hAnsi="Times New Roman" w:cs="Times New Roman"/>
          <w:noProof/>
          <w:color w:val="000000"/>
          <w:sz w:val="24"/>
          <w:szCs w:val="24"/>
          <w:lang w:val="fr-FR"/>
        </w:rPr>
      </w:pPr>
      <w:r>
        <w:rPr>
          <w:rFonts w:ascii="Times New Roman" w:eastAsiaTheme="minorEastAsia" w:hAnsi="Times New Roman"/>
          <w:noProof/>
          <w:color w:val="000000"/>
          <w:sz w:val="24"/>
          <w:lang w:val="fr-FR"/>
        </w:rPr>
        <w:t>La Commission est habilitée à adopter des actes délégués conformément à l’article 31 </w:t>
      </w:r>
      <w:r>
        <w:rPr>
          <w:rFonts w:ascii="Times New Roman" w:eastAsiaTheme="minorEastAsia" w:hAnsi="Times New Roman"/>
          <w:i/>
          <w:noProof/>
          <w:color w:val="000000"/>
          <w:sz w:val="24"/>
          <w:lang w:val="fr-FR"/>
        </w:rPr>
        <w:t>bis</w:t>
      </w:r>
      <w:r>
        <w:rPr>
          <w:rFonts w:ascii="Times New Roman" w:eastAsiaTheme="minorEastAsia" w:hAnsi="Times New Roman"/>
          <w:noProof/>
          <w:color w:val="000000"/>
          <w:sz w:val="24"/>
          <w:lang w:val="fr-FR"/>
        </w:rPr>
        <w:t xml:space="preserve"> afin d’établir les spécifications techniques et fonctionnelles de cette carte à puce.»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eastAsia="EUAlbertina-Bold-Identity-H" w:hAnsi="Times New Roman" w:cs="Times New Roman"/>
          <w:b/>
          <w:bCs/>
          <w:noProof/>
          <w:sz w:val="24"/>
          <w:szCs w:val="24"/>
          <w:lang w:val="fr-FR"/>
        </w:rPr>
      </w:pPr>
      <w:r>
        <w:rPr>
          <w:rFonts w:ascii="Times New Roman" w:hAnsi="Times New Roman"/>
          <w:b/>
          <w:noProof/>
          <w:sz w:val="24"/>
          <w:lang w:val="fr-FR"/>
        </w:rPr>
        <w:t>Règlement (CE) nº 1371/2007 du Parlement européen et du Conseil du 23 octobre 2007 sur les droits et obligations des voyageurs ferroviaires</w:t>
      </w:r>
      <w:r>
        <w:rPr>
          <w:noProof/>
          <w:vertAlign w:val="superscript"/>
          <w:lang w:val="fr-FR"/>
        </w:rPr>
        <w:footnoteReference w:id="12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d’adopter les mesures nécessaires pour adapter le règlement (CE) nº 1371/2007 au progrès technique et à l’expérience acquise au cours de sa mise en œuvre, il convient de déléguer à la Commission le pouvoir d’adopter des actes conformément à l’article 290 du traité pour: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modifier les annexes II et III dudit règlement;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ledit règlement en ajustant les montants financiers à l’inflation;</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ledit règlement en prenant les mesures appropriées si les dérogations accordées par les États membres ne sont pas jugées conforme aux dispositions de l’article 2;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ledit règlement en adoptant les spécifications techniques d’interopérabilité des applications télématiques au service des voyageurs;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ledit règlement en adoptant des mesures visant à garantir que les entreprises ferroviaires sont adéquatement assurées ou ont pris des dispositions équivalentes pour couvrir leur responsabilité en vertu dudit règlement.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1371/2007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les articles 33 et 34 sont remplacés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fr-FR"/>
        </w:rPr>
      </w:pPr>
      <w:r>
        <w:rPr>
          <w:rFonts w:ascii="Times New Roman" w:hAnsi="Times New Roman"/>
          <w:i/>
          <w:noProof/>
          <w:sz w:val="24"/>
          <w:lang w:val="fr-FR"/>
        </w:rPr>
        <w:t>«Article 33</w:t>
      </w:r>
      <w:r>
        <w:rPr>
          <w:rFonts w:ascii="Times New Roman" w:hAnsi="Times New Roman" w:cs="Times New Roman"/>
          <w:i/>
          <w:noProof/>
          <w:sz w:val="24"/>
          <w:szCs w:val="24"/>
          <w:lang w:val="fr-FR"/>
        </w:rPr>
        <w:br/>
      </w:r>
      <w:r>
        <w:rPr>
          <w:rFonts w:ascii="Times New Roman" w:hAnsi="Times New Roman"/>
          <w:b/>
          <w:noProof/>
          <w:sz w:val="24"/>
          <w:lang w:val="fr-FR"/>
        </w:rPr>
        <w:t>Modification des annexes II et III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afin de modifier les annexes II et III à la lumière de l’expérience acquise dans la mise en œuvre du règlement.»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i/>
          <w:noProof/>
          <w:sz w:val="24"/>
          <w:lang w:val="fr-FR"/>
        </w:rPr>
        <w:t>Article 34</w:t>
      </w:r>
      <w:r>
        <w:rPr>
          <w:rFonts w:ascii="Times New Roman" w:hAnsi="Times New Roman" w:cs="Times New Roman"/>
          <w:i/>
          <w:noProof/>
          <w:sz w:val="24"/>
          <w:szCs w:val="24"/>
          <w:lang w:val="fr-FR"/>
        </w:rPr>
        <w:br/>
      </w:r>
      <w:r>
        <w:rPr>
          <w:rFonts w:ascii="Times New Roman" w:hAnsi="Times New Roman"/>
          <w:b/>
          <w:noProof/>
          <w:sz w:val="24"/>
          <w:lang w:val="fr-FR"/>
        </w:rPr>
        <w:t>Actes délégués</w:t>
      </w:r>
      <w:r>
        <w:rPr>
          <w:rFonts w:ascii="Times New Roman" w:hAnsi="Times New Roman"/>
          <w:i/>
          <w:noProof/>
          <w:sz w:val="24"/>
          <w:lang w:val="fr-FR"/>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aux articles 2, 10 et 12.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afin de modifier le présent règlement en adaptant les montants financiers visés dans le présent règlement, autres que ceux visés à l’annexe I, en fonction de l’inflation.»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34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i/>
          <w:noProof/>
          <w:sz w:val="24"/>
          <w:lang w:val="fr-FR"/>
        </w:rPr>
        <w:t>«Article 34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i/>
          <w:noProof/>
          <w:sz w:val="24"/>
          <w:lang w:val="fr-FR"/>
        </w:rPr>
        <w:t xml:space="preserve"> </w:t>
      </w: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aux articles 33 et 34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aux articles 33 et 34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des articles 33 et 34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35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iCs/>
          <w:noProof/>
          <w:color w:val="000000"/>
          <w:sz w:val="24"/>
          <w:szCs w:val="24"/>
          <w:lang w:val="fr-FR"/>
        </w:rPr>
      </w:pPr>
      <w:r>
        <w:rPr>
          <w:rFonts w:ascii="Times New Roman" w:hAnsi="Times New Roman"/>
          <w:b/>
          <w:noProof/>
          <w:color w:val="000000"/>
          <w:sz w:val="24"/>
          <w:lang w:val="fr-FR"/>
        </w:rPr>
        <w:t>Directive 2008/68/CE du Parlement européen et du Conseil du 24 septembre 2008 relative au transport intérieur des marchandises dangereuses</w:t>
      </w:r>
      <w:r>
        <w:rPr>
          <w:noProof/>
          <w:vertAlign w:val="superscript"/>
          <w:lang w:val="fr-FR"/>
        </w:rPr>
        <w:footnoteReference w:id="12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2008/68/CE au progrès scientifique et technique, il convient de déléguer à la Commission le pouvoir d’adopter des actes conformément à l’article 290 du traité pour modifier les annexes de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2008/68/CE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 À l’article 8, le paragraphe 1 est remplacé par le texte suivant: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«1. La Commission est habilitée à adopter des actes délégués conformément à l’article 8 </w:t>
      </w:r>
      <w:r>
        <w:rPr>
          <w:rFonts w:ascii="Times New Roman" w:hAnsi="Times New Roman"/>
          <w:i/>
          <w:noProof/>
          <w:color w:val="000000"/>
          <w:sz w:val="24"/>
          <w:lang w:val="fr-FR"/>
        </w:rPr>
        <w:t>bis</w:t>
      </w:r>
      <w:r>
        <w:rPr>
          <w:rFonts w:ascii="Times New Roman" w:hAnsi="Times New Roman"/>
          <w:noProof/>
          <w:color w:val="000000"/>
          <w:sz w:val="24"/>
          <w:lang w:val="fr-FR"/>
        </w:rPr>
        <w:t xml:space="preserve"> afin de modifier les annexes en vue de les adapter au progrès scientifique et technique, y compris en ce qui concerne l’utilisation des technologies de repérage et de localisation, dans les domaines régis par la présente directive, notamment pour tenir compte des modifications apportées à l’ADR, au RID et à l’ADN.»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8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Cs/>
          <w:noProof/>
          <w:color w:val="000000"/>
          <w:sz w:val="24"/>
          <w:szCs w:val="24"/>
          <w:lang w:val="fr-FR"/>
        </w:rPr>
      </w:pPr>
      <w:r>
        <w:rPr>
          <w:rFonts w:ascii="Times New Roman" w:hAnsi="Times New Roman"/>
          <w:noProof/>
          <w:color w:val="000000"/>
          <w:sz w:val="24"/>
          <w:lang w:val="fr-FR"/>
        </w:rPr>
        <w:t>«</w:t>
      </w:r>
      <w:r>
        <w:rPr>
          <w:rFonts w:ascii="Times New Roman" w:hAnsi="Times New Roman"/>
          <w:i/>
          <w:noProof/>
          <w:color w:val="000000"/>
          <w:sz w:val="24"/>
          <w:lang w:val="fr-FR"/>
        </w:rPr>
        <w:t xml:space="preserve">Article 8 </w:t>
      </w:r>
      <w:r>
        <w:rPr>
          <w:rFonts w:ascii="Times New Roman" w:hAnsi="Times New Roman"/>
          <w:noProof/>
          <w:color w:val="000000"/>
          <w:sz w:val="24"/>
          <w:lang w:val="fr-FR"/>
        </w:rPr>
        <w:t>bis</w:t>
      </w:r>
      <w:r>
        <w:rPr>
          <w:rFonts w:ascii="Times New Roman" w:hAnsi="Times New Roman" w:cs="Times New Roman"/>
          <w:bCs/>
          <w:i/>
          <w:iCs/>
          <w:noProof/>
          <w:color w:val="000000"/>
          <w:sz w:val="24"/>
          <w:szCs w:val="24"/>
          <w:lang w:val="fr-FR"/>
        </w:rPr>
        <w:br/>
      </w:r>
      <w:r>
        <w:rPr>
          <w:rFonts w:ascii="Times New Roman" w:hAnsi="Times New Roman"/>
          <w:b/>
          <w:noProof/>
          <w:color w:val="000000"/>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2. Le pouvoir d’adopter des actes délégués visé à l’article 8, paragraphe 1, est conféré à la Commission pour une durée indéterminée à compter du [date d’entrée en vigueur du présent règlement omnibus].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3. La délégation de pouvoir visée à l’article 8,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color w:val="000000"/>
          <w:sz w:val="24"/>
          <w:lang w:val="fr-FR"/>
        </w:rPr>
        <w:t>Journal officiel de l’Union européenne</w:t>
      </w:r>
      <w:r>
        <w:rPr>
          <w:rFonts w:ascii="Times New Roman" w:hAnsi="Times New Roman"/>
          <w:noProof/>
          <w:color w:val="000000"/>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8,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9, le paragraphe 3 est supprimé.</w:t>
      </w:r>
      <w:r>
        <w:rPr>
          <w:noProof/>
          <w:lang w:val="fr-FR"/>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b/>
          <w:noProof/>
          <w:sz w:val="24"/>
          <w:lang w:val="fr-FR"/>
        </w:rPr>
        <w:t>Directive 2008/96/CE du Parlement européen et du Conseil du 19 novembre 2008 concernant la gestion de la sécurité des infrastructures routières</w:t>
      </w:r>
      <w:r>
        <w:rPr>
          <w:noProof/>
          <w:vertAlign w:val="superscript"/>
          <w:lang w:val="fr-FR"/>
        </w:rPr>
        <w:footnoteReference w:id="130"/>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la directive 2008/96/CE au progrès technique, il convient de déléguer à la Commission le pouvoir d’adopter des actes conformément à l’article 290 du traité pour modifier les annexes de ladite directive et compléter cette dernière par l’établissement de critères communs pour les rapports sur la gravité des accidents.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2008/96/CE est modifiée comme suit:</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7, le paragraphe 1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«1 </w:t>
      </w:r>
      <w:r>
        <w:rPr>
          <w:rFonts w:ascii="Times New Roman" w:hAnsi="Times New Roman"/>
          <w:i/>
          <w:noProof/>
          <w:sz w:val="24"/>
          <w:lang w:val="fr-FR"/>
        </w:rPr>
        <w:t>bis</w:t>
      </w:r>
      <w:r>
        <w:rPr>
          <w:rFonts w:ascii="Times New Roman" w:hAnsi="Times New Roman"/>
          <w:noProof/>
          <w:sz w:val="24"/>
          <w:lang w:val="fr-FR"/>
        </w:rPr>
        <w:t>. 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afin d’établir des critères communs selon lesquels la gravité de l’accident, y compris le nombre de personnes décédées et blessées, doit figurer dans le rapport.»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À l’article 11, le paragraphe 2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L’article 12 est remplacé par le texte suivant:</w:t>
      </w:r>
    </w:p>
    <w:p>
      <w:pPr>
        <w:spacing w:before="100" w:beforeAutospacing="1" w:after="100" w:afterAutospacing="1"/>
        <w:ind w:left="1080"/>
        <w:jc w:val="center"/>
        <w:rPr>
          <w:rFonts w:ascii="Times New Roman" w:hAnsi="Times New Roman" w:cs="Times New Roman"/>
          <w:b/>
          <w:b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12</w:t>
      </w:r>
      <w:r>
        <w:rPr>
          <w:rFonts w:ascii="Times New Roman" w:hAnsi="Times New Roman" w:cs="Times New Roman"/>
          <w:b/>
          <w:bCs/>
          <w:noProof/>
          <w:sz w:val="24"/>
          <w:szCs w:val="24"/>
          <w:lang w:val="fr-FR"/>
        </w:rPr>
        <w:br/>
      </w:r>
      <w:r>
        <w:rPr>
          <w:rFonts w:ascii="Times New Roman" w:hAnsi="Times New Roman"/>
          <w:b/>
          <w:noProof/>
          <w:sz w:val="24"/>
          <w:lang w:val="fr-FR"/>
        </w:rPr>
        <w:t>Modification des annexes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afin de modifier les annexes en vue de les adapter au progrès technique.»</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4) L’article 12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00" w:beforeAutospacing="1" w:after="100" w:afterAutospacing="1"/>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12 </w:t>
      </w:r>
      <w:r>
        <w:rPr>
          <w:rFonts w:ascii="Times New Roman" w:hAnsi="Times New Roman"/>
          <w:noProof/>
          <w:sz w:val="24"/>
          <w:lang w:val="fr-FR"/>
        </w:rPr>
        <w:t>bis</w:t>
      </w:r>
      <w:r>
        <w:rPr>
          <w:rFonts w:ascii="Times New Roman" w:hAnsi="Times New Roman" w:cs="Times New Roman"/>
          <w:b/>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2. Le pouvoir d’adopter des actes délégués visé à l’article 7, paragraphe 1 </w:t>
      </w:r>
      <w:r>
        <w:rPr>
          <w:rFonts w:ascii="Times New Roman" w:hAnsi="Times New Roman"/>
          <w:i/>
          <w:noProof/>
          <w:sz w:val="24"/>
          <w:lang w:val="fr-FR"/>
        </w:rPr>
        <w:t>bis</w:t>
      </w:r>
      <w:r>
        <w:rPr>
          <w:rFonts w:ascii="Times New Roman" w:hAnsi="Times New Roman"/>
          <w:noProof/>
          <w:sz w:val="24"/>
          <w:lang w:val="fr-FR"/>
        </w:rPr>
        <w:t>, et à l’article 12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7, paragraphe 1 </w:t>
      </w:r>
      <w:r>
        <w:rPr>
          <w:rFonts w:ascii="Times New Roman" w:hAnsi="Times New Roman"/>
          <w:i/>
          <w:noProof/>
          <w:sz w:val="24"/>
          <w:lang w:val="fr-FR"/>
        </w:rPr>
        <w:t>bis</w:t>
      </w:r>
      <w:r>
        <w:rPr>
          <w:rFonts w:ascii="Times New Roman" w:hAnsi="Times New Roman"/>
          <w:noProof/>
          <w:sz w:val="24"/>
          <w:lang w:val="fr-FR"/>
        </w:rPr>
        <w:t xml:space="preserve">, et à l’article 12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 xml:space="preserve">6. Un acte délégué adopté en vertu de l’article 7, paragraphe 1 </w:t>
      </w:r>
      <w:r>
        <w:rPr>
          <w:rFonts w:ascii="Times New Roman" w:hAnsi="Times New Roman"/>
          <w:i/>
          <w:noProof/>
          <w:sz w:val="24"/>
          <w:lang w:val="fr-FR"/>
        </w:rPr>
        <w:t>bis</w:t>
      </w:r>
      <w:r>
        <w:rPr>
          <w:rFonts w:ascii="Times New Roman" w:hAnsi="Times New Roman"/>
          <w:noProof/>
          <w:sz w:val="24"/>
          <w:lang w:val="fr-FR"/>
        </w:rPr>
        <w:t>, et de l’article 12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5) L’article 13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6) À l’annexe IV, le point 5 est remplacé par le texte suivant:</w:t>
      </w:r>
    </w:p>
    <w:p>
      <w:pPr>
        <w:spacing w:before="100" w:beforeAutospacing="1" w:after="100" w:afterAutospacing="1"/>
        <w:ind w:left="360" w:firstLine="360"/>
        <w:jc w:val="both"/>
        <w:rPr>
          <w:rFonts w:ascii="Times New Roman" w:hAnsi="Times New Roman" w:cs="Times New Roman"/>
          <w:noProof/>
          <w:sz w:val="24"/>
          <w:szCs w:val="24"/>
          <w:lang w:val="fr-FR"/>
        </w:rPr>
      </w:pPr>
      <w:r>
        <w:rPr>
          <w:rFonts w:ascii="Times New Roman" w:hAnsi="Times New Roman"/>
          <w:noProof/>
          <w:sz w:val="24"/>
          <w:lang w:val="fr-FR"/>
        </w:rPr>
        <w:t>«5) gravité de l’accident;»</w:t>
      </w:r>
    </w:p>
    <w:p>
      <w:pPr>
        <w:rPr>
          <w:rFonts w:ascii="Times New Roman" w:hAnsi="Times New Roman" w:cs="Times New Roman"/>
          <w:b/>
          <w:bCs/>
          <w:iCs/>
          <w:noProof/>
          <w:color w:val="000000"/>
          <w:sz w:val="24"/>
          <w:szCs w:val="24"/>
          <w:lang w:val="fr-FR"/>
        </w:rPr>
      </w:pPr>
      <w:r>
        <w:rPr>
          <w:noProof/>
          <w:lang w:val="fr-FR"/>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Règlement (CE) nº 300/2008 du Parlement européen et du Conseil du 11 mars 2008 relatif à l’instauration de règles communes dans le domaine de la sûreté de l’aviation civile et abrogeant le règlement (CE) nº 2320/2002</w:t>
      </w:r>
      <w:r>
        <w:rPr>
          <w:noProof/>
          <w:vertAlign w:val="superscript"/>
          <w:lang w:val="fr-FR"/>
        </w:rPr>
        <w:footnoteReference w:id="13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d’améliorer le contenu et le fonctionnement des normes de base communes destinées à protéger l’aviation civile contre des actes d’intervention illicite mettant en péril la sûreté de celle-ci, il convient de déléguer à la Commission le pouvoir d’adopter des actes conformément à l’article 290 du traité pour:</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modifier le règlement (CE) nº 300/2008 en adoptant une annexe supplémentaire concernant les spécifications du programme national de contrôle de la qualité;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ledit règlement par des mesures générales relatives à certains éléments des normes de base communes;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compléter ledit règlement par des critères permettant aux États membres de déroger aux normes de base communes.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300/2008 est modifié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L’article 4 est modifié comme suit:</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lang w:val="fr-FR"/>
        </w:rPr>
      </w:pPr>
      <w:r>
        <w:rPr>
          <w:rFonts w:ascii="Times New Roman" w:hAnsi="Times New Roman"/>
          <w:noProof/>
          <w:sz w:val="24"/>
          <w:lang w:val="fr-FR"/>
        </w:rPr>
        <w:t>a) Le paragraphe 2 est modifié comme suit:</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lang w:val="fr-FR"/>
        </w:rPr>
      </w:pPr>
      <w:r>
        <w:rPr>
          <w:rFonts w:ascii="Times New Roman" w:hAnsi="Times New Roman"/>
          <w:noProof/>
          <w:sz w:val="24"/>
          <w:lang w:val="fr-FR"/>
        </w:rPr>
        <w:t>i) Le premier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d’établir certains éléments des normes de base communes.»</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lang w:val="fr-FR"/>
        </w:rPr>
      </w:pPr>
      <w:r>
        <w:rPr>
          <w:rFonts w:ascii="Times New Roman" w:hAnsi="Times New Roman"/>
          <w:noProof/>
          <w:sz w:val="24"/>
          <w:lang w:val="fr-FR"/>
        </w:rPr>
        <w:t>ii) Le troisième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cas d’adoption de mesures générales relatives à certaines normes de base communes, des raisons d’urgence impérieuses l’exigent, la procédure visée à l’article 18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1134" w:hanging="54"/>
        <w:jc w:val="both"/>
        <w:rPr>
          <w:rFonts w:ascii="Times New Roman" w:hAnsi="Times New Roman" w:cs="Times New Roman"/>
          <w:noProof/>
          <w:sz w:val="24"/>
          <w:szCs w:val="24"/>
          <w:lang w:val="fr-FR"/>
        </w:rPr>
      </w:pPr>
      <w:r>
        <w:rPr>
          <w:rFonts w:ascii="Times New Roman" w:hAnsi="Times New Roman"/>
          <w:noProof/>
          <w:sz w:val="24"/>
          <w:lang w:val="fr-FR"/>
        </w:rPr>
        <w:t>b) Au paragraphe 4, les premier et deuxième alinéas sont remplacés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d’établir des critères permettant aux États membres de déroger aux normes de base communes visées au paragraphe 1 et d’adopter d’autres mesures de sûreté procurant un niveau de protection adéquat sur la base d’une évaluation locale des risques. Ces mesures sont justifiées par des raisons liées à la taille de l’aéronef, ou à la nature, l’échelle ou la fréquence de l’exploitation ou d’autres activités pertinentes.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l’établissement de critères permettant aux États membres de déroger aux normes de base communes, des raisons d’urgence impérieuses l’imposent, la procédure visée à l’article 18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À l’article 11, paragraphe 2, les premier et deuxième alinéas sont remplacés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de modifier le présent règlement par l’ajout d’une annexe concernant les spécifications du programme national de contrôle de la qualité.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les spécifications du programme national de contrôle de la qualité, des raisons d’urgence impérieuses l’imposent, la procédure visée à l’article 18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Les articles 18 </w:t>
      </w:r>
      <w:r>
        <w:rPr>
          <w:rFonts w:ascii="Times New Roman" w:hAnsi="Times New Roman"/>
          <w:i/>
          <w:noProof/>
          <w:sz w:val="24"/>
          <w:lang w:val="fr-FR"/>
        </w:rPr>
        <w:t>bis</w:t>
      </w:r>
      <w:r>
        <w:rPr>
          <w:rFonts w:ascii="Times New Roman" w:hAnsi="Times New Roman"/>
          <w:noProof/>
          <w:sz w:val="24"/>
          <w:lang w:val="fr-FR"/>
        </w:rPr>
        <w:t xml:space="preserve"> et 18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spacing w:before="100" w:beforeAutospacing="1" w:after="100" w:afterAutospacing="1" w:line="240" w:lineRule="auto"/>
        <w:ind w:left="1080"/>
        <w:jc w:val="center"/>
        <w:rPr>
          <w:rFonts w:ascii="Times New Roman" w:eastAsia="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18 </w:t>
      </w:r>
      <w:r>
        <w:rPr>
          <w:rFonts w:ascii="Times New Roman" w:hAnsi="Times New Roman"/>
          <w:noProof/>
          <w:sz w:val="24"/>
          <w:lang w:val="fr-FR"/>
        </w:rPr>
        <w:t>bis</w:t>
      </w:r>
      <w:r>
        <w:rPr>
          <w:noProof/>
          <w:lang w:val="fr-FR"/>
        </w:rPr>
        <w:tab/>
      </w:r>
      <w:r>
        <w:rPr>
          <w:rFonts w:ascii="Times New Roman" w:eastAsia="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paragraphes 2 et 4, et à l’article 11, paragraphe 2, est conféré à la Commission pour une durée indéterminée à compter du [date d’entrée en vigueur du présent règlement omnibus].</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paragraphes 2 et 4, et à l’article 11,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fr-FR"/>
        </w:rPr>
      </w:pPr>
      <w:r>
        <w:rPr>
          <w:rFonts w:ascii="Times New Roman" w:hAnsi="Times New Roman"/>
          <w:noProof/>
          <w:sz w:val="24"/>
          <w:lang w:val="fr-FR"/>
        </w:rPr>
        <w:t>6. Un acte délégué adopté en vertu de l’article 4, paragraphes 2 et 4, et de l’article 11,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
          <w:iCs/>
          <w:noProof/>
          <w:sz w:val="24"/>
          <w:szCs w:val="24"/>
          <w:lang w:val="fr-FR"/>
        </w:rPr>
      </w:pPr>
      <w:r>
        <w:rPr>
          <w:rFonts w:ascii="Times New Roman" w:hAnsi="Times New Roman"/>
          <w:i/>
          <w:noProof/>
          <w:sz w:val="24"/>
          <w:lang w:val="fr-FR"/>
        </w:rPr>
        <w:t xml:space="preserve">Article 18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18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4) À l’article 19, les paragraphes 3 et 4 sont supprimés.</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2009/15/CE du Parlement européen et du Conseil du 23 avril 2009 établissant des règles et normes communes concernant les organismes habilités à effectuer l’inspection et la visite des navires et les activités pertinentes des administrations maritimes</w:t>
      </w:r>
      <w:r>
        <w:rPr>
          <w:noProof/>
          <w:vertAlign w:val="superscript"/>
          <w:lang w:val="fr-FR"/>
        </w:rPr>
        <w:footnoteReference w:id="132"/>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d’adapter la directive 2009/15/CE à l’évolution des instruments internationaux pertinents et de modifier les montants maximaux à payer pour indemniser les personnes lésées, il convient de déléguer à la Commission le pouvoir d’adopter des actes conformément à l’article 290 du traité pour modifier ladite directive de manière à:</w:t>
      </w:r>
    </w:p>
    <w:p>
      <w:pPr>
        <w:pStyle w:val="ListParagraph"/>
        <w:numPr>
          <w:ilvl w:val="1"/>
          <w:numId w:val="34"/>
        </w:numPr>
        <w:autoSpaceDE w:val="0"/>
        <w:autoSpaceDN w:val="0"/>
        <w:adjustRightInd w:val="0"/>
        <w:spacing w:before="100" w:beforeAutospacing="1" w:after="100" w:afterAutospacing="1" w:line="240" w:lineRule="auto"/>
        <w:jc w:val="both"/>
        <w:rPr>
          <w:noProof/>
          <w:lang w:val="fr-FR"/>
        </w:rPr>
      </w:pPr>
      <w:r>
        <w:rPr>
          <w:rFonts w:ascii="Times New Roman" w:hAnsi="Times New Roman"/>
          <w:noProof/>
          <w:sz w:val="24"/>
          <w:lang w:val="fr-FR"/>
        </w:rPr>
        <w:t xml:space="preserve">incorporer des modifications ultérieures apportées aux conventions internationales, aux protocoles, aux codes et aux résolutions y afférents qui sont entrés en vigueur; </w:t>
      </w:r>
    </w:p>
    <w:p>
      <w:pPr>
        <w:pStyle w:val="ListParagraph"/>
        <w:numPr>
          <w:ilvl w:val="1"/>
          <w:numId w:val="34"/>
        </w:numPr>
        <w:autoSpaceDE w:val="0"/>
        <w:autoSpaceDN w:val="0"/>
        <w:adjustRightInd w:val="0"/>
        <w:spacing w:before="100" w:beforeAutospacing="1" w:after="100" w:afterAutospacing="1" w:line="240" w:lineRule="auto"/>
        <w:jc w:val="both"/>
        <w:rPr>
          <w:noProof/>
          <w:lang w:val="fr-FR"/>
        </w:rPr>
      </w:pPr>
      <w:r>
        <w:rPr>
          <w:rFonts w:ascii="Times New Roman" w:hAnsi="Times New Roman"/>
          <w:noProof/>
          <w:sz w:val="24"/>
          <w:lang w:val="fr-FR"/>
        </w:rPr>
        <w:t xml:space="preserve">modifier certains montants qui y sont mentionnés.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2009/15/CE est modifiée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L’article 5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5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7, paragraphe 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7,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7,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À l’article 6, le paragraphe 3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À l’article 7, le paragraphe 1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5 </w:t>
      </w:r>
      <w:r>
        <w:rPr>
          <w:rFonts w:ascii="Times New Roman" w:hAnsi="Times New Roman"/>
          <w:i/>
          <w:noProof/>
          <w:sz w:val="24"/>
          <w:lang w:val="fr-FR"/>
        </w:rPr>
        <w:t>bis</w:t>
      </w:r>
      <w:r>
        <w:rPr>
          <w:rFonts w:ascii="Times New Roman" w:hAnsi="Times New Roman"/>
          <w:noProof/>
          <w:sz w:val="24"/>
          <w:lang w:val="fr-FR"/>
        </w:rPr>
        <w:t xml:space="preserve"> pour modifier la présente directive, sans que son champ d’application soit élargi, en vue: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d’incorporer, aux fins de la présente directive, des modifications ultérieures apportées aux conventions internationales, aux protocoles, aux codes et aux résolutions y afférents, visés à l’article 2, point d), à l’article 3, paragraphe 1, et à l’article 5, paragraphe 2, et qui sont entrés en vigueur;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de modifier les montants mentionnés à l’article 5, paragraphe 2, point b) ii) et iii).»</w:t>
      </w: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lang w:val="fr-FR"/>
        </w:rPr>
      </w:pPr>
      <w:r>
        <w:rPr>
          <w:rFonts w:ascii="Times New Roman" w:hAnsi="Times New Roman"/>
          <w:b/>
          <w:noProof/>
          <w:color w:val="231F20"/>
          <w:sz w:val="24"/>
          <w:lang w:val="fr-FR"/>
        </w:rPr>
        <w:t>Directive 2009/18/CE du Parlement européen et du Conseil du 23 avril 2009 établissant les principes fondamentaux régissant les enquêtes sur les accidents dans le secteur des transports maritimes et modifiant la directive 1999/35/CE du Conseil et la directive 2002/59/CE du Parlement européen et du Conseil</w:t>
      </w:r>
      <w:r>
        <w:rPr>
          <w:noProof/>
          <w:vertAlign w:val="superscript"/>
          <w:lang w:val="fr-FR"/>
        </w:rPr>
        <w:footnoteReference w:id="13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la directive 2009/18/CE à l’évolution du droit de l’Union et du droit international, il convient de déléguer à la Commission le pouvoir d’adopter des actes conformément à l’article 290 du traité pour: </w:t>
      </w:r>
    </w:p>
    <w:p>
      <w:pPr>
        <w:pStyle w:val="ListParagraph"/>
        <w:numPr>
          <w:ilvl w:val="1"/>
          <w:numId w:val="34"/>
        </w:numPr>
        <w:autoSpaceDE w:val="0"/>
        <w:autoSpaceDN w:val="0"/>
        <w:adjustRightInd w:val="0"/>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modifier ladite directive afin de mettre à jour les définitions et les références faites aux actes de l’Union et aux instruments de l’OMI, de manière à les aligner sur les mesures prises par l’Union ou par l’OMI qui sont entrées en vigueur;</w:t>
      </w:r>
    </w:p>
    <w:p>
      <w:pPr>
        <w:pStyle w:val="ListParagraph"/>
        <w:numPr>
          <w:ilvl w:val="1"/>
          <w:numId w:val="34"/>
        </w:numPr>
        <w:autoSpaceDE w:val="0"/>
        <w:autoSpaceDN w:val="0"/>
        <w:adjustRightInd w:val="0"/>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 xml:space="preserve">modifier les annexes de ladite directive afin de les adapter au progrès technique et à l’expérience acquise au cours de leur mise en œuvre; </w:t>
      </w:r>
    </w:p>
    <w:p>
      <w:pPr>
        <w:pStyle w:val="ListParagraph"/>
        <w:numPr>
          <w:ilvl w:val="1"/>
          <w:numId w:val="34"/>
        </w:numPr>
        <w:autoSpaceDE w:val="0"/>
        <w:autoSpaceDN w:val="0"/>
        <w:adjustRightInd w:val="0"/>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compléter ladite directive par la méthodologie commune pour enquêter sur les accidents et incidents de mer.</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2009/18/CE est modifiée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À l’article 5, le paragraphe 4 est remplacé par le texte suivant:</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«4. Lorsqu’il mène les enquêtes de sécurité, l’organisme d’enquête suit la méthodologie commune pour enquêter sur les accidents et incidents de mer. Les enquêteurs peuvent s’écarter de cette méthodologie dans un cas spécifique lorsque la nécessité peut en être justifiée, selon leur jugement professionnel, et si cela est nécessaire pour réaliser les objectifs de l’enquête.</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lang w:val="fr-FR"/>
        </w:rPr>
      </w:pPr>
      <w:r>
        <w:rPr>
          <w:rFonts w:ascii="Times New Roman" w:hAnsi="Times New Roman"/>
          <w:noProof/>
          <w:color w:val="231F20"/>
          <w:sz w:val="24"/>
          <w:lang w:val="fr-FR"/>
        </w:rPr>
        <w:t>La Commission est habilitée à adopter des actes délégués conformément à l’article 18 </w:t>
      </w:r>
      <w:r>
        <w:rPr>
          <w:rFonts w:ascii="Times New Roman" w:hAnsi="Times New Roman"/>
          <w:i/>
          <w:noProof/>
          <w:color w:val="231F20"/>
          <w:sz w:val="24"/>
          <w:lang w:val="fr-FR"/>
        </w:rPr>
        <w:t>bis</w:t>
      </w:r>
      <w:r>
        <w:rPr>
          <w:rFonts w:ascii="Times New Roman" w:hAnsi="Times New Roman"/>
          <w:noProof/>
          <w:color w:val="231F20"/>
          <w:sz w:val="24"/>
          <w:lang w:val="fr-FR"/>
        </w:rPr>
        <w:t xml:space="preserve"> en ce qui concerne la méthodologie commune pour enquêter sur les accidents et incidents de mer, en prenant en considération toutes les leçons pertinentes tirées des analyses des enquêtes de sécurité.»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L’article 18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ind w:left="1080"/>
        <w:jc w:val="center"/>
        <w:rPr>
          <w:rFonts w:ascii="Times New Roman" w:hAnsi="Times New Roman" w:cs="Times New Roman"/>
          <w:b/>
          <w:noProof/>
          <w:sz w:val="24"/>
          <w:szCs w:val="24"/>
          <w:lang w:val="fr-FR"/>
        </w:rPr>
      </w:pPr>
      <w:r>
        <w:rPr>
          <w:rFonts w:ascii="Times New Roman" w:hAnsi="Times New Roman"/>
          <w:i/>
          <w:noProof/>
          <w:sz w:val="24"/>
          <w:lang w:val="fr-FR"/>
        </w:rPr>
        <w:t xml:space="preserve">«Article 18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5, paragraphe 4, et à l’article 20 est conféré à la Commission pour une durée indéterminée à compter du [date d’entrée en vigueur du présent règlement omnibus].</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5, paragraphe 4, et à l’article 20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00" w:beforeAutospacing="1" w:after="100" w:afterAutospacing="1"/>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5, paragraphe 4, et de l’article 20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À l’article 19, le paragraphe 3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4) L’article 20 est remplacé par le texte suivant:</w:t>
      </w:r>
    </w:p>
    <w:p>
      <w:pPr>
        <w:autoSpaceDE w:val="0"/>
        <w:autoSpaceDN w:val="0"/>
        <w:adjustRightInd w:val="0"/>
        <w:spacing w:before="100" w:beforeAutospacing="1" w:after="100" w:afterAutospacing="1"/>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20</w:t>
      </w:r>
      <w:r>
        <w:rPr>
          <w:rFonts w:ascii="Times New Roman" w:hAnsi="Times New Roman" w:cs="Times New Roman"/>
          <w:i/>
          <w:noProof/>
          <w:sz w:val="24"/>
          <w:szCs w:val="24"/>
          <w:lang w:val="fr-FR"/>
        </w:rPr>
        <w:br/>
      </w:r>
      <w:r>
        <w:rPr>
          <w:rFonts w:ascii="Times New Roman" w:hAnsi="Times New Roman"/>
          <w:b/>
          <w:noProof/>
          <w:sz w:val="24"/>
          <w:lang w:val="fr-FR"/>
        </w:rPr>
        <w:t>Compétences en matière de modification</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1.</w:t>
      </w:r>
      <w:r>
        <w:rPr>
          <w:noProof/>
          <w:lang w:val="fr-FR"/>
        </w:rPr>
        <w:tab/>
      </w:r>
      <w:r>
        <w:rPr>
          <w:rFonts w:ascii="Times New Roman" w:hAnsi="Times New Roman"/>
          <w:noProof/>
          <w:sz w:val="24"/>
          <w:lang w:val="fr-FR"/>
        </w:rPr>
        <w:t xml:space="preserve">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de modifier les définitions dans la présente directive et les références faites aux actes de l’Union et aux instruments de l’OMI, de manière à les aligner sur les mesures prises par l’Union ou par l’OMI qui sont entrées en vigueur, dans le respect des limites de la présente directive.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de modifier les annexes de la présente directive en vue de les adapter au progrès technique et à l’expérience acquise au cours de leur mise en œuvre.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fr-FR"/>
        </w:rPr>
      </w:pPr>
      <w:r>
        <w:rPr>
          <w:rFonts w:ascii="Times New Roman" w:hAnsi="Times New Roman"/>
          <w:noProof/>
          <w:color w:val="000000"/>
          <w:sz w:val="24"/>
          <w:lang w:val="fr-FR"/>
        </w:rPr>
        <w:t>3.</w:t>
      </w:r>
      <w:r>
        <w:rPr>
          <w:noProof/>
          <w:lang w:val="fr-FR"/>
        </w:rPr>
        <w:tab/>
      </w:r>
      <w:r>
        <w:rPr>
          <w:rFonts w:ascii="Times New Roman" w:hAnsi="Times New Roman"/>
          <w:noProof/>
          <w:color w:val="000000"/>
          <w:sz w:val="24"/>
          <w:lang w:val="fr-FR"/>
        </w:rPr>
        <w:t>Les modifications du code de l’OMI pour la conduite des enquêtes sur les accidents et les incidents de mer peuvent être exclues du champ d’application de la présente directive en application de l’article 5 du règlement (CE) nº 2099/2002.</w:t>
      </w:r>
      <w:r>
        <w:rPr>
          <w:rFonts w:ascii="Times New Roman" w:hAnsi="Times New Roman"/>
          <w:noProof/>
          <w:sz w:val="24"/>
          <w:lang w:val="fr-FR"/>
        </w:rPr>
        <w:t xml:space="preserve">»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000000"/>
          <w:sz w:val="24"/>
          <w:szCs w:val="24"/>
          <w:lang w:val="fr-FR"/>
        </w:rPr>
      </w:pPr>
      <w:r>
        <w:rPr>
          <w:rFonts w:ascii="Times New Roman" w:hAnsi="Times New Roman"/>
          <w:b/>
          <w:noProof/>
          <w:color w:val="000000"/>
          <w:sz w:val="24"/>
          <w:lang w:val="fr-FR"/>
        </w:rPr>
        <w:t>Directive 2009/33/CE du Parlement européen et du Conseil du 23 avril 2009 relative à la promotion de véhicules de transport routier propres et économes en énergie</w:t>
      </w:r>
      <w:r>
        <w:rPr>
          <w:noProof/>
          <w:vertAlign w:val="superscript"/>
          <w:lang w:val="fr-FR"/>
        </w:rPr>
        <w:footnoteReference w:id="13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la directive 2009/33/CE à l’inflation et au progrès technique, il convient de déléguer à la Commission le pouvoir d’adopter des actes conformément à l’article 290 du traité pour modifier l’annexe de ladite directive de manière à adapter les données qui doivent être utilisées pour le calcul des coûts d’utilisation pour toute la durée de vie des véhicules de transport routier.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2009/33/CE est modifiée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L’article 7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noProof/>
          <w:color w:val="000000"/>
          <w:sz w:val="24"/>
          <w:szCs w:val="24"/>
          <w:lang w:val="fr-FR"/>
        </w:rPr>
      </w:pPr>
      <w:r>
        <w:rPr>
          <w:rFonts w:ascii="Times New Roman" w:hAnsi="Times New Roman"/>
          <w:noProof/>
          <w:color w:val="000000"/>
          <w:sz w:val="24"/>
          <w:lang w:val="fr-FR"/>
        </w:rPr>
        <w:t>«</w:t>
      </w:r>
      <w:r>
        <w:rPr>
          <w:rFonts w:ascii="Times New Roman" w:hAnsi="Times New Roman"/>
          <w:i/>
          <w:noProof/>
          <w:color w:val="000000"/>
          <w:sz w:val="24"/>
          <w:lang w:val="fr-FR"/>
        </w:rPr>
        <w:t>Article 7</w:t>
      </w:r>
      <w:r>
        <w:rPr>
          <w:rFonts w:ascii="Times New Roman" w:hAnsi="Times New Roman" w:cs="Times New Roman"/>
          <w:i/>
          <w:noProof/>
          <w:color w:val="000000"/>
          <w:sz w:val="24"/>
          <w:szCs w:val="24"/>
          <w:lang w:val="fr-FR"/>
        </w:rPr>
        <w:br/>
      </w:r>
      <w:r>
        <w:rPr>
          <w:rFonts w:ascii="Times New Roman" w:hAnsi="Times New Roman"/>
          <w:b/>
          <w:noProof/>
          <w:color w:val="000000"/>
          <w:sz w:val="24"/>
          <w:lang w:val="fr-FR"/>
        </w:rPr>
        <w:t>Modification de l’annexe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sz w:val="24"/>
          <w:lang w:val="fr-FR"/>
        </w:rPr>
        <w:t>La Commission est habilitée à adopter des actes délégués conformément à l’article 8 </w:t>
      </w:r>
      <w:r>
        <w:rPr>
          <w:rFonts w:ascii="Times New Roman" w:hAnsi="Times New Roman"/>
          <w:i/>
          <w:noProof/>
          <w:sz w:val="24"/>
          <w:lang w:val="fr-FR"/>
        </w:rPr>
        <w:t>bis</w:t>
      </w:r>
      <w:r>
        <w:rPr>
          <w:rFonts w:ascii="Times New Roman" w:hAnsi="Times New Roman"/>
          <w:noProof/>
          <w:sz w:val="24"/>
          <w:lang w:val="fr-FR"/>
        </w:rPr>
        <w:t xml:space="preserve"> afin de modifier l’annexe de manière à adapter les données qui doivent être utilisées pour le calcul des coûts d’utilisation pour toute la durée de vie des véhicules de transport routier.»</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L’article 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8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7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7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7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L’article 9 est supprimé.</w:t>
      </w:r>
    </w:p>
    <w:p>
      <w:pPr>
        <w:spacing w:before="100" w:beforeAutospacing="1" w:after="100" w:afterAutospacing="1"/>
        <w:ind w:left="360"/>
        <w:jc w:val="both"/>
        <w:rPr>
          <w:rFonts w:ascii="Times New Roman" w:hAnsi="Times New Roman" w:cs="Times New Roman"/>
          <w:noProof/>
          <w:sz w:val="24"/>
          <w:szCs w:val="24"/>
          <w:lang w:val="fr-FR"/>
        </w:rPr>
      </w:pPr>
    </w:p>
    <w:p>
      <w:pPr>
        <w:pStyle w:val="CM4"/>
        <w:numPr>
          <w:ilvl w:val="0"/>
          <w:numId w:val="1"/>
        </w:numPr>
        <w:spacing w:before="100" w:beforeAutospacing="1" w:after="100" w:afterAutospacing="1"/>
        <w:jc w:val="both"/>
        <w:rPr>
          <w:b/>
          <w:bCs/>
          <w:noProof/>
          <w:color w:val="000000"/>
          <w:lang w:val="fr-FR"/>
        </w:rPr>
      </w:pPr>
      <w:r>
        <w:rPr>
          <w:b/>
          <w:noProof/>
          <w:color w:val="000000"/>
          <w:lang w:val="fr-FR"/>
        </w:rPr>
        <w:t>Règlement (CE) nº 391/2009 du Parlement européen et du Conseil du 23 avril 2009 établissant des règles et normes communes concernant les organismes habilités à effectuer l’inspection et la visite des navires</w:t>
      </w:r>
      <w:r>
        <w:rPr>
          <w:rStyle w:val="FootnoteReference"/>
          <w:b/>
          <w:noProof/>
          <w:color w:val="000000"/>
          <w:lang w:val="fr-FR"/>
        </w:rPr>
        <w:footnoteReference w:id="135"/>
      </w:r>
      <w:r>
        <w:rPr>
          <w:b/>
          <w:noProof/>
          <w:color w:val="000000"/>
          <w:lang w:val="fr-FR"/>
        </w:rPr>
        <w:t xml:space="preserve"> </w:t>
      </w:r>
    </w:p>
    <w:p>
      <w:pPr>
        <w:pStyle w:val="Default"/>
        <w:spacing w:before="100" w:beforeAutospacing="1" w:after="100" w:afterAutospacing="1"/>
        <w:ind w:left="360"/>
        <w:jc w:val="both"/>
        <w:rPr>
          <w:noProof/>
          <w:lang w:val="fr-FR"/>
        </w:rPr>
      </w:pPr>
      <w:r>
        <w:rPr>
          <w:noProof/>
          <w:lang w:val="fr-FR"/>
        </w:rPr>
        <w:t>Afin de compléter le règlement (CE) nº 391/2009 et de l’adapter à l’évolution du droit international, il convient de déléguer à la Commission le pouvoir d’adopter des actes conformément à l’article 290 du traité pour:</w:t>
      </w:r>
    </w:p>
    <w:p>
      <w:pPr>
        <w:pStyle w:val="Default"/>
        <w:numPr>
          <w:ilvl w:val="1"/>
          <w:numId w:val="34"/>
        </w:numPr>
        <w:spacing w:before="100" w:beforeAutospacing="1" w:after="100" w:afterAutospacing="1"/>
        <w:jc w:val="both"/>
        <w:rPr>
          <w:noProof/>
          <w:lang w:val="fr-FR"/>
        </w:rPr>
      </w:pPr>
      <w:r>
        <w:rPr>
          <w:noProof/>
          <w:lang w:val="fr-FR"/>
        </w:rPr>
        <w:t xml:space="preserve">modifier les critères minimaux fixés à l’annexe I dudit règlement, compte tenu notamment des décisions pertinentes de l’OMI; </w:t>
      </w:r>
    </w:p>
    <w:p>
      <w:pPr>
        <w:pStyle w:val="Default"/>
        <w:numPr>
          <w:ilvl w:val="1"/>
          <w:numId w:val="34"/>
        </w:numPr>
        <w:spacing w:before="100" w:beforeAutospacing="1" w:after="100" w:afterAutospacing="1"/>
        <w:jc w:val="both"/>
        <w:rPr>
          <w:noProof/>
          <w:lang w:val="fr-FR"/>
        </w:rPr>
      </w:pPr>
      <w:r>
        <w:rPr>
          <w:noProof/>
          <w:lang w:val="fr-FR"/>
        </w:rPr>
        <w:t xml:space="preserve">compléter ledit règlement par des critères de mesure de l’efficacité des règles et des procédures ainsi que des performances des organismes agréés en matière de sécurité et de prévention de la pollution des navires inscrits dans leurs registres de classification, eu égard en particulier aux données produites dans le cadre du mémorandum d’entente de Paris sur le contrôle par l’État du port ou de dispositifs similaires; </w:t>
      </w:r>
    </w:p>
    <w:p>
      <w:pPr>
        <w:pStyle w:val="Default"/>
        <w:numPr>
          <w:ilvl w:val="1"/>
          <w:numId w:val="34"/>
        </w:numPr>
        <w:spacing w:before="100" w:beforeAutospacing="1" w:after="100" w:afterAutospacing="1"/>
        <w:jc w:val="both"/>
        <w:rPr>
          <w:noProof/>
          <w:lang w:val="fr-FR"/>
        </w:rPr>
      </w:pPr>
      <w:r>
        <w:rPr>
          <w:noProof/>
          <w:lang w:val="fr-FR"/>
        </w:rPr>
        <w:t xml:space="preserve">compléter ledit règlement par des critères permettant de déterminer si ces performances sont à considérer comme une menace inacceptable pour la sécurité et l’environnement, qui peuvent tenir compte de circonstances particulières dans le cas des organismes de taille réduite ou hautement spécialisés; </w:t>
      </w:r>
    </w:p>
    <w:p>
      <w:pPr>
        <w:pStyle w:val="Default"/>
        <w:numPr>
          <w:ilvl w:val="1"/>
          <w:numId w:val="34"/>
        </w:numPr>
        <w:spacing w:before="100" w:beforeAutospacing="1" w:after="100" w:afterAutospacing="1"/>
        <w:jc w:val="both"/>
        <w:rPr>
          <w:noProof/>
          <w:lang w:val="fr-FR"/>
        </w:rPr>
      </w:pPr>
      <w:r>
        <w:rPr>
          <w:noProof/>
          <w:lang w:val="fr-FR"/>
        </w:rPr>
        <w:t xml:space="preserve">compléter ledit règlement par des modalités d’imposition d’amendes et d’astreintes et des modalités de retrait de l’agrément des organismes habilités à effectuer l’inspection et la visite des navires. </w:t>
      </w:r>
    </w:p>
    <w:p>
      <w:pPr>
        <w:pStyle w:val="Default"/>
        <w:spacing w:before="100" w:beforeAutospacing="1" w:after="100" w:afterAutospacing="1"/>
        <w:ind w:left="360"/>
        <w:jc w:val="both"/>
        <w:rPr>
          <w:noProof/>
          <w:lang w:val="fr-FR"/>
        </w:rPr>
      </w:pPr>
      <w:r>
        <w:rPr>
          <w:noProof/>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391/2009 est modifié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1) À l’article 12, le paragraphe 4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À l’article 13, le paragraphe 1 est remplacé par le texte suivant:</w:t>
      </w:r>
    </w:p>
    <w:p>
      <w:pPr>
        <w:pStyle w:val="CM4"/>
        <w:spacing w:before="100" w:beforeAutospacing="1" w:after="100" w:afterAutospacing="1"/>
        <w:ind w:left="1080"/>
        <w:jc w:val="both"/>
        <w:rPr>
          <w:bCs/>
          <w:iCs/>
          <w:noProof/>
          <w:lang w:val="fr-FR"/>
        </w:rPr>
      </w:pPr>
      <w:r>
        <w:rPr>
          <w:noProof/>
          <w:lang w:val="fr-FR"/>
        </w:rPr>
        <w:t>«1. La Commission est habilitée à adopter des actes délégués conformément à l’article 14 </w:t>
      </w:r>
      <w:r>
        <w:rPr>
          <w:i/>
          <w:noProof/>
          <w:lang w:val="fr-FR"/>
        </w:rPr>
        <w:t>bis</w:t>
      </w:r>
      <w:r>
        <w:rPr>
          <w:noProof/>
          <w:lang w:val="fr-FR"/>
        </w:rPr>
        <w:t xml:space="preserve"> afin de modifier l’annexe I, sans que sans que son champ d’application soit élargi, en vue de mettre à jour les critères minimaux qui y sont fixés, compte tenu notamment des décisions pertinentes de l’OMI.»</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À l’article 14, les paragraphes 1 et 2 sont remplacés par le texte suivant:</w:t>
      </w:r>
    </w:p>
    <w:p>
      <w:pPr>
        <w:pStyle w:val="CM4"/>
        <w:spacing w:before="100" w:beforeAutospacing="1" w:after="100" w:afterAutospacing="1"/>
        <w:ind w:left="1080"/>
        <w:jc w:val="both"/>
        <w:rPr>
          <w:noProof/>
          <w:color w:val="000000"/>
          <w:lang w:val="fr-FR"/>
        </w:rPr>
      </w:pPr>
      <w:r>
        <w:rPr>
          <w:noProof/>
          <w:color w:val="000000"/>
          <w:lang w:val="fr-FR"/>
        </w:rPr>
        <w:t xml:space="preserve">«1. </w:t>
      </w:r>
      <w:r>
        <w:rPr>
          <w:noProof/>
          <w:lang w:val="fr-FR"/>
        </w:rPr>
        <w:t xml:space="preserve">La Commission est habilitée à adopter des actes délégués conformément à l’article 14 </w:t>
      </w:r>
      <w:r>
        <w:rPr>
          <w:i/>
          <w:noProof/>
          <w:lang w:val="fr-FR"/>
        </w:rPr>
        <w:t>bis</w:t>
      </w:r>
      <w:r>
        <w:rPr>
          <w:noProof/>
          <w:lang w:val="fr-FR"/>
        </w:rPr>
        <w:t xml:space="preserve"> en ce qui concerne:</w:t>
      </w:r>
      <w:r>
        <w:rPr>
          <w:noProof/>
          <w:color w:val="000000"/>
          <w:lang w:val="fr-FR"/>
        </w:rPr>
        <w:t xml:space="preserve"> </w:t>
      </w:r>
    </w:p>
    <w:p>
      <w:pPr>
        <w:pStyle w:val="CM4"/>
        <w:spacing w:before="100" w:beforeAutospacing="1" w:after="100" w:afterAutospacing="1"/>
        <w:ind w:left="1080"/>
        <w:jc w:val="both"/>
        <w:rPr>
          <w:noProof/>
          <w:color w:val="000000"/>
          <w:lang w:val="fr-FR"/>
        </w:rPr>
      </w:pPr>
      <w:r>
        <w:rPr>
          <w:noProof/>
          <w:color w:val="000000"/>
          <w:lang w:val="fr-FR"/>
        </w:rPr>
        <w:t xml:space="preserve">a) des critères de mesure de l’efficacité des règles et des procédures ainsi que des performances des organismes agréés en matière de sécurité et de prévention de la pollution des navires inscrits dans leurs registres de classification, eu égard en particulier aux données produites dans le cadre du mémorandum d’entente de Paris sur le contrôle par l’État du port ou de dispositifs similaires; </w:t>
      </w:r>
    </w:p>
    <w:p>
      <w:pPr>
        <w:pStyle w:val="CM4"/>
        <w:spacing w:before="100" w:beforeAutospacing="1" w:after="100" w:afterAutospacing="1"/>
        <w:ind w:left="1080"/>
        <w:jc w:val="both"/>
        <w:rPr>
          <w:noProof/>
          <w:color w:val="000000"/>
          <w:lang w:val="fr-FR"/>
        </w:rPr>
      </w:pPr>
      <w:r>
        <w:rPr>
          <w:noProof/>
          <w:color w:val="000000"/>
          <w:lang w:val="fr-FR"/>
        </w:rPr>
        <w:t>b) des critères permettant de déterminer si ces performances sont à considérer comme une menace inacceptable pour la sécurité et l’environnement, qui peuvent tenir compte de circonstances particulières dans le cas des organismes de taille réduite ou hautement spécialisés.</w:t>
      </w:r>
    </w:p>
    <w:p>
      <w:pPr>
        <w:pStyle w:val="Default"/>
        <w:spacing w:before="100" w:beforeAutospacing="1" w:after="100" w:afterAutospacing="1"/>
        <w:ind w:left="1080"/>
        <w:jc w:val="both"/>
        <w:rPr>
          <w:bCs/>
          <w:noProof/>
          <w:lang w:val="fr-FR"/>
        </w:rPr>
      </w:pPr>
      <w:r>
        <w:rPr>
          <w:noProof/>
          <w:lang w:val="fr-FR"/>
        </w:rPr>
        <w:t xml:space="preserve">2. La Commission est habilitée à adopter des actes délégués conformément à l’article 14 </w:t>
      </w:r>
      <w:r>
        <w:rPr>
          <w:i/>
          <w:noProof/>
          <w:lang w:val="fr-FR"/>
        </w:rPr>
        <w:t>bis</w:t>
      </w:r>
      <w:r>
        <w:rPr>
          <w:noProof/>
          <w:lang w:val="fr-FR"/>
        </w:rPr>
        <w:t xml:space="preserve"> en ce qui concerne les modalités d’imposition d’amendes et d’astreintes en vertu de l’article 6 et, si nécessaire, les modalités de retrait de l’agrément des organismes habilités à effectuer l’inspection et la visite des navires en vertu de l’article 7.»</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4) L’article 14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14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13, paragraphe 1, et à l’article 14, paragraphes 1 et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13, paragraphe 1, et à l’article 14, paragraphes 1 et 2, peut être révoquée à tout moment par le Parlement européen ou par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13, paragraphe 1, et de l’article 14,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Règlement (CE) nº 392/2009 du Parlement européen et du Conseil du 23 avril 2009 relatif à la responsabilité des transporteurs de passagers par mer en cas d’accident</w:t>
      </w:r>
      <w:r>
        <w:rPr>
          <w:noProof/>
          <w:vertAlign w:val="superscript"/>
          <w:lang w:val="fr-FR"/>
        </w:rPr>
        <w:footnoteReference w:id="13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le règlement (CE) nº 392/2009 à d’autres dispositions du droit de l’Union et du droit international, il convient de déléguer à la Commission le pouvoir d’adopter des actes conformément à l’article 290 du traité pour: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modifier l’annexe I dudit règlement afin d’y incorporer des modifications aux dispositions de la convention d’Athènes;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les limites fixées à l’annexe I dudit règlement pour les navires de la classe B au titre de l’article 4 de la directive 2009/45/CE du Parlement européen et du Conseil</w:t>
      </w:r>
      <w:r>
        <w:rPr>
          <w:rStyle w:val="FootnoteReference"/>
          <w:noProof/>
          <w:lang w:val="fr-FR"/>
        </w:rPr>
        <w:footnoteReference w:id="137"/>
      </w:r>
      <w:r>
        <w:rPr>
          <w:rFonts w:ascii="Times New Roman" w:hAnsi="Times New Roman"/>
          <w:noProof/>
          <w:sz w:val="24"/>
          <w:lang w:val="fr-FR"/>
        </w:rPr>
        <w:t xml:space="preserve">;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bCs/>
          <w:iCs/>
          <w:noProof/>
          <w:sz w:val="24"/>
          <w:szCs w:val="24"/>
          <w:lang w:val="fr-FR"/>
        </w:rPr>
      </w:pPr>
      <w:r>
        <w:rPr>
          <w:rFonts w:ascii="Times New Roman" w:hAnsi="Times New Roman"/>
          <w:noProof/>
          <w:sz w:val="24"/>
          <w:lang w:val="fr-FR"/>
        </w:rPr>
        <w:t xml:space="preserve">modifier l’annexe II dudit règlement afin d’y incorporer des modifications aux dispositions des lignes directrices de l’OMI.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392/2009 est modifié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L’article 9 est remplacé par le texte suivant:</w:t>
      </w:r>
    </w:p>
    <w:p>
      <w:pPr>
        <w:autoSpaceDE w:val="0"/>
        <w:autoSpaceDN w:val="0"/>
        <w:adjustRightInd w:val="0"/>
        <w:spacing w:before="100" w:beforeAutospacing="1" w:after="100" w:afterAutospacing="1" w:line="240" w:lineRule="auto"/>
        <w:ind w:left="1080"/>
        <w:jc w:val="center"/>
        <w:rPr>
          <w:rFonts w:ascii="Times New Roman" w:hAnsi="Times New Roman" w:cs="Times New Roman"/>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9</w:t>
      </w:r>
      <w:r>
        <w:rPr>
          <w:rFonts w:ascii="Times New Roman" w:hAnsi="Times New Roman" w:cs="Times New Roman"/>
          <w:i/>
          <w:iCs/>
          <w:noProof/>
          <w:sz w:val="24"/>
          <w:szCs w:val="24"/>
          <w:lang w:val="fr-FR"/>
        </w:rPr>
        <w:br/>
      </w:r>
      <w:r>
        <w:rPr>
          <w:rFonts w:ascii="Times New Roman" w:hAnsi="Times New Roman"/>
          <w:b/>
          <w:noProof/>
          <w:sz w:val="24"/>
          <w:lang w:val="fr-FR"/>
        </w:rPr>
        <w:t>Modification des annexes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9 </w:t>
      </w:r>
      <w:r>
        <w:rPr>
          <w:rFonts w:ascii="Times New Roman" w:hAnsi="Times New Roman"/>
          <w:i/>
          <w:noProof/>
          <w:sz w:val="24"/>
          <w:lang w:val="fr-FR"/>
        </w:rPr>
        <w:t>bis</w:t>
      </w:r>
      <w:r>
        <w:rPr>
          <w:rFonts w:ascii="Times New Roman" w:hAnsi="Times New Roman"/>
          <w:noProof/>
          <w:sz w:val="24"/>
          <w:lang w:val="fr-FR"/>
        </w:rPr>
        <w:t xml:space="preserve"> afin de modifier l’annexe I du présent règlement afin d’incorporer les modifications aux limites fixées à l’article 3, paragraphe 1, à l’article 4 </w:t>
      </w:r>
      <w:r>
        <w:rPr>
          <w:rFonts w:ascii="Times New Roman" w:hAnsi="Times New Roman"/>
          <w:i/>
          <w:noProof/>
          <w:sz w:val="24"/>
          <w:lang w:val="fr-FR"/>
        </w:rPr>
        <w:t>bis</w:t>
      </w:r>
      <w:r>
        <w:rPr>
          <w:rFonts w:ascii="Times New Roman" w:hAnsi="Times New Roman"/>
          <w:noProof/>
          <w:sz w:val="24"/>
          <w:lang w:val="fr-FR"/>
        </w:rPr>
        <w:t xml:space="preserve">, paragraphe 1, à l’article 7, paragraphe 1, et à l’article 8 de la convention d’Athènes afin de tenir compte des décisions adoptées en vertu de l’article 23 de ladite convention.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sur la base d’une analyse d’impact appropriée, des actes délégués conformément à l’article 9 </w:t>
      </w:r>
      <w:r>
        <w:rPr>
          <w:rFonts w:ascii="Times New Roman" w:hAnsi="Times New Roman"/>
          <w:i/>
          <w:noProof/>
          <w:sz w:val="24"/>
          <w:lang w:val="fr-FR"/>
        </w:rPr>
        <w:t>bis</w:t>
      </w:r>
      <w:r>
        <w:rPr>
          <w:rFonts w:ascii="Times New Roman" w:hAnsi="Times New Roman"/>
          <w:noProof/>
          <w:sz w:val="24"/>
          <w:lang w:val="fr-FR"/>
        </w:rPr>
        <w:t xml:space="preserve"> afin de modifier les limites fixées à l’annexe I du présent règlement pour les navires de la classe B au titre de l’article 4 de la directive 2009/45/CE du Parlement européen et du Conseil*, en tenant compte, pour la période allant jusqu’au 31 décembre 2016, des conséquences pour le prix du billet et la capacité du marché d’obtenir une couverture d’assurance abordable au niveau requis, par rapport au contexte politique de renforcement des droits des passagers ainsi qu’à la nature saisonnière d’une partie du trafic.</w:t>
      </w:r>
    </w:p>
    <w:p>
      <w:pPr>
        <w:pBdr>
          <w:bottom w:val="single" w:sz="6" w:space="1" w:color="auto"/>
        </w:pBd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lang w:val="fr-FR"/>
        </w:rPr>
      </w:pPr>
      <w:r>
        <w:rPr>
          <w:rFonts w:ascii="Times New Roman" w:hAnsi="Times New Roman"/>
          <w:noProof/>
          <w:sz w:val="24"/>
          <w:lang w:val="fr-FR"/>
        </w:rPr>
        <w:t>2. La Commission est habilitée à adopter des actes délégués conformément à l’article 9 </w:t>
      </w:r>
      <w:r>
        <w:rPr>
          <w:rFonts w:ascii="Times New Roman" w:hAnsi="Times New Roman"/>
          <w:i/>
          <w:noProof/>
          <w:sz w:val="24"/>
          <w:lang w:val="fr-FR"/>
        </w:rPr>
        <w:t>bis</w:t>
      </w:r>
      <w:r>
        <w:rPr>
          <w:rFonts w:ascii="Times New Roman" w:hAnsi="Times New Roman"/>
          <w:noProof/>
          <w:sz w:val="24"/>
          <w:lang w:val="fr-FR"/>
        </w:rPr>
        <w:t xml:space="preserve"> afin de modifier l’annexe II afin d’y incorporer des modifications aux dispositions des lignes directrices de l’OMI.</w:t>
      </w:r>
      <w:r>
        <w:rPr>
          <w:noProof/>
          <w:lang w:val="fr-FR"/>
        </w:rPr>
        <w:tab/>
      </w:r>
      <w:r>
        <w:rPr>
          <w:rFonts w:ascii="Times New Roman" w:hAnsi="Times New Roman" w:cs="Times New Roman"/>
          <w:bCs/>
          <w:iCs/>
          <w:noProof/>
          <w:sz w:val="24"/>
          <w:szCs w:val="24"/>
          <w:lang w:val="fr-FR"/>
        </w:rPr>
        <w:br/>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lang w:val="fr-FR"/>
        </w:rPr>
      </w:pPr>
      <w:r>
        <w:rPr>
          <w:rFonts w:ascii="Times New Roman" w:hAnsi="Times New Roman"/>
          <w:noProof/>
          <w:sz w:val="20"/>
          <w:lang w:val="fr-FR"/>
        </w:rPr>
        <w:t xml:space="preserve">*  </w:t>
      </w:r>
      <w:r>
        <w:rPr>
          <w:noProof/>
          <w:lang w:val="fr-FR"/>
        </w:rPr>
        <w:tab/>
      </w:r>
      <w:r>
        <w:rPr>
          <w:rFonts w:ascii="Times New Roman" w:hAnsi="Times New Roman"/>
          <w:noProof/>
          <w:sz w:val="20"/>
          <w:lang w:val="fr-FR"/>
        </w:rPr>
        <w:t>Directive 2009/45/CE du Parlement européen et du Conseil du 6 mai 2009 établissant des règles et normes de sécurité pour les navires à passagers (JO L 163 du 25.6.2009, p. 1).»</w:t>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lang w:val="fr-FR"/>
        </w:rPr>
      </w:pP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L’article 9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9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9, paragraphes 1 et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9, paragraphes 1 et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9,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L’article 10 est supprimé.</w:t>
      </w:r>
    </w:p>
    <w:p>
      <w:pPr>
        <w:rPr>
          <w:rFonts w:ascii="Times New Roman" w:hAnsi="Times New Roman" w:cs="Times New Roman"/>
          <w:bCs/>
          <w:noProof/>
          <w:sz w:val="24"/>
          <w:szCs w:val="24"/>
          <w:highlight w:val="lightGray"/>
          <w:lang w:val="fr-FR"/>
        </w:rPr>
      </w:pPr>
      <w:r>
        <w:rPr>
          <w:noProof/>
          <w:lang w:val="fr-FR"/>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lang w:val="fr-FR"/>
        </w:rPr>
      </w:pPr>
      <w:r>
        <w:rPr>
          <w:rFonts w:ascii="Times New Roman" w:hAnsi="Times New Roman"/>
          <w:b/>
          <w:noProof/>
          <w:sz w:val="24"/>
          <w:lang w:val="fr-FR"/>
        </w:rPr>
        <w:t>Règlement (CE) nº 1071/2009 du Parlement européen et du Conseil du 21 octobre 2009 établissant des règles communes sur les conditions à respecter pour exercer la profession de transporteur par route, et abrogeant la directive 96/26/CE du Conseil</w:t>
      </w:r>
      <w:r>
        <w:rPr>
          <w:noProof/>
          <w:vertAlign w:val="superscript"/>
          <w:lang w:val="fr-FR"/>
        </w:rPr>
        <w:footnoteReference w:id="138"/>
      </w:r>
      <w:r>
        <w:rPr>
          <w:rFonts w:ascii="Times New Roman" w:hAnsi="Times New Roman"/>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déterminer le niveau de gravité de certains manquements à la réglementation applicable et d’adapter le règlement (CE) nº 1071/2009 au progrès technique, il convient de déléguer à la Commission le pouvoir d’adopter des actes conformément à l’article 290 du traité pour modifier les annexes I, II et III dudit règlement et pour compléter ce dernier en établissant une liste des catégories, types et niveaux de gravité des infractions graves aux règles de l’Union qui, outre celles qui figurent à l’annexe IV, peuvent aboutir à la perte d’honorabilité.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Plusieurs délégations de pouvoirs à la Commission au titre du règlement (CE) nº 1071/2009 autorisant l’adoption de mesures de report ne sont plus nécessaires.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1071/2009 est modifié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À l’article 6, paragraphe 2, point b), les premier et deuxième alinéas sont remplacés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d’établir une liste des catégories, types et niveaux de gravité des infractions graves aux règles de l’Union qui, outre celles qui figurent à l’annexe IV, peuvent aboutir à la perte d’honorabilité. Les États membres tiennent compte des informations portant sur ces infractions, notamment des informations qui leur sont transmises par d’autres États membres, lorsqu’ils fixent les priorités en matière de contrôles conformément à l’article 12, paragraphe 1.»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À l’article 8, le paragraphe 9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«9.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les annexes I, II et III de manière à les adapter au progrès technique.»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À l’article 11, paragraphe 4, le troisième alinéa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4) À l’article 12, paragraphe 2, le deuxième alinéa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5) À l’article 16, le paragraphe 7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6) L’article 24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24 </w:t>
      </w:r>
      <w:r>
        <w:rPr>
          <w:rFonts w:ascii="Times New Roman" w:hAnsi="Times New Roman"/>
          <w:noProof/>
          <w:sz w:val="24"/>
          <w:lang w:val="fr-FR"/>
        </w:rPr>
        <w:t>bis</w:t>
      </w:r>
      <w:r>
        <w:rPr>
          <w:rFonts w:ascii="Times New Roman" w:hAnsi="Times New Roman" w:cs="Times New Roman"/>
          <w:i/>
          <w:iCs/>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2. Le pouvoir d’adopter des actes délégués visé à l’article 6, paragraphe 2, et à l’article 8, paragraphe 9, est conféré à la Commission pour une durée indéterminée à compter du [date d’entrée en vigueur du présent règlement omnibus].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3. La délégation de pouvoir visée à l’article 6, paragraphe 2, et à l’article 8, paragraphe 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color w:val="000000"/>
          <w:sz w:val="24"/>
          <w:lang w:val="fr-FR"/>
        </w:rPr>
        <w:t>Journal officiel de l’Union européenne</w:t>
      </w:r>
      <w:r>
        <w:rPr>
          <w:rFonts w:ascii="Times New Roman" w:hAnsi="Times New Roman"/>
          <w:noProof/>
          <w:color w:val="000000"/>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6, paragraphe 2, et de l’article 8, paragraphe 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0"/>
          <w:lang w:val="fr-FR"/>
        </w:rPr>
        <w:t>_________________________</w:t>
      </w:r>
      <w:r>
        <w:rPr>
          <w:rFonts w:ascii="Times New Roman" w:hAnsi="Times New Roman" w:cs="Times New Roman"/>
          <w:noProof/>
          <w:sz w:val="20"/>
          <w:szCs w:val="20"/>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7) À l’article 25, le paragraphe 3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lang w:val="fr-FR"/>
        </w:rPr>
      </w:pPr>
      <w:r>
        <w:rPr>
          <w:rFonts w:ascii="Times New Roman" w:hAnsi="Times New Roman"/>
          <w:b/>
          <w:noProof/>
          <w:sz w:val="24"/>
          <w:lang w:val="fr-FR"/>
        </w:rPr>
        <w:t>Règlement (CE) nº 1072/2009 du Parlement européen et du Conseil du 21 octobre 2009 établissant des règles communes pour l’accès au marché du transport international de marchandises par route</w:t>
      </w:r>
      <w:r>
        <w:rPr>
          <w:noProof/>
          <w:vertAlign w:val="superscript"/>
          <w:lang w:val="fr-FR"/>
        </w:rPr>
        <w:footnoteReference w:id="139"/>
      </w:r>
      <w:r>
        <w:rPr>
          <w:rFonts w:ascii="Times New Roman" w:hAnsi="Times New Roman"/>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le règlement (CE) nº 1072/2009 au progrès technique, il convient de déléguer à la Commission le pouvoir d’adopter des actes conformément à l’article 290 du traité pour modifier les annexes I, II et III dudit règlement et pour modifier ce dernier en ce qui concerne la durée de validité de la licence communautaire.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1072/2009 est modifié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L’article 4 est modifié comme suit:</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a) Au paragraphe 2, le troisième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afin de modifier le présent règlement de manière à adapter la durée de validité de la licence communautaire au progrès technique, notamment les registres électroniques nationaux des entreprises de transport par route prévus à l’article 16 du règlement (CE) nº 1071/2009.» </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lang w:val="fr-FR"/>
        </w:rPr>
      </w:pPr>
      <w:r>
        <w:rPr>
          <w:rFonts w:ascii="Times New Roman" w:hAnsi="Times New Roman"/>
          <w:noProof/>
          <w:sz w:val="24"/>
          <w:lang w:val="fr-FR"/>
        </w:rPr>
        <w:t>b) Au paragraphe 4, le deuxième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afin de modifier les annexes I et II en vue de les adapter au progrès technique.»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À l’article 5, le paragraphe 4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14 </w:t>
      </w:r>
      <w:r>
        <w:rPr>
          <w:rFonts w:ascii="Times New Roman" w:hAnsi="Times New Roman"/>
          <w:i/>
          <w:noProof/>
          <w:sz w:val="24"/>
          <w:lang w:val="fr-FR"/>
        </w:rPr>
        <w:t>bis</w:t>
      </w:r>
      <w:r>
        <w:rPr>
          <w:rFonts w:ascii="Times New Roman" w:hAnsi="Times New Roman"/>
          <w:noProof/>
          <w:sz w:val="24"/>
          <w:lang w:val="fr-FR"/>
        </w:rPr>
        <w:t xml:space="preserve"> afin de modifier l’annexe III en vue de l’adapter au progrès technique.»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3) Après le titre du chapitre V, l’article 14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14 </w:t>
      </w:r>
      <w:r>
        <w:rPr>
          <w:rFonts w:ascii="Times New Roman" w:hAnsi="Times New Roman"/>
          <w:noProof/>
          <w:sz w:val="24"/>
          <w:lang w:val="fr-FR"/>
        </w:rPr>
        <w:t>bis</w:t>
      </w:r>
      <w:r>
        <w:rPr>
          <w:rFonts w:ascii="Times New Roman" w:hAnsi="Times New Roman" w:cs="Times New Roman"/>
          <w:i/>
          <w:iCs/>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2. Le pouvoir d’adopter des actes délégués visé à l’article 4, paragraphes 2 et 4, et à l’article 5, paragraphe 4, est conféré à la Commission pour une durée indéterminée à compter du [date d’entrée en vigueur du présent règlement omnibus].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3. La délégation de pouvoir visée à l’article 4, paragraphes 2 et 4, et à l’article 5, paragraphe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color w:val="000000"/>
          <w:sz w:val="24"/>
          <w:lang w:val="fr-FR"/>
        </w:rPr>
        <w:t>Journal officiel de l’Union européenne</w:t>
      </w:r>
      <w:r>
        <w:rPr>
          <w:rFonts w:ascii="Times New Roman" w:hAnsi="Times New Roman"/>
          <w:noProof/>
          <w:color w:val="000000"/>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4, paragraphes 2 et 4, et de l’article 5,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0"/>
          <w:szCs w:val="20"/>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4) L’article 15 est supprimé. </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lang w:val="fr-FR"/>
        </w:rPr>
      </w:pPr>
      <w:r>
        <w:rPr>
          <w:rFonts w:ascii="Times New Roman" w:hAnsi="Times New Roman"/>
          <w:b/>
          <w:noProof/>
          <w:sz w:val="24"/>
          <w:lang w:val="fr-FR"/>
        </w:rPr>
        <w:t>Règlement (CE) nº 1073/2009 du Parlement européen et du Conseil du 21 octobre 2009 établissant des règles communes pour l’accès au marché international des services de transport par autocars et autobus, et modifiant le règlement (CE) nº 561/2006</w:t>
      </w:r>
      <w:r>
        <w:rPr>
          <w:noProof/>
          <w:vertAlign w:val="superscript"/>
          <w:lang w:val="fr-FR"/>
        </w:rPr>
        <w:footnoteReference w:id="140"/>
      </w:r>
      <w:r>
        <w:rPr>
          <w:rFonts w:ascii="Times New Roman" w:hAnsi="Times New Roman"/>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d’adapter le règlement (CE) nº 1073/2009 au progrès technique et de définir les mesures techniques nécessaires à son bon fonctionnement, il convient de déléguer à la Commission le pouvoir d’adopter des actes conformément à l’article 290 du traité pour modifier les annexes I et II dudit règlement, ainsi que pour compléter ce dernier en établissant: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les procédures de communication des noms des transporteurs assurant un service occasionnel et des points de correspondance en cours de route;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la forme des certificats pour les transports pour compte propre;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la forme des autorisations pour les services réguliers;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la forme de ces demandes d’autorisation; </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la forme des feuilles de route pour les services occasionnels, la forme du carnet de feuilles de route et leurs modalités d’utilisation;</w:t>
      </w:r>
    </w:p>
    <w:p>
      <w:pPr>
        <w:pStyle w:val="ListParagraph"/>
        <w:numPr>
          <w:ilvl w:val="1"/>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la forme du tableau à utiliser pour transmettre le relevé statistique du nombre d’autorisations délivrées pour des transports de cabotage exécutés sous la forme de services réguliers exécutés par un transporteur non résident dans l’État membre d’accueil durant un service régulier international.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En conséquence, le règlement (CE) nº 1073/2009 est modifié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À l’article 4, paragraphe 2, le troisième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afin de modifier les annexes I et II en vue de les adapter au progrès technique.»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L’article 5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Au paragraphe 3, le cinquième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en ce qui concerne les procédures de communication des noms de ces transporteurs et des points de correspondance en cours de route aux autorités compétentes des États membres concernés.»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Au paragraphe 5, le troisième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en ce qui concerne la forme des certificats.»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À l’article 6, le paragraphe 4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en ce qui concerne la forme des autorisations.»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4) À l’article 7, le paragraphe 2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en ce qui concerne la forme des demandes.»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5) À l’article 12, le paragraphe 5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«5. 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en ce qui concerne la forme de la feuille de route et du carnet de feuilles de route et leurs modalités d’utilisation.» </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6) L’article 25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25 </w:t>
      </w:r>
      <w:r>
        <w:rPr>
          <w:rFonts w:ascii="Times New Roman" w:hAnsi="Times New Roman"/>
          <w:noProof/>
          <w:sz w:val="24"/>
          <w:lang w:val="fr-FR"/>
        </w:rPr>
        <w:t>bis</w:t>
      </w:r>
      <w:r>
        <w:rPr>
          <w:rFonts w:ascii="Times New Roman" w:hAnsi="Times New Roman" w:cs="Times New Roman"/>
          <w:i/>
          <w:iCs/>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2. Le pouvoir d’adopter des actes délégués visé à l’article 4, paragraphe 2, à l’article 5, paragraphes 3 et 5, à l’article 6, paragraphe 4, à l’article 7, paragraphe 2, à l’article 12, paragraphe 5, et à l’article 28, paragraphe 3, est conféré à la Commission pour une durée indéterminée à compter du [date d’entrée en vigueur du présent règlement omnibus].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3. La délégation de pouvoir visée à l’article 4, paragraphe 2, à l’article 5, paragraphes 3 et 5, à l’article 6, paragraphe 4, à l’article 7, paragraphe 2, à l’article 12, paragraphe 5, et à l’article 28,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color w:val="000000"/>
          <w:sz w:val="24"/>
          <w:lang w:val="fr-FR"/>
        </w:rPr>
        <w:t>Journal officiel de l’Union européenne</w:t>
      </w:r>
      <w:r>
        <w:rPr>
          <w:rFonts w:ascii="Times New Roman" w:hAnsi="Times New Roman"/>
          <w:noProof/>
          <w:color w:val="000000"/>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4. 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4, paragraphe 2, de l’article 5, paragraphes 3 et 5, de l’article 6, paragraphe 4, de l’article 7, paragraphe 2, de l’article 12, paragraphe 5, et de l’article 28,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7) L’article 26 est supprimé.</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8) À l’article 28, le paragraphe 3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«3. 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en ce qui concerne la forme du tableau à utiliser pour transmettre le relevé statistique visé au paragraphe 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p>
    <w:p>
      <w:pPr>
        <w:rPr>
          <w:rFonts w:ascii="Times New Roman" w:hAnsi="Times New Roman" w:cs="Times New Roman"/>
          <w:noProof/>
          <w:sz w:val="24"/>
          <w:szCs w:val="24"/>
          <w:lang w:val="fr-FR"/>
        </w:rPr>
      </w:pPr>
      <w:r>
        <w:rPr>
          <w:noProof/>
          <w:lang w:val="fr-FR"/>
        </w:rPr>
        <w:br w:type="page"/>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XII.</w:t>
      </w:r>
      <w:r>
        <w:rPr>
          <w:noProof/>
          <w:lang w:val="fr-FR"/>
        </w:rPr>
        <w:tab/>
      </w:r>
      <w:r>
        <w:rPr>
          <w:rFonts w:ascii="Times New Roman Bold" w:hAnsi="Times New Roman Bold"/>
          <w:b/>
          <w:smallCaps/>
          <w:noProof/>
          <w:sz w:val="24"/>
          <w:lang w:val="fr-FR"/>
        </w:rPr>
        <w:t>Santé et sécurité alimentaire</w:t>
      </w:r>
      <w:r>
        <w:rPr>
          <w:rFonts w:ascii="Times New Roman" w:hAnsi="Times New Roman"/>
          <w:b/>
          <w:noProof/>
          <w:sz w:val="24"/>
          <w:lang w:val="fr-FR"/>
        </w:rPr>
        <w:t xml:space="preserve">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89/108/CEE du Conseil du 21 décembre 1988 relative au rapprochement des législations des États membres concernant les aliments surgelés destinés à l’alimentation humaine</w:t>
      </w:r>
      <w:r>
        <w:rPr>
          <w:noProof/>
          <w:vertAlign w:val="superscript"/>
          <w:lang w:val="fr-FR"/>
        </w:rPr>
        <w:footnoteReference w:id="141"/>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89/108/CEE, il convient de déléguer à la Commission le pouvoir d’adopter des actes conformément à l’article 290 du traité pour compléter ladite directive par les critères de pureté auxquels les media frigorigènes doivent répondre, les modalités relatives au prélèvement des échantillons et au contrôle des températures des aliments surgelés ainsi qu’au contrôle des températures dans les moyens de transport et des moyens d’entreposage et de stockage.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89/108/CEE est modifiée comme suit:</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1) À l’article 4, le troisième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d’arrêter les critères de pureté auxquels ces media frigorigènes doivent répondre.»</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2) L’article 11 est remplacé par le texte suivant:</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d’arrêter les modalités relatives au prélèvement des échantillons et au contrôle des températures des aliments surgelés ainsi qu’au contrôle des températures dans les moyens de transport et des moyens d’entreposage et de stockage.»</w:t>
      </w:r>
    </w:p>
    <w:p>
      <w:pPr>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3) L’article 11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11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aux articles 4 et 11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aux articles 4 et 11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des articles 4 et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L’article 12 est supprimé.</w:t>
      </w:r>
      <w:r>
        <w:rPr>
          <w:noProof/>
          <w:lang w:val="fr-FR"/>
        </w:rPr>
        <w:tab/>
      </w:r>
      <w:r>
        <w:rPr>
          <w:rFonts w:ascii="Times New Roman" w:hAnsi="Times New Roman" w:cs="Times New Roman"/>
          <w:noProof/>
          <w:sz w:val="24"/>
          <w:szCs w:val="24"/>
          <w:lang w:val="fr-FR"/>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Directive 1999/2/CE du Parlement européen et du Conseil du 22 février 1999 relative au rapprochement des législations des États membres sur les denrées et ingrédients alimentaires traités par ionisation</w:t>
      </w:r>
      <w:r>
        <w:rPr>
          <w:noProof/>
          <w:vertAlign w:val="superscript"/>
          <w:lang w:val="fr-FR"/>
        </w:rPr>
        <w:footnoteReference w:id="142"/>
      </w:r>
      <w:r>
        <w:rPr>
          <w:rFonts w:ascii="Times New Roman" w:hAnsi="Times New Roman"/>
          <w:noProof/>
          <w:sz w:val="24"/>
          <w:lang w:val="fr-FR"/>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1999/2/CE, il convient de déléguer à la Commission le pouvoir d’adopter des actes conformément à l’article 290 du traité pour modifier ladite directive dans la mesure nécessaire pour garantir la protection de la santé humaine, ainsi que pour compléter ladite directive en ce qui concerne les exceptions relatives à la dose maximale d’irradiation des denrées alimentaires et les prescriptions supplémentaires concernant les unités.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En conséquence, la directive 1999/2/CE est modifiée comme suit:</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1) À l’article 5,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d’autoriser des exceptions au paragraphe 1, en tenant compte des connaissances scientifiques disponibles et des normes internationales applicables.»</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2) À l’article 7, le paragraphe 2 est remplacé par le texte suivant: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«2. L’agrément n’est accordé que si l’unité:</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satisfait aux prescriptions du code international d’usage pour </w:t>
      </w:r>
      <w:r>
        <w:rPr>
          <w:rFonts w:ascii="Times New Roman" w:hAnsi="Times New Roman" w:cs="Times New Roman"/>
          <w:noProof/>
          <w:sz w:val="24"/>
          <w:szCs w:val="24"/>
          <w:lang w:val="fr-FR"/>
        </w:rPr>
        <w:br/>
      </w:r>
      <w:r>
        <w:rPr>
          <w:rFonts w:ascii="Times New Roman" w:hAnsi="Times New Roman"/>
          <w:noProof/>
          <w:sz w:val="24"/>
          <w:lang w:val="fr-FR"/>
        </w:rPr>
        <w:t>l’exploitation des installations de traitement des aliments par irradiation recommandé par la commission mixte du Codex alimentarius FAO/OMS (référence FAO/OMS/CAC/Vol. XV, édition 1) et aux prescriptions supplémentaires qui peuvent être arrêtées par la Commission;</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désigne une personne responsable du respect de toutes les conditions nécessaires pour l’application du procédé.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en ce qui concerne les prescriptions supplémentaires visées au premier alinéa, premier tiret, du présent article, en tenant compte des prescriptions en matière d’efficacité et de sécurité du traitement utilisé, et pour ce qui est des bonnes pratiques d’hygiène en matière de traitement des denrées alimentaires.»</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3) Les articles 11 </w:t>
      </w:r>
      <w:r>
        <w:rPr>
          <w:rFonts w:ascii="Times New Roman" w:hAnsi="Times New Roman"/>
          <w:i/>
          <w:noProof/>
          <w:sz w:val="24"/>
          <w:lang w:val="fr-FR"/>
        </w:rPr>
        <w:t>bis</w:t>
      </w:r>
      <w:r>
        <w:rPr>
          <w:rFonts w:ascii="Times New Roman" w:hAnsi="Times New Roman"/>
          <w:noProof/>
          <w:sz w:val="24"/>
          <w:lang w:val="fr-FR"/>
        </w:rPr>
        <w:t xml:space="preserve"> et 11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11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5, paragraphe 2, à l’article 7, paragraphe 2, et à l’article 14, paragraphe 3,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5, paragraphe 2, à l’article 7, paragraphe 2, et à l’article 14,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5, paragraphe 2, de l’article 7, paragraphe 2, et de l’article 14,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i/>
          <w:noProof/>
          <w:sz w:val="24"/>
          <w:lang w:val="fr-FR"/>
        </w:rPr>
        <w:t xml:space="preserve">Article 11 </w:t>
      </w:r>
      <w:r>
        <w:rPr>
          <w:rFonts w:ascii="Times New Roman" w:hAnsi="Times New Roman"/>
          <w:noProof/>
          <w:sz w:val="24"/>
          <w:lang w:val="fr-FR"/>
        </w:rPr>
        <w:t>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11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4) À l’article 12, les paragraphes 3, 4 et 5 sont supprimés.</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5) À l’article 14,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de modifier la présente directive dans la mesure nécessaire pour garantir la protection de la santé humaine; ces modifications se limitent à des interdictions ou à des restrictions par rapport à la situation juridique antérieure.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des raisons d’urgence impérieuses liées à la santé humaine l’imposent, la procédure prévue à l’article 11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paragraphe.»</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Règlement (CE) nº 141/2000 du Parlement européen et du Conseil du 16 décembre 1999 concernant les médicaments orphelins</w:t>
      </w:r>
      <w:r>
        <w:rPr>
          <w:noProof/>
          <w:vertAlign w:val="superscript"/>
          <w:lang w:val="fr-FR"/>
        </w:rPr>
        <w:footnoteReference w:id="14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du règlement (CE) nº 141/2000, il convient de déléguer à la Commission le pouvoir d’adopter des actes conformément à l’article 290 du traité pour compléter ledit règlement par les définitions des expressions «médicament </w:t>
      </w:r>
      <w:r>
        <w:rPr>
          <w:rFonts w:ascii="Times New Roman" w:hAnsi="Times New Roman" w:cs="Times New Roman"/>
          <w:noProof/>
          <w:sz w:val="24"/>
          <w:szCs w:val="24"/>
          <w:lang w:val="fr-FR"/>
        </w:rPr>
        <w:br/>
      </w:r>
      <w:r>
        <w:rPr>
          <w:rFonts w:ascii="Times New Roman" w:hAnsi="Times New Roman"/>
          <w:noProof/>
          <w:sz w:val="24"/>
          <w:lang w:val="fr-FR"/>
        </w:rPr>
        <w:t>similaire» et «supériorité clinique».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141/2000 est modifié comme suit:</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8,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«4. La Commission est habilitée à adopter des actes délégués conformément à l’article 10 </w:t>
      </w:r>
      <w:r>
        <w:rPr>
          <w:rFonts w:ascii="Times New Roman" w:hAnsi="Times New Roman"/>
          <w:i/>
          <w:noProof/>
          <w:sz w:val="24"/>
          <w:lang w:val="fr-FR"/>
        </w:rPr>
        <w:t>ter</w:t>
      </w:r>
      <w:r>
        <w:rPr>
          <w:rFonts w:ascii="Times New Roman" w:hAnsi="Times New Roman"/>
          <w:noProof/>
          <w:sz w:val="24"/>
          <w:lang w:val="fr-FR"/>
        </w:rPr>
        <w:t xml:space="preserve"> afin de compléter le présent règlement en arrêtant les définitions des expressions “médicament similaire” et “supériorité clinique”.»</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10 </w:t>
      </w:r>
      <w:r>
        <w:rPr>
          <w:rFonts w:ascii="Times New Roman" w:hAnsi="Times New Roman"/>
          <w:i/>
          <w:noProof/>
          <w:sz w:val="24"/>
          <w:lang w:val="fr-FR"/>
        </w:rPr>
        <w:t>bis</w:t>
      </w:r>
      <w:r>
        <w:rPr>
          <w:rFonts w:ascii="Times New Roman" w:hAnsi="Times New Roman"/>
          <w:noProof/>
          <w:sz w:val="24"/>
          <w:lang w:val="fr-FR"/>
        </w:rPr>
        <w:t>, le paragraphe 3 est supprimé.</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3) L’article 10 </w:t>
      </w:r>
      <w:r>
        <w:rPr>
          <w:rFonts w:ascii="Times New Roman" w:hAnsi="Times New Roman"/>
          <w:i/>
          <w:noProof/>
          <w:sz w:val="24"/>
          <w:lang w:val="fr-FR"/>
        </w:rPr>
        <w:t>ter</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10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2. Le pouvoir d’adopter des actes délégués visé à l’article 8, paragraphe 4, est conféré à la Commission pour une durée indéterminée à compter du [date d’entrée en vigueur du présent règlement omnibus].</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 xml:space="preserve">3. La délégation de pouvoir visée à l’article 8, paragraphe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6. Un acte délégué adopté en vertu de l’article 8,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2001/18/CE du Parlement européen et du Conseil du 12 mars 2001 relative à la dissémination volontaire d’organismes génétiquement modifiés dans l’environnement et abrogeant la directive 90/220/CEE du Conseil</w:t>
      </w:r>
      <w:r>
        <w:rPr>
          <w:noProof/>
          <w:vertAlign w:val="superscript"/>
          <w:lang w:val="fr-FR"/>
        </w:rPr>
        <w:footnoteReference w:id="144"/>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Afin de réaliser les objectifs de la directive 2001/18/CE, il convient de déléguer à la Commission le pouvoir d’adopter des actes conformément à l’article 290 du traité pour modifier les annexes de ladite directive et compléter cette dernière par:</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des critères dérogatoires et des exigences d’information auxquels la notification doit satisfaire pour la mise sur le marché de certains types d’OGM;</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des seuils minimaux en dessous desquels les produits pour lesquels des traces accidentelles ou techniquement inévitables d’OGM autorisés ne peuvent être exclues n’ont pas à être étiquetés en tant qu’OGM;</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des seuils inférieurs à 0,9 % en dessous desquels les conditions d’étiquetage énoncées dans la directive ne s’appliquent pas aux traces d’OGM dans les produits destinés à être directement transformés;</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des conditions d’étiquetage spécifiques pour les OGM qui ne sont pas mis sur le marché au sens de ladite directive.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2001/18/CE est modifiée comme suit:</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1) L’article 16 est modifié comme suit: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Au paragraphe 2, le premier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29 </w:t>
      </w:r>
      <w:r>
        <w:rPr>
          <w:rFonts w:ascii="Times New Roman" w:hAnsi="Times New Roman"/>
          <w:i/>
          <w:noProof/>
          <w:sz w:val="24"/>
          <w:lang w:val="fr-FR"/>
        </w:rPr>
        <w:t>bis</w:t>
      </w:r>
      <w:r>
        <w:rPr>
          <w:rFonts w:ascii="Times New Roman" w:hAnsi="Times New Roman"/>
          <w:noProof/>
          <w:sz w:val="24"/>
          <w:lang w:val="fr-FR"/>
        </w:rPr>
        <w:t xml:space="preserve"> afin d’établir les critères et les exigences d’information visés au paragraphe 1, ainsi que les exigences appropriées concernant une synthèse du dossier, après consultation du comité scientifique compétent. Les critères et exigences d’information sont propres à assurer un niveau élevé de sécurité pour la santé humaine et l’environnement, et reposent sur les preuves scientifiques disponibles concernant cette sécurité et sur l’expérience acquise par la dissémination d’OGM comparables.»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b)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Avant d’adopter des actes délégués conformément au paragraphe 2, la Commission rend accessible au public la proposition correspondante. Le public dispose de soixante jours pour présenter des observations à la Commission. La Commission transmet ces observations, en même temps qu’une analyse, aux experts visés à l’article 29 </w:t>
      </w:r>
      <w:r>
        <w:rPr>
          <w:rFonts w:ascii="Times New Roman" w:hAnsi="Times New Roman"/>
          <w:i/>
          <w:noProof/>
          <w:sz w:val="24"/>
          <w:lang w:val="fr-FR"/>
        </w:rPr>
        <w:t>bis</w:t>
      </w:r>
      <w:r>
        <w:rPr>
          <w:rFonts w:ascii="Times New Roman" w:hAnsi="Times New Roman"/>
          <w:noProof/>
          <w:sz w:val="24"/>
          <w:lang w:val="fr-FR"/>
        </w:rPr>
        <w:t>, paragraphe 4.»</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2) L’article 21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noProof/>
          <w:lang w:val="fr-FR"/>
        </w:rPr>
        <w:tab/>
      </w:r>
      <w:r>
        <w:rPr>
          <w:rFonts w:ascii="Times New Roman" w:hAnsi="Times New Roman"/>
          <w:noProof/>
          <w:sz w:val="24"/>
          <w:lang w:val="fr-FR"/>
        </w:rPr>
        <w:t>a)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En ce qui concerne les produits pour lesquels des traces accidentelles ou techniquement inévitables d’OGM autorisés ne peuvent être exclues, la Commission est habilitée à adopter des actes délégués conformément à l’article 29 </w:t>
      </w:r>
      <w:r>
        <w:rPr>
          <w:rFonts w:ascii="Times New Roman" w:hAnsi="Times New Roman"/>
          <w:i/>
          <w:noProof/>
          <w:sz w:val="24"/>
          <w:lang w:val="fr-FR"/>
        </w:rPr>
        <w:t>bis</w:t>
      </w:r>
      <w:r>
        <w:rPr>
          <w:rFonts w:ascii="Times New Roman" w:hAnsi="Times New Roman"/>
          <w:noProof/>
          <w:sz w:val="24"/>
          <w:lang w:val="fr-FR"/>
        </w:rPr>
        <w:t xml:space="preserve"> afin d’établir des seuils minimaux en dessous desquels ces produits n’ont pas à être étiquetés conformément au paragraphe 1 du présent article. Les valeurs de ces seuils sont fixées en fonction du produit concerné.»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b) Au paragraphe 3,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29 </w:t>
      </w:r>
      <w:r>
        <w:rPr>
          <w:rFonts w:ascii="Times New Roman" w:hAnsi="Times New Roman"/>
          <w:i/>
          <w:noProof/>
          <w:sz w:val="24"/>
          <w:lang w:val="fr-FR"/>
        </w:rPr>
        <w:t>bis</w:t>
      </w:r>
      <w:r>
        <w:rPr>
          <w:rFonts w:ascii="Times New Roman" w:hAnsi="Times New Roman"/>
          <w:noProof/>
          <w:sz w:val="24"/>
          <w:lang w:val="fr-FR"/>
        </w:rPr>
        <w:t xml:space="preserve"> afin d’établir les seuils prévus au premier alinéa du présent paragraphe.»</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 3) À l’article 26,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est habilitée à adopter des actes délégués conformément à l’article 29 </w:t>
      </w:r>
      <w:r>
        <w:rPr>
          <w:rFonts w:ascii="Times New Roman" w:hAnsi="Times New Roman"/>
          <w:i/>
          <w:noProof/>
          <w:sz w:val="24"/>
          <w:lang w:val="fr-FR"/>
        </w:rPr>
        <w:t>bis</w:t>
      </w:r>
      <w:r>
        <w:rPr>
          <w:rFonts w:ascii="Times New Roman" w:hAnsi="Times New Roman"/>
          <w:noProof/>
          <w:sz w:val="24"/>
          <w:lang w:val="fr-FR"/>
        </w:rPr>
        <w:t xml:space="preserve"> afin de modifier l’annexe IV en établissant les conditions d’étiquetage spécifiques visées au paragraphe 1, sans qu’il y ait double emploi ou incohérence avec des dispositions en matière d’étiquetage prévues par la législation de l’Union existante. À cet égard, il devrait être tenu compte, le cas échéant, des dispositions en matière d’étiquetage prévues par les États membres conformément au droit de l’Union.» </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4) L’article 27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27</w:t>
      </w:r>
      <w:r>
        <w:rPr>
          <w:rFonts w:ascii="Times New Roman" w:hAnsi="Times New Roman" w:cs="Times New Roman"/>
          <w:i/>
          <w:noProof/>
          <w:sz w:val="24"/>
          <w:szCs w:val="24"/>
          <w:lang w:val="fr-FR"/>
        </w:rPr>
        <w:br/>
      </w:r>
      <w:r>
        <w:rPr>
          <w:rFonts w:ascii="Times New Roman" w:hAnsi="Times New Roman"/>
          <w:b/>
          <w:noProof/>
          <w:sz w:val="24"/>
          <w:lang w:val="fr-FR"/>
        </w:rPr>
        <w:t>Adaptation des annexes au progrès technique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29 </w:t>
      </w:r>
      <w:r>
        <w:rPr>
          <w:rFonts w:ascii="Times New Roman" w:hAnsi="Times New Roman"/>
          <w:i/>
          <w:noProof/>
          <w:sz w:val="24"/>
          <w:lang w:val="fr-FR"/>
        </w:rPr>
        <w:t>bis</w:t>
      </w:r>
      <w:r>
        <w:rPr>
          <w:rFonts w:ascii="Times New Roman" w:hAnsi="Times New Roman"/>
          <w:noProof/>
          <w:sz w:val="24"/>
          <w:lang w:val="fr-FR"/>
        </w:rPr>
        <w:t xml:space="preserve"> afin de modifier l’annexe II, sections C et D, les annexes III à VI et l’annexe VII, section C, en vue de les adapter au progrès technique.»</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5) L’article 29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29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16, paragraphe 2, à l’article 21, paragraphes 2 et 3, à l’article 26, paragraphe 2, et à l’article 27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16, paragraphe 2, à l’article 21, paragraphes 2 et 3, à l’article 26, paragraphe 2, et à l’article 27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16, paragraphe 2, de l’article 21, paragraphes 2 et 3, de l’article 26, paragraphe 2, et de l’article 27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6) À l’article 30, le paragraphe 3 est supprimé.</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2001/83/CE du Parlement européen et du Conseil du 6 novembre 2001 instituant un code communautaire relatif aux médicaments à usage humain</w:t>
      </w:r>
      <w:r>
        <w:rPr>
          <w:noProof/>
          <w:vertAlign w:val="superscript"/>
          <w:lang w:val="fr-FR"/>
        </w:rPr>
        <w:footnoteReference w:id="145"/>
      </w:r>
      <w:r>
        <w:rPr>
          <w:rFonts w:ascii="Times New Roman" w:hAnsi="Times New Roman"/>
          <w:b/>
          <w:noProof/>
          <w:sz w:val="24"/>
          <w:lang w:val="fr-FR"/>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2001/83/CE, il convient de déléguer à la Commission le pouvoir d’adopter des actes conformément à l’article 290 du traité pour:</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ladite directive en ce qui concerne l’une des conditions que les médicaments homéopathiques doivent remplir pour bénéficier d’une procédure d’enregistrement simplifiée spéciale si de nouvelles connaissances scientifiques le justifient;</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ladite directive pour ce qui est des types d’opérations considérés comme constituant la fabrication de substances actives utilisées comme matières premières, en vue de l’adapter au progrès scientifique et technique;</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modifier l’annexe I de ladite directive afin de tenir compte du progrès scientifique et technique;</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compléter ladite directive par des dispositions appropriées pour l’examen des modifications apportées aux termes des autorisations de mise sur le marché accordées conformément à ladite directive;</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compléter ladite directive en précisant les principes et lignes directrices de bonnes pratiques de fabrication pour les médicaments.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2001/83/CE est modifiée comme suit:</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14, paragraphe 1,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121 </w:t>
      </w:r>
      <w:r>
        <w:rPr>
          <w:rFonts w:ascii="Times New Roman" w:hAnsi="Times New Roman"/>
          <w:i/>
          <w:noProof/>
          <w:sz w:val="24"/>
          <w:lang w:val="fr-FR"/>
        </w:rPr>
        <w:t>bis</w:t>
      </w:r>
      <w:r>
        <w:rPr>
          <w:rFonts w:ascii="Times New Roman" w:hAnsi="Times New Roman"/>
          <w:noProof/>
          <w:sz w:val="24"/>
          <w:lang w:val="fr-FR"/>
        </w:rPr>
        <w:t xml:space="preserve"> afin de modifier les dispositions du premier alinéa, troisième tiret, si de nouvelles connaissances scientifiques le justifient.»</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23 </w:t>
      </w:r>
      <w:r>
        <w:rPr>
          <w:rFonts w:ascii="Times New Roman" w:hAnsi="Times New Roman"/>
          <w:i/>
          <w:noProof/>
          <w:sz w:val="24"/>
          <w:lang w:val="fr-FR"/>
        </w:rPr>
        <w:t>ter</w:t>
      </w:r>
      <w:r>
        <w:rPr>
          <w:rFonts w:ascii="Times New Roman" w:hAnsi="Times New Roman"/>
          <w:noProof/>
          <w:sz w:val="24"/>
          <w:lang w:val="fr-FR"/>
        </w:rPr>
        <w:t>,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i/>
          <w:noProof/>
          <w:sz w:val="24"/>
          <w:highlight w:val="yellow"/>
          <w:lang w:val="fr-FR"/>
        </w:rPr>
      </w:pPr>
      <w:r>
        <w:rPr>
          <w:rFonts w:ascii="Times New Roman" w:hAnsi="Times New Roman"/>
          <w:noProof/>
          <w:sz w:val="24"/>
          <w:lang w:val="fr-FR"/>
        </w:rPr>
        <w:t>«2. La Commission est habilitée à adopter des actes délégués conformément à l’article 121 </w:t>
      </w:r>
      <w:r>
        <w:rPr>
          <w:rFonts w:ascii="Times New Roman" w:hAnsi="Times New Roman"/>
          <w:i/>
          <w:noProof/>
          <w:sz w:val="24"/>
          <w:lang w:val="fr-FR"/>
        </w:rPr>
        <w:t>bis</w:t>
      </w:r>
      <w:r>
        <w:rPr>
          <w:rFonts w:ascii="Times New Roman" w:hAnsi="Times New Roman"/>
          <w:noProof/>
          <w:sz w:val="24"/>
          <w:lang w:val="fr-FR"/>
        </w:rPr>
        <w:t xml:space="preserve"> afin d’établir les dispositions visées au paragraphe 1.» </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3) À l’article 46 </w:t>
      </w:r>
      <w:r>
        <w:rPr>
          <w:rFonts w:ascii="Times New Roman" w:hAnsi="Times New Roman"/>
          <w:i/>
          <w:noProof/>
          <w:sz w:val="24"/>
          <w:lang w:val="fr-FR"/>
        </w:rPr>
        <w:t>bis</w:t>
      </w:r>
      <w:r>
        <w:rPr>
          <w:rFonts w:ascii="Times New Roman" w:hAnsi="Times New Roman"/>
          <w:noProof/>
          <w:sz w:val="24"/>
          <w:lang w:val="fr-FR"/>
        </w:rPr>
        <w:t>,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121 </w:t>
      </w:r>
      <w:r>
        <w:rPr>
          <w:rFonts w:ascii="Times New Roman" w:hAnsi="Times New Roman"/>
          <w:i/>
          <w:noProof/>
          <w:sz w:val="24"/>
          <w:lang w:val="fr-FR"/>
        </w:rPr>
        <w:t>bis</w:t>
      </w:r>
      <w:r>
        <w:rPr>
          <w:rFonts w:ascii="Times New Roman" w:hAnsi="Times New Roman"/>
          <w:noProof/>
          <w:sz w:val="24"/>
          <w:lang w:val="fr-FR"/>
        </w:rPr>
        <w:t xml:space="preserve"> afin de modifier le paragraphe 1 pour l’adapter aux progrès scientifiques et techniques.»</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4) À l’article 47, le premier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121 </w:t>
      </w:r>
      <w:r>
        <w:rPr>
          <w:rFonts w:ascii="Times New Roman" w:hAnsi="Times New Roman"/>
          <w:i/>
          <w:noProof/>
          <w:sz w:val="24"/>
          <w:lang w:val="fr-FR"/>
        </w:rPr>
        <w:t>bis</w:t>
      </w:r>
      <w:r>
        <w:rPr>
          <w:rFonts w:ascii="Times New Roman" w:hAnsi="Times New Roman"/>
          <w:noProof/>
          <w:sz w:val="24"/>
          <w:lang w:val="fr-FR"/>
        </w:rPr>
        <w:t xml:space="preserve"> afin de préciser les principes et lignes directrices de bonnes pratiques de fabrication pour les médicaments visés à l’article 46, point f).»</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5) L’article 120 est remplacé par le texte suivant:</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120</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121 </w:t>
      </w:r>
      <w:r>
        <w:rPr>
          <w:rFonts w:ascii="Times New Roman" w:hAnsi="Times New Roman"/>
          <w:i/>
          <w:noProof/>
          <w:sz w:val="24"/>
          <w:lang w:val="fr-FR"/>
        </w:rPr>
        <w:t>bis</w:t>
      </w:r>
      <w:r>
        <w:rPr>
          <w:rFonts w:ascii="Times New Roman" w:hAnsi="Times New Roman"/>
          <w:noProof/>
          <w:sz w:val="24"/>
          <w:lang w:val="fr-FR"/>
        </w:rPr>
        <w:t xml:space="preserve"> afin de modifier l’annexe 1 pour l’adapter aux progrès scientifiques et techniques.»</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6) À l’article 121, le paragraphe 2 </w:t>
      </w:r>
      <w:r>
        <w:rPr>
          <w:rFonts w:ascii="Times New Roman" w:hAnsi="Times New Roman"/>
          <w:i/>
          <w:noProof/>
          <w:sz w:val="24"/>
          <w:lang w:val="fr-FR"/>
        </w:rPr>
        <w:t>bis</w:t>
      </w:r>
      <w:r>
        <w:rPr>
          <w:rFonts w:ascii="Times New Roman" w:hAnsi="Times New Roman"/>
          <w:noProof/>
          <w:sz w:val="24"/>
          <w:lang w:val="fr-FR"/>
        </w:rPr>
        <w:t xml:space="preserve"> est supprimé.</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7) L’article 121 </w:t>
      </w:r>
      <w:r>
        <w:rPr>
          <w:rFonts w:ascii="Times New Roman" w:hAnsi="Times New Roman"/>
          <w:i/>
          <w:noProof/>
          <w:sz w:val="24"/>
          <w:lang w:val="fr-FR"/>
        </w:rPr>
        <w:t>bis</w:t>
      </w:r>
      <w:r>
        <w:rPr>
          <w:rFonts w:ascii="Times New Roman" w:hAnsi="Times New Roman"/>
          <w:noProof/>
          <w:sz w:val="24"/>
          <w:lang w:val="fr-FR"/>
        </w:rPr>
        <w:t xml:space="preserve">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121 </w:t>
      </w:r>
      <w:r>
        <w:rPr>
          <w:rFonts w:ascii="Times New Roman" w:hAnsi="Times New Roman"/>
          <w:noProof/>
          <w:sz w:val="24"/>
          <w:lang w:val="fr-FR"/>
        </w:rPr>
        <w:t>bis</w:t>
      </w:r>
    </w:p>
    <w:p>
      <w:pPr>
        <w:spacing w:before="120" w:after="120"/>
        <w:ind w:left="720"/>
        <w:jc w:val="both"/>
        <w:rPr>
          <w:rFonts w:ascii="Times New Roman" w:hAnsi="Times New Roman" w:cs="Times New Roman"/>
          <w:noProof/>
          <w:sz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20" w:after="120"/>
        <w:ind w:left="720"/>
        <w:jc w:val="both"/>
        <w:rPr>
          <w:rFonts w:ascii="Times New Roman" w:hAnsi="Times New Roman" w:cs="Times New Roman"/>
          <w:noProof/>
          <w:sz w:val="24"/>
          <w:lang w:val="fr-FR"/>
        </w:rPr>
      </w:pPr>
      <w:r>
        <w:rPr>
          <w:rFonts w:ascii="Times New Roman" w:hAnsi="Times New Roman"/>
          <w:noProof/>
          <w:sz w:val="24"/>
          <w:lang w:val="fr-FR"/>
        </w:rPr>
        <w:t xml:space="preserve">2. Le pouvoir d’adopter des actes délégués visé à l’article 14, paragraphe 1, à l’article 22 </w:t>
      </w:r>
      <w:r>
        <w:rPr>
          <w:rFonts w:ascii="Times New Roman" w:hAnsi="Times New Roman"/>
          <w:i/>
          <w:noProof/>
          <w:sz w:val="24"/>
          <w:lang w:val="fr-FR"/>
        </w:rPr>
        <w:t>ter</w:t>
      </w:r>
      <w:r>
        <w:rPr>
          <w:rFonts w:ascii="Times New Roman" w:hAnsi="Times New Roman"/>
          <w:noProof/>
          <w:sz w:val="24"/>
          <w:lang w:val="fr-FR"/>
        </w:rPr>
        <w:t xml:space="preserve">, à l’article 23 </w:t>
      </w:r>
      <w:r>
        <w:rPr>
          <w:rFonts w:ascii="Times New Roman" w:hAnsi="Times New Roman"/>
          <w:i/>
          <w:noProof/>
          <w:sz w:val="24"/>
          <w:lang w:val="fr-FR"/>
        </w:rPr>
        <w:t>ter</w:t>
      </w:r>
      <w:r>
        <w:rPr>
          <w:rFonts w:ascii="Times New Roman" w:hAnsi="Times New Roman"/>
          <w:noProof/>
          <w:sz w:val="24"/>
          <w:lang w:val="fr-FR"/>
        </w:rPr>
        <w:t xml:space="preserve">, à l’article 46 </w:t>
      </w:r>
      <w:r>
        <w:rPr>
          <w:rFonts w:ascii="Times New Roman" w:hAnsi="Times New Roman"/>
          <w:i/>
          <w:noProof/>
          <w:sz w:val="24"/>
          <w:lang w:val="fr-FR"/>
        </w:rPr>
        <w:t>bis</w:t>
      </w:r>
      <w:r>
        <w:rPr>
          <w:rFonts w:ascii="Times New Roman" w:hAnsi="Times New Roman"/>
          <w:noProof/>
          <w:sz w:val="24"/>
          <w:lang w:val="fr-FR"/>
        </w:rPr>
        <w:t xml:space="preserve">, à l’article 47, à l’article 52 </w:t>
      </w:r>
      <w:r>
        <w:rPr>
          <w:rFonts w:ascii="Times New Roman" w:hAnsi="Times New Roman"/>
          <w:i/>
          <w:noProof/>
          <w:sz w:val="24"/>
          <w:lang w:val="fr-FR"/>
        </w:rPr>
        <w:t>ter</w:t>
      </w:r>
      <w:r>
        <w:rPr>
          <w:rFonts w:ascii="Times New Roman" w:hAnsi="Times New Roman"/>
          <w:noProof/>
          <w:sz w:val="24"/>
          <w:lang w:val="fr-FR"/>
        </w:rPr>
        <w:t xml:space="preserve">, à l’article 54 </w:t>
      </w:r>
      <w:r>
        <w:rPr>
          <w:rFonts w:ascii="Times New Roman" w:hAnsi="Times New Roman"/>
          <w:i/>
          <w:noProof/>
          <w:sz w:val="24"/>
          <w:lang w:val="fr-FR"/>
        </w:rPr>
        <w:t>bis</w:t>
      </w:r>
      <w:r>
        <w:rPr>
          <w:rFonts w:ascii="Times New Roman" w:hAnsi="Times New Roman"/>
          <w:noProof/>
          <w:sz w:val="24"/>
          <w:lang w:val="fr-FR"/>
        </w:rPr>
        <w:t xml:space="preserve"> et à l’article 120 est conféré à la Commission pour une durée indéterminée à compter du [date d’entrée en vigueur du présent règlement omnibus].</w:t>
      </w:r>
    </w:p>
    <w:p>
      <w:pPr>
        <w:spacing w:before="120" w:after="120"/>
        <w:ind w:left="720"/>
        <w:jc w:val="both"/>
        <w:rPr>
          <w:rFonts w:ascii="Times New Roman" w:hAnsi="Times New Roman" w:cs="Times New Roman"/>
          <w:noProof/>
          <w:sz w:val="24"/>
          <w:lang w:val="fr-FR"/>
        </w:rPr>
      </w:pPr>
      <w:r>
        <w:rPr>
          <w:rFonts w:ascii="Times New Roman" w:hAnsi="Times New Roman"/>
          <w:noProof/>
          <w:sz w:val="24"/>
          <w:lang w:val="fr-FR"/>
        </w:rPr>
        <w:t xml:space="preserve">3. La délégation de pouvoir visée à l’article 14, paragraphe 1, à l’article 22 </w:t>
      </w:r>
      <w:r>
        <w:rPr>
          <w:rFonts w:ascii="Times New Roman" w:hAnsi="Times New Roman"/>
          <w:i/>
          <w:noProof/>
          <w:sz w:val="24"/>
          <w:lang w:val="fr-FR"/>
        </w:rPr>
        <w:t>ter</w:t>
      </w:r>
      <w:r>
        <w:rPr>
          <w:rFonts w:ascii="Times New Roman" w:hAnsi="Times New Roman"/>
          <w:noProof/>
          <w:sz w:val="24"/>
          <w:lang w:val="fr-FR"/>
        </w:rPr>
        <w:t xml:space="preserve">, à l’article 23 </w:t>
      </w:r>
      <w:r>
        <w:rPr>
          <w:rFonts w:ascii="Times New Roman" w:hAnsi="Times New Roman"/>
          <w:i/>
          <w:noProof/>
          <w:sz w:val="24"/>
          <w:lang w:val="fr-FR"/>
        </w:rPr>
        <w:t>ter</w:t>
      </w:r>
      <w:r>
        <w:rPr>
          <w:rFonts w:ascii="Times New Roman" w:hAnsi="Times New Roman"/>
          <w:noProof/>
          <w:sz w:val="24"/>
          <w:lang w:val="fr-FR"/>
        </w:rPr>
        <w:t xml:space="preserve">, à l’article 46 </w:t>
      </w:r>
      <w:r>
        <w:rPr>
          <w:rFonts w:ascii="Times New Roman" w:hAnsi="Times New Roman"/>
          <w:i/>
          <w:noProof/>
          <w:sz w:val="24"/>
          <w:lang w:val="fr-FR"/>
        </w:rPr>
        <w:t>bis</w:t>
      </w:r>
      <w:r>
        <w:rPr>
          <w:rFonts w:ascii="Times New Roman" w:hAnsi="Times New Roman"/>
          <w:noProof/>
          <w:sz w:val="24"/>
          <w:lang w:val="fr-FR"/>
        </w:rPr>
        <w:t xml:space="preserve">, à l’article 47, à l’article 52 </w:t>
      </w:r>
      <w:r>
        <w:rPr>
          <w:rFonts w:ascii="Times New Roman" w:hAnsi="Times New Roman"/>
          <w:i/>
          <w:noProof/>
          <w:sz w:val="24"/>
          <w:lang w:val="fr-FR"/>
        </w:rPr>
        <w:t>ter</w:t>
      </w:r>
      <w:r>
        <w:rPr>
          <w:rFonts w:ascii="Times New Roman" w:hAnsi="Times New Roman"/>
          <w:noProof/>
          <w:sz w:val="24"/>
          <w:lang w:val="fr-FR"/>
        </w:rPr>
        <w:t xml:space="preserve">, à l’article 54 </w:t>
      </w:r>
      <w:r>
        <w:rPr>
          <w:rFonts w:ascii="Times New Roman" w:hAnsi="Times New Roman"/>
          <w:i/>
          <w:noProof/>
          <w:sz w:val="24"/>
          <w:lang w:val="fr-FR"/>
        </w:rPr>
        <w:t>bis</w:t>
      </w:r>
      <w:r>
        <w:rPr>
          <w:rFonts w:ascii="Times New Roman" w:hAnsi="Times New Roman"/>
          <w:noProof/>
          <w:sz w:val="24"/>
          <w:lang w:val="fr-FR"/>
        </w:rPr>
        <w:t xml:space="preserve"> et à l’article 120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20" w:after="120"/>
        <w:ind w:left="720"/>
        <w:jc w:val="both"/>
        <w:rPr>
          <w:rFonts w:ascii="Times New Roman" w:hAnsi="Times New Roman" w:cs="Times New Roman"/>
          <w:noProof/>
          <w:sz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20" w:after="120"/>
        <w:ind w:left="720"/>
        <w:jc w:val="both"/>
        <w:rPr>
          <w:rFonts w:ascii="Times New Roman" w:hAnsi="Times New Roman" w:cs="Times New Roman"/>
          <w:noProof/>
          <w:sz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20" w:after="120"/>
        <w:ind w:left="720"/>
        <w:jc w:val="both"/>
        <w:rPr>
          <w:rFonts w:ascii="Times New Roman" w:hAnsi="Times New Roman" w:cs="Times New Roman"/>
          <w:noProof/>
          <w:sz w:val="20"/>
          <w:szCs w:val="20"/>
          <w:lang w:val="fr-FR"/>
        </w:rPr>
      </w:pPr>
      <w:r>
        <w:rPr>
          <w:rFonts w:ascii="Times New Roman" w:hAnsi="Times New Roman"/>
          <w:noProof/>
          <w:sz w:val="24"/>
          <w:lang w:val="fr-FR"/>
        </w:rPr>
        <w:t xml:space="preserve">6. Un acte délégué adopté en vertu de l’article 14, paragraphe 1, de l’article 22 </w:t>
      </w:r>
      <w:r>
        <w:rPr>
          <w:rFonts w:ascii="Times New Roman" w:hAnsi="Times New Roman"/>
          <w:i/>
          <w:noProof/>
          <w:sz w:val="24"/>
          <w:lang w:val="fr-FR"/>
        </w:rPr>
        <w:t>ter</w:t>
      </w:r>
      <w:r>
        <w:rPr>
          <w:rFonts w:ascii="Times New Roman" w:hAnsi="Times New Roman"/>
          <w:noProof/>
          <w:sz w:val="24"/>
          <w:lang w:val="fr-FR"/>
        </w:rPr>
        <w:t xml:space="preserve">, de l’article 23 </w:t>
      </w:r>
      <w:r>
        <w:rPr>
          <w:rFonts w:ascii="Times New Roman" w:hAnsi="Times New Roman"/>
          <w:i/>
          <w:noProof/>
          <w:sz w:val="24"/>
          <w:lang w:val="fr-FR"/>
        </w:rPr>
        <w:t>ter</w:t>
      </w:r>
      <w:r>
        <w:rPr>
          <w:rFonts w:ascii="Times New Roman" w:hAnsi="Times New Roman"/>
          <w:noProof/>
          <w:sz w:val="24"/>
          <w:lang w:val="fr-FR"/>
        </w:rPr>
        <w:t xml:space="preserve">, de l’article 46 </w:t>
      </w:r>
      <w:r>
        <w:rPr>
          <w:rFonts w:ascii="Times New Roman" w:hAnsi="Times New Roman"/>
          <w:i/>
          <w:noProof/>
          <w:sz w:val="24"/>
          <w:lang w:val="fr-FR"/>
        </w:rPr>
        <w:t>bis</w:t>
      </w:r>
      <w:r>
        <w:rPr>
          <w:rFonts w:ascii="Times New Roman" w:hAnsi="Times New Roman"/>
          <w:noProof/>
          <w:sz w:val="24"/>
          <w:lang w:val="fr-FR"/>
        </w:rPr>
        <w:t xml:space="preserve">, de l’article 47, de l’article 52 </w:t>
      </w:r>
      <w:r>
        <w:rPr>
          <w:rFonts w:ascii="Times New Roman" w:hAnsi="Times New Roman"/>
          <w:i/>
          <w:noProof/>
          <w:sz w:val="24"/>
          <w:lang w:val="fr-FR"/>
        </w:rPr>
        <w:t>ter</w:t>
      </w:r>
      <w:r>
        <w:rPr>
          <w:rFonts w:ascii="Times New Roman" w:hAnsi="Times New Roman"/>
          <w:noProof/>
          <w:sz w:val="24"/>
          <w:lang w:val="fr-FR"/>
        </w:rPr>
        <w:t xml:space="preserve">, de l’article 54 </w:t>
      </w:r>
      <w:r>
        <w:rPr>
          <w:rFonts w:ascii="Times New Roman" w:hAnsi="Times New Roman"/>
          <w:i/>
          <w:noProof/>
          <w:sz w:val="24"/>
          <w:lang w:val="fr-FR"/>
        </w:rPr>
        <w:t>bis</w:t>
      </w:r>
      <w:r>
        <w:rPr>
          <w:rFonts w:ascii="Times New Roman" w:hAnsi="Times New Roman"/>
          <w:noProof/>
          <w:sz w:val="24"/>
          <w:lang w:val="fr-FR"/>
        </w:rPr>
        <w:t xml:space="preserve"> et de l’article 120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rFonts w:ascii="Times New Roman" w:hAnsi="Times New Roman" w:cs="Times New Roman"/>
          <w:noProof/>
          <w:sz w:val="24"/>
          <w:lang w:val="fr-FR"/>
        </w:rPr>
        <w:br/>
      </w:r>
      <w:r>
        <w:rPr>
          <w:rFonts w:ascii="Times New Roman" w:hAnsi="Times New Roman"/>
          <w:noProof/>
          <w:sz w:val="24"/>
          <w:lang w:val="fr-FR"/>
        </w:rPr>
        <w:t>_________________________</w:t>
      </w:r>
      <w:r>
        <w:rPr>
          <w:rFonts w:ascii="Times New Roman" w:hAnsi="Times New Roman" w:cs="Times New Roman"/>
          <w:noProof/>
          <w:sz w:val="24"/>
          <w:lang w:val="fr-FR"/>
        </w:rPr>
        <w:br/>
      </w:r>
      <w:r>
        <w:rPr>
          <w:rFonts w:ascii="Times New Roman" w:hAnsi="Times New Roman"/>
          <w:noProof/>
          <w:sz w:val="20"/>
          <w:vertAlign w:val="superscript"/>
          <w:lang w:val="fr-FR"/>
        </w:rPr>
        <w:t>*</w:t>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8) Les articles 121 </w:t>
      </w:r>
      <w:r>
        <w:rPr>
          <w:rFonts w:ascii="Times New Roman" w:hAnsi="Times New Roman"/>
          <w:i/>
          <w:noProof/>
          <w:sz w:val="24"/>
          <w:lang w:val="fr-FR"/>
        </w:rPr>
        <w:t>ter</w:t>
      </w:r>
      <w:r>
        <w:rPr>
          <w:rFonts w:ascii="Times New Roman" w:hAnsi="Times New Roman"/>
          <w:noProof/>
          <w:sz w:val="24"/>
          <w:lang w:val="fr-FR"/>
        </w:rPr>
        <w:t xml:space="preserve"> et 121 </w:t>
      </w:r>
      <w:r>
        <w:rPr>
          <w:rFonts w:ascii="Times New Roman" w:hAnsi="Times New Roman"/>
          <w:i/>
          <w:noProof/>
          <w:sz w:val="24"/>
          <w:lang w:val="fr-FR"/>
        </w:rPr>
        <w:t>quater</w:t>
      </w:r>
      <w:r>
        <w:rPr>
          <w:rFonts w:ascii="Times New Roman" w:hAnsi="Times New Roman"/>
          <w:noProof/>
          <w:sz w:val="24"/>
          <w:lang w:val="fr-FR"/>
        </w:rPr>
        <w:t xml:space="preserve"> sont supprimés.</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999/2001 du Parlement européen et du Conseil de 22 mai 2001 fixant les règles pour la prévention, le contrôle et l’éradication de certaines encéphalopathies spongiformes transmissibles</w:t>
      </w:r>
      <w:r>
        <w:rPr>
          <w:noProof/>
          <w:vertAlign w:val="superscript"/>
          <w:lang w:val="fr-FR"/>
        </w:rPr>
        <w:footnoteReference w:id="14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du règlement (CE) nº 999/2001, il convient de déléguer à la Commission le pouvoir d’adopter des actes conformément à l’article 290 du traité pour modifier les annexes dudit règlement et compléter ce dernier: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agréant des tests rapides;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modifiant l’âge des bovins couverts par les programmes annuels de surveillance;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fixant les critères permettant de démontrer l’amélioration de la situation épidémiologique du pays et en les inscrivant dans la liste établie dans l’annexe;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décidant d’autoriser l’utilisation de protéines dérivées du poisson pour l’alimentation des jeunes ruminants;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établissant des critères détaillés concernant l’octroi de telles dérogations aux interdictions en matière d’alimentation des animaux;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décidant de mettre en place un seuil de tolérance pour des quantités insignifiantes de protéines animales dans les aliments pour animaux en raison d’une contamination accidentelle et techniquement inévitable;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statuant sur l’âge;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établissant les règles permettant des dérogations à l’obligation d’enlever et de détruire les matériels à risque spécifiés;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approuvant les procédés de production;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étendant certaines dispositions à d’autres espèces animales;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 xml:space="preserve">en décidant d’étendre certaines dispositions à d’autres produits d’origine animale;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fr-FR"/>
        </w:rPr>
      </w:pPr>
      <w:r>
        <w:rPr>
          <w:rFonts w:ascii="Times New Roman" w:hAnsi="Times New Roman"/>
          <w:noProof/>
          <w:sz w:val="24"/>
          <w:lang w:val="fr-FR"/>
        </w:rPr>
        <w:t>en arrêtant la méthode pour confirmer la présence de l’ESB chez les ovins et les caprins.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999/2001 est modifié comme suit:</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5, paragraphe 3, le troisième alinéa est remplacé par le texte suivant: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d’agréer les tests rapides visés au deuxième alinéa.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modifier l’annexe X, chapitre C, point 4, en vue de mettre à jour la liste qui y est établie.»</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2) L’article 6 est modifié comme suit: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a) Au paragraphe 1, le deuxième alinéa est remplacé par le texte suivant: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d’agréer les tests rapides à cet effet.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modifier l’annexe X de manière à inscrire ces tests dans la liste.»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 xml:space="preserve">b) Au paragraphe 1 </w:t>
      </w:r>
      <w:r>
        <w:rPr>
          <w:rFonts w:ascii="Times New Roman" w:hAnsi="Times New Roman"/>
          <w:i/>
          <w:noProof/>
          <w:sz w:val="24"/>
          <w:lang w:val="fr-FR"/>
        </w:rPr>
        <w:t>ter</w:t>
      </w:r>
      <w:r>
        <w:rPr>
          <w:rFonts w:ascii="Times New Roman" w:hAnsi="Times New Roman"/>
          <w:noProof/>
          <w:sz w:val="24"/>
          <w:lang w:val="fr-FR"/>
        </w:rPr>
        <w:t>, les premier et deuxième alinéas sont remplacés par le texte suivant: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 xml:space="preserve">«La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modifier le paragraphe 1 </w:t>
      </w:r>
      <w:r>
        <w:rPr>
          <w:rFonts w:ascii="Times New Roman" w:hAnsi="Times New Roman"/>
          <w:i/>
          <w:noProof/>
          <w:sz w:val="24"/>
          <w:lang w:val="fr-FR"/>
        </w:rPr>
        <w:t>bis</w:t>
      </w:r>
      <w:r>
        <w:rPr>
          <w:rFonts w:ascii="Times New Roman" w:hAnsi="Times New Roman"/>
          <w:noProof/>
          <w:sz w:val="24"/>
          <w:lang w:val="fr-FR"/>
        </w:rPr>
        <w:t xml:space="preserve">, points a) et c), de manière à adapter l’âge qui y est fixé en fonction des progrès scientifiques réalisés et après consultation de l’EFSA.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 xml:space="preserve">À la demande d’un État membre pouvant démontrer l’amélioration de la situation épidémiologique dans le pays, les programmes annuels de surveillance relatifs à ce pays peuvent être revus.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a) d’établir certains critères selon lesquels l’amélioration de la situation épidémiologique dans le pays devrait être évaluée en vue de revoir les programmes de surveillance;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b) de modifier l’annexe III, chapitre A, partie I, point 7, de manière à inscrire sur la liste qui y figure les critères visés au point a).» </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3) L’article 7 est modifié comme suit: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a) Au paragraphe 3, le deuxième alinéa est remplacé par le texte suivant: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 xml:space="preserve">«La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modifier l’annexe IV de manière à autoriser l’utilisation de protéines dérivées du poisson pour l’alimentation des jeunes ruminants, en tenant compte: </w:t>
      </w:r>
    </w:p>
    <w:p>
      <w:pPr>
        <w:numPr>
          <w:ilvl w:val="0"/>
          <w:numId w:val="38"/>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lang w:val="fr-FR"/>
        </w:rPr>
      </w:pPr>
      <w:r>
        <w:rPr>
          <w:rFonts w:ascii="Times New Roman" w:hAnsi="Times New Roman"/>
          <w:noProof/>
          <w:sz w:val="24"/>
          <w:lang w:val="fr-FR"/>
        </w:rPr>
        <w:t>d’une évaluation scientifique des besoins alimentaires des jeunes ruminants;</w:t>
      </w:r>
    </w:p>
    <w:p>
      <w:pPr>
        <w:numPr>
          <w:ilvl w:val="0"/>
          <w:numId w:val="38"/>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lang w:val="fr-FR"/>
        </w:rPr>
      </w:pPr>
      <w:r>
        <w:rPr>
          <w:rFonts w:ascii="Times New Roman" w:hAnsi="Times New Roman"/>
          <w:noProof/>
          <w:sz w:val="24"/>
          <w:lang w:val="fr-FR"/>
        </w:rPr>
        <w:t>des modalités d’application du présent article adoptées conformément au paragraphe 5 du présent article;</w:t>
      </w:r>
    </w:p>
    <w:p>
      <w:pPr>
        <w:numPr>
          <w:ilvl w:val="0"/>
          <w:numId w:val="38"/>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lang w:val="fr-FR"/>
        </w:rPr>
      </w:pPr>
      <w:r>
        <w:rPr>
          <w:rFonts w:ascii="Times New Roman" w:hAnsi="Times New Roman"/>
          <w:noProof/>
          <w:sz w:val="24"/>
          <w:lang w:val="fr-FR"/>
        </w:rPr>
        <w:t>d’une évaluation des aspects de cette dérogation qui ont trait au contrôle.»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 xml:space="preserve">b) Au paragraphe 4, le troisième alinéa est remplacé par le texte suivant: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«À la demande d’un État membre ou d’un pays tiers, il peut être décidé, conformément à la procédure visée à l’article 24, paragraphe 2, d’accorder des dérogations individuelles aux restrictions visées au présent paragraphe. Toute dérogation tient compte des dispositions du paragraphe 3 du présent article.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d’établir les critères détaillés à prendre en compte lors de l’octroi d’une telle dérogation.»</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c) Le paragraphe 4 </w:t>
      </w:r>
      <w:r>
        <w:rPr>
          <w:rFonts w:ascii="Times New Roman" w:hAnsi="Times New Roman"/>
          <w:i/>
          <w:noProof/>
          <w:sz w:val="24"/>
          <w:lang w:val="fr-FR"/>
        </w:rPr>
        <w:t>bis</w:t>
      </w:r>
      <w:r>
        <w:rPr>
          <w:rFonts w:ascii="Times New Roman" w:hAnsi="Times New Roman"/>
          <w:noProof/>
          <w:sz w:val="24"/>
          <w:lang w:val="fr-FR"/>
        </w:rPr>
        <w:t xml:space="preserve"> est remplacé par le texte suivant: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fr-FR"/>
        </w:rPr>
      </w:pPr>
      <w:r>
        <w:rPr>
          <w:rFonts w:ascii="Times New Roman" w:hAnsi="Times New Roman"/>
          <w:noProof/>
          <w:sz w:val="24"/>
          <w:lang w:val="fr-FR"/>
        </w:rPr>
        <w:t xml:space="preserve">«4 </w:t>
      </w:r>
      <w:r>
        <w:rPr>
          <w:rFonts w:ascii="Times New Roman" w:hAnsi="Times New Roman"/>
          <w:i/>
          <w:noProof/>
          <w:sz w:val="24"/>
          <w:lang w:val="fr-FR"/>
        </w:rPr>
        <w:t>bis</w:t>
      </w:r>
      <w:r>
        <w:rPr>
          <w:rFonts w:ascii="Times New Roman" w:hAnsi="Times New Roman"/>
          <w:noProof/>
          <w:sz w:val="24"/>
          <w:lang w:val="fr-FR"/>
        </w:rPr>
        <w:t>.</w:t>
      </w:r>
      <w:r>
        <w:rPr>
          <w:noProof/>
          <w:lang w:val="fr-FR"/>
        </w:rPr>
        <w:tab/>
      </w:r>
      <w:r>
        <w:rPr>
          <w:rFonts w:ascii="Times New Roman" w:hAnsi="Times New Roman"/>
          <w:noProof/>
          <w:sz w:val="24"/>
          <w:lang w:val="fr-FR"/>
        </w:rPr>
        <w:t>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mettre en place un seuil de tolérance pour des quantités insignifiantes de protéines animales dans les aliments pour animaux en raison d’une contamination accidentelle et techniquement inévitable, sur la base d’une analyse de risque favorable, tenant compte, au minimum, de l’ampleur de la contamination et de sa source éventuelle, ainsi que de la destination finale du lot.»</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4) L’article 8 est modifié comme suit: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a)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i/>
          <w:noProof/>
          <w:sz w:val="24"/>
          <w:szCs w:val="24"/>
          <w:lang w:val="fr-FR"/>
        </w:rPr>
      </w:pPr>
      <w:r>
        <w:rPr>
          <w:rFonts w:ascii="Times New Roman" w:hAnsi="Times New Roman"/>
          <w:noProof/>
          <w:sz w:val="24"/>
          <w:lang w:val="fr-FR"/>
        </w:rPr>
        <w:t xml:space="preserve">«1. Les matériels à risque spécifiés sont enlevés et détruits conformément à l’annexe V du présent règlement et au règlement (CE) n° 1069/2009. Ils ne peuvent être importés dans l’Union. La liste des matériels à risque spécifiés visée à l’annexe V comprend au moins la cervelle, la moelle épinière, les yeux et les amygdales des bovins de plus de douze mois, ainsi que la colonne vertébrale des bovins ayant dépassé un âge à spécifier par la Commission.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déterminer cet âge.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modifier la liste des matériels à risque spécifiés figurant à l’annexe V, en tenant compte des différentes catégories de risque fixées à l’article 5, paragraphe 1, premier alinéa, et des conditions visées à l’article 6, paragraphes 1 </w:t>
      </w:r>
      <w:r>
        <w:rPr>
          <w:rFonts w:ascii="Times New Roman" w:hAnsi="Times New Roman"/>
          <w:i/>
          <w:noProof/>
          <w:sz w:val="24"/>
          <w:lang w:val="fr-FR"/>
        </w:rPr>
        <w:t>bis</w:t>
      </w:r>
      <w:r>
        <w:rPr>
          <w:rFonts w:ascii="Times New Roman" w:hAnsi="Times New Roman"/>
          <w:noProof/>
          <w:sz w:val="24"/>
          <w:lang w:val="fr-FR"/>
        </w:rPr>
        <w:t xml:space="preserve"> et 1 </w:t>
      </w:r>
      <w:r>
        <w:rPr>
          <w:rFonts w:ascii="Times New Roman" w:hAnsi="Times New Roman"/>
          <w:i/>
          <w:noProof/>
          <w:sz w:val="24"/>
          <w:lang w:val="fr-FR"/>
        </w:rPr>
        <w:t>ter</w:t>
      </w:r>
      <w:r>
        <w:rPr>
          <w:rFonts w:ascii="Times New Roman" w:hAnsi="Times New Roman"/>
          <w:noProof/>
          <w:sz w:val="24"/>
          <w:lang w:val="fr-FR"/>
        </w:rPr>
        <w:t xml:space="preserve">, point b).»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b) Au paragraphe 2, le premier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d’approuver un test de remplacement permettant de détecter la présence de l’ESB avant l’abattage et de modifier la liste de l’annexe X. Le paragraphe 1 du présent article ne s’applique pas aux tissus d’animaux qui ont été soumis au test de remplacement, appliqué dans les conditions énumérées à l’annexe V et dont les résultats sont négatifs.»</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c) Le paragraphe 5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«5.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d’établir les règles permettant des dérogations aux dispositions des paragraphes 1 à 4 du présent article, en ce qui concerne la date de la mise en œuvre effective de l’interdiction d’alimentation prévue à l’article 7, paragraphe 1, ou, le cas échéant, dans les pays tiers ou régions de pays tiers qui présentent un risque d’ESB contrôlé, en ce qui concerne la date de la mise en œuvre effective de l’interdiction d’utiliser des protéines provenant de ruminants dans l’alimentation des ruminants, afin de limiter les obligations d’enlever et de détruire les matériels à risque spécifiés aux animaux nés avant cette date dans les pays ou régions concernés.»</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5) L’article 9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fr-FR"/>
        </w:rPr>
      </w:pPr>
      <w:r>
        <w:rPr>
          <w:noProof/>
          <w:lang w:val="fr-FR"/>
        </w:rPr>
        <w:tab/>
      </w:r>
      <w:r>
        <w:rPr>
          <w:rFonts w:ascii="Times New Roman" w:hAnsi="Times New Roman"/>
          <w:noProof/>
          <w:sz w:val="24"/>
          <w:lang w:val="fr-FR"/>
        </w:rPr>
        <w:t>a)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«1.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d’approuver les procédés de production utilisés pour élaborer les produits d’origine animale énumérés à l’annexe VI.»</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fr-FR"/>
        </w:rPr>
      </w:pPr>
      <w:r>
        <w:rPr>
          <w:noProof/>
          <w:lang w:val="fr-FR"/>
        </w:rPr>
        <w:tab/>
      </w:r>
      <w:r>
        <w:rPr>
          <w:rFonts w:ascii="Times New Roman" w:hAnsi="Times New Roman"/>
          <w:noProof/>
          <w:sz w:val="24"/>
          <w:lang w:val="fr-FR"/>
        </w:rPr>
        <w:t>b)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«3. Les paragraphes 1 et 2 ne s’appliquent pas, pour ce qui est des critères de l’annexe V, point 5, aux ruminants qui ont été soumis au test de remplacement visé à l’article 8, paragraphe 2, et inscrit sur la liste établie à l’annexe X et dont les résultats sont négatifs.»</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6) À l’article 15,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«3. 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compléter le présent règlement de manière à étendre les dispositions des paragraphes 1 et 2 à d’autres espèces animales.»</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7) À l’article 16, paragraphe 7, la première phrase est remplacée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compléter le présent règlement de manière à étendre les dispositions des paragraphes 1 à 6 à d’autres produits d’origine animale.»</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8) À l’article 20, paragraphe 2, la deuxième phrase est remplacée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d’arrêter la méthode pour confirmer la présence de l’ESB chez les ovins et les caprins.»</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9) L’article 23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23</w:t>
      </w:r>
      <w:r>
        <w:rPr>
          <w:rFonts w:ascii="Times New Roman" w:hAnsi="Times New Roman" w:cs="Times New Roman"/>
          <w:bCs/>
          <w:i/>
          <w:noProof/>
          <w:sz w:val="24"/>
          <w:szCs w:val="24"/>
          <w:lang w:val="fr-FR"/>
        </w:rPr>
        <w:br/>
      </w:r>
      <w:r>
        <w:rPr>
          <w:rFonts w:ascii="Times New Roman" w:hAnsi="Times New Roman"/>
          <w:b/>
          <w:noProof/>
          <w:sz w:val="24"/>
          <w:lang w:val="fr-FR"/>
        </w:rPr>
        <w:t>Modification des annexes</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La Commission est habilitée à adopter des actes délégués conformément à l’article 23 </w:t>
      </w:r>
      <w:r>
        <w:rPr>
          <w:rFonts w:ascii="Times New Roman" w:hAnsi="Times New Roman"/>
          <w:i/>
          <w:noProof/>
          <w:sz w:val="24"/>
          <w:lang w:val="fr-FR"/>
        </w:rPr>
        <w:t>ter</w:t>
      </w:r>
      <w:r>
        <w:rPr>
          <w:rFonts w:ascii="Times New Roman" w:hAnsi="Times New Roman"/>
          <w:noProof/>
          <w:sz w:val="24"/>
          <w:lang w:val="fr-FR"/>
        </w:rPr>
        <w:t xml:space="preserve"> afin de modifier les annexes. Les modifications ont pour objet d’adapter les dispositions énoncées dans lesdites annexes à l’évolution de la situation épidémiologique, des connaissances scientifiques disponibles, des normes internationales applicables, des méthodes d’analyse disponibles pour les contrôles officiels ou des résultats des contrôles ou études relatifs à la mise en œuvre de ces dispositions et tiennent compte des critères suivants:</w:t>
      </w:r>
    </w:p>
    <w:p>
      <w:pPr>
        <w:numPr>
          <w:ilvl w:val="0"/>
          <w:numId w:val="39"/>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lang w:val="fr-FR"/>
        </w:rPr>
      </w:pPr>
      <w:r>
        <w:rPr>
          <w:rFonts w:ascii="Times New Roman" w:hAnsi="Times New Roman"/>
          <w:noProof/>
          <w:sz w:val="24"/>
          <w:lang w:val="fr-FR"/>
        </w:rPr>
        <w:t>les conclusions de l’avis de l’EFSA disponible, le cas échéant;</w:t>
      </w:r>
    </w:p>
    <w:p>
      <w:pPr>
        <w:numPr>
          <w:ilvl w:val="0"/>
          <w:numId w:val="39"/>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lang w:val="fr-FR"/>
        </w:rPr>
      </w:pPr>
      <w:r>
        <w:rPr>
          <w:rFonts w:ascii="Times New Roman" w:hAnsi="Times New Roman"/>
          <w:noProof/>
          <w:sz w:val="24"/>
          <w:lang w:val="fr-FR"/>
        </w:rPr>
        <w:t>la nécessité de maintenir un niveau élevé de protection de la santé humaine et animale dans l’Union.»</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10) L’article 23 </w:t>
      </w:r>
      <w:r>
        <w:rPr>
          <w:rFonts w:ascii="Times New Roman" w:hAnsi="Times New Roman"/>
          <w:i/>
          <w:noProof/>
          <w:sz w:val="24"/>
          <w:lang w:val="fr-FR"/>
        </w:rPr>
        <w:t>bis</w:t>
      </w:r>
      <w:r>
        <w:rPr>
          <w:rFonts w:ascii="Times New Roman" w:hAnsi="Times New Roman"/>
          <w:noProof/>
          <w:sz w:val="24"/>
          <w:lang w:val="fr-FR"/>
        </w:rPr>
        <w:t xml:space="preserve"> est supprimé.</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11) L’article 23 </w:t>
      </w:r>
      <w:r>
        <w:rPr>
          <w:rFonts w:ascii="Times New Roman" w:hAnsi="Times New Roman"/>
          <w:i/>
          <w:noProof/>
          <w:sz w:val="24"/>
          <w:lang w:val="fr-FR"/>
        </w:rPr>
        <w:t>ter</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23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w:t>
      </w:r>
      <w:r>
        <w:rPr>
          <w:noProof/>
          <w:lang w:val="fr-FR"/>
        </w:rPr>
        <w:tab/>
      </w:r>
      <w:r>
        <w:rPr>
          <w:rFonts w:ascii="Times New Roman" w:hAnsi="Times New Roman"/>
          <w:noProof/>
          <w:sz w:val="24"/>
          <w:lang w:val="fr-FR"/>
        </w:rPr>
        <w:t>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 xml:space="preserve">Le pouvoir d’adopter des actes délégués visé à l’article 5, paragraphe 3, à l’article 6, paragraphes 1 et 1 </w:t>
      </w:r>
      <w:r>
        <w:rPr>
          <w:rFonts w:ascii="Times New Roman" w:hAnsi="Times New Roman"/>
          <w:i/>
          <w:noProof/>
          <w:sz w:val="24"/>
          <w:lang w:val="fr-FR"/>
        </w:rPr>
        <w:t>ter</w:t>
      </w:r>
      <w:r>
        <w:rPr>
          <w:rFonts w:ascii="Times New Roman" w:hAnsi="Times New Roman"/>
          <w:noProof/>
          <w:sz w:val="24"/>
          <w:lang w:val="fr-FR"/>
        </w:rPr>
        <w:t xml:space="preserve">, à l’article 7, paragraphes 3, 4 et 4 </w:t>
      </w:r>
      <w:r>
        <w:rPr>
          <w:rFonts w:ascii="Times New Roman" w:hAnsi="Times New Roman"/>
          <w:i/>
          <w:noProof/>
          <w:sz w:val="24"/>
          <w:lang w:val="fr-FR"/>
        </w:rPr>
        <w:t>bis</w:t>
      </w:r>
      <w:r>
        <w:rPr>
          <w:rFonts w:ascii="Times New Roman" w:hAnsi="Times New Roman"/>
          <w:noProof/>
          <w:sz w:val="24"/>
          <w:lang w:val="fr-FR"/>
        </w:rPr>
        <w:t>, à l’article 8, paragraphes 1, 2 et 5, à l’article 9, paragraphes 1 et 3, à l’article 15, paragraphe 3, à l’article 16, paragraphe 7, à l’article 20, paragraphe 2, et à l’article 23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w:t>
      </w:r>
      <w:r>
        <w:rPr>
          <w:noProof/>
          <w:lang w:val="fr-FR"/>
        </w:rPr>
        <w:tab/>
      </w:r>
      <w:r>
        <w:rPr>
          <w:rFonts w:ascii="Times New Roman" w:hAnsi="Times New Roman"/>
          <w:noProof/>
          <w:sz w:val="24"/>
          <w:lang w:val="fr-FR"/>
        </w:rPr>
        <w:t xml:space="preserve">La délégation de pouvoir visée à l’article 5, paragraphe 3, à l’article 6, paragraphes 1 et 1 </w:t>
      </w:r>
      <w:r>
        <w:rPr>
          <w:rFonts w:ascii="Times New Roman" w:hAnsi="Times New Roman"/>
          <w:i/>
          <w:noProof/>
          <w:sz w:val="24"/>
          <w:lang w:val="fr-FR"/>
        </w:rPr>
        <w:t>ter</w:t>
      </w:r>
      <w:r>
        <w:rPr>
          <w:rFonts w:ascii="Times New Roman" w:hAnsi="Times New Roman"/>
          <w:noProof/>
          <w:sz w:val="24"/>
          <w:lang w:val="fr-FR"/>
        </w:rPr>
        <w:t xml:space="preserve">, à l’article 7, paragraphes 3, 4 et 4 </w:t>
      </w:r>
      <w:r>
        <w:rPr>
          <w:rFonts w:ascii="Times New Roman" w:hAnsi="Times New Roman"/>
          <w:i/>
          <w:noProof/>
          <w:sz w:val="24"/>
          <w:lang w:val="fr-FR"/>
        </w:rPr>
        <w:t>bis</w:t>
      </w:r>
      <w:r>
        <w:rPr>
          <w:rFonts w:ascii="Times New Roman" w:hAnsi="Times New Roman"/>
          <w:noProof/>
          <w:sz w:val="24"/>
          <w:lang w:val="fr-FR"/>
        </w:rPr>
        <w:t xml:space="preserve">, à l’article 8, paragraphes 1, 2 et 5, à l’article 9, paragraphes 1 et 3, à l’article 15, paragraphe 3, à l’article 16, paragraphe 7, à l’article 20, paragraphe 2, et à l’article 23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w:t>
      </w:r>
      <w:r>
        <w:rPr>
          <w:noProof/>
          <w:lang w:val="fr-FR"/>
        </w:rPr>
        <w:tab/>
      </w:r>
      <w:r>
        <w:rPr>
          <w:rFonts w:ascii="Times New Roman" w:hAnsi="Times New Roman"/>
          <w:noProof/>
          <w:sz w:val="24"/>
          <w:lang w:val="fr-FR"/>
        </w:rPr>
        <w:t>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w:t>
      </w:r>
      <w:r>
        <w:rPr>
          <w:noProof/>
          <w:lang w:val="fr-FR"/>
        </w:rPr>
        <w:tab/>
      </w:r>
      <w:r>
        <w:rPr>
          <w:rFonts w:ascii="Times New Roman" w:hAnsi="Times New Roman"/>
          <w:noProof/>
          <w:sz w:val="24"/>
          <w:lang w:val="fr-FR"/>
        </w:rPr>
        <w:t>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w:t>
      </w:r>
      <w:r>
        <w:rPr>
          <w:noProof/>
          <w:lang w:val="fr-FR"/>
        </w:rPr>
        <w:tab/>
      </w:r>
      <w:r>
        <w:rPr>
          <w:rFonts w:ascii="Times New Roman" w:hAnsi="Times New Roman"/>
          <w:noProof/>
          <w:sz w:val="24"/>
          <w:lang w:val="fr-FR"/>
        </w:rPr>
        <w:t xml:space="preserve">Un acte délégué adopté en vertu de l’article 5, paragraphe 3, de l’article 6, paragraphes 1 et 1 </w:t>
      </w:r>
      <w:r>
        <w:rPr>
          <w:rFonts w:ascii="Times New Roman" w:hAnsi="Times New Roman"/>
          <w:i/>
          <w:noProof/>
          <w:sz w:val="24"/>
          <w:lang w:val="fr-FR"/>
        </w:rPr>
        <w:t>ter</w:t>
      </w:r>
      <w:r>
        <w:rPr>
          <w:rFonts w:ascii="Times New Roman" w:hAnsi="Times New Roman"/>
          <w:noProof/>
          <w:sz w:val="24"/>
          <w:lang w:val="fr-FR"/>
        </w:rPr>
        <w:t xml:space="preserve">, de l’article 7, paragraphes 3, 4 et 4 </w:t>
      </w:r>
      <w:r>
        <w:rPr>
          <w:rFonts w:ascii="Times New Roman" w:hAnsi="Times New Roman"/>
          <w:i/>
          <w:noProof/>
          <w:sz w:val="24"/>
          <w:lang w:val="fr-FR"/>
        </w:rPr>
        <w:t>bis</w:t>
      </w:r>
      <w:r>
        <w:rPr>
          <w:rFonts w:ascii="Times New Roman" w:hAnsi="Times New Roman"/>
          <w:noProof/>
          <w:sz w:val="24"/>
          <w:lang w:val="fr-FR"/>
        </w:rPr>
        <w:t>, de l’article 8, paragraphes 1, 2 et 5, de l’article 9, paragraphes 1 et 3, de l’article 15, paragraphe 3, de l’article 16, paragraphe 7, de l’article 20, paragraphe 2, et de l’article 23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spacing w:before="100" w:beforeAutospacing="1" w:after="100" w:afterAutospacing="1"/>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12) À l’article 24, le paragraphe 3 est supprimé. </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2002/32/CE du Parlement européen et du Conseil du 7 mai 2002 sur les substances indésirables dans les aliments pour animaux</w:t>
      </w:r>
      <w:r>
        <w:rPr>
          <w:noProof/>
          <w:vertAlign w:val="superscript"/>
          <w:lang w:val="fr-FR"/>
        </w:rPr>
        <w:footnoteReference w:id="147"/>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2002/32/CE, il convient de déléguer à la Commission le pouvoir d’adopter des actes conformément à l’article 290 du traité pour modifier les annexes I et II de ladite directive en vue de les adapter au progrès technique ainsi que pour compléter ladite directive par des critères d’acceptabilité pour les procédés de détoxification.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2002/32/CE est modifiée comme suit:</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1) À l’article 7, paragraphe 2, le premier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Il est décidé immédiatement si les annexes I et II doivent être modifiées.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de modifier lesdites annexes.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ces modifications, des raisons d’urgence impérieuses l’imposent, la procédure visée à l’article 11 </w:t>
      </w:r>
      <w:r>
        <w:rPr>
          <w:rFonts w:ascii="Times New Roman" w:hAnsi="Times New Roman"/>
          <w:i/>
          <w:noProof/>
          <w:sz w:val="24"/>
          <w:lang w:val="fr-FR"/>
        </w:rPr>
        <w:t>bis</w:t>
      </w:r>
      <w:r>
        <w:rPr>
          <w:rFonts w:ascii="Times New Roman" w:hAnsi="Times New Roman"/>
          <w:noProof/>
          <w:sz w:val="24"/>
          <w:lang w:val="fr-FR"/>
        </w:rPr>
        <w:t xml:space="preserve"> est applicable aux actes délégués adoptés en vertu du présent article.»</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2) L’article 8 est modifié comme suit: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10 </w:t>
      </w:r>
      <w:r>
        <w:rPr>
          <w:rFonts w:ascii="Times New Roman" w:hAnsi="Times New Roman"/>
          <w:i/>
          <w:noProof/>
          <w:sz w:val="24"/>
          <w:lang w:val="fr-FR"/>
        </w:rPr>
        <w:t>bis</w:t>
      </w:r>
      <w:r>
        <w:rPr>
          <w:rFonts w:ascii="Times New Roman" w:hAnsi="Times New Roman"/>
          <w:noProof/>
          <w:sz w:val="24"/>
          <w:lang w:val="fr-FR"/>
        </w:rPr>
        <w:t xml:space="preserve"> afin de modifier les annexes I et II en vue de les adapter aux développements scientifiques et techniques.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ces modifications, des raisons d’urgence impérieuses l’imposent, la procédure visée à l’article 10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b) Au paragraphe 2, le deuxième tiret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est habilitée à adopter des actes délégués conformément à l’article 10 </w:t>
      </w:r>
      <w:r>
        <w:rPr>
          <w:rFonts w:ascii="Times New Roman" w:hAnsi="Times New Roman"/>
          <w:i/>
          <w:noProof/>
          <w:sz w:val="24"/>
          <w:lang w:val="fr-FR"/>
        </w:rPr>
        <w:t>bis</w:t>
      </w:r>
      <w:r>
        <w:rPr>
          <w:rFonts w:ascii="Times New Roman" w:hAnsi="Times New Roman"/>
          <w:noProof/>
          <w:sz w:val="24"/>
          <w:lang w:val="fr-FR"/>
        </w:rPr>
        <w:t xml:space="preserve"> afin de définir des critères d’acceptabilité pour les procédés de détoxification s’ajoutant aux critères prévus pour les produits destinés aux aliments pour animaux ayant été soumis à ces procédés.»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3) Les articles 10 </w:t>
      </w:r>
      <w:r>
        <w:rPr>
          <w:rFonts w:ascii="Times New Roman" w:hAnsi="Times New Roman"/>
          <w:i/>
          <w:noProof/>
          <w:sz w:val="24"/>
          <w:lang w:val="fr-FR"/>
        </w:rPr>
        <w:t>bis</w:t>
      </w:r>
      <w:r>
        <w:rPr>
          <w:rFonts w:ascii="Times New Roman" w:hAnsi="Times New Roman"/>
          <w:noProof/>
          <w:sz w:val="24"/>
          <w:lang w:val="fr-FR"/>
        </w:rPr>
        <w:t xml:space="preserve"> et 10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10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7, paragraphe 2, et à l’article 8, paragraphes 1 et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7, paragraphe 2, et à l’article 8, paragraphes 1 et 2, peut être révoquée à tout moment par le Parlement européen ou par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7, paragraphe 2, et de l’article 8,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i/>
          <w:noProof/>
          <w:sz w:val="24"/>
          <w:lang w:val="fr-FR"/>
        </w:rPr>
        <w:t xml:space="preserve">Article 10 </w:t>
      </w:r>
      <w:r>
        <w:rPr>
          <w:rFonts w:ascii="Times New Roman" w:hAnsi="Times New Roman"/>
          <w:noProof/>
          <w:sz w:val="24"/>
          <w:lang w:val="fr-FR"/>
        </w:rPr>
        <w:t>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10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4) À l’article 11, les paragraphes 3 et 4 sont supprimés.</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2002/46/CE du 10 juin 2002 relative au rapprochement des législations des États membres concernant les compléments alimentaires</w:t>
      </w:r>
      <w:r>
        <w:rPr>
          <w:noProof/>
          <w:vertAlign w:val="superscript"/>
          <w:lang w:val="fr-FR"/>
        </w:rPr>
        <w:footnoteReference w:id="148"/>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 Afin de réaliser les objectifs de la directive 2002/46/CE, il convient de déléguer à la Commission le pouvoir d’adopter des actes conformément à l’article 290 du traité pour modifier les annexes I et II de ladite directive en vue de les adapter au progrès technique ainsi que pour compléter ladite directive en ce qui concerne les critères de pureté des substances énumérées à l’annexe II ainsi que les quantités minimales de vitamines et de minéraux présentes dans les compléments alimentaires.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d’exécution de la directive 2002/46/CE, il convient de conférer des compétences d’exécution à la Commission en ce qui concerne la fixation des quantités maximales de vitamines et de minéraux. Ces compétences devraient être exercées en conformité avec le règlement (UE) nº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2002/46/CE est modifiée comme suit:</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1) L’article 4 est modifié comme suit:</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a)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en ce qui concerne les critères de pureté des substances énumérées à l’annexe II, sauf lorsqu’ils sont appliqués conformément au paragraphe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 paragraphe 5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afin de modifier les listes des annexes I et II en vue de les adapter au progrès technique.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 retrait d’une vitamine ou d’un minéral de la liste mentionnée au paragraphe 1 du présent article, des raisons d’urgence impérieuses l’imposent, la procédure prévue à l’article 12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2) À l’article 5,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12 </w:t>
      </w:r>
      <w:r>
        <w:rPr>
          <w:rFonts w:ascii="Times New Roman" w:hAnsi="Times New Roman"/>
          <w:i/>
          <w:noProof/>
          <w:sz w:val="24"/>
          <w:lang w:val="fr-FR"/>
        </w:rPr>
        <w:t>bis</w:t>
      </w:r>
      <w:r>
        <w:rPr>
          <w:rFonts w:ascii="Times New Roman" w:hAnsi="Times New Roman"/>
          <w:noProof/>
          <w:sz w:val="24"/>
          <w:lang w:val="fr-FR"/>
        </w:rPr>
        <w:t xml:space="preserve"> afin d’arrêter les quantités minimales de vitamines et de minéraux mentionnées au paragraphe 3 du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arrête les quantités maximales de vitamines et de minéraux mentionnées aux paragraphes 1 et 2 du présent article par voie d’acte d’exécution. Ces actes d’exécution sont adoptés en conformité avec la procédure visée à l’article 13, paragraphe 2.» </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 xml:space="preserve">3) À l’article 12, le paragraphe 3 est supprimé. </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4) Les articles 12 </w:t>
      </w:r>
      <w:r>
        <w:rPr>
          <w:rFonts w:ascii="Times New Roman" w:hAnsi="Times New Roman"/>
          <w:i/>
          <w:noProof/>
          <w:sz w:val="24"/>
          <w:lang w:val="fr-FR"/>
        </w:rPr>
        <w:t>bis</w:t>
      </w:r>
      <w:r>
        <w:rPr>
          <w:rFonts w:ascii="Times New Roman" w:hAnsi="Times New Roman"/>
          <w:noProof/>
          <w:sz w:val="24"/>
          <w:lang w:val="fr-FR"/>
        </w:rPr>
        <w:t xml:space="preserve"> et 12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12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paragraphes 2 et 5, et à l’article 5, paragraphe 4,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paragraphes 2 et 5, et à l’article 5, paragraphe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4, paragraphes 2 et 5, et de l’article 5,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i/>
          <w:noProof/>
          <w:sz w:val="24"/>
          <w:lang w:val="fr-FR"/>
        </w:rPr>
        <w:t xml:space="preserve">Article 12 </w:t>
      </w:r>
      <w:r>
        <w:rPr>
          <w:rFonts w:ascii="Times New Roman" w:hAnsi="Times New Roman"/>
          <w:noProof/>
          <w:sz w:val="24"/>
          <w:lang w:val="fr-FR"/>
        </w:rPr>
        <w:t>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 xml:space="preserve">2. Le Parlement européen ou le Conseil peut exprimer des objections à l’égard d’un acte délégué, conformément à la procédure visée à l’article 13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 xml:space="preserve">JO L 123 du 12.5.2016, p. 1.» </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5) À l’article 13, les paragraphes 3 et 4 sont supprimés.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2002/98/CE du Parlement européen et du Conseil du 27 janvier 2003 établissant des normes de qualité et de sécurité pour la collecte, le contrôle, la transformation, la conservation et la distribution du sang humain, et des composants sanguins, et modifiant la directive 2001/83/CE</w:t>
      </w:r>
      <w:r>
        <w:rPr>
          <w:noProof/>
          <w:vertAlign w:val="superscript"/>
          <w:lang w:val="fr-FR"/>
        </w:rPr>
        <w:footnoteReference w:id="149"/>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2002/98/CE, il convient de déléguer à la Commission le pouvoir d’adopter des actes conformément à l’article 290 du traité pour modifier les annexes I à IV de ladite directive en vue de les adapter au progrès scientifique et technique ainsi que pour compléter ladite directive par certaines exigences techniques.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d’exécution de l’article 29, deuxième alinéa, point i), de la directive 2002/98/CE, il convient de conférer des compétences d’exécution à la Commission pour lui permettre de définir la procédure de notification des incidents et réactions indésirables graves et la forme de la notification. Ces compétences devraient être exercées en conformité avec le règlement (UE) nº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2002/98/CE est modifiée comme suit:</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 xml:space="preserve">1) Après le titre du chapitre IX, les articles 27 </w:t>
      </w:r>
      <w:r>
        <w:rPr>
          <w:rFonts w:ascii="Times New Roman" w:hAnsi="Times New Roman"/>
          <w:i/>
          <w:noProof/>
          <w:sz w:val="24"/>
          <w:lang w:val="fr-FR"/>
        </w:rPr>
        <w:t>bis</w:t>
      </w:r>
      <w:r>
        <w:rPr>
          <w:rFonts w:ascii="Times New Roman" w:hAnsi="Times New Roman"/>
          <w:noProof/>
          <w:sz w:val="24"/>
          <w:lang w:val="fr-FR"/>
        </w:rPr>
        <w:t xml:space="preserve"> et 27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 xml:space="preserve"> «</w:t>
      </w:r>
      <w:r>
        <w:rPr>
          <w:rFonts w:ascii="Times New Roman" w:hAnsi="Times New Roman"/>
          <w:i/>
          <w:noProof/>
          <w:sz w:val="24"/>
          <w:lang w:val="fr-FR"/>
        </w:rPr>
        <w:t xml:space="preserve">Article 27 </w:t>
      </w:r>
      <w:r>
        <w:rPr>
          <w:rFonts w:ascii="Times New Roman" w:hAnsi="Times New Roman"/>
          <w:noProof/>
          <w:sz w:val="24"/>
          <w:lang w:val="fr-FR"/>
        </w:rPr>
        <w:t>bis</w:t>
      </w:r>
      <w:r>
        <w:rPr>
          <w:rFonts w:ascii="Times New Roman" w:hAnsi="Times New Roman"/>
          <w:i/>
          <w:noProof/>
          <w:sz w:val="24"/>
          <w:lang w:val="fr-FR"/>
        </w:rPr>
        <w:t xml:space="preserve"> </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Le pouvoir d’adopter des actes délégués visé à l’article 29, premier et troisième alinéas, est conféré à la Commission pour une durée indéterminée à compter du [date d’entrée en vigueur du présent règlement omnibus].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29, premier et troisième alinéas,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29, premier et troisième alinéas,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lang w:val="fr-FR"/>
        </w:rPr>
      </w:pPr>
      <w:r>
        <w:rPr>
          <w:rFonts w:ascii="Times New Roman" w:hAnsi="Times New Roman"/>
          <w:i/>
          <w:noProof/>
          <w:sz w:val="24"/>
          <w:lang w:val="fr-FR"/>
        </w:rPr>
        <w:t xml:space="preserve">Article 27 </w:t>
      </w:r>
      <w:r>
        <w:rPr>
          <w:rFonts w:ascii="Times New Roman" w:hAnsi="Times New Roman"/>
          <w:noProof/>
          <w:sz w:val="24"/>
          <w:lang w:val="fr-FR"/>
        </w:rPr>
        <w:t>ter</w:t>
      </w:r>
      <w:r>
        <w:rPr>
          <w:rFonts w:ascii="Times New Roman" w:hAnsi="Times New Roman" w:cs="Times New Roman"/>
          <w:i/>
          <w:iCs/>
          <w:noProof/>
          <w:sz w:val="24"/>
          <w:szCs w:val="24"/>
          <w:lang w:val="fr-FR"/>
        </w:rPr>
        <w:br/>
      </w:r>
      <w:r>
        <w:rPr>
          <w:rFonts w:ascii="Times New Roman" w:hAnsi="Times New Roman"/>
          <w:b/>
          <w:noProof/>
          <w:sz w:val="24"/>
          <w:lang w:val="fr-FR"/>
        </w:rPr>
        <w:t>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28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sans retard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r>
        <w:rPr>
          <w:rFonts w:ascii="Times New Roman" w:hAnsi="Times New Roman"/>
          <w:noProof/>
          <w:sz w:val="20"/>
          <w:vertAlign w:val="superscript"/>
          <w:lang w:val="fr-FR"/>
        </w:rPr>
        <w:t xml:space="preserve"> </w:t>
      </w:r>
    </w:p>
    <w:p>
      <w:pPr>
        <w:spacing w:before="100" w:beforeAutospacing="1" w:after="100" w:afterAutospacing="1"/>
        <w:jc w:val="both"/>
        <w:rPr>
          <w:rFonts w:ascii="Times New Roman" w:hAnsi="Times New Roman" w:cs="Times New Roman"/>
          <w:noProof/>
          <w:sz w:val="24"/>
          <w:szCs w:val="24"/>
          <w:lang w:val="fr-FR"/>
        </w:rPr>
      </w:pPr>
      <w:bookmarkStart w:id="6" w:name="DQCErrorScopeE941C0AB412B4A45BD21B666A61"/>
      <w:r>
        <w:rPr>
          <w:rFonts w:ascii="Times New Roman" w:hAnsi="Times New Roman"/>
          <w:noProof/>
          <w:sz w:val="24"/>
          <w:lang w:val="fr-FR"/>
        </w:rPr>
        <w:t>2) À l’article 28, les paragraphes 3 et 4 sont supprimés.</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 xml:space="preserve">3) L’article 29 est modifié comme suit: </w:t>
      </w:r>
    </w:p>
    <w:bookmarkEnd w:id="6"/>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 premier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27 </w:t>
      </w:r>
      <w:r>
        <w:rPr>
          <w:rFonts w:ascii="Times New Roman" w:hAnsi="Times New Roman"/>
          <w:i/>
          <w:noProof/>
          <w:sz w:val="24"/>
          <w:lang w:val="fr-FR"/>
        </w:rPr>
        <w:t>bis</w:t>
      </w:r>
      <w:r>
        <w:rPr>
          <w:rFonts w:ascii="Times New Roman" w:hAnsi="Times New Roman"/>
          <w:noProof/>
          <w:sz w:val="24"/>
          <w:lang w:val="fr-FR"/>
        </w:rPr>
        <w:t xml:space="preserve"> en ce qui concerne les modifications des exigences techniques énoncées aux annexes I à IV en vue de les adapter au progrès scientifique et technique.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les exigences techniques énoncées aux annexes III et IV, des raisons d’urgence impérieuse l’imposent, la procédure prévue à l’article 27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Au deuxième alinéa, le point i) est supprimé.</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Les troisième et quatrième alinéas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w:t>
      </w:r>
      <w:bookmarkStart w:id="7" w:name="DQCErrorScopeB7788050F75D43D19424D7964E1"/>
      <w:r>
        <w:rPr>
          <w:rFonts w:ascii="Times New Roman" w:hAnsi="Times New Roman"/>
          <w:noProof/>
          <w:sz w:val="24"/>
          <w:lang w:val="fr-FR"/>
        </w:rPr>
        <w:t xml:space="preserve"> </w:t>
      </w:r>
      <w:bookmarkEnd w:id="7"/>
      <w:r>
        <w:rPr>
          <w:rFonts w:ascii="Times New Roman" w:hAnsi="Times New Roman"/>
          <w:noProof/>
          <w:sz w:val="24"/>
          <w:lang w:val="fr-FR"/>
        </w:rPr>
        <w:t xml:space="preserve">conformément à l’article 27 </w:t>
      </w:r>
      <w:r>
        <w:rPr>
          <w:rFonts w:ascii="Times New Roman" w:hAnsi="Times New Roman"/>
          <w:i/>
          <w:noProof/>
          <w:sz w:val="24"/>
          <w:lang w:val="fr-FR"/>
        </w:rPr>
        <w:t>bis</w:t>
      </w:r>
      <w:r>
        <w:rPr>
          <w:rFonts w:ascii="Times New Roman" w:hAnsi="Times New Roman"/>
          <w:noProof/>
          <w:sz w:val="24"/>
          <w:lang w:val="fr-FR"/>
        </w:rPr>
        <w:t xml:space="preserve"> afin de compléter la présente directive pour ce qui est des exigences techniques visées au deuxième alinéa.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Lorsque, en ce qui concerne les exigences techniques</w:t>
      </w:r>
      <w:bookmarkStart w:id="8" w:name="DQCErrorScope26B70B094DD542938298B0E1BA0"/>
      <w:r>
        <w:rPr>
          <w:rFonts w:ascii="Times New Roman" w:hAnsi="Times New Roman"/>
          <w:noProof/>
          <w:sz w:val="24"/>
          <w:lang w:val="fr-FR"/>
        </w:rPr>
        <w:t xml:space="preserve"> </w:t>
      </w:r>
      <w:bookmarkEnd w:id="8"/>
      <w:r>
        <w:rPr>
          <w:rFonts w:ascii="Times New Roman" w:hAnsi="Times New Roman"/>
          <w:noProof/>
          <w:sz w:val="24"/>
          <w:lang w:val="fr-FR"/>
        </w:rPr>
        <w:t xml:space="preserve">énoncées au deuxième alinéa, points b), c), d), e), f) et g), des raisons d’urgence impérieuse l’imposent, la procédure prévue à l’article 27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d) Le cinquième alinéa suivant est ajouté:</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définit la procédure de notification des incidents et réactions indésirables graves et la forme de la notification par voie d’actes d’exécution. Ces actes d’exécution sont adoptés en conformité avec la procédure visée à l’article 28, paragraphe 2.»</w:t>
      </w:r>
    </w:p>
    <w:p>
      <w:pPr>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Règlement (CE) nº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r>
        <w:rPr>
          <w:noProof/>
          <w:vertAlign w:val="superscript"/>
          <w:lang w:val="fr-FR"/>
        </w:rPr>
        <w:footnoteReference w:id="150"/>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du règlement (CE) nº 178/2002, il convient de déléguer à la Commission le pouvoir d’adopter des actes conformément à l’article 290 du traité pour modifier ledit règlement en ce qui concerne le nombre et la dénomination des groupes scientifiques, ainsi que pour compléter ledit règlement par la procédure appliquée par l’Autorité aux demandes d’avis scientifiques, par les critères régissant l’insertion d’un établissement dans la liste des organismes compétents désignés par les États membres et par les règles fixant des exigences de qualités harmonisées et les dispositions financières régissant l’aide financière.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178/2002 est modifié comme suit:</w:t>
      </w:r>
    </w:p>
    <w:p>
      <w:pPr>
        <w:spacing w:before="100" w:beforeAutospacing="1" w:after="100" w:afterAutospacing="1"/>
        <w:jc w:val="both"/>
        <w:rPr>
          <w:rFonts w:ascii="Times New Roman" w:hAnsi="Times New Roman" w:cs="Times New Roman"/>
          <w:noProof/>
          <w:sz w:val="24"/>
          <w:szCs w:val="24"/>
          <w:lang w:val="fr-FR"/>
        </w:rPr>
      </w:pPr>
      <w:r>
        <w:rPr>
          <w:rFonts w:ascii="Times New Roman" w:hAnsi="Times New Roman"/>
          <w:noProof/>
          <w:sz w:val="24"/>
          <w:lang w:val="fr-FR"/>
        </w:rPr>
        <w:t>1) À l’article 28, paragraphe 4,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57 </w:t>
      </w:r>
      <w:r>
        <w:rPr>
          <w:rFonts w:ascii="Times New Roman" w:hAnsi="Times New Roman"/>
          <w:i/>
          <w:noProof/>
          <w:sz w:val="24"/>
          <w:lang w:val="fr-FR"/>
        </w:rPr>
        <w:t>bis</w:t>
      </w:r>
      <w:r>
        <w:rPr>
          <w:rFonts w:ascii="Times New Roman" w:hAnsi="Times New Roman"/>
          <w:noProof/>
          <w:sz w:val="24"/>
          <w:lang w:val="fr-FR"/>
        </w:rPr>
        <w:t xml:space="preserve"> afin de modifier le premier alinéa en ce qui concerne le nombre et la dénomination des groupes scientifiques, en fonction de l’évolution technique et scientifique, à la demande de l’Autorité.»</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2) L’article 29, paragraphe 6,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Pour l’application du présent article, la Commission, après consultation de l’Autorité, arrête: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les actes délégués conformément à l’article 57 </w:t>
      </w:r>
      <w:r>
        <w:rPr>
          <w:rFonts w:ascii="Times New Roman" w:hAnsi="Times New Roman"/>
          <w:i/>
          <w:noProof/>
          <w:sz w:val="24"/>
          <w:lang w:val="fr-FR"/>
        </w:rPr>
        <w:t>bis</w:t>
      </w:r>
      <w:r>
        <w:rPr>
          <w:rFonts w:ascii="Times New Roman" w:hAnsi="Times New Roman"/>
          <w:noProof/>
          <w:sz w:val="24"/>
          <w:lang w:val="fr-FR"/>
        </w:rPr>
        <w:t xml:space="preserve"> en ce qui concerne la procédure appliquée par l’Autorité aux demandes d’avis scientifiques;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les actes d’exécution fixant les lignes directrices régissant l’évaluation scientifique de substances, de produits ou de procédés que la législation communautaire soumet à un système d’autorisation préalable ou d’inscription sur une liste positive, en particulier lorsque la législation communautaire prévoit qu’un dossier est introduit à cette fin par le demandeur ou le permet. Ces actes d’exécution sont adoptés en conformité avec la procédure visée à l’article 58, paragraphe 2.»</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3) À l’article 36, paragraphe 3, le premier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57 </w:t>
      </w:r>
      <w:r>
        <w:rPr>
          <w:rFonts w:ascii="Times New Roman" w:hAnsi="Times New Roman"/>
          <w:i/>
          <w:noProof/>
          <w:sz w:val="24"/>
          <w:lang w:val="fr-FR"/>
        </w:rPr>
        <w:t>bis</w:t>
      </w:r>
      <w:r>
        <w:rPr>
          <w:rFonts w:ascii="Times New Roman" w:hAnsi="Times New Roman"/>
          <w:noProof/>
          <w:sz w:val="24"/>
          <w:lang w:val="fr-FR"/>
        </w:rPr>
        <w:t xml:space="preserve"> afin de fixer les critères régissant l’insertion d’un établissement dans la liste des organismes compétents désignés par les États membres, les règles fixant des exigences de qualités harmonisées et les dispositions financières régissant l’aide financière.»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4) Au chapitre V, l’intitulé de la section 1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noProof/>
          <w:sz w:val="24"/>
          <w:szCs w:val="24"/>
          <w:lang w:val="fr-FR"/>
        </w:rPr>
      </w:pPr>
      <w:r>
        <w:rPr>
          <w:rFonts w:ascii="Times New Roman" w:hAnsi="Times New Roman"/>
          <w:noProof/>
          <w:sz w:val="24"/>
          <w:lang w:val="fr-FR"/>
        </w:rPr>
        <w:t>«SECTION 1</w:t>
      </w:r>
      <w:r>
        <w:rPr>
          <w:rFonts w:ascii="Times New Roman" w:hAnsi="Times New Roman" w:cs="Times New Roman"/>
          <w:noProof/>
          <w:sz w:val="24"/>
          <w:szCs w:val="24"/>
          <w:lang w:val="fr-FR"/>
        </w:rPr>
        <w:br/>
      </w:r>
      <w:r>
        <w:rPr>
          <w:rFonts w:ascii="Times New Roman" w:hAnsi="Times New Roman"/>
          <w:noProof/>
          <w:sz w:val="24"/>
          <w:lang w:val="fr-FR"/>
        </w:rPr>
        <w:t>DÉLÉGATIONS DE POUVOIRS, PROCÉDURES D’EXÉCUTION ET DE MÉDIATION»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5) L’article 57 </w:t>
      </w:r>
      <w:r>
        <w:rPr>
          <w:rFonts w:ascii="Times New Roman" w:hAnsi="Times New Roman"/>
          <w:i/>
          <w:noProof/>
          <w:sz w:val="24"/>
          <w:lang w:val="fr-FR"/>
        </w:rPr>
        <w:t>bis</w:t>
      </w:r>
      <w:r>
        <w:rPr>
          <w:rFonts w:ascii="Times New Roman" w:hAnsi="Times New Roman"/>
          <w:noProof/>
          <w:sz w:val="24"/>
          <w:lang w:val="fr-FR"/>
        </w:rPr>
        <w:t xml:space="preserve"> suivant est inséré après le titre de la section 1:</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57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28, paragraphe 4, à l’article 29, paragraphe 6, et à l’article 36, paragraphe 3,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28, paragraphe 4, à l’article 29, paragraphe 6, et à l’article 36,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28, paragraphe 4, de l’article 29, paragraphe 6, et de l’article 36,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w:t>
      </w:r>
      <w:r>
        <w:rPr>
          <w:noProof/>
          <w:lang w:val="fr-FR"/>
        </w:rPr>
        <w:tab/>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6) À l’article 58, le paragraphe 3 est supprimé.</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2003/99/CE du Parlement européen et du Conseil du 17 novembre 2003 sur la surveillance des zoonoses et des agents zoonotiques, modifiant la décision 90/424/CEE du Conseil et abrogeant la directive 92/117/CEE du Conseil</w:t>
      </w:r>
      <w:r>
        <w:rPr>
          <w:noProof/>
          <w:vertAlign w:val="superscript"/>
          <w:lang w:val="fr-FR"/>
        </w:rPr>
        <w:footnoteReference w:id="15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2003/99/CE, il convient de déléguer à la Commission le pouvoir d’adopter des actes conformément à l’article 290 du traité pour modifier l’annexe I de ladite directive en vue de mettre à jour les listes de zoonoses ou agents zoonotiques qui figurent dans ladite annexe, pour modifier les annexes II, III et IV de ladite directive et pour compléter cette dernière par des programmes coordonnés de surveillance concernant une ou plusieurs zoonoses ou un ou plusieurs agents zoonotiques.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2003/99/CE est modifiée comme suit: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4,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«4.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de modifier l’annexe I de manière à mettre à jour les listes de zoonoses ou agents zoonotiques, compte tenu notamment des critères suivants:</w:t>
      </w:r>
    </w:p>
    <w:p>
      <w:pPr>
        <w:numPr>
          <w:ilvl w:val="0"/>
          <w:numId w:val="40"/>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leur présence dans les populations animales et humaines et dans l’alimentation animale et humaine;</w:t>
      </w:r>
    </w:p>
    <w:p>
      <w:pPr>
        <w:numPr>
          <w:ilvl w:val="0"/>
          <w:numId w:val="40"/>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leur degré de gravité pour les populations humaines;</w:t>
      </w:r>
    </w:p>
    <w:p>
      <w:pPr>
        <w:numPr>
          <w:ilvl w:val="0"/>
          <w:numId w:val="40"/>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leurs conséquences économiques sur les secteurs de la santé animale et humaine ainsi que sur les secteurs de l’alimentation animale et humaine;</w:t>
      </w:r>
    </w:p>
    <w:p>
      <w:pPr>
        <w:numPr>
          <w:ilvl w:val="0"/>
          <w:numId w:val="40"/>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les tendances épidémiologiques chez les populations humaines et animales, et dans les secteurs de l’alimentation animale et humaine.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des raisons d’urgence impérieuses l’imposent, afin de protéger la santé humaine, la procédure prévue à l’article 11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2) À l’article 5,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fr-FR"/>
        </w:rPr>
      </w:pPr>
      <w:r>
        <w:rPr>
          <w:rFonts w:ascii="Times New Roman" w:hAnsi="Times New Roman"/>
          <w:noProof/>
          <w:sz w:val="24"/>
          <w:lang w:val="fr-FR"/>
        </w:rPr>
        <w:t xml:space="preserve">«1. Si les informations recueillies dans le cadre de la surveillance de routine prévue à l’article 4 ne sont pas suffisantes,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d’établir des programmes coordonnés de surveillance pour une ou plusieurs zoonoses ou un ou plusieurs agents zoonotiques. Ces actes délégués sont adoptés tout particulièrement lorsque des besoins spécifiques sont constatés et lorsqu’il est nécessaire d’évaluer un risque ou de définir, à l’échelon des États membres ou de l’Union, des valeurs de référence se rapportant aux zoonoses ou aux agents zoonotiques.»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3) À l’article 11, les premier et deuxième alinéas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de modifier les annexes II, III et IV, compte tenu notamment des critères suivants: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l’apparition de zoonoses, d’agents zoonotiques et d’une résistance antimicrobienne dans les populations animales et humaines, dans l’alimentation animale et humaine et dans l’environnement;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la disponibilité de nouveaux outils de suivi et de notification;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c) les besoins nécessaires à l’évaluation des tendances au niveau national, européen ou mondial.»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4) Les articles 11 </w:t>
      </w:r>
      <w:r>
        <w:rPr>
          <w:rFonts w:ascii="Times New Roman" w:hAnsi="Times New Roman"/>
          <w:i/>
          <w:noProof/>
          <w:sz w:val="24"/>
          <w:lang w:val="fr-FR"/>
        </w:rPr>
        <w:t>bis</w:t>
      </w:r>
      <w:r>
        <w:rPr>
          <w:rFonts w:ascii="Times New Roman" w:hAnsi="Times New Roman"/>
          <w:noProof/>
          <w:sz w:val="24"/>
          <w:lang w:val="fr-FR"/>
        </w:rPr>
        <w:t xml:space="preserve"> et 11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11 </w:t>
      </w:r>
      <w:r>
        <w:rPr>
          <w:rFonts w:ascii="Times New Roman" w:hAnsi="Times New Roman"/>
          <w:noProof/>
          <w:sz w:val="24"/>
          <w:lang w:val="fr-FR"/>
        </w:rPr>
        <w:t>bis</w:t>
      </w:r>
      <w:r>
        <w:rPr>
          <w:rFonts w:ascii="Times New Roman" w:hAnsi="Times New Roman"/>
          <w:i/>
          <w:noProof/>
          <w:sz w:val="24"/>
          <w:lang w:val="fr-FR"/>
        </w:rPr>
        <w:t xml:space="preserve"> </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 4, à l’article 5, paragraphe 1, et à l’article 11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 4, à l’article 5, paragraphe 1, et à l’article 11 peut être révoquée à tout moment par le Parlement européen ou par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4, paragraphe 4, de l’article 5, paragraphe 1, et de l’article 11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fr-FR"/>
        </w:rPr>
      </w:pPr>
      <w:r>
        <w:rPr>
          <w:rFonts w:ascii="Times New Roman" w:hAnsi="Times New Roman"/>
          <w:i/>
          <w:noProof/>
          <w:sz w:val="24"/>
          <w:lang w:val="fr-FR"/>
        </w:rPr>
        <w:t xml:space="preserve">Article 11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11 </w:t>
      </w:r>
      <w:r>
        <w:rPr>
          <w:rFonts w:ascii="Times New Roman" w:hAnsi="Times New Roman"/>
          <w:i/>
          <w:noProof/>
          <w:sz w:val="24"/>
          <w:lang w:val="fr-FR"/>
        </w:rPr>
        <w:t>bis</w:t>
      </w:r>
      <w:r>
        <w:rPr>
          <w:rFonts w:ascii="Times New Roman" w:hAnsi="Times New Roman"/>
          <w:noProof/>
          <w:sz w:val="24"/>
          <w:lang w:val="fr-FR"/>
        </w:rPr>
        <w:t xml:space="preserve">, paragraphe 6. En pareil cas, la Commission abroge l’acte concerné sans retard après que le Parlement européen ou le Conseil lui a notifié sa décision d’exprimer des objections. </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 JO L 123 du 12.5.2016, p. 1.»</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5)</w:t>
      </w:r>
      <w:r>
        <w:rPr>
          <w:noProof/>
          <w:lang w:val="fr-FR"/>
        </w:rPr>
        <w:tab/>
      </w:r>
      <w:r>
        <w:rPr>
          <w:rFonts w:ascii="Times New Roman" w:hAnsi="Times New Roman"/>
          <w:noProof/>
          <w:sz w:val="24"/>
          <w:lang w:val="fr-FR"/>
        </w:rPr>
        <w:t>À l’article 12, les paragraphes 3 et 4 sont supprimés.</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u w:val="single"/>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1829/2003 du Parlement européen et du Conseil du 22 septembre 2003 concernant les denrées alimentaires et les aliments pour animaux génétiquement modifiés</w:t>
      </w:r>
      <w:r>
        <w:rPr>
          <w:noProof/>
          <w:vertAlign w:val="superscript"/>
          <w:lang w:val="fr-FR"/>
        </w:rPr>
        <w:footnoteReference w:id="152"/>
      </w:r>
      <w:r>
        <w:rPr>
          <w:rFonts w:ascii="Times New Roman" w:hAnsi="Times New Roman"/>
          <w:b/>
          <w:noProof/>
          <w:sz w:val="24"/>
          <w:lang w:val="fr-FR"/>
        </w:rPr>
        <w:t xml:space="preserve"> </w:t>
      </w:r>
    </w:p>
    <w:p>
      <w:pPr>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du règlement (CE) nº 1829/2003, il convient de déléguer à la Commission le pouvoir d’adopter des actes conformément à l’article 290 du traité pour modifier les annexes dudit règlement en vue de les adapter au progrès technique ainsi que compléter ledit règlement en fixant des seuils moins élevés appropriés en ce qui concerne la présence d’OGM dans les denrées alimentaires et les aliments pour animaux, en dessous desquels les exigences en matière d’étiquetage ne s’appliquent pas, sous certaines conditions et en établissant des règles spécifiques concernant les informations à communiquer par les collectivités fournissant des denrées alimentaires au consommateur final. </w:t>
      </w:r>
    </w:p>
    <w:p>
      <w:pPr>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w:t>
      </w:r>
      <w:r>
        <w:rPr>
          <w:rFonts w:ascii="Times New Roman" w:hAnsi="Times New Roman"/>
          <w:noProof/>
          <w:sz w:val="24"/>
          <w:vertAlign w:val="superscript"/>
          <w:lang w:val="fr-FR"/>
        </w:rPr>
        <w:t>*</w:t>
      </w:r>
      <w:r>
        <w:rPr>
          <w:rFonts w:ascii="Times New Roman" w:hAnsi="Times New Roman"/>
          <w:noProof/>
          <w:sz w:val="24"/>
          <w:lang w:val="fr-FR"/>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d’exécution du règlement (CE) nº 1829/2003, il convient de conférer des compétences d’exécution à la Commission en ce qui concerne les mesures nécessaires pour que les exploitants donnent satisfaction aux autorités compétentes, les mesures nécessaires pour que les exploitants se conforment aux exigences en matière d’étiquetage et les règles destinées à faciliter l’application uniforme de certaines dispositions. Ces compétences devraient être exercées en conformité avec le règlement (UE) nº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1829/2003 est modifié comme suit: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3,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peut décider, par voie d’actes d’exécution, si un type particulier de denrées alimentaires relève de la présente section. Ces actes d’exécution sont adoptés en conformité avec la procédure visée à l’article 35, paragraphe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2) À l’article 12,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«4. 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afin de fixer des seuils moins élevés appropriés, en particulier en ce qui concerne les denrées alimentaires contenant des OGM ou consistant en de tels organismes ou pour tenir compte des progrès de la science et de la technologie.»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 3) L’article 14 est remplacé par le texte suivant:</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14</w:t>
      </w:r>
      <w:r>
        <w:rPr>
          <w:rFonts w:ascii="Times New Roman" w:hAnsi="Times New Roman" w:cs="Times New Roman"/>
          <w:i/>
          <w:noProof/>
          <w:sz w:val="24"/>
          <w:szCs w:val="24"/>
          <w:lang w:val="fr-FR"/>
        </w:rPr>
        <w:br/>
      </w:r>
      <w:r>
        <w:rPr>
          <w:rFonts w:ascii="Times New Roman" w:hAnsi="Times New Roman"/>
          <w:b/>
          <w:noProof/>
          <w:sz w:val="24"/>
          <w:lang w:val="fr-FR"/>
        </w:rPr>
        <w:t>Pouvoirs délégués et compétences d’exécution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afin d’adopter les règles spécifiques concernant les informations à communiquer par les collectivités fournissant des denrées alimentaires au consommateur final. Afin de tenir compte de la situation spécifique des collectivités, de telles règles peuvent prévoir une adaptation des exigences fixées à l’article 13, paragraphe 1, point 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peut, au moyen d’actes d’exécution, adopter: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les mesures nécessaires pour que les exploitants donnent satisfaction aux autorités compétentes visées à l’article 12, paragraphe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les mesures nécessaires pour que les exploitants se conforment aux exigences en matière d’étiquetage énoncées à l’article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les règles détaillées destinées à faciliter l’application uniforme de l’article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Ces actes d’exécution sont adoptés en conformité avec la procédure visée à l’article 35, paragraphe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4) À l’article 15,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peut décider, par voie d’actes d’exécution, si un type particulier d’aliments pour animaux relève de la présente section. Ces actes d’exécution sont adoptés en conformité avec la procédure visée à l’article 35, paragraphe 2.»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5) À l’article 24,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«4. 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afin de fixer des seuils moins élevés appropriés, en particulier en ce qui concerne les aliments pour animaux contenant des OGM ou consistant en de tels organismes ou tenant compte des progrès de la science et de la technologie.»</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6) L’article 26 est remplacé par le texte suivant:</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26</w:t>
      </w:r>
      <w:r>
        <w:rPr>
          <w:rFonts w:ascii="Times New Roman" w:hAnsi="Times New Roman" w:cs="Times New Roman"/>
          <w:i/>
          <w:noProof/>
          <w:sz w:val="24"/>
          <w:szCs w:val="24"/>
          <w:lang w:val="fr-FR"/>
        </w:rPr>
        <w:br/>
      </w:r>
      <w:r>
        <w:rPr>
          <w:rFonts w:ascii="Times New Roman" w:hAnsi="Times New Roman"/>
          <w:b/>
          <w:noProof/>
          <w:sz w:val="24"/>
          <w:lang w:val="fr-FR"/>
        </w:rPr>
        <w:t>Compétences d’exécution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peut, au moyen d’actes d’exécution, adopter: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les mesures nécessaires pour que les exploitants donnent satisfaction aux autorités compétentes visées à l’article 24, paragraphe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les mesures nécessaires pour que les exploitants se conforment aux exigences en matière d’étiquetage énoncées à l’article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les règles détaillées destinées à faciliter l’application uniforme de l’article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Ces actes d’exécution sont adoptés en conformité avec la procédure visée à l’article 35, paragraphe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7) À l’article 32, le sixième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34 </w:t>
      </w:r>
      <w:r>
        <w:rPr>
          <w:rFonts w:ascii="Times New Roman" w:hAnsi="Times New Roman"/>
          <w:i/>
          <w:noProof/>
          <w:sz w:val="24"/>
          <w:lang w:val="fr-FR"/>
        </w:rPr>
        <w:t>bis</w:t>
      </w:r>
      <w:r>
        <w:rPr>
          <w:rFonts w:ascii="Times New Roman" w:hAnsi="Times New Roman"/>
          <w:noProof/>
          <w:sz w:val="24"/>
          <w:lang w:val="fr-FR"/>
        </w:rPr>
        <w:t xml:space="preserve"> afin de modifier l’annexe en vue de l’adapter au progrès technique.»</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8) L’article 34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34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Le pouvoir d’adopter des actes délégués visé à l’article 12, paragraphe 4, à l’article 14, paragraphe 1 </w:t>
      </w:r>
      <w:r>
        <w:rPr>
          <w:rFonts w:ascii="Times New Roman" w:hAnsi="Times New Roman"/>
          <w:i/>
          <w:noProof/>
          <w:sz w:val="24"/>
          <w:lang w:val="fr-FR"/>
        </w:rPr>
        <w:t>bis</w:t>
      </w:r>
      <w:r>
        <w:rPr>
          <w:rFonts w:ascii="Times New Roman" w:hAnsi="Times New Roman"/>
          <w:noProof/>
          <w:sz w:val="24"/>
          <w:lang w:val="fr-FR"/>
        </w:rPr>
        <w:t>, à l’article 24, paragraphe 4, et à l’article 32, sixième alinéa,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12, paragraphe 4, à l’article 14, paragraphe 1 </w:t>
      </w:r>
      <w:r>
        <w:rPr>
          <w:rFonts w:ascii="Times New Roman" w:hAnsi="Times New Roman"/>
          <w:i/>
          <w:noProof/>
          <w:sz w:val="24"/>
          <w:lang w:val="fr-FR"/>
        </w:rPr>
        <w:t>bis</w:t>
      </w:r>
      <w:r>
        <w:rPr>
          <w:rFonts w:ascii="Times New Roman" w:hAnsi="Times New Roman"/>
          <w:noProof/>
          <w:sz w:val="24"/>
          <w:lang w:val="fr-FR"/>
        </w:rPr>
        <w:t xml:space="preserve">, à l’article 24, paragraphe 4, et à l’article 32, sixième alinéa,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 xml:space="preserve">6. Un acte délégué adopté en vertu de l’article 12, paragraphe 4, de l’article 14, paragraphe 1 </w:t>
      </w:r>
      <w:r>
        <w:rPr>
          <w:rFonts w:ascii="Times New Roman" w:hAnsi="Times New Roman"/>
          <w:i/>
          <w:noProof/>
          <w:sz w:val="24"/>
          <w:lang w:val="fr-FR"/>
        </w:rPr>
        <w:t>bis</w:t>
      </w:r>
      <w:r>
        <w:rPr>
          <w:rFonts w:ascii="Times New Roman" w:hAnsi="Times New Roman"/>
          <w:noProof/>
          <w:sz w:val="24"/>
          <w:lang w:val="fr-FR"/>
        </w:rPr>
        <w:t>, de l’article 24, paragraphe 4, et de l’article 32, sixième alinéa,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9) À l’article 35, le paragraphe 3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fr-FR"/>
        </w:rPr>
      </w:pPr>
      <w:r>
        <w:rPr>
          <w:rFonts w:ascii="Times New Roman" w:hAnsi="Times New Roman"/>
          <w:noProof/>
          <w:sz w:val="24"/>
          <w:lang w:val="fr-FR"/>
        </w:rPr>
        <w:t>10) À l’article 47, le paragraphe 3 est supprimé.</w:t>
      </w:r>
    </w:p>
    <w:p>
      <w:pPr>
        <w:rPr>
          <w:rFonts w:ascii="Times New Roman" w:hAnsi="Times New Roman" w:cs="Times New Roman"/>
          <w:bCs/>
          <w:noProof/>
          <w:sz w:val="24"/>
          <w:szCs w:val="24"/>
          <w:lang w:val="fr-FR"/>
        </w:rPr>
      </w:pPr>
      <w:r>
        <w:rPr>
          <w:noProof/>
          <w:lang w:val="fr-FR"/>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Règlement (CE) nº 1830/2003 du Parlement européen et du Conseil du 22 septembre 2003 concernant la traçabilité et l’étiquetage des organismes génétiquement modifiés et la traçabilité des produits destinés à l’alimentation humaine ou animale produits à partir d’organismes génétiquement modifiés, et modifiant la directive 2001/18/CE</w:t>
      </w:r>
      <w:r>
        <w:rPr>
          <w:noProof/>
          <w:vertAlign w:val="superscript"/>
          <w:lang w:val="fr-FR"/>
        </w:rPr>
        <w:footnoteReference w:id="15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1830/2003, il convient de déléguer à la Commission le pouvoir d’adopter des actes conformément à l’article 290 du traité pour compléter ledit règlement en établissant un dispositif permettant l’élaboration d’identificateurs uniques et leur attribution à des organismes génétiquement modifiés.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1830/2003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8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8</w:t>
      </w:r>
      <w:r>
        <w:rPr>
          <w:rFonts w:ascii="Times New Roman" w:hAnsi="Times New Roman" w:cs="Times New Roman"/>
          <w:i/>
          <w:noProof/>
          <w:sz w:val="24"/>
          <w:szCs w:val="24"/>
          <w:lang w:val="fr-FR"/>
        </w:rPr>
        <w:br/>
      </w:r>
      <w:r>
        <w:rPr>
          <w:rFonts w:ascii="Times New Roman" w:hAnsi="Times New Roman"/>
          <w:b/>
          <w:noProof/>
          <w:sz w:val="24"/>
          <w:lang w:val="fr-FR"/>
        </w:rPr>
        <w:t>Identificateurs uniques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9 </w:t>
      </w:r>
      <w:r>
        <w:rPr>
          <w:rFonts w:ascii="Times New Roman" w:hAnsi="Times New Roman"/>
          <w:i/>
          <w:noProof/>
          <w:sz w:val="24"/>
          <w:lang w:val="fr-FR"/>
        </w:rPr>
        <w:t>bis</w:t>
      </w:r>
      <w:r>
        <w:rPr>
          <w:rFonts w:ascii="Times New Roman" w:hAnsi="Times New Roman"/>
          <w:noProof/>
          <w:sz w:val="24"/>
          <w:lang w:val="fr-FR"/>
        </w:rPr>
        <w:t xml:space="preserve"> afin d’établir et d’adapter un dispositif permettant l’élaboration d’identificateurs uniques et leur attribution à des OGM, en prenant en compte les développements intervenus dans les enceintes internationales.»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L’article 9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9 </w:t>
      </w:r>
      <w:r>
        <w:rPr>
          <w:rFonts w:ascii="Times New Roman" w:hAnsi="Times New Roman"/>
          <w:noProof/>
          <w:sz w:val="24"/>
          <w:lang w:val="fr-FR"/>
        </w:rPr>
        <w:t>bis</w:t>
      </w:r>
      <w:r>
        <w:rPr>
          <w:rFonts w:ascii="Times New Roman" w:hAnsi="Times New Roman"/>
          <w:i/>
          <w:noProof/>
          <w:sz w:val="24"/>
          <w:lang w:val="fr-FR"/>
        </w:rPr>
        <w:t xml:space="preserve"> </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8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10, le paragraphe 2 est supprimé.</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4) À l’article 13, paragraphe 2, le premier alinéa est supprimé.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Règlement (CE) nº 1831/2003 du Parlement européen et du Conseil du 22 septembre 2003 relatif aux additifs destinés à l’alimentation des animaux</w:t>
      </w:r>
      <w:r>
        <w:rPr>
          <w:noProof/>
          <w:vertAlign w:val="superscript"/>
          <w:lang w:val="fr-FR"/>
        </w:rPr>
        <w:footnoteReference w:id="154"/>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1831/2003, il convient de déléguer à la Commission le pouvoir d’adopter des actes conformément à l’article 290 du traité pour modifier les annexes I, II, III et IV dudit règlement en vue de les adapter au progrès technique ainsi que pour compléter ledit règlement par des règles permettant l’application de dispositions simplifiées pour l’autorisation d’additifs qui ont fait l’objet d’une autorisation pour une utilisation dans les denrées alimentaires.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1831/2003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 À l’article 3, le paragraphe 5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w:t>
      </w:r>
      <w:r>
        <w:rPr>
          <w:rFonts w:ascii="Times New Roman" w:hAnsi="Times New Roman"/>
          <w:b/>
          <w:noProof/>
          <w:sz w:val="24"/>
          <w:lang w:val="fr-FR"/>
        </w:rPr>
        <w:t xml:space="preserve"> </w:t>
      </w:r>
      <w:r>
        <w:rPr>
          <w:rFonts w:ascii="Times New Roman" w:hAnsi="Times New Roman"/>
          <w:noProof/>
          <w:sz w:val="24"/>
          <w:lang w:val="fr-FR"/>
        </w:rPr>
        <w:t>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modifier l’annexe IV afin d’adapter les conditions générales qui y sont fixées à la lumière des évolutions scientifiques ou des progrès technologiques.»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6, le paragraphe 3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modifier l’annexe I afin d’adapter les catégories d’additifs pour l’alimentation animale et les groupes fonctionnels à la lumière des évolutions scientifiques ou des progrès technologiques.»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3) À l’article 7, paragraphe 5, le troisième alinéa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en ce qui concerne l’établissement de règles permettant l’application de dispositions simplifiées pour l’autorisation d’additifs qui ont fait l’objet d’une autorisation pour une utilisation dans les denrées alimentaires.»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4) À l’article 16, le paragraphe 6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modifier l’annexe III pour tenir compte des progrès technologiques et des évolutions scientifiques.»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l’article 21, le quatrième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21 </w:t>
      </w:r>
      <w:r>
        <w:rPr>
          <w:rFonts w:ascii="Times New Roman" w:hAnsi="Times New Roman"/>
          <w:i/>
          <w:noProof/>
          <w:sz w:val="24"/>
          <w:lang w:val="fr-FR"/>
        </w:rPr>
        <w:t>bis</w:t>
      </w:r>
      <w:r>
        <w:rPr>
          <w:rFonts w:ascii="Times New Roman" w:hAnsi="Times New Roman"/>
          <w:noProof/>
          <w:sz w:val="24"/>
          <w:lang w:val="fr-FR"/>
        </w:rPr>
        <w:t xml:space="preserve"> afin de modifier l’annexe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6) L’article 21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21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3, paragraphe 5, à l’article 6, paragraphe 3, à l’article 7, paragraphe 5, à l’article 16, paragraphe 6, et à l’article 21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3, paragraphe 5, à l’article 6, paragraphe 3, à l’article 7, paragraphe 5, à l’article 16, paragraphe 6, et à l’article 21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3, paragraphe 5, de l’article 6, paragraphe 3, de l’article 7, paragraphe 5, de l’article 16, paragraphe 6, et de l’article 21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7) À l’article 22, le paragraphe 3 est supprimé.</w:t>
      </w:r>
      <w:r>
        <w:rPr>
          <w:noProof/>
          <w:lang w:val="fr-FR"/>
        </w:rPr>
        <w:tab/>
      </w:r>
      <w:r>
        <w:rPr>
          <w:rFonts w:ascii="Times New Roman" w:hAnsi="Times New Roman" w:cs="Times New Roman"/>
          <w:noProof/>
          <w:sz w:val="24"/>
          <w:szCs w:val="24"/>
          <w:lang w:val="fr-FR"/>
        </w:rPr>
        <w:br/>
      </w:r>
      <w:r>
        <w:rPr>
          <w:rFonts w:ascii="Times New Roman" w:hAnsi="Times New Roman" w:cs="Times New Roman"/>
          <w:noProof/>
          <w:sz w:val="24"/>
          <w:szCs w:val="24"/>
          <w:lang w:val="fr-FR"/>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2065/2003 du Parlement européen et du Conseil du 10 novembre 2003 relatif aux arômes de fumée utilisés ou destinés à être utilisés dans ou sur les denrées alimentaires</w:t>
      </w:r>
      <w:r>
        <w:rPr>
          <w:noProof/>
          <w:vertAlign w:val="superscript"/>
          <w:lang w:val="fr-FR"/>
        </w:rPr>
        <w:footnoteReference w:id="15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2065/2003, il convient de déléguer à la Commission le pouvoir d’adopter des actes conformément à l’article 290 du traité pour modifier les annexes dudit règlement à la suite d’une demande à l’Autorité pour obtenir son assistance scientifique et/ou technique, ainsi que pour compléter ledit règlement par des critères de qualité pour les méthodes analytiques validées.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le règlement (CE) nº 2065/2003 est modifié comme suit: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17,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en ce qui concerne les critères de qualité pour les méthodes analytiques validées visées à l’annexe II, point 4, y compris les composés à mesurer. Ces actes délégués tiennent compte des preuves scientifiques disponibles.»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18,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de modifier les annexes à la suite d’une demande à l’Autorité pour obtenir son assistance scientifique et/ou technique.»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18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18 </w:t>
      </w:r>
      <w:r>
        <w:rPr>
          <w:rFonts w:ascii="Times New Roman" w:hAnsi="Times New Roman"/>
          <w:noProof/>
          <w:sz w:val="24"/>
          <w:lang w:val="fr-FR"/>
        </w:rPr>
        <w:t>bis</w:t>
      </w:r>
      <w:r>
        <w:rPr>
          <w:rFonts w:ascii="Times New Roman" w:hAnsi="Times New Roman"/>
          <w:i/>
          <w:noProof/>
          <w:sz w:val="24"/>
          <w:lang w:val="fr-FR"/>
        </w:rPr>
        <w:t xml:space="preserve"> </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17, paragraphe 3, et à l’article 18, paragraphe 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17, paragraphe 3, et à l’article 18,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17, paragraphe 3, et de l’article 18,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JO L 123 du 12.5.2016, p.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19, le paragraphe 3 est supprimé.</w:t>
      </w:r>
    </w:p>
    <w:p>
      <w:pPr>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2160/2003 du Parlement européen et du Conseil du 17 novembre 2003 sur le contrôle des salmonelles et d’autres agents zoonotiques spécifiques présents dans la chaîne alimentaire</w:t>
      </w:r>
      <w:r>
        <w:rPr>
          <w:noProof/>
          <w:vertAlign w:val="superscript"/>
          <w:lang w:val="fr-FR"/>
        </w:rPr>
        <w:footnoteReference w:id="156"/>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2160/2003, il convient de déléguer à la Commission le pouvoir d’adopter des actes conformément à l’article 290 du traité pour modifier les annexes I, II et III dudit règlement ainsi que pour compléter ce dernier en ce qui concerne les objectifs de l’Union visant à réduire la prévalence des zoonoses et des agents zoonotiques, les méthodes de contrôle spécifiques, les règles spécifiques concernant les critères relatifs aux importations en provenance de pays tiers, les responsabilités et les tâches des laboratoires de référence de l’Union et certaines responsabilités et tâches des laboratoires nationaux de référence.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 mise en œuvre du règlement (CE) nº 2160/2003, il convient que des compétences d’exécution soient conférées à la Commission en ce qui concerne l’approbation de méthodes de tests. Ces compétences devraient être exercées en conformité avec le règlement (UE) nº 182/2011.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2160/2003 est modifié comme suit: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1) L’article 4 est modifié comme suit: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a) Le paragraphe 1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«1.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objectifs de l’Union fixés en vue de réduire la prévalence des zoonoses et des agents zoonotiques énumérés à l’annexe I, colonne 1, chez les populations animales recensées à l’annexe I, colonne 2, en tenant compte notamment: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   </w:t>
      </w:r>
      <w:r>
        <w:rPr>
          <w:noProof/>
          <w:lang w:val="fr-FR"/>
        </w:rPr>
        <w:tab/>
      </w:r>
      <w:r>
        <w:rPr>
          <w:rFonts w:ascii="Times New Roman" w:hAnsi="Times New Roman"/>
          <w:noProof/>
          <w:sz w:val="24"/>
          <w:lang w:val="fr-FR"/>
        </w:rPr>
        <w:t>a) de l’expérience acquise dans le cadre des mesures nationales, et</w:t>
      </w:r>
    </w:p>
    <w:p>
      <w:pPr>
        <w:autoSpaceDE w:val="0"/>
        <w:autoSpaceDN w:val="0"/>
        <w:adjustRightInd w:val="0"/>
        <w:spacing w:before="100" w:beforeAutospacing="1" w:after="100" w:afterAutospacing="1" w:line="240" w:lineRule="auto"/>
        <w:ind w:left="2160"/>
        <w:jc w:val="both"/>
        <w:rPr>
          <w:rFonts w:ascii="Times New Roman" w:hAnsi="Times New Roman" w:cs="Times New Roman"/>
          <w:noProof/>
          <w:sz w:val="24"/>
          <w:szCs w:val="24"/>
          <w:lang w:val="fr-FR"/>
        </w:rPr>
      </w:pPr>
      <w:r>
        <w:rPr>
          <w:rFonts w:ascii="Times New Roman" w:hAnsi="Times New Roman"/>
          <w:noProof/>
          <w:sz w:val="24"/>
          <w:lang w:val="fr-FR"/>
        </w:rPr>
        <w:t>b) des informations transmises à la Commission ou à l’Autorité européenne de sécurité des aliments conformément aux exigences de l’Union existantes et, notamment, dans le cadre des informations obtenues en application de la directive 2003/99/CE, en particulier son article 5.»</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b) Au paragraphe 6, le point a)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«a)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l’annexe I aux fins énumérées au point b), et après prise en compte, notamment, des critères énoncés au point c).»</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c) Le paragraphe 7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«7.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l’annexe III en vue d’ajouter des critères visant à déterminer quels sérotypes de salmonelles présentent un intérêt du point de vue de la santé publique.»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2) À l’article 5, le paragraphe 6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«6.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l’annexe II en vue d’adapter les exigences et les règles minimales d’échantillonnage qui y sont fixées, après prise en compte, notamment, des critères énoncés à l’article 4, paragraphe 6, point c).»</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À l’article 8, le paragraphe 1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«1.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a) les méthodes de contrôle spécifiques qui peuvent ou doivent être appliquées afin de réduire la prévalence des zoonoses et des agents zoonotiques au stade de la production primaire des animaux et à d’autres stades de la chaîne alimentaire;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b) les règles qui peuvent être adoptées concernant les conditions d’emploi des méthodes visées au point 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c) les modalités détaillées régissant les documents et les procédures nécessaires ainsi que les exigences minimales applicables aux méthodes visées au point a) qui peuvent être adoptées, et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d) certaines méthodes spécifiques qui sont exclues des programmes de contrôle.»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4) À l’article 9, le paragraphe 4 est remplacé par le texte suivant: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«4. Sans préjudice de l’article 5, paragraphe 6,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définir les règles relatives à l’établissement par les États membres des critères visés à l’article 5, paragraphe 5, et au paragraphe 2 du présent article.»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5) À l’article 10, paragraphe 5, les deuxième et troisième phrases sont remplacées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«Cette autorisation peut être retirée selon la même procédure et, sans préjudice de l’article 5, paragraphe 6,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d’établir des règles spécifiques concernant ces critères.»</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6) L’article 11 est modifié comme suit: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a) Le paragraphe 2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d’établir les responsabilités et les tâches des laboratoires de référence de l’Union, notamment en ce qui concerne la coordination de leurs activités avec celles des laboratoires nationaux de référence.»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b) Le paragraphe 4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d’établir certaines responsabilités et tâches des laboratoires nationaux de référence, notamment en ce qui concerne la coordination de leurs activités avec celles des laboratoires compétents des États membres désignés conformément à l’article 12, paragraphe 1, point a).»</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7) À l’article 12, paragraphe 3, le troisième alinéa est remplacé par le texte suivant: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«3. La Commission peut approuver, par voie d’actes d’exécution, d’autres méthodes de tests visées au paragraphe 3. Ces actes d’exécution sont adoptés en conformité avec la procédure visée à l’article 14, paragraphe 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8) À l’article 13, le premier alinéa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des éléments des certificats sanitaires concernés.»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9) L’article 13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1.</w:t>
      </w:r>
      <w:r>
        <w:rPr>
          <w:noProof/>
          <w:lang w:val="fr-FR"/>
        </w:rPr>
        <w:tab/>
      </w:r>
      <w:r>
        <w:rPr>
          <w:rFonts w:ascii="Times New Roman" w:hAnsi="Times New Roman"/>
          <w:noProof/>
          <w:sz w:val="24"/>
          <w:lang w:val="fr-FR"/>
        </w:rPr>
        <w:t>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Le pouvoir d’adopter des actes délégués visé à l’article 3, paragraphes 1, 6 et 7, à l’article 5, paragraphe 6, à l’article 8, paragraphe 1, à l’article 9, paragraphe 4, à l’article 10, paragraphe 5, à l’article 11, paragraphes 2 et 4, et à l’article 13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3.</w:t>
      </w:r>
      <w:r>
        <w:rPr>
          <w:noProof/>
          <w:lang w:val="fr-FR"/>
        </w:rPr>
        <w:tab/>
      </w:r>
      <w:r>
        <w:rPr>
          <w:rFonts w:ascii="Times New Roman" w:hAnsi="Times New Roman"/>
          <w:noProof/>
          <w:sz w:val="24"/>
          <w:lang w:val="fr-FR"/>
        </w:rPr>
        <w:t xml:space="preserve">La délégation de pouvoir visée à l’article 3, paragraphes 1, 6 et 7, à l’article 5, paragraphe 6, à l’article 8, paragraphe 1, à l’article 9, paragraphe 4, à l’article 10, paragraphe 5, à l’article 11, paragraphes 2 et 4, et à l’article 13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4.</w:t>
      </w:r>
      <w:r>
        <w:rPr>
          <w:noProof/>
          <w:lang w:val="fr-FR"/>
        </w:rPr>
        <w:tab/>
      </w:r>
      <w:r>
        <w:rPr>
          <w:rFonts w:ascii="Times New Roman" w:hAnsi="Times New Roman"/>
          <w:noProof/>
          <w:sz w:val="24"/>
          <w:lang w:val="fr-FR"/>
        </w:rPr>
        <w:t>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5.</w:t>
      </w:r>
      <w:r>
        <w:rPr>
          <w:noProof/>
          <w:lang w:val="fr-FR"/>
        </w:rPr>
        <w:tab/>
      </w:r>
      <w:r>
        <w:rPr>
          <w:rFonts w:ascii="Times New Roman" w:hAnsi="Times New Roman"/>
          <w:noProof/>
          <w:sz w:val="24"/>
          <w:lang w:val="fr-FR"/>
        </w:rPr>
        <w:t>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lang w:val="fr-FR"/>
        </w:rPr>
      </w:pPr>
      <w:r>
        <w:rPr>
          <w:rFonts w:ascii="Times New Roman" w:hAnsi="Times New Roman"/>
          <w:noProof/>
          <w:sz w:val="24"/>
          <w:lang w:val="fr-FR"/>
        </w:rPr>
        <w:t>6.</w:t>
      </w:r>
      <w:r>
        <w:rPr>
          <w:noProof/>
          <w:lang w:val="fr-FR"/>
        </w:rPr>
        <w:tab/>
      </w:r>
      <w:r>
        <w:rPr>
          <w:rFonts w:ascii="Times New Roman" w:hAnsi="Times New Roman"/>
          <w:noProof/>
          <w:sz w:val="24"/>
          <w:lang w:val="fr-FR"/>
        </w:rPr>
        <w:t xml:space="preserve">Un acte délégué adopté en vertu de l’article 3, paragraphes 1, 6 et 7, de l’article 5, paragraphe 6, de l’article 8, paragraphe 1, de l’article 9, paragraphe 4, de l’article 10, paragraphe 5, de l’article 11, paragraphes 2 et 4, et de l’article 13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 JO L 123 du 12.5.2016, p.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9) À l’article 14, le paragraphe 3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2004/23/CE du Parlement européen et du Conseil du 31 mars 2004 relative à l’établissement de normes de qualité et de sécurité pour le don, l’obtention, le contrôle, la transformation, la conservation, le stockage et la distribution des tissus et cellules humains</w:t>
      </w:r>
      <w:r>
        <w:rPr>
          <w:noProof/>
          <w:vertAlign w:val="superscript"/>
          <w:lang w:val="fr-FR"/>
        </w:rPr>
        <w:footnoteReference w:id="157"/>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2004/23/CE, il convient de déléguer à la Commission le pouvoir d’adopter des actes conformément à l’article 290 du traité pour compléter ladite directive par des exigences de traçabilité pour les tissus et cellules, ainsi que pour les produits et matériels entrant en contact avec ces tissus et cellules et ayant une incidence sur leur qualité, ainsi que pour compléter ladite directive par certaines exigences techniques.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d’assurer des conditions uniformes de mise en œuvre de la directive 2004/23/CE, il convient de conférer des compétences d’exécution à la Commission pour lui permettre d’établir les procédures visant à garantir la traçabilité et à vérifier les normes équivalentes de qualité et de sécurité des tissus et cellules importés. Ces compétences devraient être exercées en conformité avec le règlement (UE) nº 182/2011.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2004/23/CE est modifiée comme suit: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8, les paragraphes 5 et 6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La Commission est habilitée à adopter des actes délégués conformément à l’article 28 </w:t>
      </w:r>
      <w:r>
        <w:rPr>
          <w:rFonts w:ascii="Times New Roman" w:hAnsi="Times New Roman"/>
          <w:i/>
          <w:noProof/>
          <w:sz w:val="24"/>
          <w:lang w:val="fr-FR"/>
        </w:rPr>
        <w:t>bis</w:t>
      </w:r>
      <w:r>
        <w:rPr>
          <w:rFonts w:ascii="Times New Roman" w:hAnsi="Times New Roman"/>
          <w:noProof/>
          <w:sz w:val="24"/>
          <w:lang w:val="fr-FR"/>
        </w:rPr>
        <w:t xml:space="preserve"> afin d’établir des exigences de traçabilité pour les tissus et cellules, ainsi que </w:t>
      </w:r>
      <w:r>
        <w:rPr>
          <w:rFonts w:ascii="Times New Roman" w:hAnsi="Times New Roman" w:cs="Times New Roman"/>
          <w:noProof/>
          <w:sz w:val="24"/>
          <w:szCs w:val="24"/>
          <w:lang w:val="fr-FR"/>
        </w:rPr>
        <w:br/>
      </w:r>
      <w:r>
        <w:rPr>
          <w:rFonts w:ascii="Times New Roman" w:hAnsi="Times New Roman"/>
          <w:noProof/>
          <w:sz w:val="24"/>
          <w:lang w:val="fr-FR"/>
        </w:rPr>
        <w:t xml:space="preserve">pour les produits et matériels entrant en contact avec ces tissus et cellules et ayant une incidence sur leur qualité et leur sécurité.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 6. La Commission établit les procédures visant à garantir la traçabilité à l’échelle de l’Union par voie d’actes d’exécution. Ces actes d’exécution sont adoptés en conformité avec la procédure visée à l’article 29, paragraphe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2) À l’article 9,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La Commission établit les procédures permettant de vérifier le respect des normes de qualité et de sécurité équivalentes conformément au paragraphe 1 par voie d’actes d’exécution. Ces actes d’exécution sont adoptés en conformité avec la procédure visée à l’article 29, paragraphe 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28, les deuxième et troisième alinéas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 «La Commission est habilitée à adopter des actes délégués conformément à l’article 28 </w:t>
      </w:r>
      <w:r>
        <w:rPr>
          <w:rFonts w:ascii="Times New Roman" w:hAnsi="Times New Roman"/>
          <w:i/>
          <w:noProof/>
          <w:sz w:val="24"/>
          <w:lang w:val="fr-FR"/>
        </w:rPr>
        <w:t>bis</w:t>
      </w:r>
      <w:r>
        <w:rPr>
          <w:rFonts w:ascii="Times New Roman" w:hAnsi="Times New Roman"/>
          <w:noProof/>
          <w:sz w:val="24"/>
          <w:lang w:val="fr-FR"/>
        </w:rPr>
        <w:t xml:space="preserve"> en ce qui concerne les exigences techniques visées aux points a) à i) du premier alinéa.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les exigences techniques énoncées au premier alinéa, points d) et e), des raisons d’urgence impérieuse l’imposent, la procédure prévue à l’article 28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Les articles 28 </w:t>
      </w:r>
      <w:r>
        <w:rPr>
          <w:rFonts w:ascii="Times New Roman" w:hAnsi="Times New Roman"/>
          <w:i/>
          <w:noProof/>
          <w:sz w:val="24"/>
          <w:lang w:val="fr-FR"/>
        </w:rPr>
        <w:t>bis</w:t>
      </w:r>
      <w:r>
        <w:rPr>
          <w:rFonts w:ascii="Times New Roman" w:hAnsi="Times New Roman"/>
          <w:noProof/>
          <w:sz w:val="24"/>
          <w:lang w:val="fr-FR"/>
        </w:rPr>
        <w:t xml:space="preserve"> et 28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noProof/>
          <w:lang w:val="fr-FR"/>
        </w:rPr>
        <w:t>«</w:t>
      </w:r>
      <w:r>
        <w:rPr>
          <w:rFonts w:ascii="Times New Roman" w:hAnsi="Times New Roman"/>
          <w:i/>
          <w:noProof/>
          <w:sz w:val="24"/>
          <w:lang w:val="fr-FR"/>
        </w:rPr>
        <w:t xml:space="preserve">Article 28 </w:t>
      </w:r>
      <w:r>
        <w:rPr>
          <w:rFonts w:ascii="Times New Roman" w:hAnsi="Times New Roman"/>
          <w:noProof/>
          <w:sz w:val="24"/>
          <w:lang w:val="fr-FR"/>
        </w:rPr>
        <w:t>bis</w:t>
      </w:r>
      <w:r>
        <w:rPr>
          <w:rFonts w:ascii="Times New Roman" w:hAnsi="Times New Roman"/>
          <w:i/>
          <w:noProof/>
          <w:sz w:val="24"/>
          <w:lang w:val="fr-FR"/>
        </w:rPr>
        <w:t xml:space="preserve"> </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La délégation de pouvoirs visée à l’article 8, paragraphe 5, et à l’article 28, deuxième alinéa, est accordée pour une durée indéterminée à compter de [la date d’entrée en vigueur du présent règlement omnibus].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8, paragraphe 5, et à l’article 28, deuxième alinéa,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8, paragraphe 5, et de l’article 28, deuxième alinéa,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w:t>
      </w:r>
      <w:r>
        <w:rPr>
          <w:rFonts w:ascii="Times New Roman" w:hAnsi="Times New Roman"/>
          <w:i/>
          <w:noProof/>
          <w:sz w:val="24"/>
          <w:lang w:val="fr-FR"/>
        </w:rPr>
        <w:t xml:space="preserve"> </w:t>
      </w:r>
      <w:r>
        <w:rPr>
          <w:rFonts w:ascii="Times New Roman" w:hAnsi="Times New Roman"/>
          <w:noProof/>
          <w:sz w:val="24"/>
          <w:lang w:val="fr-FR"/>
        </w:rPr>
        <w:t>Ce délai est prolongé de deux mois à l’initiative du Parlement européen ou du Conseil.</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lang w:val="fr-FR"/>
        </w:rPr>
      </w:pPr>
      <w:r>
        <w:rPr>
          <w:rFonts w:ascii="Times New Roman" w:hAnsi="Times New Roman"/>
          <w:i/>
          <w:noProof/>
          <w:sz w:val="24"/>
          <w:lang w:val="fr-FR"/>
        </w:rPr>
        <w:t xml:space="preserve">Article 28 </w:t>
      </w:r>
      <w:r>
        <w:rPr>
          <w:rFonts w:ascii="Times New Roman" w:hAnsi="Times New Roman"/>
          <w:noProof/>
          <w:sz w:val="24"/>
          <w:lang w:val="fr-FR"/>
        </w:rPr>
        <w:t>ter</w:t>
      </w:r>
      <w:r>
        <w:rPr>
          <w:rFonts w:ascii="Times New Roman" w:hAnsi="Times New Roman" w:cs="Times New Roman"/>
          <w:i/>
          <w:iCs/>
          <w:noProof/>
          <w:sz w:val="24"/>
          <w:szCs w:val="24"/>
          <w:lang w:val="fr-FR"/>
        </w:rPr>
        <w:br/>
      </w:r>
      <w:r>
        <w:rPr>
          <w:rFonts w:ascii="Times New Roman" w:hAnsi="Times New Roman"/>
          <w:b/>
          <w:noProof/>
          <w:sz w:val="24"/>
          <w:lang w:val="fr-FR"/>
        </w:rPr>
        <w:t>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28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sans retard après que le Parlement européen ou le Conseil lui a notifié sa décision d’exprimer des objections.</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5) À l’article 29, les paragraphes 3 et 4 sont supprimés. </w:t>
      </w:r>
    </w:p>
    <w:p>
      <w:pPr>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852/2004 du Parlement européen et du Conseil du 29 avril 2004 relatif à l’hygiène des denrées alimentaires</w:t>
      </w:r>
      <w:r>
        <w:rPr>
          <w:noProof/>
          <w:vertAlign w:val="superscript"/>
          <w:lang w:val="fr-FR"/>
        </w:rPr>
        <w:footnoteReference w:id="158"/>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852/2004, il convient de déléguer à la Commission le pouvoir d’adopter des actes conformément à l’article 290 du traité pour modifier les annexes I et II dudit règlement et pour compléter ce dernier en ce qui concerne les mesures d’hygiène spécifiques, les conditions d’agrément des établissements du secteur alimentaire, les dispositions spécifiques concernant l’application des exigences du règlement à des denrées alimentaires particulières de manière à tenir compte de risques spécifiques ou de nouveaux dangers liés à la santé publique et en ce qui concerne les dérogations aux annexes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852/2004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4, le paragraphe 4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d’adopter les mesures d’hygiène spécifiques visées au paragraphe 3, notamment en ce qui concerne: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la détermination de critères microbiologiques et de méthodes d’échantillonnage et d’analyse connexes;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b) la mise en place d’exigences spécifiques en matière de contrôle de la température et de maintien de la chaîne du froid; et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la fixation d’objectifs microbiologiques spécifiques.»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6, paragraphe 3, le point c)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par un acte délégué que la Commission est habilitée à adopter conformément à l’article 13 </w:t>
      </w:r>
      <w:r>
        <w:rPr>
          <w:rFonts w:ascii="Times New Roman" w:hAnsi="Times New Roman"/>
          <w:i/>
          <w:noProof/>
          <w:sz w:val="24"/>
          <w:lang w:val="fr-FR"/>
        </w:rPr>
        <w:t>bis</w:t>
      </w:r>
      <w:r>
        <w:rPr>
          <w:rFonts w:ascii="Times New Roman" w:hAnsi="Times New Roman"/>
          <w:noProof/>
          <w:sz w:val="24"/>
          <w:lang w:val="fr-FR"/>
        </w:rPr>
        <w: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12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dispositions spécifiques concernant l’application des exigences du présent règlement à des denrées alimentaires particulières de manière à tenir compte de risques spécifiques ou de nouveaux dangers liés à la santé publique.»</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13, les paragraphes 1 et 2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les annexes I et II. Les modifications ont pour objet de garantir et de faciliter la réalisation des objectifs du règlement, en tenant </w:t>
      </w:r>
      <w:r>
        <w:rPr>
          <w:rFonts w:ascii="Times New Roman" w:hAnsi="Times New Roman" w:cs="Times New Roman"/>
          <w:noProof/>
          <w:sz w:val="24"/>
          <w:szCs w:val="24"/>
          <w:lang w:val="fr-FR"/>
        </w:rPr>
        <w:br/>
      </w:r>
      <w:r>
        <w:rPr>
          <w:rFonts w:ascii="Times New Roman" w:hAnsi="Times New Roman"/>
          <w:noProof/>
          <w:sz w:val="24"/>
          <w:lang w:val="fr-FR"/>
        </w:rPr>
        <w:t>compte des facteurs de risques pertinents, et sont justifiées sur la base: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de l’expérience acquise par les exploitants du secteur alimentaire et/ou les autorités compétentes, tout particulièrement dans le cadre de l’application de systèmes </w:t>
      </w:r>
      <w:r>
        <w:rPr>
          <w:rFonts w:ascii="Times New Roman" w:hAnsi="Times New Roman" w:cs="Times New Roman"/>
          <w:noProof/>
          <w:sz w:val="24"/>
          <w:szCs w:val="24"/>
          <w:lang w:val="fr-FR"/>
        </w:rPr>
        <w:br/>
      </w:r>
      <w:r>
        <w:rPr>
          <w:rFonts w:ascii="Times New Roman" w:hAnsi="Times New Roman"/>
          <w:noProof/>
          <w:sz w:val="24"/>
          <w:lang w:val="fr-FR"/>
        </w:rPr>
        <w:t>fondés sur la HACCP et des procédures fondées sur les principes HACCP conformément à l’article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b) de l’expérience acquise par la Commission, tout particulièrement dans le cadre des résultats de ses audits;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c) de l’évolution technologique et de ses conséquences pratiques ainsi que des attentes des consommateurs en ce qui concerne la composition des aliments;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d) des nouveaux avis scientifiques, notamment des nouvelles analyses des risques;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 des critères microbiologiques et des critères de température applicables aux denrées alimentaires.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Par les modifications visées au premier alinéa, on entend des modifications concernant: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les dispositions d’hygiène applicables à la production primaire et aux opérations connexes;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w:t>
      </w:r>
      <w:r>
        <w:rPr>
          <w:noProof/>
          <w:lang w:val="fr-FR"/>
        </w:rPr>
        <w:tab/>
      </w:r>
      <w:r>
        <w:rPr>
          <w:rFonts w:ascii="Times New Roman" w:hAnsi="Times New Roman"/>
          <w:noProof/>
          <w:sz w:val="24"/>
          <w:lang w:val="fr-FR"/>
        </w:rPr>
        <w:t>les exigences applicables aux locaux et aux équipements utilisés pour les denrées alimentaires;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w:t>
      </w:r>
      <w:r>
        <w:rPr>
          <w:noProof/>
          <w:lang w:val="fr-FR"/>
        </w:rPr>
        <w:tab/>
      </w:r>
      <w:r>
        <w:rPr>
          <w:rFonts w:ascii="Times New Roman" w:hAnsi="Times New Roman"/>
          <w:noProof/>
          <w:sz w:val="24"/>
          <w:lang w:val="fr-FR"/>
        </w:rPr>
        <w:t>les dispositions applicables aux denrées alimentaires, y compris le transport, le conditionnement et l’emballage;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d)</w:t>
      </w:r>
      <w:r>
        <w:rPr>
          <w:noProof/>
          <w:lang w:val="fr-FR"/>
        </w:rPr>
        <w:tab/>
      </w:r>
      <w:r>
        <w:rPr>
          <w:rFonts w:ascii="Times New Roman" w:hAnsi="Times New Roman"/>
          <w:noProof/>
          <w:sz w:val="24"/>
          <w:lang w:val="fr-FR"/>
        </w:rPr>
        <w:t>le traitement thermique des denrées alimentaires;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w:t>
      </w:r>
      <w:r>
        <w:rPr>
          <w:noProof/>
          <w:lang w:val="fr-FR"/>
        </w:rPr>
        <w:tab/>
      </w:r>
      <w:r>
        <w:rPr>
          <w:rFonts w:ascii="Times New Roman" w:hAnsi="Times New Roman"/>
          <w:noProof/>
          <w:sz w:val="24"/>
          <w:lang w:val="fr-FR"/>
        </w:rPr>
        <w:t xml:space="preserve">le traitement des déchets alimentaires;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f)</w:t>
      </w:r>
      <w:r>
        <w:rPr>
          <w:noProof/>
          <w:lang w:val="fr-FR"/>
        </w:rPr>
        <w:tab/>
      </w:r>
      <w:r>
        <w:rPr>
          <w:rFonts w:ascii="Times New Roman" w:hAnsi="Times New Roman"/>
          <w:noProof/>
          <w:sz w:val="24"/>
          <w:lang w:val="fr-FR"/>
        </w:rPr>
        <w:t>les exigences en matière d’alimentation en eau;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g)</w:t>
      </w:r>
      <w:r>
        <w:rPr>
          <w:noProof/>
          <w:lang w:val="fr-FR"/>
        </w:rPr>
        <w:tab/>
      </w:r>
      <w:r>
        <w:rPr>
          <w:rFonts w:ascii="Times New Roman" w:hAnsi="Times New Roman"/>
          <w:noProof/>
          <w:sz w:val="24"/>
          <w:lang w:val="fr-FR"/>
        </w:rPr>
        <w:t xml:space="preserve">l’hygiène et la formation des personnes travaillant dans des zones de manutention de denrées alimentaires.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d’accorder des dérogations aux annexes I et II, en tenant compte des facteurs de risques pertinents et à condition que ces dérogations ne compromettent pas la réalisation des objectifs suivants du présent règlement: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faciliter la mise en œuvre de l’article 5 en ce qui concerne les petites exploitations;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pour des établissements produisant, manipulant ou transformant des matières premières destinées à la production de produits alimentaires hautement raffinés qui ont subi un traitement garantissant leur sécurité.»</w:t>
      </w:r>
    </w:p>
    <w:p>
      <w:p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6) L’article 13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 4, à l’article 6, paragraphe 3, point c), à l’article 12 et à l’article 13, paragraphes 1 et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 4, à l’article 6, paragraphe 3, point c), à l’article 12 et à l’article 13, paragraphes 1 et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4, paragraphe 4, de l’article 6, paragraphe 3, point c), de l’article 12 et de l’article 13,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l’article 14, le paragraphe 3 est supprimé.</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Règlement (CE) nº 853/2004 du Parlement européen et du Conseil du 29 avril 2004 fixant des règles spécifiques d’hygiène applicables aux denrées alimentaires d’origine animale</w:t>
      </w:r>
      <w:r>
        <w:rPr>
          <w:rFonts w:ascii="Times New Roman" w:hAnsi="Times New Roman"/>
          <w:noProof/>
          <w:sz w:val="24"/>
          <w:vertAlign w:val="superscript"/>
          <w:lang w:val="fr-FR"/>
        </w:rPr>
        <w:footnoteReference w:id="159"/>
      </w:r>
      <w:r>
        <w:rPr>
          <w:rFonts w:ascii="Times New Roman" w:hAnsi="Times New Roman"/>
          <w:noProof/>
          <w:sz w:val="24"/>
          <w:vertAlign w:val="superscript"/>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853/2004, il convient de déléguer à la Commission le pouvoir d’adopter des actes conformément à l’article 290 du traité pour modifier les annexes II et III dudit règlement et pour compléter ce dernier en ce qui concerne l’utilisation de substances autres que l’eau potable pour éliminer la contamination superficielle des produits d’origine animale, les modifications des garanties spéciales pour la commercialisation de certaines denrées alimentaires d’origine animale en Suède et en Finlande, ainsi que les dérogations aux annexes II et III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853/2004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3,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Les exploitants du secteur alimentaire n’utilisent aucune substance autre que l’eau potable, ou, si le règlement (CE) nº 852/2004 ou le présent règlement l’autorise, que l’eau propre, pour éliminer la contamination de la surface des produits d’origine animale, sauf si l’utilisation de cette substance a été approuvée par la Commission. À cet effet,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Les exploitants du secteur alimentaire se conforment également à toute condition en matière d’utilisation susceptible d’être agréée par le biais de la même procédure. L’emploi d’une substance agréée n’exonère pas l’exploitant du secteur alimentaire de son devoir de se conformer aux dispositions du présent règlement.»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8, paragraphe 3, le point 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de modifier les paragraphes 1 et 2 de manière à mettre à jour les exigences qui y sont formulées], en fonction des modifications apportées aux programmes de contrôle des États membres ou de l’adoption de critères microbiologiques conformément au règlement (CE) nº 852/2004.»</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9 est supprimé.</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10, les paragraphes 1 et 2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de modifier les annexes II et III. Les modifications ont pour objet de garantir et de faciliter la réalisation des objectifs du règlement, en tenant </w:t>
      </w:r>
      <w:r>
        <w:rPr>
          <w:rFonts w:ascii="Times New Roman" w:hAnsi="Times New Roman" w:cs="Times New Roman"/>
          <w:noProof/>
          <w:sz w:val="24"/>
          <w:szCs w:val="24"/>
          <w:lang w:val="fr-FR"/>
        </w:rPr>
        <w:br/>
      </w:r>
      <w:r>
        <w:rPr>
          <w:rFonts w:ascii="Times New Roman" w:hAnsi="Times New Roman"/>
          <w:noProof/>
          <w:sz w:val="24"/>
          <w:lang w:val="fr-FR"/>
        </w:rPr>
        <w:t>compte des facteurs de risques pertinents, et sont justifiées sur la base: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de l’expérience acquise par les exploitants du secteur alimentaire et/ou les autorités compétentes, tout particulièrement dans le cadre de l’application de systèmes </w:t>
      </w:r>
      <w:r>
        <w:rPr>
          <w:rFonts w:ascii="Times New Roman" w:hAnsi="Times New Roman" w:cs="Times New Roman"/>
          <w:noProof/>
          <w:sz w:val="24"/>
          <w:szCs w:val="24"/>
          <w:lang w:val="fr-FR"/>
        </w:rPr>
        <w:br/>
      </w:r>
      <w:r>
        <w:rPr>
          <w:rFonts w:ascii="Times New Roman" w:hAnsi="Times New Roman"/>
          <w:noProof/>
          <w:sz w:val="24"/>
          <w:lang w:val="fr-FR"/>
        </w:rPr>
        <w:t>fondés sur la HACCP conformément à l’article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de l’expérience acquise par la Commission, tout particulièrement dans le cadre des résultats de ses audits;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de l’évolution technologique et de ses conséquences pratiques ainsi que des attentes des consommateurs en ce qui concerne la composition des aliments;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d) des avis scientifiques, notamment des nouvelles analyses des risques;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 des critères microbiologiques et des critères de température applicables aux denrées alimentaires;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f) de l’évolution des habitudes de consommation.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Par les modifications visées au premier alinéa, on entend des modifications concernant: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les exigences en matière d’apposition de marques d’identification sur les produits d’origine animale;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les objectifs des procédures fondées sur le HACCP;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les exigences en matière d’informations sur la chaîne alimentaire;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d) les exigences spécifiques en matière d’hygiène pour les installations, y compris les moyens de transport, où des produits d’origine animale sont fabriqués, manipulés, transformés, entreposés ou distribués;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 les exigences spécifiques en matière d’hygiène pour les opérations de production, de manipulation, de transformation, de stockage, de transport ou de distribution de produits d’origine animale;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f) les règles pour le transport des viandes à chaud;</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g) les normes ou contrôles sanitaires, lorsque les données scientifiques en démontrent la nécessité pour sauvegarder la santé publique;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h) l’extension de l’annexe III, section VII, chapitre IX, aux mollusques bivalves vivants autres que les pectinidés;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 les critères permettant de déterminer le moment où les données épidémiologiques indiquent qu’un lieu de pêche ne présente pas un risque pour la santé eu égard à la présence de parasites et, dès lors, où l’autorité compétente peut autoriser les exploitants du secteur alimentaire à ne pas congeler les produits de la pêche conformément à l’annexe III, section VIII, chapitre III, partie D;</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j) les normes sanitaires supplémentaires pour les mollusques bivalves vivants en coopération avec le laboratoire de référence concerné de l’Union, à savoir: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 les valeurs limites à respecter et les méthodes d’analyse pour les autres types de biotoxines marines;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ii) les procédures de recherche des virus et les normes virologiques;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iii) les plans d’échantillonnage ainsi que les méthodes et les tolérances analytiques à appliquer en vue de contrôler le respect des normes sanitaires.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11 </w:t>
      </w:r>
      <w:r>
        <w:rPr>
          <w:rFonts w:ascii="Times New Roman" w:hAnsi="Times New Roman"/>
          <w:i/>
          <w:noProof/>
          <w:sz w:val="24"/>
          <w:lang w:val="fr-FR"/>
        </w:rPr>
        <w:t>bis</w:t>
      </w:r>
      <w:r>
        <w:rPr>
          <w:rFonts w:ascii="Times New Roman" w:hAnsi="Times New Roman"/>
          <w:noProof/>
          <w:sz w:val="24"/>
          <w:lang w:val="fr-FR"/>
        </w:rPr>
        <w:t xml:space="preserve"> afin d’accorder des dérogations aux annexes II et III, en tenant compte des facteurs de risques pertinents et à condition que ces dérogations ne compromettent pas la réalisation des objectifs suivants du présent règlement: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a) faciliter leur mise en œuvre par les petites exploitations;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b) permettre de poursuivre l’utilisation des méthodes traditionnelles à toute étape de la production, de la transformation ou de la distribution des denrées alimentaires;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c) répondre aux besoins des établissements du secteur alimentaire situés dans des régions soumises à des contraintes géographiques particulières;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d) pour des établissements produisant des matières premières destinées à la production de produits alimentaires hautement raffinés et qui ont subi un traitement garantissant leur sécurité.»</w:t>
      </w:r>
      <w:r>
        <w:rPr>
          <w:rFonts w:ascii="Times New Roman" w:hAnsi="Times New Roman"/>
          <w:i/>
          <w:noProof/>
          <w:sz w:val="24"/>
          <w:lang w:val="fr-FR"/>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L’article 11 est modifié comme suit: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La phrase d’introduction est remplacée par le texte suivant: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«Sans préjudice du caractère général de l’article 9 et de l’article 10, paragraphe 1, la Commission peut arrêter les mesures suivantes par voie d’actes d’exécution. Ces actes d’exécution sont adoptés en conformité avec la procédure visée à l’article 12, paragraphe 2.»</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b) Les paragraphes 1, 5, 6, 7 et 8 sont supprimés.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6) L’article 11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11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3, paragraphe 2, à l’article 8, paragraphe 3, point a), et à l’article 10, paragraphes 1 et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3, paragraphe 2, à l’article 8, paragraphe 3, point a), et à l’article 10, paragraphes 1 et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3, paragraphe 2, de l’article 8, paragraphe 3, point a), et de l’article 10,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r>
        <w:rPr>
          <w:noProof/>
          <w:lang w:val="fr-FR"/>
        </w:rPr>
        <w:tab/>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7) À l’article 12, le paragraphe 3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b/>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854/2004 du Parlement européen et du Conseil du 29 avril 2004 fixant les règles spécifiques d’organisation des contrôles officiels concernant les produits d’origine animale destinés à la consommation humaine</w:t>
      </w:r>
      <w:r>
        <w:rPr>
          <w:rFonts w:ascii="Times New Roman" w:hAnsi="Times New Roman"/>
          <w:noProof/>
          <w:sz w:val="24"/>
          <w:vertAlign w:val="superscript"/>
          <w:lang w:val="fr-FR"/>
        </w:rPr>
        <w:footnoteReference w:id="160"/>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854/2004, il convient de déléguer à la Commission le pouvoir d’adopter des actes conformément à l’article 290 du traité pour modifier les annexes I, II, III, IV, V et VI dudit règlement et compléter ce dernier en accordant une dérogation à ces annexes.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854/2004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1) L’article 16 est supprimé.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17, les paragraphes 1 et 2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de modifier les annexes I, II, III, IV, V et VI. Les modifications ont pour objet de garantir et de faciliter la réalisation des objectifs du règlement, en tenant </w:t>
      </w:r>
      <w:r>
        <w:rPr>
          <w:rFonts w:ascii="Times New Roman" w:hAnsi="Times New Roman" w:cs="Times New Roman"/>
          <w:noProof/>
          <w:sz w:val="24"/>
          <w:szCs w:val="24"/>
          <w:lang w:val="fr-FR"/>
        </w:rPr>
        <w:br/>
      </w:r>
      <w:r>
        <w:rPr>
          <w:rFonts w:ascii="Times New Roman" w:hAnsi="Times New Roman"/>
          <w:noProof/>
          <w:sz w:val="24"/>
          <w:lang w:val="fr-FR"/>
        </w:rPr>
        <w:t>compte des facteurs de risques pertinents, et sont justifiées sur la base: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de l’expérience acquise par les exploitants du secteur alimentaire et/ou les autorités compétentes, tout particulièrement dans le cadre de l’application de systèmes </w:t>
      </w:r>
      <w:r>
        <w:rPr>
          <w:rFonts w:ascii="Times New Roman" w:hAnsi="Times New Roman" w:cs="Times New Roman"/>
          <w:noProof/>
          <w:sz w:val="24"/>
          <w:szCs w:val="24"/>
          <w:lang w:val="fr-FR"/>
        </w:rPr>
        <w:br/>
      </w:r>
      <w:r>
        <w:rPr>
          <w:rFonts w:ascii="Times New Roman" w:hAnsi="Times New Roman"/>
          <w:noProof/>
          <w:sz w:val="24"/>
          <w:lang w:val="fr-FR"/>
        </w:rPr>
        <w:t>fondés sur les principes HACCP conformément à l’article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de l’évolution technologique et de ses conséquences pratiques ainsi que des attentes des consommateurs en ce qui concerne la composition des aliments;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i) des avis scientifiques, notamment des nouvelles analyses des risques;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ii) de l’évolution des habitudes de consommation.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Par les modifications visées au premier alinéa, on entend des modifications concernant: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les tâches des autorités compétentes;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l’organisation des contrôles officiels, et en particulier pour ce qui est de leur fréquence et de la répartition des responsabilités;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la participation du personnel de l’abattoir aux contrôles officiels;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d) les mesures consécutives aux contrôles;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 les exigences spécifiques en matière d’inspection des viandes;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f) les exigences relatives aux risques spécifiques;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g) les exigences spécifiques relatives à l’obligation de figurer sur la liste pour les établissements de pays tiers;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h) les critères permettant d’établir quand, sur la base d’une analyse des risques, il n’est pas nécessaire que le vétérinaire officiel soit présent dans les abattoirs ou dans les établissements de traitement du gibier tout au long des inspections ante mortem et post mortem;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 les circonstances dans lesquelles certaines des procédures d’inspection post mortem décrites à l’annexe I, section IV, ne sont pas nécessaires, selon l’exploitation, la région ou le pays d’origine et sur la base des principes de l’analyse des risques;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j) les règles relatives au contenu des tests pour les vétérinaires officiels et les auxiliaires officiels;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k) les règles applicables aux tests de laboratoire;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 les limites analytiques pour les contrôles officiels des produits de la pêche exigés dans le cadre de l’annexe III, y compris en ce qui concerne les parasites et les contaminants de l’environnement.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La Commission est habilitée à adopter des actes délégués conformément à l’article 18 </w:t>
      </w:r>
      <w:r>
        <w:rPr>
          <w:rFonts w:ascii="Times New Roman" w:hAnsi="Times New Roman"/>
          <w:i/>
          <w:noProof/>
          <w:sz w:val="24"/>
          <w:lang w:val="fr-FR"/>
        </w:rPr>
        <w:t>bis</w:t>
      </w:r>
      <w:r>
        <w:rPr>
          <w:rFonts w:ascii="Times New Roman" w:hAnsi="Times New Roman"/>
          <w:noProof/>
          <w:sz w:val="24"/>
          <w:lang w:val="fr-FR"/>
        </w:rPr>
        <w:t xml:space="preserve"> afin d’accorder des dérogations aux annexes I, II, III, IV, V et VI, en tenant compte des facteurs de risques pertinents, à condition que ces dérogations ne compromettent pas la réalisation des objectifs suivants du présent règlement: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 faciliter la mise en œuvre des exigences fixées dans les annexes dans les petites entreprises;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ii) permettre de poursuivre l’utilisation des méthodes traditionnelles à toute étape de la production, de la transformation ou de la distribution des denrées alimentaires;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iii) répondre aux besoins des établissements du secteur alimentaire situés dans des régions soumises à des contraintes géographiques particulières.»</w:t>
      </w: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L’article 18 est modifié comme suit:</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La phrase d’introduction est remplacée par le texte suivant: </w:t>
      </w:r>
    </w:p>
    <w:p>
      <w:pPr>
        <w:autoSpaceDE w:val="0"/>
        <w:autoSpaceDN w:val="0"/>
        <w:adjustRightInd w:val="0"/>
        <w:spacing w:after="0" w:line="240" w:lineRule="auto"/>
        <w:ind w:left="720"/>
        <w:jc w:val="both"/>
        <w:rPr>
          <w:rFonts w:ascii="Times New Roman" w:hAnsi="Times New Roman" w:cs="Times New Roman"/>
          <w:noProof/>
          <w:sz w:val="24"/>
          <w:szCs w:val="24"/>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«Sans préjudice du caractère général de l’article 16 et de l’article 17, paragraphe 1, la Commission peut arrêter les mesures suivantes par voie d’actes d’exécution. Ces actes d’exécution sont adoptés en conformité avec la procédure visée à l’article 12, paragraphe 2.»</w:t>
      </w:r>
    </w:p>
    <w:p>
      <w:pPr>
        <w:autoSpaceDE w:val="0"/>
        <w:autoSpaceDN w:val="0"/>
        <w:adjustRightInd w:val="0"/>
        <w:spacing w:after="0" w:line="240" w:lineRule="auto"/>
        <w:ind w:left="720"/>
        <w:jc w:val="both"/>
        <w:rPr>
          <w:rFonts w:ascii="Times New Roman" w:hAnsi="Times New Roman" w:cs="Times New Roman"/>
          <w:noProof/>
          <w:sz w:val="24"/>
          <w:szCs w:val="24"/>
          <w:highlight w:val="lightGray"/>
          <w:lang w:val="fr-FR"/>
        </w:rPr>
      </w:pPr>
    </w:p>
    <w:p>
      <w:pPr>
        <w:autoSpaceDE w:val="0"/>
        <w:autoSpaceDN w:val="0"/>
        <w:adjustRightInd w:val="0"/>
        <w:spacing w:after="0"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b) Les paragraphes 3, 4, 7, 8 et 15 sont supprimés. </w:t>
      </w: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L’article 18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18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17, paragraphes 1 et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17, paragraphes 1 et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17, paragraphes 1 et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 JO L 123 du 12.5.2016, p. 1.»</w:t>
      </w:r>
    </w:p>
    <w:p>
      <w:pPr>
        <w:tabs>
          <w:tab w:val="left" w:pos="567"/>
        </w:tabs>
        <w:autoSpaceDE w:val="0"/>
        <w:autoSpaceDN w:val="0"/>
        <w:adjustRightInd w:val="0"/>
        <w:spacing w:before="100" w:beforeAutospacing="1" w:after="100" w:afterAutospacing="1" w:line="240" w:lineRule="auto"/>
        <w:ind w:left="567"/>
        <w:jc w:val="both"/>
        <w:rPr>
          <w:rFonts w:ascii="Times New Roman" w:hAnsi="Times New Roman" w:cs="Times New Roman"/>
          <w:noProof/>
          <w:sz w:val="24"/>
          <w:szCs w:val="24"/>
          <w:lang w:val="fr-FR"/>
        </w:rPr>
      </w:pPr>
      <w:r>
        <w:rPr>
          <w:rFonts w:ascii="Times New Roman" w:hAnsi="Times New Roman"/>
          <w:noProof/>
          <w:sz w:val="24"/>
          <w:lang w:val="fr-FR"/>
        </w:rPr>
        <w:t>5) À l’article 19, le paragraphe 3 est supprimé.</w:t>
      </w:r>
    </w:p>
    <w:p>
      <w:pPr>
        <w:autoSpaceDE w:val="0"/>
        <w:autoSpaceDN w:val="0"/>
        <w:adjustRightInd w:val="0"/>
        <w:spacing w:after="0" w:line="240" w:lineRule="auto"/>
        <w:ind w:left="360"/>
        <w:jc w:val="both"/>
        <w:rPr>
          <w:rFonts w:ascii="Times New Roman" w:hAnsi="Times New Roman" w:cs="Times New Roman"/>
          <w:b/>
          <w:bCs/>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183/2005 du Parlement européen et du Conseil du 12 janvier 2005 établissant des exigences en matière d’hygiène des aliments pour animaux</w:t>
      </w:r>
      <w:r>
        <w:rPr>
          <w:noProof/>
          <w:vertAlign w:val="superscript"/>
          <w:lang w:val="fr-FR"/>
        </w:rPr>
        <w:footnoteReference w:id="16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Afin de réaliser les objectifs du règlement (CE) nº 183/2005, il convient de déléguer à la Commission le pouvoir d’adopter des actes conformément à l’article 290 du traité pour modifier les annexes I, II et III dudit règlement en vue de les adapter au progrès technique ainsi que pour compléter ledit règlement en définissant les critères microbiologiques et les objectifs spécifiques, en procédant à l’agrément des établissements du secteur de l’alimentation animale et en accordant des dérogations aux annexes I, II et III dudit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183/2005 est modifié comme suit:</w:t>
      </w:r>
    </w:p>
    <w:p>
      <w:pPr>
        <w:autoSpaceDE w:val="0"/>
        <w:autoSpaceDN w:val="0"/>
        <w:adjustRightInd w:val="0"/>
        <w:spacing w:after="0"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 À l’article 5, paragraphe 3,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30 </w:t>
      </w:r>
      <w:r>
        <w:rPr>
          <w:rFonts w:ascii="Times New Roman" w:hAnsi="Times New Roman"/>
          <w:i/>
          <w:noProof/>
          <w:sz w:val="24"/>
          <w:lang w:val="fr-FR"/>
        </w:rPr>
        <w:t>bis</w:t>
      </w:r>
      <w:r>
        <w:rPr>
          <w:rFonts w:ascii="Times New Roman" w:hAnsi="Times New Roman"/>
          <w:noProof/>
          <w:sz w:val="24"/>
          <w:lang w:val="fr-FR"/>
        </w:rPr>
        <w:t xml:space="preserve"> afin de définir les critères et objectifs visés aux points a) et b).»</w:t>
      </w:r>
    </w:p>
    <w:p>
      <w:pPr>
        <w:autoSpaceDE w:val="0"/>
        <w:autoSpaceDN w:val="0"/>
        <w:adjustRightInd w:val="0"/>
        <w:spacing w:after="0"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10, le point 3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L’agrément est requis par un acte délégué que la Commission est habilitée à adopter conformément à l’article 30 </w:t>
      </w:r>
      <w:r>
        <w:rPr>
          <w:rFonts w:ascii="Times New Roman" w:hAnsi="Times New Roman"/>
          <w:i/>
          <w:noProof/>
          <w:sz w:val="24"/>
          <w:lang w:val="fr-FR"/>
        </w:rPr>
        <w:t>bis</w:t>
      </w:r>
      <w:r>
        <w:rPr>
          <w:rFonts w:ascii="Times New Roman" w:hAnsi="Times New Roman"/>
          <w:noProof/>
          <w:sz w:val="24"/>
          <w:lang w:val="fr-FR"/>
        </w:rPr>
        <w:t>.»</w:t>
      </w:r>
    </w:p>
    <w:p>
      <w:pPr>
        <w:autoSpaceDE w:val="0"/>
        <w:autoSpaceDN w:val="0"/>
        <w:adjustRightInd w:val="0"/>
        <w:spacing w:after="0"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3) À l’article 27, le deuxième alinéa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30 </w:t>
      </w:r>
      <w:r>
        <w:rPr>
          <w:rFonts w:ascii="Times New Roman" w:hAnsi="Times New Roman"/>
          <w:i/>
          <w:noProof/>
          <w:sz w:val="24"/>
          <w:lang w:val="fr-FR"/>
        </w:rPr>
        <w:t>bis</w:t>
      </w:r>
      <w:r>
        <w:rPr>
          <w:rFonts w:ascii="Times New Roman" w:hAnsi="Times New Roman"/>
          <w:noProof/>
          <w:sz w:val="24"/>
          <w:lang w:val="fr-FR"/>
        </w:rPr>
        <w:t xml:space="preserve"> afin de modifier les annexes I, II et III.»</w:t>
      </w:r>
    </w:p>
    <w:p>
      <w:pPr>
        <w:autoSpaceDE w:val="0"/>
        <w:autoSpaceDN w:val="0"/>
        <w:adjustRightInd w:val="0"/>
        <w:spacing w:after="0"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4) L’article 28 est remplacé par le texte suivant: </w:t>
      </w:r>
    </w:p>
    <w:p>
      <w:pPr>
        <w:autoSpaceDE w:val="0"/>
        <w:autoSpaceDN w:val="0"/>
        <w:adjustRightInd w:val="0"/>
        <w:spacing w:before="100" w:beforeAutospacing="1" w:after="100" w:afterAutospacing="1" w:line="240" w:lineRule="auto"/>
        <w:ind w:left="360"/>
        <w:jc w:val="center"/>
        <w:rPr>
          <w:rFonts w:ascii="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28</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30 </w:t>
      </w:r>
      <w:r>
        <w:rPr>
          <w:rFonts w:ascii="Times New Roman" w:hAnsi="Times New Roman"/>
          <w:i/>
          <w:noProof/>
          <w:sz w:val="24"/>
          <w:lang w:val="fr-FR"/>
        </w:rPr>
        <w:t>bis</w:t>
      </w:r>
      <w:r>
        <w:rPr>
          <w:rFonts w:ascii="Times New Roman" w:hAnsi="Times New Roman"/>
          <w:noProof/>
          <w:sz w:val="24"/>
          <w:lang w:val="fr-FR"/>
        </w:rPr>
        <w:t xml:space="preserve"> afin d’accorder des dérogations aux annexes I, II et III pour des raisons particulières, à condition que lesdites dérogations ne compromettent pas la réalisation des objectifs du présent règlement.»  </w:t>
      </w:r>
    </w:p>
    <w:p>
      <w:pPr>
        <w:autoSpaceDE w:val="0"/>
        <w:autoSpaceDN w:val="0"/>
        <w:adjustRightInd w:val="0"/>
        <w:spacing w:after="0"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5) L’article 30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30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5, paragraphe 3, à l’article 10, paragraphe 3, et aux articles 27 et 28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5, paragraphe 3, à l’article 10, paragraphe 3, et aux articles 27 et 28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5, paragraphe 3, de l’article 10, paragraphe 3, et des articles 27 et 28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JO L 123 du 12.5.2016, p.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l’article 31, le paragraphe 3 est supprimé.</w:t>
      </w:r>
      <w:r>
        <w:rPr>
          <w:noProof/>
          <w:lang w:val="fr-FR"/>
        </w:rPr>
        <w:tab/>
      </w:r>
      <w:r>
        <w:rPr>
          <w:rFonts w:ascii="Times New Roman" w:hAnsi="Times New Roman" w:cs="Times New Roman"/>
          <w:noProof/>
          <w:sz w:val="24"/>
          <w:szCs w:val="24"/>
          <w:lang w:val="fr-FR"/>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Règlement (CE) nº 1901/2006 du Parlement européen et du Conseil du 12 décembre 2006 relatif aux médicaments à usage pédiatrique, modifiant le règlement (CEE) nº 1768/92, les directives 2001/20/CE et 2001/83/CE ainsi que le règlement (CE) nº 726/2004</w:t>
      </w:r>
      <w:r>
        <w:rPr>
          <w:noProof/>
          <w:vertAlign w:val="superscript"/>
          <w:lang w:val="fr-FR"/>
        </w:rPr>
        <w:footnoteReference w:id="162"/>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1901/2006, il convient de déléguer à la Commission le pouvoir d’adopter des actes conformément à l’article 290 du traité pour compléter ledit règlement:</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en précisant la définition des motifs d’octroi d’un report pour le lancement ou l’achèvement de certaines mesures et </w:t>
      </w:r>
    </w:p>
    <w:p>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en incluant des dispositions concernant l’imposition de sanctions financières.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r>
        <w:rPr>
          <w:noProof/>
          <w:lang w:val="fr-FR"/>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1901/2006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20,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50 </w:t>
      </w:r>
      <w:r>
        <w:rPr>
          <w:rFonts w:ascii="Times New Roman" w:hAnsi="Times New Roman"/>
          <w:i/>
          <w:noProof/>
          <w:sz w:val="24"/>
          <w:lang w:val="fr-FR"/>
        </w:rPr>
        <w:t>bis</w:t>
      </w:r>
      <w:r>
        <w:rPr>
          <w:rFonts w:ascii="Times New Roman" w:hAnsi="Times New Roman"/>
          <w:noProof/>
          <w:sz w:val="24"/>
          <w:lang w:val="fr-FR"/>
        </w:rPr>
        <w:t xml:space="preserve"> afin de préciser la définition des motifs d’octroi d’un report, sur la base de l’expérience acquise à la suite de la mise en œuvre du paragraphe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49,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 «3. La Commission peut imposer des sanctions financières sous forme d’amendes ou d’astreintes en cas de non-respect des dispositions du présent règlement ou des mesures d’application adoptées en vertu de celui-ci, en ce qui concerne des médicaments autorisés selon la procédure prévue par le règlement (CE) nº 726/2004.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50 </w:t>
      </w:r>
      <w:r>
        <w:rPr>
          <w:rFonts w:ascii="Times New Roman" w:hAnsi="Times New Roman"/>
          <w:i/>
          <w:noProof/>
          <w:sz w:val="24"/>
          <w:lang w:val="fr-FR"/>
        </w:rPr>
        <w:t>bis</w:t>
      </w:r>
      <w:r>
        <w:rPr>
          <w:rFonts w:ascii="Times New Roman" w:hAnsi="Times New Roman"/>
          <w:noProof/>
          <w:sz w:val="24"/>
          <w:lang w:val="fr-FR"/>
        </w:rPr>
        <w:t xml:space="preserve"> afin d’établir:</w:t>
      </w:r>
    </w:p>
    <w:p>
      <w:pPr>
        <w:numPr>
          <w:ilvl w:val="3"/>
          <w:numId w:val="31"/>
        </w:numPr>
        <w:tabs>
          <w:tab w:val="clear" w:pos="1417"/>
          <w:tab w:val="num" w:pos="2137"/>
        </w:tabs>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fr-FR"/>
        </w:rPr>
      </w:pPr>
      <w:r>
        <w:rPr>
          <w:rFonts w:ascii="Times New Roman" w:hAnsi="Times New Roman"/>
          <w:noProof/>
          <w:sz w:val="24"/>
          <w:lang w:val="fr-FR"/>
        </w:rPr>
        <w:t>une liste des obligations découlant du présent règlement, dont l’inobservation peut entraîner l’imposition de sanctions financières;</w:t>
      </w:r>
    </w:p>
    <w:p>
      <w:pPr>
        <w:numPr>
          <w:ilvl w:val="3"/>
          <w:numId w:val="3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fr-FR"/>
        </w:rPr>
      </w:pPr>
      <w:r>
        <w:rPr>
          <w:rFonts w:ascii="Times New Roman" w:hAnsi="Times New Roman"/>
          <w:noProof/>
          <w:sz w:val="24"/>
          <w:lang w:val="fr-FR"/>
        </w:rPr>
        <w:t>des procédures régissant l’exercice du pouvoir d’infliger des amendes ou astreintes, y compris les règles concernant l’ouverture de la procédure, les mesures d’enquête, les droits de la défense, l’accès au dossier, la représentation juridique et la confidentialité;</w:t>
      </w:r>
    </w:p>
    <w:p>
      <w:pPr>
        <w:numPr>
          <w:ilvl w:val="3"/>
          <w:numId w:val="3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fr-FR"/>
        </w:rPr>
      </w:pPr>
      <w:r>
        <w:rPr>
          <w:rFonts w:ascii="Times New Roman" w:hAnsi="Times New Roman"/>
          <w:noProof/>
          <w:sz w:val="24"/>
          <w:lang w:val="fr-FR"/>
        </w:rPr>
        <w:t>des règles relatives à la durée de la procédure et aux délais de prescription;</w:t>
      </w:r>
    </w:p>
    <w:p>
      <w:pPr>
        <w:numPr>
          <w:ilvl w:val="3"/>
          <w:numId w:val="3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fr-FR"/>
        </w:rPr>
      </w:pPr>
      <w:r>
        <w:rPr>
          <w:rFonts w:ascii="Times New Roman" w:hAnsi="Times New Roman"/>
          <w:noProof/>
          <w:sz w:val="24"/>
          <w:lang w:val="fr-FR"/>
        </w:rPr>
        <w:t>les éléments dont la Commission doit tenir compte lorsqu’elle fixe les niveaux et montants maximaux des amendes ou astreintes ainsi que les conditions et modalités de leur recouvrement.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peut mener son enquête en collaboration avec les autorités nationales compétentes et s’appuie sur les ressources fournies par l’Agence.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Cour de justice statue avec compétence de pleine juridiction sur les recours formés contre les décisions de la Commission infligeant des sanctions financières. Elle peut supprimer, réduire ou majorer l’amende ou l’astreinte infligée.»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w:t>
      </w:r>
      <w:r>
        <w:rPr>
          <w:noProof/>
          <w:lang w:val="fr-FR"/>
        </w:rPr>
        <w:tab/>
      </w:r>
      <w:r>
        <w:rPr>
          <w:rFonts w:ascii="Times New Roman" w:hAnsi="Times New Roman"/>
          <w:noProof/>
          <w:sz w:val="24"/>
          <w:lang w:val="fr-FR"/>
        </w:rPr>
        <w:t>Le titre de la section 2 du chapitre 1 est remplacé par le texte suivant:</w:t>
      </w:r>
    </w:p>
    <w:p>
      <w:pPr>
        <w:spacing w:before="120" w:after="120"/>
        <w:ind w:firstLine="720"/>
        <w:jc w:val="center"/>
        <w:rPr>
          <w:rFonts w:ascii="Times New Roman" w:hAnsi="Times New Roman" w:cs="Times New Roman"/>
          <w:b/>
          <w:noProof/>
          <w:sz w:val="24"/>
          <w:lang w:val="fr-FR"/>
        </w:rPr>
      </w:pPr>
      <w:r>
        <w:rPr>
          <w:rFonts w:ascii="Times New Roman" w:hAnsi="Times New Roman"/>
          <w:noProof/>
          <w:sz w:val="24"/>
          <w:lang w:val="fr-FR"/>
        </w:rPr>
        <w:t>«</w:t>
      </w:r>
      <w:r>
        <w:rPr>
          <w:rFonts w:ascii="Times New Roman" w:hAnsi="Times New Roman"/>
          <w:i/>
          <w:noProof/>
          <w:sz w:val="24"/>
          <w:lang w:val="fr-FR"/>
        </w:rPr>
        <w:t>Section 2</w:t>
      </w:r>
      <w:r>
        <w:rPr>
          <w:rFonts w:ascii="Times New Roman" w:hAnsi="Times New Roman" w:cs="Times New Roman"/>
          <w:i/>
          <w:noProof/>
          <w:sz w:val="24"/>
          <w:lang w:val="fr-FR"/>
        </w:rPr>
        <w:br/>
      </w:r>
      <w:r>
        <w:rPr>
          <w:rFonts w:ascii="Times New Roman" w:hAnsi="Times New Roman"/>
          <w:b/>
          <w:noProof/>
          <w:sz w:val="24"/>
          <w:lang w:val="fr-FR"/>
        </w:rPr>
        <w:t>Exercice de la délégation</w:t>
      </w:r>
      <w:r>
        <w:rPr>
          <w:rFonts w:ascii="Times New Roman" w:hAnsi="Times New Roman"/>
          <w:noProof/>
          <w:sz w:val="24"/>
          <w:lang w:val="fr-FR"/>
        </w:rPr>
        <w: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w:t>
      </w:r>
      <w:r>
        <w:rPr>
          <w:noProof/>
          <w:lang w:val="fr-FR"/>
        </w:rPr>
        <w:tab/>
      </w:r>
      <w:r>
        <w:rPr>
          <w:rFonts w:ascii="Times New Roman" w:hAnsi="Times New Roman"/>
          <w:noProof/>
          <w:sz w:val="24"/>
          <w:lang w:val="fr-FR"/>
        </w:rPr>
        <w:t xml:space="preserve">Après le titre de la section 2 du chapitre 1, l’article 50 </w:t>
      </w:r>
      <w:r>
        <w:rPr>
          <w:rFonts w:ascii="Times New Roman" w:hAnsi="Times New Roman"/>
          <w:i/>
          <w:noProof/>
          <w:sz w:val="24"/>
          <w:lang w:val="fr-FR"/>
        </w:rPr>
        <w:t>bis</w:t>
      </w:r>
      <w:r>
        <w:rPr>
          <w:rFonts w:ascii="Times New Roman" w:hAnsi="Times New Roman"/>
          <w:noProof/>
          <w:sz w:val="24"/>
          <w:lang w:val="fr-FR"/>
        </w:rPr>
        <w:t xml:space="preserve"> suivant est inséré:</w:t>
      </w:r>
    </w:p>
    <w:p>
      <w:pPr>
        <w:spacing w:before="120" w:after="120" w:line="240" w:lineRule="auto"/>
        <w:ind w:left="850"/>
        <w:jc w:val="center"/>
        <w:rPr>
          <w:rFonts w:ascii="Times New Roman" w:hAnsi="Times New Roman" w:cs="Times New Roman"/>
          <w:noProof/>
          <w:sz w:val="24"/>
          <w:lang w:val="fr-FR"/>
        </w:rPr>
      </w:pPr>
      <w:r>
        <w:rPr>
          <w:rFonts w:ascii="Times New Roman" w:hAnsi="Times New Roman"/>
          <w:noProof/>
          <w:sz w:val="24"/>
          <w:lang w:val="fr-FR"/>
        </w:rPr>
        <w:t>«</w:t>
      </w:r>
      <w:r>
        <w:rPr>
          <w:rFonts w:ascii="Times New Roman" w:hAnsi="Times New Roman"/>
          <w:i/>
          <w:noProof/>
          <w:sz w:val="24"/>
          <w:lang w:val="fr-FR"/>
        </w:rPr>
        <w:t xml:space="preserve">Article 50 </w:t>
      </w:r>
      <w:r>
        <w:rPr>
          <w:rFonts w:ascii="Times New Roman" w:hAnsi="Times New Roman"/>
          <w:noProof/>
          <w:sz w:val="24"/>
          <w:lang w:val="fr-FR"/>
        </w:rPr>
        <w:t>bis</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2. Le pouvoir d’adopter des actes délégués visé à l’article 20, paragraphe 2, et à l’article 49, paragraphe 3, est conféré à la Commission pour une durée indéterminée à compter du [date d’entrée en vigueur du présent règlement omnibus].</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 xml:space="preserve">3. La délégation de pouvoir visée à l’article 20, paragraphe 2, et à l’article 49,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6. Un acte délégué adopté en vertu de l’article 20, paragraphe 2, et de l’article 49,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noProof/>
          <w:lang w:val="fr-FR"/>
        </w:rPr>
        <w:tab/>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vertAlign w:val="superscript"/>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w:t>
      </w:r>
      <w:r>
        <w:rPr>
          <w:noProof/>
          <w:lang w:val="fr-FR"/>
        </w:rPr>
        <w:tab/>
      </w:r>
      <w:r>
        <w:rPr>
          <w:rFonts w:ascii="Times New Roman" w:hAnsi="Times New Roman"/>
          <w:noProof/>
          <w:sz w:val="24"/>
          <w:lang w:val="fr-FR"/>
        </w:rPr>
        <w:t>L’article 51 est supprimé.</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1924/2006 du Parlement européen et du Conseil du 20 décembre 2006 concernant les allégations nutritionnelles et de santé portant sur les denrées alimentaires</w:t>
      </w:r>
      <w:r>
        <w:rPr>
          <w:noProof/>
          <w:vertAlign w:val="superscript"/>
          <w:lang w:val="fr-FR"/>
        </w:rPr>
        <w:footnoteReference w:id="163"/>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1924/2006, il convient de déléguer à la Commission le pouvoir d’adopter des actes conformément à l’article 290 du traité pour modifier l’annexe dudit règlement en vue de l’adapter au progrès technique et pour compléter ledit règlement en ce qui concerne:</w:t>
      </w:r>
    </w:p>
    <w:p>
      <w:pPr>
        <w:pStyle w:val="ListParagraph"/>
        <w:numPr>
          <w:ilvl w:val="0"/>
          <w:numId w:val="37"/>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les informations nutritionnelles relatives aux denrées alimentaires non emballées d’avance présentées à la vente au consommateur final ou en restauration collective, ainsi que pour les denrées alimentaires qui sont emballées sur le point de vente à la demande de l’acheteur ou qui sont emballées d’avance en vue de leur vente immédiate; </w:t>
      </w:r>
    </w:p>
    <w:p>
      <w:pPr>
        <w:pStyle w:val="ListParagraph"/>
        <w:numPr>
          <w:ilvl w:val="0"/>
          <w:numId w:val="37"/>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les dérogations aux procédures d’autorisation liées à l’utilisation d’une marque de fabrique, d’un nom commercial ou d’une dénomination de fantaisie;</w:t>
      </w:r>
    </w:p>
    <w:p>
      <w:pPr>
        <w:pStyle w:val="ListParagraph"/>
        <w:numPr>
          <w:ilvl w:val="0"/>
          <w:numId w:val="37"/>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les dérogations concernant les nutriments pour lesquels une alimentation équilibrée et variée ne peut apporter des quantités suffisantes;</w:t>
      </w:r>
    </w:p>
    <w:p>
      <w:pPr>
        <w:pStyle w:val="ListParagraph"/>
        <w:numPr>
          <w:ilvl w:val="0"/>
          <w:numId w:val="37"/>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les profils nutritionnels spécifiques que les denrées alimentaires ou certaines catégories de denrées alimentaires doivent respecter avant de donner lieu à des allégations nutritionnelles ou de santé;</w:t>
      </w:r>
    </w:p>
    <w:p>
      <w:pPr>
        <w:pStyle w:val="ListParagraph"/>
        <w:numPr>
          <w:ilvl w:val="0"/>
          <w:numId w:val="37"/>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les mesures déterminant les denrées alimentaires ou catégories de denrées alimentaires à l’égard desquelles il y a lieu de restreindre ou d’interdire les allégations nutritionnelles ou de santé.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Afin d’assurer des conditions uniformes de mise en œuvre du règlement (CE) nº 1924/2006, il convient de conférer des compétences d’exécution à la Commission en ce qui concerne l’adoption de la liste de l’Union des allégations de santé autorisées autres que celles faisant référence à la réduction du risque de maladie et au développement et à la santé infantiles et de leurs conditions d’utilisation, les éventuels ajouts ou changements apportés à cette liste, ainsi que les décisions définitives sur les demandes d’autorisation de certaines allégations. Ces compétences devraient être exercées en conformité avec le règlement (UE) nº 182/2011.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1924/2006 est modifié comme suit: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1) L’article 1</w:t>
      </w:r>
      <w:r>
        <w:rPr>
          <w:rFonts w:ascii="Times New Roman" w:hAnsi="Times New Roman"/>
          <w:noProof/>
          <w:sz w:val="24"/>
          <w:vertAlign w:val="superscript"/>
          <w:lang w:val="fr-FR"/>
        </w:rPr>
        <w:t>er</w:t>
      </w:r>
      <w:r>
        <w:rPr>
          <w:rFonts w:ascii="Times New Roman" w:hAnsi="Times New Roman"/>
          <w:noProof/>
          <w:sz w:val="24"/>
          <w:lang w:val="fr-FR"/>
        </w:rPr>
        <w:t xml:space="preserve">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Au paragraphe 2, le deuxième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«L’article 7 et l’article 10, paragraphe 2, points a) et b), ne sont applicables ni aux denrées alimentaires non emballées d’avance (y compris les produits frais, tels que les fruits, les légumes ou le pain) présentées à la vente au consommateur final ou en restauration collective, ni aux denrées alimentaires qui sont emballées sur le point de vente à la demande de l’acheteur ou qui sont emballées d’avance en vue de leur vente immédiate. La Commission est habilitée à adopter, conformément à l’article 24 </w:t>
      </w:r>
      <w:r>
        <w:rPr>
          <w:rFonts w:ascii="Times New Roman" w:hAnsi="Times New Roman"/>
          <w:i/>
          <w:noProof/>
          <w:sz w:val="24"/>
          <w:lang w:val="fr-FR"/>
        </w:rPr>
        <w:t>bis</w:t>
      </w:r>
      <w:r>
        <w:rPr>
          <w:rFonts w:ascii="Times New Roman" w:hAnsi="Times New Roman"/>
          <w:noProof/>
          <w:sz w:val="24"/>
          <w:lang w:val="fr-FR"/>
        </w:rPr>
        <w:t>, des actes délégués concernant les informations relatives à l’étiquetage pour ces denrées alimentaires non emballées d’avance. Des dispositions nationales peuvent s’appliquer jusqu’à l’adoption de ces actes délégués.»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Le paragraphe 4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Pour les descripteurs génériques (dénominations) qui sont utilisés habituellement pour indiquer une propriété d’une catégorie de denrées alimentaires ou de boissons susceptible d’avoir un effet sur la santé humaine, les exploitants du secteur alimentaire concernés peuvent demander à bénéficier d’une dérogation à l’application du paragraphe 3. La demande est soumise à l’autorité nationale compétente d’un État membre qui la transmettra sans délai à la Commission. La Commission adopte et rend publiques les règles selon lesquelles les demandes sont faites par les exploitants du secteur alimentaire, de façon à garantir que les demandes soient traitées de manière transparente dans un délai raisonnable.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les dérogations à l’application du paragraphe 3.»</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2) L’article 3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Au deuxième alinéa, le point d)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«d) affirmer, suggérer ou impliquer qu’une alimentation équilibrée et variée ne peut, en général, fournir des nutriments en quantité appropriée.»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L’alinéa suivant est ajouté:</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déroger à l’application du présent article, deuxième alinéa, point d), s’il s’agit de nutriments pour lesquels une alimentation équilibrée et variée ne peut apporter des quantités suffisantes; ces actes délégués comprennent les conditions d’application des dérogations, compte tenu des conditions particulières en vigueur dans les États membres.»</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3) L’article 4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Le paragraphe 1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 xml:space="preserve"> i) Le premier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au plus tard le 19 janvier 2009, afin de définir des profils nutritionnels spécifiques, y compris les exemptions, que les denrées alimentaires ou certaines catégories de denrées alimentaires doivent respecter avant de donner lieu à des allégations nutritionnelles ou de santé, ainsi que les conditions d’utilisation des allégations nutritionnelles et de santé pour des denrées alimentaires ou des catégories de denrées alimentaires en ce qui concerne les profils nutritionnels.»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ii) Le sixième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la mise à jour des profils nutritionnels et de leurs conditions d’utilisation pour tenir compte des évolutions scientifiques en la matière. À cet effet, les parties intéressées, notamment les exploitants du secteur alimentaire et les groupes de consommateurs, sont consultés.»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Le paragraphe 5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«5.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les mesures déterminant les denrées alimentaires ou catégories de denrées alimentaires autres que celles visées au paragraphe 3, à l’égard desquelles il y a lieu de restreindre ou d’interdire les allégations nutritionnelles ou de santé à la lumière de preuves scientifiques.»</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4) À l’article 8, le paragraphe 2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afin de modifier l’annexe, après consultation de l’Autorité, s’il y a lieu. Le cas échéant, la Commission associe les parties intéressées, notamment les exploitants du secteur alimentaire et les groupes de consommateurs, pour juger de la perception et de la compréhension des allégations en question.»</w:t>
      </w:r>
    </w:p>
    <w:p>
      <w:pPr>
        <w:autoSpaceDE w:val="0"/>
        <w:autoSpaceDN w:val="0"/>
        <w:adjustRightInd w:val="0"/>
        <w:spacing w:before="100" w:beforeAutospacing="1" w:after="100" w:afterAutospacing="1" w:line="240" w:lineRule="auto"/>
        <w:ind w:firstLine="720"/>
        <w:jc w:val="both"/>
        <w:rPr>
          <w:rFonts w:ascii="Times New Roman" w:hAnsi="Times New Roman" w:cs="Times New Roman"/>
          <w:noProof/>
          <w:sz w:val="24"/>
          <w:szCs w:val="24"/>
          <w:lang w:val="fr-FR"/>
        </w:rPr>
      </w:pPr>
      <w:r>
        <w:rPr>
          <w:rFonts w:ascii="Times New Roman" w:hAnsi="Times New Roman"/>
          <w:noProof/>
          <w:sz w:val="24"/>
          <w:lang w:val="fr-FR"/>
        </w:rPr>
        <w:t>5) À l’article 13, les paragraphes 3 et 4 sont remplacés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 xml:space="preserve">«3. La Commission adopte, après consultation de l’Autorité, une liste de l’Union des allégations autorisées visées au paragraphe 1 ainsi que toutes les conditions nécessaires pour l’utilisation de ces allégations, au plus tard le 31 janvier 2010, par voie d’actes d’exécution. Ces actes d’exécution sont adoptés en conformité avec la procédure visée à l’article 25, paragraphe 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4. La Commission adopte, après consultation de l’Autorité, à l’initiative de la Commission ou à la suite d’une demande présentée par un État membre, toute modification de la liste visée au paragraphe 3, fondée sur des preuves scientifiques généralement admises, par voie d’actes d’exécution. Ces actes d’exécution sont adoptés en conformité avec la procédure visée à l’article 25, paragraphe 2.»</w:t>
      </w:r>
      <w:r>
        <w:rPr>
          <w:rFonts w:ascii="Times New Roman" w:hAnsi="Times New Roman"/>
          <w:i/>
          <w:noProof/>
          <w:sz w:val="24"/>
          <w:lang w:val="fr-FR"/>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6) L’article 17, paragraphe 3,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Le premier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«La Commission adopte la décision définitive sur la demande par voie d’actes d’exécution. Ces actes d’exécution sont adoptés en conformité avec la procédure visée à l’article 25, paragraphe 2.»</w:t>
      </w:r>
      <w:r>
        <w:rPr>
          <w:rFonts w:ascii="Times New Roman" w:hAnsi="Times New Roman"/>
          <w:i/>
          <w:noProof/>
          <w:sz w:val="24"/>
          <w:lang w:val="fr-FR"/>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Au deuxième alinéa, le point b)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«b) avant l’expiration de la période de cinq années, si l’allégation continue de remplir les conditions définies dans le présent règlement, la Commission adopte des mesures d’autorisation de l’allégation sans restriction d’utilisation par voie d’actes d’exécution. Ces actes d’exécution sont adoptés en conformité avec la procédure visée à l’article 25, paragraphe 2.»</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7) L’article 18, paragraphe 5,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Le premier alinéa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«Si l’Autorité rend un avis défavorable à l’inscription de l’allégation sur la liste visée au paragraphe 4, la Commission adopte une décision sur la demande par voie d’actes d’exécution. Ces actes d’exécution sont adoptés en conformité avec la procédure visée à l’article 25, paragraphe 2.»</w:t>
      </w:r>
      <w:r>
        <w:rPr>
          <w:rFonts w:ascii="Times New Roman" w:hAnsi="Times New Roman"/>
          <w:i/>
          <w:noProof/>
          <w:sz w:val="24"/>
          <w:lang w:val="fr-FR"/>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Au deuxième alinéa, le point b)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«b) avant l’expiration de la période de cinq années, si l’allégation continue de remplir les conditions définies dans le présent règlement, la Commission adopte des mesures d’autorisation de l’allégation sans restriction d’utilisation par voie d’actes d’exécution. Ces actes d’exécution sont adoptés en conformité avec la procédure visée à l’article 25, paragraphe 2.»</w:t>
      </w:r>
      <w:r>
        <w:rPr>
          <w:rFonts w:ascii="Times New Roman" w:hAnsi="Times New Roman"/>
          <w:i/>
          <w:noProof/>
          <w:sz w:val="24"/>
          <w:lang w:val="fr-FR"/>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fr-FR"/>
        </w:rPr>
      </w:pPr>
      <w:r>
        <w:rPr>
          <w:rFonts w:ascii="Times New Roman" w:hAnsi="Times New Roman"/>
          <w:noProof/>
          <w:sz w:val="24"/>
          <w:lang w:val="fr-FR"/>
        </w:rPr>
        <w:t>8) L’article 24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24 </w:t>
      </w:r>
      <w:r>
        <w:rPr>
          <w:rFonts w:ascii="Times New Roman" w:hAnsi="Times New Roman"/>
          <w:noProof/>
          <w:sz w:val="24"/>
          <w:lang w:val="fr-FR"/>
        </w:rPr>
        <w:t>bis</w:t>
      </w:r>
      <w:r>
        <w:rPr>
          <w:rFonts w:ascii="Times New Roman" w:hAnsi="Times New Roman" w:cs="Times New Roman"/>
          <w:bCs/>
          <w:i/>
          <w:iCs/>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2. Le pouvoir d’adopter des actes délégués visé à l’article 1</w:t>
      </w:r>
      <w:r>
        <w:rPr>
          <w:rFonts w:ascii="Times New Roman" w:hAnsi="Times New Roman"/>
          <w:noProof/>
          <w:sz w:val="24"/>
          <w:vertAlign w:val="superscript"/>
          <w:lang w:val="fr-FR"/>
        </w:rPr>
        <w:t>er</w:t>
      </w:r>
      <w:r>
        <w:rPr>
          <w:rFonts w:ascii="Times New Roman" w:hAnsi="Times New Roman"/>
          <w:noProof/>
          <w:sz w:val="24"/>
          <w:lang w:val="fr-FR"/>
        </w:rPr>
        <w:t>, paragraphes 2 et 4, à l’article 3, à l’article 4, paragraphes 1 et 5, et à l’article 8, paragraphe 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3. La délégation de pouvoir visée à l’article 1</w:t>
      </w:r>
      <w:r>
        <w:rPr>
          <w:rFonts w:ascii="Times New Roman" w:hAnsi="Times New Roman"/>
          <w:noProof/>
          <w:sz w:val="24"/>
          <w:vertAlign w:val="superscript"/>
          <w:lang w:val="fr-FR"/>
        </w:rPr>
        <w:t>er</w:t>
      </w:r>
      <w:r>
        <w:rPr>
          <w:rFonts w:ascii="Times New Roman" w:hAnsi="Times New Roman"/>
          <w:noProof/>
          <w:sz w:val="24"/>
          <w:lang w:val="fr-FR"/>
        </w:rPr>
        <w:t xml:space="preserve">, paragraphes 2 et 4, à l’article 3, à l’article 4, paragraphes 1 et 5, et à l’article 8, paragraphe 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0"/>
          <w:szCs w:val="20"/>
          <w:lang w:val="fr-FR"/>
        </w:rPr>
      </w:pPr>
      <w:r>
        <w:rPr>
          <w:rFonts w:ascii="Times New Roman" w:hAnsi="Times New Roman"/>
          <w:noProof/>
          <w:sz w:val="24"/>
          <w:lang w:val="fr-FR"/>
        </w:rPr>
        <w:t>6. Un acte délégué adopté en vertu de l’article 1</w:t>
      </w:r>
      <w:r>
        <w:rPr>
          <w:rFonts w:ascii="Times New Roman" w:hAnsi="Times New Roman"/>
          <w:noProof/>
          <w:sz w:val="24"/>
          <w:vertAlign w:val="superscript"/>
          <w:lang w:val="fr-FR"/>
        </w:rPr>
        <w:t>er</w:t>
      </w:r>
      <w:r>
        <w:rPr>
          <w:rFonts w:ascii="Times New Roman" w:hAnsi="Times New Roman"/>
          <w:noProof/>
          <w:sz w:val="24"/>
          <w:lang w:val="fr-FR"/>
        </w:rPr>
        <w:t>, paragraphes 2 et 4, de l’article 3, de l’article 4, paragraphes 1 et 5, et de l’article 8, paragraphe 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bCs/>
          <w:noProof/>
          <w:sz w:val="24"/>
          <w:szCs w:val="24"/>
          <w:lang w:val="fr-FR"/>
        </w:rPr>
        <w:br/>
      </w:r>
      <w:r>
        <w:rPr>
          <w:rFonts w:ascii="Times New Roman" w:hAnsi="Times New Roman"/>
          <w:noProof/>
          <w:sz w:val="24"/>
          <w:lang w:val="fr-FR"/>
        </w:rPr>
        <w:t>_______________________</w:t>
      </w:r>
      <w:r>
        <w:rPr>
          <w:rFonts w:ascii="Times New Roman" w:hAnsi="Times New Roman" w:cs="Times New Roman"/>
          <w:bCs/>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9) À l’article 25, le paragraphe 3 est supprimé.</w:t>
      </w:r>
      <w:r>
        <w:rPr>
          <w:noProof/>
          <w:lang w:val="fr-FR"/>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10) L’article 28 est modifié comme suit: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a) Au paragraphe 4, le point b) est supprimé.</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fr-FR"/>
        </w:rPr>
      </w:pPr>
      <w:r>
        <w:rPr>
          <w:rFonts w:ascii="Times New Roman" w:hAnsi="Times New Roman"/>
          <w:noProof/>
          <w:sz w:val="24"/>
          <w:lang w:val="fr-FR"/>
        </w:rPr>
        <w:t>b) Au paragraphe 6, sous a), le point ii) est remplacé par le texte suivant:</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fr-FR"/>
        </w:rPr>
      </w:pPr>
      <w:r>
        <w:rPr>
          <w:rFonts w:ascii="Times New Roman" w:hAnsi="Times New Roman"/>
          <w:noProof/>
          <w:sz w:val="24"/>
          <w:lang w:val="fr-FR"/>
        </w:rPr>
        <w:t>«ii) après consultation de l’Autorité, la Commission adopte, par voie d’actes d’exécution, une décision concernant les allégations de santé qui ont été autorisées de la sorte. Ces actes d’exécution sont adoptés en conformité avec la procédure visée à l’article 25, paragraphe 2.»</w:t>
      </w:r>
      <w:r>
        <w:rPr>
          <w:rFonts w:ascii="Times New Roman" w:hAnsi="Times New Roman"/>
          <w:i/>
          <w:noProof/>
          <w:sz w:val="24"/>
          <w:lang w:val="fr-FR"/>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1925/2006 du 20 décembre 2006 concernant l’adjonction de vitamines, de minéraux et de certaines autres substances aux denrées alimentaires</w:t>
      </w:r>
      <w:r>
        <w:rPr>
          <w:noProof/>
          <w:vertAlign w:val="superscript"/>
          <w:lang w:val="fr-FR"/>
        </w:rPr>
        <w:footnoteReference w:id="164"/>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1925/2006, il convient de déléguer à la Commission le pouvoir d’adopter des actes conformément à l’article 290 du traité pour modifier les annexes I et II dudit règlement en vue de l’adapter au progrès scientifique et technique ainsi que pour modifier l’annexe III dudit règlement en vue d’autoriser l’utilisation de vitamines, de minéraux et de certaines autres substances faisant l’objet d’interdictions, de restrictions ou sous contrôle de l’Union et de compléter ledit règlement en établissant les autres aliments ou catégories d’aliments ne pouvant faire l’objet d’une adjonction de vitamines ou substances minérales et en établissant la quantité minimale par dérogation à la quantité significative en ce qui concerne la présence d’une vitamine ou d’une substance minérale dans l’aliment.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 mise en œuvre du règlement (CE) nº 1925/2006, il convient de conférer des compétences d’exécution à la Commission en ce qui concerne les quantités de vitamines et de minéraux ajoutés aux denrées alimentaires ainsi que les conditions restreignant ou interdisant l’adjonction d’une vitamine ou d’une substance minérale spécifique. Ces compétences devraient être exercées en conformité avec le règlement (UE) nº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1925/2006 est modifié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3,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 «3.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les listes des annexes I et II en vue de les adapter au progrès technique.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le retrait d’une vitamine ou d’une substance minérale des listes mentionnées au paragraphe 1 du présent article, des raisons d’urgence impérieuses l’imposent, la procédure prévue à l’article 13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Avant de procéder à ces modifications, la Commission consulte les parties intéressées, notamment les exploitants du secteur alimentaire et les groupements de consommateurs.»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4,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mesures établissant les autres aliments ou catégories d’aliments ne pouvant faire l’objet d’une adjonction de vitamines ou substances minérales à la lumière des données scientifiques, en tenant compte de leur valeur nutritionnelle.»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5,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mesures établissant les critères de pureté pour les formules vitaminiques et substances minérales énumérées à l’annexe II, sauf lorsque les critères de pureté sont d’application en vertu du paragraphe 2 du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4) L’article 6 est modifié comme suit: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Les paragraphes 1 et 2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Lorsqu’une vitamine ou une substance minérale est ajoutée à des aliments, la quantité totale de la vitamine ou de la substance minérale présente, à quelque fin que ce soit, dans les aliments mis en vente ne dépasse pas les quantités maximales. La Commission arrête ces quantités par voie d’actes d’exécution. Ces actes d’exécution sont adoptés en conformité avec la procédure visée à l’article 14, paragraphe 2. À cet effet, la Commission peut présenter un projet de mesures relatives aux quantités maximales, au plus tard le 19 janvier 2009. Pour les produits concentrés et déshydratés, les quantités maximales fixées sont celles présentes dans les aliments préparés aux fins de consommation selon les instructions du fabricant.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définit les conditions restreignant ou interdisant l’adjonction d’une vitamine ou d’une substance minérale spécifique à un aliment ou à une catégorie d’aliments par voie d’actes d’exécution. Ces actes d’exécution sont adoptés en conformité avec la procédure visée à l’article 14, paragraphe 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 paragraphe 6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L’adjonction d’une vitamine ou d’une substance minérale à un aliment doit aboutir à la présence, dans l’aliment, d’au moins une quantité significative de cette vitamine ou de cette substance minérale, lorsque cette quantité a été définie, conformément à l’annexe XIII, partie A, point 2, du règlement (UE) nº 1169/2011. 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mesures établissant les quantités minimales de vitamines ou de substances minérales dans l’aliment, y compris toute quantité inférieure pour des aliments ou des catégories d’aliments spécifiques par dérogation aux quantités significatives.»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l’article 7, le paragraphe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L’étiquetage, la présentation des aliments auxquels des vitamines et des substances minérales ont été ajoutées, et la publicité faite à leur égard ne contiennent aucune mention affirmant ou laissant entendre qu’un régime alimentaire équilibré et varié ne constitue pas une source suffisante de substances nutritives. La Commission est habilitée à adopter, conformément à l’article 13 </w:t>
      </w:r>
      <w:r>
        <w:rPr>
          <w:rFonts w:ascii="Times New Roman" w:hAnsi="Times New Roman"/>
          <w:i/>
          <w:noProof/>
          <w:sz w:val="24"/>
          <w:lang w:val="fr-FR"/>
        </w:rPr>
        <w:t>bis</w:t>
      </w:r>
      <w:r>
        <w:rPr>
          <w:rFonts w:ascii="Times New Roman" w:hAnsi="Times New Roman"/>
          <w:noProof/>
          <w:sz w:val="24"/>
          <w:lang w:val="fr-FR"/>
        </w:rPr>
        <w:t>, des actes délégués afin de déroger à l’application de cette règle en ce qui concerne un nutriment spécifique.»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6) L’article 8 est modifié comme suit: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 paragraphe 2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De sa propre initiative ou sur la base des informations communiquées par les États membres, la Commission est habilitée à adopter, conformément à l’article 13 </w:t>
      </w:r>
      <w:r>
        <w:rPr>
          <w:rFonts w:ascii="Times New Roman" w:hAnsi="Times New Roman"/>
          <w:i/>
          <w:noProof/>
          <w:sz w:val="24"/>
          <w:lang w:val="fr-FR"/>
        </w:rPr>
        <w:t>bis</w:t>
      </w:r>
      <w:r>
        <w:rPr>
          <w:rFonts w:ascii="Times New Roman" w:hAnsi="Times New Roman"/>
          <w:noProof/>
          <w:sz w:val="24"/>
          <w:lang w:val="fr-FR"/>
        </w:rPr>
        <w:t>, des actes délégués afin de modifier l’annexe III de manière à inscrire la substance ou l’ingrédient visé au paragraphe 1 du présent article. Ces actes délégués sont adoptés après une évaluation dans chaque cas par l’Autorité des informations disponibles et satisfont aux conditions suivantes:</w:t>
      </w:r>
    </w:p>
    <w:p>
      <w:pPr>
        <w:pStyle w:val="Point1"/>
        <w:rPr>
          <w:noProof/>
          <w:lang w:val="fr-FR"/>
        </w:rPr>
      </w:pPr>
      <w:r>
        <w:rPr>
          <w:noProof/>
          <w:lang w:val="fr-FR"/>
        </w:rPr>
        <w:t>a) si un effet nocif pour la santé a été identifié, la substance et/ou l’ingrédient la contenant est inscrit:</w:t>
      </w:r>
    </w:p>
    <w:p>
      <w:pPr>
        <w:pStyle w:val="Point2"/>
        <w:rPr>
          <w:noProof/>
          <w:lang w:val="fr-FR"/>
        </w:rPr>
      </w:pPr>
      <w:r>
        <w:rPr>
          <w:noProof/>
          <w:lang w:val="fr-FR"/>
        </w:rPr>
        <w:t xml:space="preserve">i) soit à l’annexe III, partie A, et son adjonction à des aliments ou son utilisation dans la fabrication d’aliments est interdite; </w:t>
      </w:r>
    </w:p>
    <w:p>
      <w:pPr>
        <w:pStyle w:val="Point2"/>
        <w:rPr>
          <w:noProof/>
          <w:lang w:val="fr-FR"/>
        </w:rPr>
      </w:pPr>
      <w:r>
        <w:rPr>
          <w:noProof/>
          <w:lang w:val="fr-FR"/>
        </w:rPr>
        <w:t xml:space="preserve">ii) soit à l’annexe III, partie B, et son adjonction à des aliments ou son utilisation dans la fabrication d’aliments n’est autorisée que dans les conditions qui y sont spécifiées; </w:t>
      </w:r>
    </w:p>
    <w:p>
      <w:pPr>
        <w:pStyle w:val="Point1"/>
        <w:rPr>
          <w:noProof/>
          <w:lang w:val="fr-FR"/>
        </w:rPr>
      </w:pPr>
      <w:r>
        <w:rPr>
          <w:noProof/>
          <w:lang w:val="fr-FR"/>
        </w:rPr>
        <w:t>b) si la possibilité d’effets nocifs pour la santé est identifiée, mais qu’il subsiste une incertitude scientifique, la substance est inscrite à l’annexe III, partie C.</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l’inscription de la substance ou de l’ingrédient à l’annexe III, partie A ou B, des raisons d’urgence impérieuse l’imposent, la procédure prévue à l’article 13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Le paragraphe 5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Dans les quatre ans suivant la date à laquelle une substance a été inscrite à l’annexe III, partie C, et en tenant compte de l’avis émis par l’Autorité sur tout dossier soumis pour évaluation comme indiqué au paragraphe 4 du présent article, la Commission est habilitée à adopter, conformément à l’article 13 </w:t>
      </w:r>
      <w:r>
        <w:rPr>
          <w:rFonts w:ascii="Times New Roman" w:hAnsi="Times New Roman"/>
          <w:i/>
          <w:noProof/>
          <w:sz w:val="24"/>
          <w:lang w:val="fr-FR"/>
        </w:rPr>
        <w:t>bis</w:t>
      </w:r>
      <w:r>
        <w:rPr>
          <w:rFonts w:ascii="Times New Roman" w:hAnsi="Times New Roman"/>
          <w:noProof/>
          <w:sz w:val="24"/>
          <w:lang w:val="fr-FR"/>
        </w:rPr>
        <w:t>, des actes délégués afin de modifier l’annexe III de manière à autoriser l’utilisation d’une substance inscrite à l’annexe III, partie C, ou de l’inscrire à l’annexe III, partie A ou B, selon le cas.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en ce qui concerne l’inscription de la substance ou de l’ingrédient à l’annexe III, partie A ou B, des raisons d’urgence impérieuse l’imposent, la procédure prévue à l’article 13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7) Les articles 13 </w:t>
      </w:r>
      <w:r>
        <w:rPr>
          <w:rFonts w:ascii="Times New Roman" w:hAnsi="Times New Roman"/>
          <w:i/>
          <w:noProof/>
          <w:sz w:val="24"/>
          <w:lang w:val="fr-FR"/>
        </w:rPr>
        <w:t>bis</w:t>
      </w:r>
      <w:r>
        <w:rPr>
          <w:rFonts w:ascii="Times New Roman" w:hAnsi="Times New Roman"/>
          <w:noProof/>
          <w:sz w:val="24"/>
          <w:lang w:val="fr-FR"/>
        </w:rPr>
        <w:t xml:space="preserve"> et 13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autoSpaceDE w:val="0"/>
        <w:autoSpaceDN w:val="0"/>
        <w:adjustRightInd w:val="0"/>
        <w:spacing w:before="100" w:beforeAutospacing="1" w:after="100" w:afterAutospacing="1" w:line="240" w:lineRule="auto"/>
        <w:ind w:left="360"/>
        <w:jc w:val="center"/>
        <w:rPr>
          <w:rFonts w:ascii="Times New Roman" w:hAnsi="Times New Roman" w:cs="Times New Roman"/>
          <w:b/>
          <w:bCs/>
          <w:i/>
          <w:iCs/>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3, paragraphe 3, à l’article 4, à l’article 5, paragraphe 1, à l’article 6, paragraphe 6, à l’article 7, paragraphe 1, et à l’article 8, paragraphes 2 et 5,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3, paragraphe 3, à l’article 4, à l’article 5, paragraphe 1, à l’article 6, paragraphe 6, à l’article 7, paragraphe 1, et à l’article 8, paragraphes 2 et 5,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3, paragraphe 3, de l’article 4, de l’article 5, paragraphe 1, de l’article 6, paragraphe 6, de l’article 7, paragraphe 1, et de l’article 8, paragraphes 2 et 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i/>
          <w:noProof/>
          <w:sz w:val="24"/>
          <w:lang w:val="fr-FR"/>
        </w:rPr>
        <w:t xml:space="preserve">Article 13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 xml:space="preserve">2. Le Parlement européen ou le Conseil peut exprimer des objections à l’égard d’un acte délégué, conformément à la procédure visée à l’article 13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JO L 123 du 12.5.2016, p.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8) À l’article 14, les paragraphes 3 et 4 sont supprimés.</w:t>
      </w:r>
    </w:p>
    <w:p>
      <w:pPr>
        <w:rPr>
          <w:rFonts w:ascii="Times New Roman" w:hAnsi="Times New Roman" w:cs="Times New Roman"/>
          <w:b/>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Règlement (CE) nº 1394/2007 du Parlement européen et du Conseil du 13 novembre 2007 concernant les médicaments de thérapie innovante et modifiant la directive 2001/83/CE ainsi que le règlement (CE) nº 726/2004</w:t>
      </w:r>
      <w:r>
        <w:rPr>
          <w:noProof/>
          <w:vertAlign w:val="superscript"/>
          <w:lang w:val="fr-FR"/>
        </w:rPr>
        <w:footnoteReference w:id="16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1394/2007, il convient de déléguer à la Commission le pouvoir d’adopter des actes conformément à l’article 290 du traité pour modifier les annexes dudit règlement en vue de les adapter au progrès scientifique et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1394/2007 est modifié comme suit:</w:t>
      </w:r>
    </w:p>
    <w:p>
      <w:pPr>
        <w:autoSpaceDE w:val="0"/>
        <w:autoSpaceDN w:val="0"/>
        <w:adjustRightInd w:val="0"/>
        <w:spacing w:before="100" w:beforeAutospacing="1" w:after="100" w:afterAutospacing="1" w:line="240" w:lineRule="auto"/>
        <w:ind w:left="360"/>
        <w:jc w:val="both"/>
        <w:rPr>
          <w:noProof/>
          <w:lang w:val="fr-FR"/>
        </w:rPr>
      </w:pPr>
      <w:r>
        <w:rPr>
          <w:rFonts w:ascii="Times New Roman" w:hAnsi="Times New Roman"/>
          <w:noProof/>
          <w:sz w:val="24"/>
          <w:lang w:val="fr-FR"/>
        </w:rPr>
        <w:t xml:space="preserve">1) L’article 24 est remplacé par le texte suivant: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24</w:t>
      </w:r>
      <w:r>
        <w:rPr>
          <w:rFonts w:ascii="Times New Roman" w:hAnsi="Times New Roman" w:cs="Times New Roman"/>
          <w:i/>
          <w:noProof/>
          <w:sz w:val="24"/>
          <w:szCs w:val="24"/>
          <w:lang w:val="fr-FR"/>
        </w:rPr>
        <w:br/>
      </w:r>
      <w:r>
        <w:rPr>
          <w:rFonts w:ascii="Times New Roman" w:hAnsi="Times New Roman"/>
          <w:b/>
          <w:noProof/>
          <w:sz w:val="24"/>
          <w:lang w:val="fr-FR"/>
        </w:rPr>
        <w:t xml:space="preserve">Modification des annexes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25 </w:t>
      </w:r>
      <w:r>
        <w:rPr>
          <w:rFonts w:ascii="Times New Roman" w:hAnsi="Times New Roman"/>
          <w:i/>
          <w:noProof/>
          <w:sz w:val="24"/>
          <w:lang w:val="fr-FR"/>
        </w:rPr>
        <w:t>bis</w:t>
      </w:r>
      <w:r>
        <w:rPr>
          <w:rFonts w:ascii="Times New Roman" w:hAnsi="Times New Roman"/>
          <w:noProof/>
          <w:sz w:val="24"/>
          <w:lang w:val="fr-FR"/>
        </w:rPr>
        <w:t xml:space="preserve"> afin de modifier les annexes en vue de les adapter au progrès scientifique et technique, après avoir consulté l’Agence.»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L’article 25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25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1. Le pouvoir d’adopter des actes délégués conféré à la Commission est soumis aux conditions fixées au présent article.</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2. Le pouvoir d’adopter des actes délégués visé à l’article 24 est conféré à la Commission pour une durée indéterminée à compter du [date d’entrée en vigueur du présent règlement omnibus].</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 xml:space="preserve">3. La délégation de pouvoir visée à l’article 24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spacing w:before="120" w:after="120"/>
        <w:ind w:left="850"/>
        <w:jc w:val="both"/>
        <w:rPr>
          <w:rFonts w:ascii="Times New Roman" w:hAnsi="Times New Roman" w:cs="Times New Roman"/>
          <w:noProof/>
          <w:sz w:val="24"/>
          <w:lang w:val="fr-FR"/>
        </w:rPr>
      </w:pPr>
      <w:r>
        <w:rPr>
          <w:rFonts w:ascii="Times New Roman" w:hAnsi="Times New Roman"/>
          <w:noProof/>
          <w:sz w:val="24"/>
          <w:lang w:val="fr-FR"/>
        </w:rPr>
        <w:t>5. Aussitôt qu’elle adopte un acte délégué, la Commission le notifie au Parlement européen et au Conseil simultanément.</w:t>
      </w:r>
    </w:p>
    <w:p>
      <w:pPr>
        <w:spacing w:before="120" w:after="120"/>
        <w:ind w:left="850"/>
        <w:jc w:val="both"/>
        <w:rPr>
          <w:rFonts w:ascii="Times New Roman" w:hAnsi="Times New Roman" w:cs="Times New Roman"/>
          <w:noProof/>
          <w:sz w:val="20"/>
          <w:szCs w:val="20"/>
          <w:lang w:val="fr-FR"/>
        </w:rPr>
      </w:pPr>
      <w:r>
        <w:rPr>
          <w:rFonts w:ascii="Times New Roman" w:hAnsi="Times New Roman"/>
          <w:noProof/>
          <w:sz w:val="24"/>
          <w:lang w:val="fr-FR"/>
        </w:rPr>
        <w:t xml:space="preserve">6. Un acte délégué adopté en vertu de l’article 24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r>
        <w:rPr>
          <w:noProof/>
          <w:lang w:val="fr-FR"/>
        </w:rPr>
        <w:tab/>
      </w:r>
      <w:r>
        <w:rPr>
          <w:rFonts w:ascii="Times New Roman" w:hAnsi="Times New Roman" w:cs="Times New Roman"/>
          <w:noProof/>
          <w:sz w:val="24"/>
          <w:lang w:val="fr-FR"/>
        </w:rPr>
        <w:br/>
      </w:r>
      <w:r>
        <w:rPr>
          <w:rFonts w:ascii="Times New Roman" w:hAnsi="Times New Roman"/>
          <w:noProof/>
          <w:sz w:val="24"/>
          <w:lang w:val="fr-FR"/>
        </w:rPr>
        <w:t>_______________________</w:t>
      </w:r>
      <w:r>
        <w:rPr>
          <w:rFonts w:ascii="Times New Roman" w:hAnsi="Times New Roman" w:cs="Times New Roman"/>
          <w:noProof/>
          <w:sz w:val="24"/>
          <w:lang w:val="fr-FR"/>
        </w:rPr>
        <w:br/>
      </w:r>
      <w:r>
        <w:rPr>
          <w:rFonts w:ascii="Times New Roman" w:hAnsi="Times New Roman"/>
          <w:noProof/>
          <w:sz w:val="20"/>
          <w:vertAlign w:val="superscript"/>
          <w:lang w:val="fr-FR"/>
        </w:rPr>
        <w:t>*</w:t>
      </w:r>
      <w:r>
        <w:rPr>
          <w:rFonts w:ascii="Times New Roman" w:hAnsi="Times New Roman"/>
          <w:noProof/>
          <w:sz w:val="20"/>
          <w:lang w:val="fr-FR"/>
        </w:rPr>
        <w:t xml:space="preserve"> </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26, le paragraphe 3 est supprimé.</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fr-FR"/>
        </w:rPr>
      </w:pPr>
      <w:r>
        <w:rPr>
          <w:rFonts w:ascii="Times New Roman" w:hAnsi="Times New Roman"/>
          <w:b/>
          <w:noProof/>
          <w:sz w:val="24"/>
          <w:lang w:val="fr-FR"/>
        </w:rPr>
        <w:t>Directive 2009/32/CE du Parlement européen et du Conseil du 23 avril 2009 relative au rapprochement des législations des États membres concernant les solvants d’extraction utilisés dans la fabrication des denrées alimentaires et de leurs ingrédients</w:t>
      </w:r>
      <w:r>
        <w:rPr>
          <w:noProof/>
          <w:vertAlign w:val="superscript"/>
          <w:lang w:val="fr-FR"/>
        </w:rPr>
        <w:footnoteReference w:id="16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de la directive 2009/32/CE, il convient de déléguer à la Commission le pouvoir d’adopter des actes conformément à l’article 290 du traité pour modifier l’annexe I de ladite directive en vue de l’adapter au progrès technique ainsi que pour compléter ladite directive en ce qui concerne les méthodes d’analyse nécessaires au contrôle du respect des critères de pureté et la procédure de prise d’échantillons et les méthodes d’analyse des solvants d’extraction énumérés à l’annexe I de ladite directive ainsi que les teneurs maximales autorisées en mercure et en cadmium de ces solvants.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la directive 2009/32/CE est modifiée comme suit: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4 est remplacé par le texte suivant:</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w:t>
      </w:r>
      <w:r>
        <w:rPr>
          <w:noProof/>
          <w:lang w:val="fr-FR"/>
        </w:rPr>
        <w:tab/>
      </w:r>
      <w:r>
        <w:rPr>
          <w:rFonts w:ascii="Times New Roman" w:hAnsi="Times New Roman"/>
          <w:noProof/>
          <w:sz w:val="24"/>
          <w:lang w:val="fr-FR"/>
        </w:rPr>
        <w:t xml:space="preserve">La Commission est habilitée à adopter des actes délégués conformément à l’article 5 </w:t>
      </w:r>
      <w:r>
        <w:rPr>
          <w:rFonts w:ascii="Times New Roman" w:hAnsi="Times New Roman"/>
          <w:i/>
          <w:noProof/>
          <w:sz w:val="24"/>
          <w:lang w:val="fr-FR"/>
        </w:rPr>
        <w:t>bis</w:t>
      </w:r>
      <w:r>
        <w:rPr>
          <w:rFonts w:ascii="Times New Roman" w:hAnsi="Times New Roman"/>
          <w:noProof/>
          <w:sz w:val="24"/>
          <w:lang w:val="fr-FR"/>
        </w:rPr>
        <w:t xml:space="preserve"> afin de modifier l’annexe I compte tenu du progrès scientifique et technique dans le domaine de l’utilisation des solvants, de leurs conditions d’utilisation et des teneurs maximales en résidus.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 xml:space="preserve"> La Commission est habilitée à adopter des actes délégués conformément à l’article 5 </w:t>
      </w:r>
      <w:r>
        <w:rPr>
          <w:rFonts w:ascii="Times New Roman" w:hAnsi="Times New Roman"/>
          <w:i/>
          <w:noProof/>
          <w:sz w:val="24"/>
          <w:lang w:val="fr-FR"/>
        </w:rPr>
        <w:t>bis</w:t>
      </w:r>
      <w:r>
        <w:rPr>
          <w:rFonts w:ascii="Times New Roman" w:hAnsi="Times New Roman"/>
          <w:noProof/>
          <w:sz w:val="24"/>
          <w:lang w:val="fr-FR"/>
        </w:rPr>
        <w:t xml:space="preserve"> afin d’établir: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a) les méthodes d’analyse nécessaires au contrôle du respect des critères généraux et spécifiques de pureté prévus à l’article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la procédure de prise d’échantillons et les méthodes d’analyse qualitative et quantitative des solvants d’extraction énumérés à l’annexe I et utilisés dans les denrées alimentaires ou leurs ingrédients;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c) si nécessaire, les critères spécifiques de pureté des solvants d’extraction énumérés à l’annexe I, et notamment les teneurs maximales autorisées en mercure et en cadmium de ces solvants.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Lorsque, afin de protéger la santé humaine, des raisons d’urgence impérieuse l’exigent, la procédure prévue à l’article 5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paragraphe 1 et du paragraphe 2, point c).»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5, le paragraphe 3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Lorsque des raisons d’urgence impérieuses l’imposent, la Commission est habilitée à adopter des actes délégués conformément à l’article 5 </w:t>
      </w:r>
      <w:r>
        <w:rPr>
          <w:rFonts w:ascii="Times New Roman" w:hAnsi="Times New Roman"/>
          <w:i/>
          <w:noProof/>
          <w:sz w:val="24"/>
          <w:lang w:val="fr-FR"/>
        </w:rPr>
        <w:t>bis</w:t>
      </w:r>
      <w:r>
        <w:rPr>
          <w:rFonts w:ascii="Times New Roman" w:hAnsi="Times New Roman"/>
          <w:noProof/>
          <w:sz w:val="24"/>
          <w:lang w:val="fr-FR"/>
        </w:rPr>
        <w:t xml:space="preserve"> en ce qui concerne les modifications à la présente directive qui sont estimées nécessaires pour résoudre les difficultés mentionnées au paragraphe 1 et garantir la protection de la santé humaine.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Dans ce cas, l’État membre qui a arrêté des mesures de sauvegarde peut appliquer celles-ci jusqu’à l’entrée en vigueur desdites modifications sur son territoire.»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3) Les articles 5 </w:t>
      </w:r>
      <w:r>
        <w:rPr>
          <w:rFonts w:ascii="Times New Roman" w:hAnsi="Times New Roman"/>
          <w:i/>
          <w:noProof/>
          <w:sz w:val="24"/>
          <w:lang w:val="fr-FR"/>
        </w:rPr>
        <w:t>bis</w:t>
      </w:r>
      <w:r>
        <w:rPr>
          <w:rFonts w:ascii="Times New Roman" w:hAnsi="Times New Roman"/>
          <w:noProof/>
          <w:sz w:val="24"/>
          <w:lang w:val="fr-FR"/>
        </w:rPr>
        <w:t xml:space="preserve"> et 5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5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et à l’article 5, paragraphe 3,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et à l’article 5,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4 et de l’article 5,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i/>
          <w:noProof/>
          <w:sz w:val="24"/>
          <w:lang w:val="fr-FR"/>
        </w:rPr>
        <w:t xml:space="preserve">Article 5 </w:t>
      </w:r>
      <w:r>
        <w:rPr>
          <w:rFonts w:ascii="Times New Roman" w:hAnsi="Times New Roman"/>
          <w:noProof/>
          <w:sz w:val="24"/>
          <w:lang w:val="fr-FR"/>
        </w:rPr>
        <w:t>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5 </w:t>
      </w:r>
      <w:r>
        <w:rPr>
          <w:rFonts w:ascii="Times New Roman" w:hAnsi="Times New Roman"/>
          <w:i/>
          <w:noProof/>
          <w:sz w:val="24"/>
          <w:lang w:val="fr-FR"/>
        </w:rPr>
        <w:t>bis</w:t>
      </w:r>
      <w:r>
        <w:rPr>
          <w:rFonts w:ascii="Times New Roman" w:hAnsi="Times New Roman"/>
          <w:noProof/>
          <w:sz w:val="24"/>
          <w:lang w:val="fr-FR"/>
        </w:rPr>
        <w:t xml:space="preserve">, paragraphe 6. En pareil cas, la Commission abroge l’acte concerné immédiatement après que le Parlement européen ou le Conseil lui a notifié sa décision d’exprimer des objections. </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3) À l’article 6, les paragraphes 3 et 4 sont supprimés. </w:t>
      </w:r>
    </w:p>
    <w:p>
      <w:pPr>
        <w:rPr>
          <w:rFonts w:ascii="Times New Roman" w:hAnsi="Times New Roman" w:cs="Times New Roman"/>
          <w:noProof/>
          <w:sz w:val="24"/>
          <w:szCs w:val="24"/>
          <w:lang w:val="fr-FR"/>
        </w:rPr>
      </w:pPr>
      <w:r>
        <w:rPr>
          <w:noProof/>
          <w:lang w:val="fr-FR"/>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r>
        <w:rPr>
          <w:rFonts w:ascii="Times New Roman" w:hAnsi="Times New Roman"/>
          <w:b/>
          <w:noProof/>
          <w:sz w:val="24"/>
          <w:lang w:val="fr-FR"/>
        </w:rPr>
        <w:t>Directive 2009/41/CE du Parlement européen et du Conseil du 6 mai 2009 relative à l’utilisation confinée de micro-organismes génétiquement modifiés</w:t>
      </w:r>
      <w:r>
        <w:rPr>
          <w:noProof/>
          <w:vertAlign w:val="superscript"/>
          <w:lang w:val="fr-FR"/>
        </w:rPr>
        <w:footnoteReference w:id="167"/>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de la directive 2009/41/CE, il convient de déléguer à la Commission le pouvoir d’adopter des actes conformément à l’article 290 du traité pour modifier les annexes de ladite directive en vue de les adapter au progrès technique ainsi que pour énumérer les types de MGM auxquels la directive ne s’applique pas si leur innocuité est établie conformément aux critères fixés dans ladite directive.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2009/41/CE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L’article 19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19</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19 </w:t>
      </w:r>
      <w:r>
        <w:rPr>
          <w:rFonts w:ascii="Times New Roman" w:hAnsi="Times New Roman"/>
          <w:i/>
          <w:noProof/>
          <w:sz w:val="24"/>
          <w:lang w:val="fr-FR"/>
        </w:rPr>
        <w:t>bis</w:t>
      </w:r>
      <w:r>
        <w:rPr>
          <w:rFonts w:ascii="Times New Roman" w:hAnsi="Times New Roman"/>
          <w:noProof/>
          <w:sz w:val="24"/>
          <w:lang w:val="fr-FR"/>
        </w:rPr>
        <w:t xml:space="preserve"> afin de modifier: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 les annexes II, III, IV et V en vue de les adapter au progrès technique;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b) l’annexe II, partie C, en vue d’établir et de mettre à jour la liste des types de MGM visés à l’article 3, paragraphe 1, point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2) L’article 19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19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Le pouvoir d’adopter des actes délégués conféré à la Commission est soumis aux conditions fixées au présent article.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19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19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Aussitôt qu’elle adopte un acte délégué, la Commission le notifie au Parlement européen et au Conseil simultanément.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19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20, le paragraphe 2 est supprimé.</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l’annexe II, partie B, le point 1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«1. Introduction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Les types de MGM inclus dans la partie C, conformément à l’article 19, sont exclus du champ d’application de la présente directive. Les MGM seront ajoutés à la liste au cas par cas et l’exclusion ne portera que sur chaque MGM clairement identifié. L’exclusion ne s’applique qu’aux MGM faisant l’objet d’une utilisation confinée. Elle ne s’applique pas à la dissémination volontaire de MGM. Pour qu’un MGM figure dans la partie C, il faut apporter la preuve qu’il remplit les critères définis ci-après.»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À l’annexe II, la partie C est remplacée par le texte suivant: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«Partie C</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Types de MGM qui répondent aux critères énumérés dans la partie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noProof/>
          <w:lang w:val="fr-FR"/>
        </w:rPr>
        <w:tab/>
      </w:r>
      <w:r>
        <w:rPr>
          <w:rFonts w:ascii="Times New Roman" w:hAnsi="Times New Roman"/>
          <w:noProof/>
          <w:sz w:val="24"/>
          <w:lang w:val="fr-FR"/>
        </w:rPr>
        <w:t>… (à compléter conformément à l’article 19).»</w:t>
      </w:r>
    </w:p>
    <w:p>
      <w:pPr>
        <w:rPr>
          <w:rFonts w:ascii="Times New Roman" w:hAnsi="Times New Roman" w:cs="Times New Roman"/>
          <w:noProof/>
          <w:sz w:val="24"/>
          <w:szCs w:val="24"/>
          <w:lang w:val="fr-FR"/>
        </w:rPr>
      </w:pPr>
      <w:r>
        <w:rPr>
          <w:noProof/>
          <w:lang w:val="fr-FR"/>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2009/54/CE du Parlement européen et du Conseil du 18 juin 2009 relative à l’exploitation et à la mise dans le commerce des eaux minérales naturelles</w:t>
      </w:r>
      <w:r>
        <w:rPr>
          <w:noProof/>
          <w:vertAlign w:val="superscript"/>
          <w:lang w:val="fr-FR"/>
        </w:rPr>
        <w:footnoteReference w:id="16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 Afin de réaliser les objectifs de la directive 2009/54/CE, il convient de déléguer à la Commission le pouvoir d’adopter des actes conformément à l’article 290 du traité pour modifier ladite directive afin d’assurer la protection de la santé publique ainsi que pour compléter ladite directive en ce qui concerne:</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les limites de concentration des constituants des eaux minérales naturelles;</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toutes les dispositions nécessaires relatives à l’indication, dans l’étiquetage, des concentrations élevées de certains constituants;</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les conditions de l’utilisation d’air enrichi en ozone pour le traitement de l’eau minérale naturelle, l’indication des traitements de l’eau minérale naturelle;</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les méthodes d’analyse destinées à vérifier l’absence de contamination des eaux minérales naturelles; </w:t>
      </w:r>
    </w:p>
    <w:p>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lang w:val="fr-FR"/>
        </w:rPr>
      </w:pPr>
      <w:r>
        <w:rPr>
          <w:rFonts w:ascii="Times New Roman" w:hAnsi="Times New Roman"/>
          <w:noProof/>
          <w:sz w:val="24"/>
          <w:lang w:val="fr-FR"/>
        </w:rPr>
        <w:t xml:space="preserve">les procédures d’échantillonnage et les méthodes d’analyse nécessaires pour le contrôle des caractéristiques microbiologiques des eaux minérales naturelles.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2009/54/CE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4, paragraphe 1,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 point b) i) et au point c) i) du premier alinéa.»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9, paragraphe 4,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 point d) du premier alinéa.»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11, paragraphe 4, les premier et deuxième alinéas sont remplacés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afin de modifier la présente directive en vue d’assurer la protection de la santé publique.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des raisons d’urgence impérieuses l’imposent, la procédure prévue à l’article 13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12,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13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aux points a) à f) du premier alinéa.»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Les articles 13 </w:t>
      </w:r>
      <w:r>
        <w:rPr>
          <w:rFonts w:ascii="Times New Roman" w:hAnsi="Times New Roman"/>
          <w:i/>
          <w:noProof/>
          <w:sz w:val="24"/>
          <w:lang w:val="fr-FR"/>
        </w:rPr>
        <w:t>bis</w:t>
      </w:r>
      <w:r>
        <w:rPr>
          <w:rFonts w:ascii="Times New Roman" w:hAnsi="Times New Roman"/>
          <w:noProof/>
          <w:sz w:val="24"/>
          <w:lang w:val="fr-FR"/>
        </w:rPr>
        <w:t xml:space="preserve"> et 13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13 </w:t>
      </w:r>
      <w:r>
        <w:rPr>
          <w:rFonts w:ascii="Times New Roman" w:hAnsi="Times New Roman"/>
          <w:noProof/>
          <w:sz w:val="24"/>
          <w:lang w:val="fr-FR"/>
        </w:rPr>
        <w:t>bis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4, paragraphe 1, à l’article 9, paragraphe 4, à l’article 11, paragraphe 4, et à l’article 12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4, paragraphe 1, à l’article 9, paragraphe 4, à l’article 11, paragraphe 4, et à l’article 12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6. Un acte délégué adopté en vertu de l’article 4, paragraphe 1, de l’article 9, paragraphe 4, de l’article 11, paragraphe 4, et de l’article 12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fr-FR"/>
        </w:rPr>
      </w:pPr>
      <w:r>
        <w:rPr>
          <w:rFonts w:ascii="Times New Roman" w:hAnsi="Times New Roman"/>
          <w:i/>
          <w:noProof/>
          <w:sz w:val="24"/>
          <w:lang w:val="fr-FR"/>
        </w:rPr>
        <w:t xml:space="preserve">Article 13 </w:t>
      </w:r>
      <w:r>
        <w:rPr>
          <w:rFonts w:ascii="Times New Roman" w:hAnsi="Times New Roman"/>
          <w:noProof/>
          <w:sz w:val="24"/>
          <w:lang w:val="fr-FR"/>
        </w:rPr>
        <w:t>ter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 xml:space="preserve">2. Le Parlement européen ou le Conseil peut exprimer des objections à l’égard d’un acte délégué, conformément à la procédure visée à l’article 13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 JO L 123 du 12.5.2016, p.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6) L’article 14 est supprimé. </w:t>
      </w:r>
      <w:r>
        <w:rPr>
          <w:noProof/>
          <w:lang w:val="fr-FR"/>
        </w:rPr>
        <w:tab/>
      </w:r>
      <w:r>
        <w:rPr>
          <w:rFonts w:ascii="Times New Roman" w:hAnsi="Times New Roman" w:cs="Times New Roman"/>
          <w:noProof/>
          <w:sz w:val="24"/>
          <w:szCs w:val="24"/>
          <w:lang w:val="fr-FR"/>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Directive 2009/128/CE du Parlement européen et du Conseil du 21 octobre 2009 instaurant un cadre d’action communautaire pour parvenir à une utilisation des pesticides compatible avec le développement durable</w:t>
      </w:r>
      <w:r>
        <w:rPr>
          <w:noProof/>
          <w:vertAlign w:val="superscript"/>
          <w:lang w:val="fr-FR"/>
        </w:rPr>
        <w:footnoteReference w:id="16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de définir un cadre d’action de l’Union pour parvenir à une utilisation des pesticides compatible avec le développement durable, il convient de déléguer à la Commission le pouvoir d’adopter des actes conformément à l’article 290 du traité pour modifier les annexes I à IV de la directive 2009/128/CE en vue de tenir compte du progrès scientifique et technique.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la directive 2009/128/CE est modifiée comme suit: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1) À l’article 5, le paragraphe 3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La Commission est habilitée à adopter des actes délégués conformément à l’article 20 </w:t>
      </w:r>
      <w:r>
        <w:rPr>
          <w:rFonts w:ascii="Times New Roman" w:hAnsi="Times New Roman"/>
          <w:i/>
          <w:noProof/>
          <w:sz w:val="24"/>
          <w:lang w:val="fr-FR"/>
        </w:rPr>
        <w:t>bis</w:t>
      </w:r>
      <w:r>
        <w:rPr>
          <w:rFonts w:ascii="Times New Roman" w:hAnsi="Times New Roman"/>
          <w:noProof/>
          <w:sz w:val="24"/>
          <w:lang w:val="fr-FR"/>
        </w:rPr>
        <w:t xml:space="preserve"> afin de modifier l’annexe I de manière à tenir compte du progrès scientifique et technique.»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2) À l’article 8, le paragraphe 7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«7. La Commission est habilitée à adopter des actes délégués conformément à l’article 20 </w:t>
      </w:r>
      <w:r>
        <w:rPr>
          <w:rFonts w:ascii="Times New Roman" w:hAnsi="Times New Roman"/>
          <w:i/>
          <w:noProof/>
          <w:sz w:val="24"/>
          <w:lang w:val="fr-FR"/>
        </w:rPr>
        <w:t>bis</w:t>
      </w:r>
      <w:r>
        <w:rPr>
          <w:rFonts w:ascii="Times New Roman" w:hAnsi="Times New Roman"/>
          <w:noProof/>
          <w:sz w:val="24"/>
          <w:lang w:val="fr-FR"/>
        </w:rPr>
        <w:t xml:space="preserve"> afin de modifier l’annexe II de manière à tenir compte du progrès scientifique et technique.»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3) À l’article 14, paragraphe 4,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20 </w:t>
      </w:r>
      <w:r>
        <w:rPr>
          <w:rFonts w:ascii="Times New Roman" w:hAnsi="Times New Roman"/>
          <w:i/>
          <w:noProof/>
          <w:sz w:val="24"/>
          <w:lang w:val="fr-FR"/>
        </w:rPr>
        <w:t>bis</w:t>
      </w:r>
      <w:r>
        <w:rPr>
          <w:rFonts w:ascii="Times New Roman" w:hAnsi="Times New Roman"/>
          <w:noProof/>
          <w:sz w:val="24"/>
          <w:lang w:val="fr-FR"/>
        </w:rPr>
        <w:t xml:space="preserve"> afin de modifier l’annexe III de manière à tenir compte du progrès scientifique et technique.»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4) À l’article 15, paragraphe 1, le deuxième alinéa est remplacé par le texte suivant: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20 </w:t>
      </w:r>
      <w:r>
        <w:rPr>
          <w:rFonts w:ascii="Times New Roman" w:hAnsi="Times New Roman"/>
          <w:i/>
          <w:noProof/>
          <w:sz w:val="24"/>
          <w:lang w:val="fr-FR"/>
        </w:rPr>
        <w:t>bis</w:t>
      </w:r>
      <w:r>
        <w:rPr>
          <w:rFonts w:ascii="Times New Roman" w:hAnsi="Times New Roman"/>
          <w:noProof/>
          <w:sz w:val="24"/>
          <w:lang w:val="fr-FR"/>
        </w:rPr>
        <w:t xml:space="preserve"> afin de modifier l’annexe IV de manière à tenir compte du progrès scientifique et technique.»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5) L’article 20 </w:t>
      </w:r>
      <w:r>
        <w:rPr>
          <w:rFonts w:ascii="Times New Roman" w:hAnsi="Times New Roman"/>
          <w:i/>
          <w:noProof/>
          <w:sz w:val="24"/>
          <w:lang w:val="fr-FR"/>
        </w:rPr>
        <w:t>bis</w:t>
      </w:r>
      <w:r>
        <w:rPr>
          <w:rFonts w:ascii="Times New Roman" w:hAnsi="Times New Roman"/>
          <w:noProof/>
          <w:sz w:val="24"/>
          <w:lang w:val="fr-FR"/>
        </w:rPr>
        <w:t xml:space="preserve"> suivant est inséré:</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20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5, paragraphe 3, à l’article 8, paragraphe 7, à l’article 14, paragraphe 4, et à l’article 15, paragraphe 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5, paragraphe 3, à l’article 8, paragraphe 7, à l’article 14, paragraphe 4, et à l’article 15,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5, paragraphe 3, de l’article 8, paragraphe 7, de l’article 14, paragraphe 4, et de l’article 15,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JO L 123 du 12.5.2016, p. 1.»</w:t>
      </w:r>
    </w:p>
    <w:p>
      <w:pPr>
        <w:ind w:left="360"/>
        <w:rPr>
          <w:rFonts w:ascii="Times New Roman" w:hAnsi="Times New Roman" w:cs="Times New Roman"/>
          <w:b/>
          <w:bCs/>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470/2009 du Parlement européen et du Conseil du 6 mai 2009 établissant des procédures communautaires pour la fixation des limites de résidus des substances pharmacologiquement actives dans les aliments d’origine animale, abrogeant le règlement (CEE) nº 2377/90 du Conseil et modifiant la directive 2001/82/CE du Parlement européen et du Conseil et le règlement (CE) nº 726/2004 du Parlement européen et du Conseil</w:t>
      </w:r>
      <w:r>
        <w:rPr>
          <w:noProof/>
          <w:vertAlign w:val="superscript"/>
          <w:lang w:val="fr-FR"/>
        </w:rPr>
        <w:footnoteReference w:id="170"/>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du règlement (CE) nº 470/2009, il convient de déléguer à la Commission le pouvoir d’adopter des actes conformément à l’article 290 du traité pour compléter ledit règlement par des méthodes scientifiques applicables à l’établissement des valeurs de référence, des règles relatives aux mesures à prendre en cas de présence confirmée d’une substance interdite ou non autorisée, ainsi que par les principes méthodologiques applicables à l’évaluation des risques et aux recommandations pour la gestion des risques et les règles relatives à l’utilisation d’une limite maximale de résidu fixée pour une substance pharmacologiquement active dans une denrée alimentaire particulière pour une autre denrée alimentaire de la même espèce, ou une limite maximale de résidu fixée pour une substance pharmacologiquement active dans une ou plusieurs espèces pour d’autres espèces.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Afin d’assurer des conditions uniformes d’exécution des dispositions pertinentes du règlement (CE) nº 470/2009, il convient que des compétences d’exécution soient conférées à la Commission en ce qui concerne les valeurs de référence pour les résidus des substances pharmacologiquement actives. Ces compétences devraient être exercées en conformité avec le règlement (UE) nº 182/2011.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En conséquence, le règlement (CE) nº 470/2009 est modifié comme suit: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À l’article 13, le paragraphe 2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«2.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l’adoption: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a) des principes méthodologiques applicables à l’évaluation des risques et aux recommandations pour la gestion des risques visées aux articles 6 et 7, y compris les exigences techniques conformément aux normes internationales reconnues;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b) des règles relatives à l’utilisation d’une limite maximale de résidu fixée pour une substance pharmacologiquement active dans une denrée alimentaire particulière pour une autre denrée alimentaire de la même espèce, ou une limite maximale de résidu fixée pour une substance pharmacologiquement active dans une ou plusieurs espèces pour d’autres espèces conformément aux dispositions de l’article 5. Ces règles précisent comment et dans quelles conditions les données scientifiques concernant les résidus présents dans une denrée alimentaire particulière ou dans une espèce ou plusieurs espèces peuvent être utilisées pour la fixation d’une limite maximale de résidus dans d’autres denrées alimentaires ou d’autres espèces.»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L’article 18 est remplacé par le texte suivant:</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18</w:t>
      </w:r>
      <w:r>
        <w:rPr>
          <w:rFonts w:ascii="Times New Roman" w:hAnsi="Times New Roman" w:cs="Times New Roman"/>
          <w:i/>
          <w:noProof/>
          <w:sz w:val="24"/>
          <w:szCs w:val="24"/>
          <w:lang w:val="fr-FR"/>
        </w:rPr>
        <w:br/>
      </w:r>
      <w:r>
        <w:rPr>
          <w:rFonts w:ascii="Times New Roman" w:hAnsi="Times New Roman"/>
          <w:b/>
          <w:noProof/>
          <w:sz w:val="24"/>
          <w:lang w:val="fr-FR"/>
        </w:rPr>
        <w:t>Valeurs de référence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Lorsque cela est jugé nécessaire pour garantir le bon fonctionnement des contrôles des aliments d’origine animale importés ou mis sur le marché, conformément au règlement (CE) nº 882/2004, la Commission peut fixer, par voie d’actes d’exécution, des valeurs de référence pour les résidus des substances pharmacologiquement actives qui ne font pas l’objet d’une classification au titre de l’article 14, paragraphe 2, points a), b) ou c). Ces actes d’exécution sont adoptés en conformité avec la procédure visée à l’article 26, paragraphe 2.</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Les valeurs de référence sont réexaminées régulièrement à la lumière des nouvelles données scientifiques liées à la sécurité sanitaire des aliments, du résultat des enquêtes et des examens analytiques visés à l’article 24 et du progrès technique.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Pour des raisons d’urgence impérieuse dûment justifiées liées à la protection de la santé humaine, la Commission peut adopter des actes d’exécution immédiatement applicables en conformité avec la procédure visée à l’article 26, paragraphe 2 </w:t>
      </w:r>
      <w:r>
        <w:rPr>
          <w:rFonts w:ascii="Times New Roman" w:hAnsi="Times New Roman"/>
          <w:i/>
          <w:noProof/>
          <w:sz w:val="24"/>
          <w:lang w:val="fr-FR"/>
        </w:rPr>
        <w:t>bis</w:t>
      </w:r>
      <w:r>
        <w:rPr>
          <w:rFonts w:ascii="Times New Roman" w:hAnsi="Times New Roman"/>
          <w:noProof/>
          <w:sz w:val="24"/>
          <w:lang w:val="fr-FR"/>
        </w:rPr>
        <w: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3) À l’article 19, paragraphe 3, le deuxième alinéa est remplacé par le texte suivant: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les principes méthodologiques et les méthodes scientifiques applicables à l’établissement des valeurs de référence.»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4) À l’article 24, le paragraphe 4 est remplacé par le texte suivant: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24 </w:t>
      </w:r>
      <w:r>
        <w:rPr>
          <w:rFonts w:ascii="Times New Roman" w:hAnsi="Times New Roman"/>
          <w:i/>
          <w:noProof/>
          <w:sz w:val="24"/>
          <w:lang w:val="fr-FR"/>
        </w:rPr>
        <w:t>bis</w:t>
      </w:r>
      <w:r>
        <w:rPr>
          <w:rFonts w:ascii="Times New Roman" w:hAnsi="Times New Roman"/>
          <w:noProof/>
          <w:sz w:val="24"/>
          <w:lang w:val="fr-FR"/>
        </w:rPr>
        <w:t xml:space="preserve"> en ce qui concerne l’application du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L’article 24 </w:t>
      </w:r>
      <w:r>
        <w:rPr>
          <w:rFonts w:ascii="Times New Roman" w:hAnsi="Times New Roman"/>
          <w:i/>
          <w:noProof/>
          <w:sz w:val="24"/>
          <w:lang w:val="fr-FR"/>
        </w:rPr>
        <w:t>bis</w:t>
      </w:r>
      <w:r>
        <w:rPr>
          <w:rFonts w:ascii="Times New Roman" w:hAnsi="Times New Roman"/>
          <w:noProof/>
          <w:sz w:val="24"/>
          <w:lang w:val="fr-FR"/>
        </w:rPr>
        <w:t xml:space="preserve"> suivant est inséré sous le titre V: </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24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13, paragraphe 2, à l’article 19, paragraphe 3, et à l’article 24, paragraphe 4,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13, paragraphe 2, à l’article 19, paragraphe 3, et à l’article 24, paragraphe 4,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lang w:val="fr-FR"/>
        </w:rPr>
      </w:pPr>
      <w:r>
        <w:rPr>
          <w:rFonts w:ascii="Times New Roman" w:hAnsi="Times New Roman"/>
          <w:noProof/>
          <w:sz w:val="24"/>
          <w:lang w:val="fr-FR"/>
        </w:rPr>
        <w:t>6. Un acte délégué adopté en vertu de l’article 13, paragraphe 2, de l’article 19, paragraphe 3, et de l’article 24,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JO L 123 du 12.5.2016, p. 1.» </w:t>
      </w:r>
      <w:r>
        <w:rPr>
          <w:noProof/>
          <w:lang w:val="fr-FR"/>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À l’article 25, le paragraphe 3 est supprimé.</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7) L’article 26 est modifié comme suit: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a) le paragraphe 2 </w:t>
      </w:r>
      <w:r>
        <w:rPr>
          <w:rFonts w:ascii="Times New Roman" w:hAnsi="Times New Roman"/>
          <w:i/>
          <w:noProof/>
          <w:sz w:val="24"/>
          <w:lang w:val="fr-FR"/>
        </w:rPr>
        <w:t>bis</w:t>
      </w:r>
      <w:r>
        <w:rPr>
          <w:rFonts w:ascii="Times New Roman" w:hAnsi="Times New Roman"/>
          <w:noProof/>
          <w:sz w:val="24"/>
          <w:lang w:val="fr-FR"/>
        </w:rPr>
        <w:t xml:space="preserve"> suivant est inséré: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«Lorsqu’il est fait référence au présent paragraphe, l’article 8 du règlement (UE) nº 182/2011 du Parlement européen et du Conseil, en liaison avec son article 5, s’applique.</w:t>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___________________________</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lang w:val="fr-FR"/>
        </w:rPr>
      </w:pPr>
      <w:r>
        <w:rPr>
          <w:rFonts w:ascii="Times New Roman" w:hAnsi="Times New Roman"/>
          <w:noProof/>
          <w:sz w:val="20"/>
          <w:lang w:val="fr-FR"/>
        </w:rPr>
        <w:t>*</w:t>
      </w:r>
      <w:r>
        <w:rPr>
          <w:noProof/>
          <w:lang w:val="fr-FR"/>
        </w:rPr>
        <w:tab/>
      </w:r>
      <w:r>
        <w:rPr>
          <w:rFonts w:ascii="Times New Roman" w:hAnsi="Times New Roman"/>
          <w:noProof/>
          <w:sz w:val="20"/>
          <w:lang w:val="fr-FR"/>
        </w:rPr>
        <w:t xml:space="preserve">Règlement (UE) nº 182/2011 du Parlement européen et du Conseil </w:t>
      </w:r>
      <w:hyperlink r:id="rId16" w:history="1">
        <w:r>
          <w:rPr>
            <w:rFonts w:ascii="Times New Roman" w:hAnsi="Times New Roman"/>
            <w:noProof/>
            <w:sz w:val="20"/>
            <w:lang w:val="fr-FR"/>
          </w:rPr>
          <w:t>du 16 février 2011 établissant les règles et principes généraux relatifs aux modalités de contrôle par les États membres de l’exercice des compétences d’exécution par la Commission</w:t>
        </w:r>
      </w:hyperlink>
      <w:bookmarkStart w:id="9" w:name="/docfinder/extern/aHR0cDovLw==/ZXVyLWxle"/>
      <w:bookmarkEnd w:id="9"/>
      <w:r>
        <w:rPr>
          <w:rFonts w:ascii="Times New Roman" w:hAnsi="Times New Roman"/>
          <w:noProof/>
          <w:sz w:val="20"/>
          <w:lang w:val="fr-FR"/>
        </w:rPr>
        <w:t xml:space="preserve"> (JO L 55 du 28.2.2011, p. 13)»;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fr-FR"/>
        </w:rPr>
      </w:pPr>
      <w:r>
        <w:rPr>
          <w:rFonts w:ascii="Times New Roman" w:hAnsi="Times New Roman"/>
          <w:noProof/>
          <w:sz w:val="24"/>
          <w:lang w:val="fr-FR"/>
        </w:rPr>
        <w:t xml:space="preserve">b) les paragraphes 3 et 4 sont supprimés.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fr-FR"/>
        </w:rPr>
      </w:pPr>
      <w:r>
        <w:rPr>
          <w:rFonts w:ascii="Times New Roman" w:hAnsi="Times New Roman"/>
          <w:b/>
          <w:noProof/>
          <w:sz w:val="24"/>
          <w:lang w:val="fr-FR"/>
        </w:rPr>
        <w:t>Règlement (CE) nº 767/2009 du Parlement européen et du Conseil du 13 juillet 2009 concernant la mise sur le marché et l’utilisation des aliments pour animaux, modifiant le règlement (CE) nº 1831/2003 du Parlement européen et du Conseil et abrogeant la directive 79/373/CEE du Conseil, la directive 80/511/CEE de la Commission, les directives 82/471/CEE, 83/228/CEE, 93/74/CEE, 93/113/CE et 96/25/CE du Conseil, ainsi que la décision 2004/217/CE de la Commission</w:t>
      </w:r>
      <w:r>
        <w:rPr>
          <w:noProof/>
          <w:vertAlign w:val="superscript"/>
          <w:lang w:val="fr-FR"/>
        </w:rPr>
        <w:footnoteReference w:id="171"/>
      </w:r>
      <w:r>
        <w:rPr>
          <w:rFonts w:ascii="Times New Roman" w:hAnsi="Times New Roman"/>
          <w:b/>
          <w:noProof/>
          <w:sz w:val="24"/>
          <w:lang w:val="fr-FR"/>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 xml:space="preserve">Afin de réaliser les objectifs du règlement (CE) nº 767/2009, il convient de déléguer à la Commission le pouvoir d’adopter des actes conformément à l’article 290 du traité pour modifier les annexes dudit règlement en vue de les adapter au progrès technique et pour compléter ledit règlement par une liste de catégories de matières premières pour aliments des animaux.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d’exécution du règlement (CE) nº 767/2009, il convient de conférer des compétences d’exécution à la Commission pour déterminer si un produit donné constitue un aliment pour animaux, lui permettant de mettre à jour la liste des destinations et de fixer les teneurs maximales d’impuretés chimiques. Ces compétences devraient être exercées en conformité avec le règlement (UE) nº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fr-FR"/>
        </w:rPr>
      </w:pPr>
      <w:r>
        <w:rPr>
          <w:rFonts w:ascii="Times New Roman" w:hAnsi="Times New Roman"/>
          <w:noProof/>
          <w:sz w:val="24"/>
          <w:lang w:val="fr-FR"/>
        </w:rPr>
        <w:t>En conséquence, le règlement (CE) nº 767/2009 est modifié comme suit: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 À l’article 6, paragraphe 2, les deuxième et troisième alinéas sont remplacés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27 </w:t>
      </w:r>
      <w:r>
        <w:rPr>
          <w:rFonts w:ascii="Times New Roman" w:hAnsi="Times New Roman"/>
          <w:i/>
          <w:noProof/>
          <w:sz w:val="24"/>
          <w:lang w:val="fr-FR"/>
        </w:rPr>
        <w:t>bis</w:t>
      </w:r>
      <w:r>
        <w:rPr>
          <w:rFonts w:ascii="Times New Roman" w:hAnsi="Times New Roman"/>
          <w:noProof/>
          <w:sz w:val="24"/>
          <w:lang w:val="fr-FR"/>
        </w:rPr>
        <w:t xml:space="preserve"> afin de modifier l’annexe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Lorsque des raisons d’urgence impérieuses l’imposent, la procédure prévue à l’article 27 </w:t>
      </w:r>
      <w:r>
        <w:rPr>
          <w:rFonts w:ascii="Times New Roman" w:hAnsi="Times New Roman"/>
          <w:i/>
          <w:noProof/>
          <w:sz w:val="24"/>
          <w:lang w:val="fr-FR"/>
        </w:rPr>
        <w:t>ter</w:t>
      </w:r>
      <w:r>
        <w:rPr>
          <w:rFonts w:ascii="Times New Roman" w:hAnsi="Times New Roman"/>
          <w:noProof/>
          <w:sz w:val="24"/>
          <w:lang w:val="fr-FR"/>
        </w:rPr>
        <w:t xml:space="preserve"> est applicable aux actes délégués adoptés en vertu du présent article.»</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2) À l’article 7, le paragraphe 2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peut adopter des actes d’exécution visant à déterminer si un produit donné constitue un aliment pour animaux aux fins du présent règlement. Ces actes d’exécution sont adoptés en conformité avec la procédure visée à l’article 28, paragraphe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3) À l’article 10, le paragraphe 5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«5. Dans un délai de six mois à compter de la réception d’une demande recevable ou, le cas échéant, de la réception de l’avis de l’Autorité, la Commission adopte des actes d’exécution visant à mettre à jour la liste des destinations si les conditions énoncées au paragraphe 2 sont remplies. Ces actes d’exécution sont adoptés en conformité avec la procédure visée à l’article 28, paragraphe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4) À l’article 17, paragraphe 4, le deuxième alinéa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noProof/>
          <w:lang w:val="fr-FR"/>
        </w:rPr>
        <w:t>«</w:t>
      </w:r>
      <w:r>
        <w:rPr>
          <w:rFonts w:ascii="Times New Roman" w:hAnsi="Times New Roman"/>
          <w:noProof/>
          <w:sz w:val="24"/>
          <w:lang w:val="fr-FR"/>
        </w:rPr>
        <w:t xml:space="preserve">La Commission est habilitée à adopter des actes délégués conformément à l’article 27 </w:t>
      </w:r>
      <w:r>
        <w:rPr>
          <w:rFonts w:ascii="Times New Roman" w:hAnsi="Times New Roman"/>
          <w:i/>
          <w:noProof/>
          <w:sz w:val="24"/>
          <w:lang w:val="fr-FR"/>
        </w:rPr>
        <w:t>bis</w:t>
      </w:r>
      <w:r>
        <w:rPr>
          <w:rFonts w:ascii="Times New Roman" w:hAnsi="Times New Roman"/>
          <w:noProof/>
          <w:sz w:val="24"/>
          <w:lang w:val="fr-FR"/>
        </w:rPr>
        <w:t xml:space="preserve"> en ce qui concerne l’établissement de la liste de catégories de matières premières pour aliments des animaux visées au paragraphe 2, point c).»</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5) À l’article 20, paragraphe 2, le deuxième alinéa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«2. La Commission est habilitée à adopter des actes délégués conformément à l’article 27 </w:t>
      </w:r>
      <w:r>
        <w:rPr>
          <w:rFonts w:ascii="Times New Roman" w:hAnsi="Times New Roman"/>
          <w:i/>
          <w:noProof/>
          <w:sz w:val="24"/>
          <w:lang w:val="fr-FR"/>
        </w:rPr>
        <w:t>bis</w:t>
      </w:r>
      <w:r>
        <w:rPr>
          <w:rFonts w:ascii="Times New Roman" w:hAnsi="Times New Roman"/>
          <w:noProof/>
          <w:sz w:val="24"/>
          <w:lang w:val="fr-FR"/>
        </w:rPr>
        <w:t xml:space="preserve"> afin de modifier l’annexe VIII.»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6) À l’article 26, le paragraphe 3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Des amendements au catalogue communautaire fixant les teneurs maximales d’impuretés chimiques visées à l’annexe I, point 1, les degrés de pureté botanique visés à l’annexe I, point 2, les teneurs en eau visées à l’annexe I, point 6, ou les indications remplaçant la déclaration obligatoire visée à l’article 16, paragraphe 1, point b), sont adoptés par voie d’actes d’exécution. Ces actes d’exécution sont adoptés en conformité avec la procédure visée à l’article 28, paragraphe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7) À l’article 27, le paragraphe 1 est remplacé par le texte suivant: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27 </w:t>
      </w:r>
      <w:r>
        <w:rPr>
          <w:rFonts w:ascii="Times New Roman" w:hAnsi="Times New Roman"/>
          <w:i/>
          <w:noProof/>
          <w:sz w:val="24"/>
          <w:lang w:val="fr-FR"/>
        </w:rPr>
        <w:t>bis</w:t>
      </w:r>
      <w:r>
        <w:rPr>
          <w:rFonts w:ascii="Times New Roman" w:hAnsi="Times New Roman"/>
          <w:noProof/>
          <w:sz w:val="24"/>
          <w:lang w:val="fr-FR"/>
        </w:rPr>
        <w:t xml:space="preserve"> afin de modifier les annexes en vue de les adapter compte tenu des évolutions scientifiques et technologiques.»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8) Les articles 27 </w:t>
      </w:r>
      <w:r>
        <w:rPr>
          <w:rFonts w:ascii="Times New Roman" w:hAnsi="Times New Roman"/>
          <w:i/>
          <w:noProof/>
          <w:sz w:val="24"/>
          <w:lang w:val="fr-FR"/>
        </w:rPr>
        <w:t>bis</w:t>
      </w:r>
      <w:r>
        <w:rPr>
          <w:rFonts w:ascii="Times New Roman" w:hAnsi="Times New Roman"/>
          <w:noProof/>
          <w:sz w:val="24"/>
          <w:lang w:val="fr-FR"/>
        </w:rPr>
        <w:t xml:space="preserve"> et 27 </w:t>
      </w:r>
      <w:r>
        <w:rPr>
          <w:rFonts w:ascii="Times New Roman" w:hAnsi="Times New Roman"/>
          <w:i/>
          <w:noProof/>
          <w:sz w:val="24"/>
          <w:lang w:val="fr-FR"/>
        </w:rPr>
        <w:t>ter</w:t>
      </w:r>
      <w:r>
        <w:rPr>
          <w:rFonts w:ascii="Times New Roman" w:hAnsi="Times New Roman"/>
          <w:noProof/>
          <w:sz w:val="24"/>
          <w:lang w:val="fr-FR"/>
        </w:rPr>
        <w:t xml:space="preserve"> suivants sont insérés:</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27 </w:t>
      </w:r>
      <w:r>
        <w:rPr>
          <w:rFonts w:ascii="Times New Roman" w:hAnsi="Times New Roman"/>
          <w:noProof/>
          <w:sz w:val="24"/>
          <w:lang w:val="fr-FR"/>
        </w:rPr>
        <w:t>bis</w:t>
      </w:r>
      <w:r>
        <w:rPr>
          <w:rFonts w:ascii="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2. Le pouvoir d’adopter des actes délégués visé à l’article 6, paragraphe 2, à l’article 17, paragraphe 4, à l’article 20, paragraphe 2, et à l’article 27, paragraphe 1, est conféré à la Commission pour une durée indéterminée à compter du [date d’entrée en vigueur du présent règlement omnibus].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 xml:space="preserve">3. La délégation de pouvoir visée à l’article 6, paragraphe 2, à l’article 17, paragraphe 4, à l’article 20, paragraphe 2, et à l’article 27, paragraphe 1,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4. Avant l’adoption d’un acte délégué, la Commission consulte les experts désignés par chaque État membre, conformément aux principes définis dans l’accord interinstitutionnel “Mieux légiférer” du 13 avril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5. Aussitôt qu’elle adopte un acte délégué, la Commission le notifie au Parlement européen et au Conseil simultanément.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6. Un acte délégué adopté en vertu de l’article 6, paragraphe 2, de l’article 17, paragraphe 4, de l’article 20, paragraphe 2, et de l’article 27, paragraphe 1,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fr-FR"/>
        </w:rPr>
      </w:pPr>
      <w:r>
        <w:rPr>
          <w:rFonts w:ascii="Times New Roman" w:hAnsi="Times New Roman"/>
          <w:i/>
          <w:noProof/>
          <w:sz w:val="24"/>
          <w:lang w:val="fr-FR"/>
        </w:rPr>
        <w:t xml:space="preserve">Article 27 </w:t>
      </w:r>
      <w:r>
        <w:rPr>
          <w:rFonts w:ascii="Times New Roman" w:hAnsi="Times New Roman"/>
          <w:noProof/>
          <w:sz w:val="24"/>
          <w:lang w:val="fr-FR"/>
        </w:rPr>
        <w:t>ter</w:t>
      </w:r>
      <w:r>
        <w:rPr>
          <w:rFonts w:ascii="Times New Roman"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fr-FR"/>
        </w:rPr>
      </w:pPr>
      <w:r>
        <w:rPr>
          <w:rFonts w:ascii="Times New Roman" w:hAnsi="Times New Roman"/>
          <w:noProof/>
          <w:sz w:val="24"/>
          <w:lang w:val="fr-FR"/>
        </w:rPr>
        <w:t>1. Les actes délégués adoptés en vertu du présent article entrent en vigueur sans délai et s’appliquent tant qu’aucune objection n’est exprimée conformément au paragraphe 2. La notification d’un acte délégué au Parlement européen et au Conseil expose les raisons du recours à la procédure d’urgence.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fr-FR"/>
        </w:rPr>
      </w:pPr>
      <w:r>
        <w:rPr>
          <w:rFonts w:ascii="Times New Roman" w:hAnsi="Times New Roman"/>
          <w:noProof/>
          <w:sz w:val="24"/>
          <w:lang w:val="fr-FR"/>
        </w:rPr>
        <w:t>2. Le Parlement européen ou le Conseil peuvent formuler des objections à l’égard d’un acte délégué conformément à la procédure visée à l’article 27 </w:t>
      </w:r>
      <w:r>
        <w:rPr>
          <w:rFonts w:ascii="Times New Roman" w:hAnsi="Times New Roman"/>
          <w:i/>
          <w:noProof/>
          <w:sz w:val="24"/>
          <w:lang w:val="fr-FR"/>
        </w:rPr>
        <w:t>bis</w:t>
      </w:r>
      <w:r>
        <w:rPr>
          <w:rFonts w:ascii="Times New Roman" w:hAnsi="Times New Roman"/>
          <w:noProof/>
          <w:sz w:val="24"/>
          <w:lang w:val="fr-FR"/>
        </w:rPr>
        <w:t>, paragraphe 6. En pareil cas, la Commission abroge l’acte concerné immédiatement après que le Parlement européen ou le Conseil lui a notifié sa décision d’exprimer des objections.</w:t>
      </w:r>
      <w:r>
        <w:rPr>
          <w:noProof/>
          <w:lang w:val="fr-FR"/>
        </w:rPr>
        <w:tab/>
      </w:r>
      <w:r>
        <w:rPr>
          <w:noProof/>
          <w:lang w:val="fr-FR"/>
        </w:rPr>
        <w:tab/>
      </w:r>
      <w:r>
        <w:rPr>
          <w:rFonts w:ascii="Times New Roman" w:hAnsi="Times New Roman" w:cs="Times New Roman"/>
          <w:noProof/>
          <w:sz w:val="24"/>
          <w:szCs w:val="24"/>
          <w:lang w:val="fr-FR"/>
        </w:rPr>
        <w:br/>
      </w:r>
      <w:r>
        <w:rPr>
          <w:rFonts w:ascii="Times New Roman" w:hAnsi="Times New Roman"/>
          <w:noProof/>
          <w:sz w:val="24"/>
          <w:lang w:val="fr-FR"/>
        </w:rPr>
        <w:t>_________________________</w:t>
      </w:r>
      <w:r>
        <w:rPr>
          <w:rFonts w:ascii="Times New Roman" w:hAnsi="Times New Roman" w:cs="Times New Roman"/>
          <w:noProof/>
          <w:sz w:val="24"/>
          <w:szCs w:val="24"/>
          <w:lang w:val="fr-FR"/>
        </w:rPr>
        <w:br/>
      </w:r>
      <w:r>
        <w:rPr>
          <w:rFonts w:ascii="Times New Roman" w:hAnsi="Times New Roman"/>
          <w:noProof/>
          <w:sz w:val="20"/>
          <w:lang w:val="fr-FR"/>
        </w:rPr>
        <w:t>*</w:t>
      </w:r>
      <w:r>
        <w:rPr>
          <w:noProof/>
          <w:lang w:val="fr-FR"/>
        </w:rPr>
        <w:tab/>
      </w:r>
      <w:r>
        <w:rPr>
          <w:rFonts w:ascii="Times New Roman" w:hAnsi="Times New Roman"/>
          <w:noProof/>
          <w:sz w:val="20"/>
          <w:lang w:val="fr-FR"/>
        </w:rPr>
        <w:t xml:space="preserve">JO L 123 du 12.5.2016, p. 1.»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9) À l’article 28, les paragraphes 4, 5 et 6 sont supprimés.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10) À l’article 32, le paragraphe 4 est supprimé.</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p>
      <w:pPr>
        <w:pStyle w:val="ListParagraph"/>
        <w:numPr>
          <w:ilvl w:val="0"/>
          <w:numId w:val="1"/>
        </w:numPr>
        <w:spacing w:before="100" w:beforeAutospacing="1" w:after="100" w:afterAutospacing="1"/>
        <w:jc w:val="both"/>
        <w:rPr>
          <w:rFonts w:ascii="Times New Roman" w:eastAsia="Times New Roman" w:hAnsi="Times New Roman" w:cs="Times New Roman"/>
          <w:b/>
          <w:noProof/>
          <w:sz w:val="24"/>
          <w:szCs w:val="24"/>
          <w:lang w:val="fr-FR"/>
        </w:rPr>
      </w:pPr>
      <w:r>
        <w:rPr>
          <w:rFonts w:ascii="Times New Roman" w:hAnsi="Times New Roman"/>
          <w:b/>
          <w:noProof/>
          <w:sz w:val="24"/>
          <w:lang w:val="fr-FR"/>
        </w:rPr>
        <w:t>Règlement (CE) nº 1069/2009 du Parlement européen et du Conseil du 21 octobre 2009 établissant des règles sanitaires applicables aux sous-produits animaux et produits dérivés non destinés à la consommation humaine et abrogeant le règlement (CE) nº 1774/2002 (règlement relatif aux sous-produits animaux)</w:t>
      </w:r>
      <w:r>
        <w:rPr>
          <w:noProof/>
          <w:vertAlign w:val="superscript"/>
          <w:lang w:val="fr-FR"/>
        </w:rPr>
        <w:footnoteReference w:id="172"/>
      </w:r>
      <w:r>
        <w:rPr>
          <w:rFonts w:ascii="Times New Roman" w:hAnsi="Times New Roman"/>
          <w:b/>
          <w:noProof/>
          <w:sz w:val="24"/>
          <w:lang w:val="fr-FR"/>
        </w:rPr>
        <w:t xml:space="preserve"> </w:t>
      </w:r>
    </w:p>
    <w:p>
      <w:pPr>
        <w:spacing w:after="0"/>
        <w:ind w:left="284"/>
        <w:jc w:val="both"/>
        <w:rPr>
          <w:rFonts w:ascii="Times New Roman" w:hAnsi="Times New Roman" w:cs="Times New Roman"/>
          <w:noProof/>
          <w:sz w:val="24"/>
          <w:szCs w:val="24"/>
          <w:lang w:val="fr-FR"/>
        </w:rPr>
      </w:pPr>
      <w:r>
        <w:rPr>
          <w:rFonts w:ascii="Times New Roman" w:hAnsi="Times New Roman"/>
          <w:noProof/>
          <w:sz w:val="24"/>
          <w:lang w:val="fr-FR"/>
        </w:rPr>
        <w:t>Afin de réaliser les objectifs du règlement (CE) nº 1069/2009, il convient de déléguer à la Commission le pouvoir d’adopter des actes conformément à l’article 290 du traité pour compléter ledit règlement en ce qui concerne:</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 xml:space="preserve">le point final de la chaîne de fabrication; </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 xml:space="preserve">la détermination de maladies transmissibles graves; </w:t>
      </w:r>
      <w:r>
        <w:rPr>
          <w:rFonts w:ascii="Times New Roman" w:hAnsi="Times New Roman"/>
          <w:noProof/>
          <w:color w:val="000000"/>
          <w:sz w:val="24"/>
          <w:lang w:val="fr-FR"/>
        </w:rPr>
        <w:t xml:space="preserve"> </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les conditions destinées à empêcher la propagation de maladies transmissibles aux êtres humains ou aux animaux;</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 xml:space="preserve">les catégories de risque afin de tenir compte des progrès de la science en ce qui concerne l’évaluation du niveau de risque;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les vérifications et contrôles relatifs aux utilisations de sous-produits animaux et de produits dérivés et aux conditions d’alimentation;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les dérogations pour la recherche et à d’autres fins spécifiques;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certaines mesures relatives à la collecte, au transport et à l’entreposage;</w:t>
      </w:r>
      <w:r>
        <w:rPr>
          <w:rFonts w:ascii="Times New Roman" w:hAnsi="Times New Roman"/>
          <w:noProof/>
          <w:color w:val="000000"/>
          <w:sz w:val="24"/>
          <w:lang w:val="fr-FR"/>
        </w:rPr>
        <w:t xml:space="preserve">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l’autorisation d’autres méthodes d’utilisation ou d’élimination des sous-produits animaux ou des produits dérivés;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certaines mesures relatives à la collecte et à l’identification;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certaines mesures relatives à la catégorie et au transport;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certaines mesures relatives à la collecte, au transport et à la traçabilité;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certaines mesures relatives à l’enregistrement et à l’agrément;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la mise sur le marché des sous-produits animaux ainsi que des produits dérivés destinés à l’alimentation des animaux d’élevage;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la mise sur le marché et l’utilisation d’engrais organiques et d’amendements; </w:t>
      </w:r>
    </w:p>
    <w:p>
      <w:pPr>
        <w:pStyle w:val="ListParagraph"/>
        <w:numPr>
          <w:ilvl w:val="0"/>
          <w:numId w:val="37"/>
        </w:numPr>
        <w:spacing w:after="0"/>
        <w:ind w:left="1004"/>
        <w:jc w:val="both"/>
        <w:rPr>
          <w:rFonts w:ascii="Times New Roman" w:hAnsi="Times New Roman" w:cs="Times New Roman"/>
          <w:bCs/>
          <w:noProof/>
          <w:sz w:val="24"/>
          <w:szCs w:val="24"/>
          <w:lang w:val="fr-FR"/>
        </w:rPr>
      </w:pPr>
      <w:r>
        <w:rPr>
          <w:rFonts w:ascii="Times New Roman" w:hAnsi="Times New Roman"/>
          <w:noProof/>
          <w:sz w:val="24"/>
          <w:lang w:val="fr-FR"/>
        </w:rPr>
        <w:t xml:space="preserve">certaines mesures relatives à d’autres produits dérivés;  </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 xml:space="preserve">certaines mesures relatives aux produits importés et en transit; </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 xml:space="preserve">les fins des exportations de matières de catégorie 1 et de catégorie 2 ainsi que de produits dérivés de celles-ci; </w:t>
      </w:r>
    </w:p>
    <w:p>
      <w:pPr>
        <w:pStyle w:val="ListParagraph"/>
        <w:numPr>
          <w:ilvl w:val="0"/>
          <w:numId w:val="37"/>
        </w:numPr>
        <w:spacing w:after="0"/>
        <w:ind w:left="1004"/>
        <w:jc w:val="both"/>
        <w:rPr>
          <w:rFonts w:ascii="Times New Roman" w:hAnsi="Times New Roman" w:cs="Times New Roman"/>
          <w:noProof/>
          <w:sz w:val="24"/>
          <w:szCs w:val="24"/>
          <w:lang w:val="fr-FR"/>
        </w:rPr>
      </w:pPr>
      <w:r>
        <w:rPr>
          <w:rFonts w:ascii="Times New Roman" w:hAnsi="Times New Roman"/>
          <w:noProof/>
          <w:sz w:val="24"/>
          <w:lang w:val="fr-FR"/>
        </w:rPr>
        <w:t>les contrôles en vue de l’expédition vers d’autres États membres.</w:t>
      </w:r>
    </w:p>
    <w:p>
      <w:pPr>
        <w:ind w:left="284"/>
        <w:jc w:val="both"/>
        <w:rPr>
          <w:rFonts w:ascii="Times New Roman" w:hAnsi="Times New Roman" w:cs="Times New Roman"/>
          <w:b/>
          <w:bCs/>
          <w:noProof/>
          <w:sz w:val="24"/>
          <w:szCs w:val="24"/>
          <w:lang w:val="fr-FR"/>
        </w:rPr>
      </w:pPr>
      <w:r>
        <w:rPr>
          <w:rFonts w:ascii="Times New Roman" w:hAnsi="Times New Roman"/>
          <w:noProof/>
          <w:sz w:val="24"/>
          <w:lang w:val="fr-FR"/>
        </w:rPr>
        <w:t>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ind w:left="284"/>
        <w:jc w:val="both"/>
        <w:rPr>
          <w:rFonts w:ascii="Times New Roman" w:hAnsi="Times New Roman" w:cs="Times New Roman"/>
          <w:noProof/>
          <w:sz w:val="24"/>
          <w:szCs w:val="24"/>
          <w:lang w:val="fr-FR"/>
        </w:rPr>
      </w:pPr>
      <w:r>
        <w:rPr>
          <w:rFonts w:ascii="Times New Roman" w:hAnsi="Times New Roman"/>
          <w:noProof/>
          <w:sz w:val="24"/>
          <w:lang w:val="fr-FR"/>
        </w:rPr>
        <w:t>Afin d’assurer des conditions uniformes d’exécution du règlement (CE) nº 1069/2009, il convient que des compétences d’exécution soient conférées à la Commission en ce qui concerne certains documents, les paramètres du procédé de fabrication et les exigences en matière de tests applicables au produit final, les modèles des certificats sanitaires, des documents commerciaux et des déclarations devant accompagner les envois et spécifiant les conditions permettant de déclarer que les sous-produits animaux ou produits dérivés concernés ont été collectés ou fabriqués conformément aux exigences du présent règlement. Ces compétences devraient être exercées en conformité avec le règlement (UE) nº 182/2011.</w:t>
      </w:r>
    </w:p>
    <w:p>
      <w:pPr>
        <w:spacing w:before="100" w:beforeAutospacing="1" w:after="100" w:afterAutospacing="1"/>
        <w:ind w:left="284"/>
        <w:rPr>
          <w:rFonts w:ascii="Times New Roman" w:eastAsia="Times New Roman" w:hAnsi="Times New Roman" w:cs="Times New Roman"/>
          <w:noProof/>
          <w:sz w:val="24"/>
          <w:szCs w:val="24"/>
          <w:lang w:val="fr-FR"/>
        </w:rPr>
      </w:pPr>
      <w:r>
        <w:rPr>
          <w:rFonts w:ascii="Times New Roman" w:hAnsi="Times New Roman"/>
          <w:noProof/>
          <w:sz w:val="24"/>
          <w:lang w:val="fr-FR"/>
        </w:rPr>
        <w:t>En conséquence, le règlement (CE) nº 1069/2009 est modifié comme suit: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 </w:t>
      </w:r>
      <w:r>
        <w:rPr>
          <w:noProof/>
          <w:lang w:val="fr-FR"/>
        </w:rPr>
        <w:tab/>
      </w:r>
      <w:r>
        <w:rPr>
          <w:rFonts w:ascii="Times New Roman" w:hAnsi="Times New Roman"/>
          <w:noProof/>
          <w:sz w:val="24"/>
          <w:lang w:val="fr-FR"/>
        </w:rPr>
        <w:t>L’article 5 est modifié comme suit:</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 xml:space="preserve">Au paragraphe 1, le quatrième alinéa est remplacé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de modifier le point final de la chaîne de fabrication des produits visés aux points a) et b) du troisième alinéa du présent paragraphe, en tenant compte des progrès techniques et scientifiques.</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Lorsque des raisons d’urgence impérieuses l’imposent, la Commission est habilitée à adopter des actes délégués conformément à l’article 51 </w:t>
      </w:r>
      <w:r>
        <w:rPr>
          <w:rFonts w:ascii="Times New Roman" w:hAnsi="Times New Roman"/>
          <w:i/>
          <w:noProof/>
          <w:sz w:val="24"/>
          <w:lang w:val="fr-FR"/>
        </w:rPr>
        <w:t>ter</w:t>
      </w:r>
      <w:r>
        <w:rPr>
          <w:rFonts w:ascii="Times New Roman" w:hAnsi="Times New Roman"/>
          <w:noProof/>
          <w:sz w:val="24"/>
          <w:lang w:val="fr-FR"/>
        </w:rPr>
        <w:t xml:space="preserve"> afin de modifier le point final de la chaîne de fabrication des produits visés aux points a) et b) du troisième alinéa du présent paragraphe, en tenant compte des progrès techniques et scientifiques.»</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 b) </w:t>
      </w:r>
      <w:r>
        <w:rPr>
          <w:noProof/>
          <w:lang w:val="fr-FR"/>
        </w:rPr>
        <w:tab/>
      </w:r>
      <w:r>
        <w:rPr>
          <w:rFonts w:ascii="Times New Roman" w:hAnsi="Times New Roman"/>
          <w:noProof/>
          <w:sz w:val="24"/>
          <w:lang w:val="fr-FR"/>
        </w:rPr>
        <w:t xml:space="preserve">Au paragraphe 2, le troisième alinéa est remplacé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 point final de la chaîne de fabrication, au-delà duquel les produits dérivés visés au présent paragraphe ne sont plus soumis aux prescriptions du présent règlement.»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L’article 6 est modifié comme suit:</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w:t>
      </w:r>
      <w:r>
        <w:rPr>
          <w:noProof/>
          <w:lang w:val="fr-FR"/>
        </w:rPr>
        <w:tab/>
      </w:r>
      <w:r>
        <w:rPr>
          <w:rFonts w:ascii="Times New Roman" w:hAnsi="Times New Roman"/>
          <w:noProof/>
          <w:sz w:val="24"/>
          <w:lang w:val="fr-FR"/>
        </w:rPr>
        <w:t xml:space="preserve">Au paragraphe 1, le deuxième alinéa est remplacé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 premier alinéa, point b) ii).»</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b) </w:t>
      </w:r>
      <w:r>
        <w:rPr>
          <w:noProof/>
          <w:lang w:val="fr-FR"/>
        </w:rPr>
        <w:tab/>
      </w:r>
      <w:r>
        <w:rPr>
          <w:rFonts w:ascii="Times New Roman" w:hAnsi="Times New Roman"/>
          <w:noProof/>
          <w:sz w:val="24"/>
          <w:lang w:val="fr-FR"/>
        </w:rPr>
        <w:t xml:space="preserve">Au paragraphe 2, le deuxième alinéa est remplacé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 premier alinéa.»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3)</w:t>
      </w:r>
      <w:r>
        <w:rPr>
          <w:noProof/>
          <w:lang w:val="fr-FR"/>
        </w:rPr>
        <w:tab/>
      </w:r>
      <w:r>
        <w:rPr>
          <w:rFonts w:ascii="Times New Roman" w:hAnsi="Times New Roman"/>
          <w:noProof/>
          <w:sz w:val="24"/>
          <w:lang w:val="fr-FR"/>
        </w:rPr>
        <w:t xml:space="preserve">À l’article 7, le paragraphe 4 est remplacé par le texte suivant: </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«4. 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les mesures visées aux paragraphes 2 et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4)</w:t>
      </w:r>
      <w:r>
        <w:rPr>
          <w:noProof/>
          <w:lang w:val="fr-FR"/>
        </w:rPr>
        <w:tab/>
      </w:r>
      <w:r>
        <w:rPr>
          <w:rFonts w:ascii="Times New Roman" w:hAnsi="Times New Roman"/>
          <w:noProof/>
          <w:sz w:val="24"/>
          <w:lang w:val="fr-FR"/>
        </w:rPr>
        <w:t>À l’article 11, le paragraphe 2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Au premier alinéa, la phrase introductive est remplacée par le texte suivant: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relatives aux éléments suivants:»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b)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5)</w:t>
      </w:r>
      <w:r>
        <w:rPr>
          <w:noProof/>
          <w:lang w:val="fr-FR"/>
        </w:rPr>
        <w:tab/>
      </w:r>
      <w:r>
        <w:rPr>
          <w:rFonts w:ascii="Times New Roman" w:hAnsi="Times New Roman"/>
          <w:noProof/>
          <w:sz w:val="24"/>
          <w:lang w:val="fr-FR"/>
        </w:rPr>
        <w:t>L’article 15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a) Le titre est remplacé par le texte suivant:</w:t>
      </w:r>
    </w:p>
    <w:p>
      <w:pPr>
        <w:autoSpaceDE w:val="0"/>
        <w:autoSpaceDN w:val="0"/>
        <w:adjustRightInd w:val="0"/>
        <w:spacing w:before="120" w:after="0"/>
        <w:ind w:left="764" w:firstLine="240"/>
        <w:jc w:val="both"/>
        <w:rPr>
          <w:rFonts w:ascii="Times New Roman" w:eastAsia="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b/>
          <w:noProof/>
          <w:sz w:val="24"/>
          <w:lang w:val="fr-FR"/>
        </w:rPr>
        <w:t>Pouvoirs délégués</w:t>
      </w:r>
      <w:r>
        <w:rPr>
          <w:rFonts w:ascii="Times New Roman" w:hAnsi="Times New Roman"/>
          <w:noProof/>
          <w:sz w:val="24"/>
          <w:lang w:val="fr-FR"/>
        </w:rPr>
        <w: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b) Le paragraphe 1 est modifié comme suit:</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i) Au premier alinéa, la phrase introductive est remplacée par le texte suivant: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ii)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6)</w:t>
      </w:r>
      <w:r>
        <w:rPr>
          <w:noProof/>
          <w:lang w:val="fr-FR"/>
        </w:rPr>
        <w:tab/>
      </w:r>
      <w:r>
        <w:rPr>
          <w:rFonts w:ascii="Times New Roman" w:hAnsi="Times New Roman"/>
          <w:noProof/>
          <w:sz w:val="24"/>
          <w:lang w:val="fr-FR"/>
        </w:rPr>
        <w:t xml:space="preserve">À l’article 17, paragraphe 2, le deuxième alinéa est remplacé par le texte suivant: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de déterminer les conditions visées au premier alinéa.»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7)</w:t>
      </w:r>
      <w:r>
        <w:rPr>
          <w:noProof/>
          <w:lang w:val="fr-FR"/>
        </w:rPr>
        <w:tab/>
      </w:r>
      <w:r>
        <w:rPr>
          <w:rFonts w:ascii="Times New Roman" w:hAnsi="Times New Roman"/>
          <w:noProof/>
          <w:sz w:val="24"/>
          <w:lang w:val="fr-FR"/>
        </w:rPr>
        <w:t>À l’article 18, le paragraphe 3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Au premier alinéa, la phrase introductive est remplacée par le texte suivant: </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 «La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b)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8)</w:t>
      </w:r>
      <w:r>
        <w:rPr>
          <w:noProof/>
          <w:lang w:val="fr-FR"/>
        </w:rPr>
        <w:tab/>
      </w:r>
      <w:r>
        <w:rPr>
          <w:rFonts w:ascii="Times New Roman" w:hAnsi="Times New Roman"/>
          <w:noProof/>
          <w:sz w:val="24"/>
          <w:lang w:val="fr-FR"/>
        </w:rPr>
        <w:t>À l’article 19, le paragraphe 4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Au premier alinéa, la phrase introductive est remplacée par le texte suivant: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b)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9)</w:t>
      </w:r>
      <w:r>
        <w:rPr>
          <w:noProof/>
          <w:lang w:val="fr-FR"/>
        </w:rPr>
        <w:tab/>
      </w:r>
      <w:r>
        <w:rPr>
          <w:rFonts w:ascii="Times New Roman" w:hAnsi="Times New Roman"/>
          <w:noProof/>
          <w:sz w:val="24"/>
          <w:lang w:val="fr-FR"/>
        </w:rPr>
        <w:t>À l’article 20, le paragraphe 11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Au premier alinéa, la phrase introductive est remplacée par le texte suivant: </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«Après réception de l’avis de l’EFSA, 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b)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10) À l’article 21, le paragraphe 6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Au premier alinéa, la phrase introductive est remplacée par le texte suivant: </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b)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11) L’article 27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a) Le titre de l’article 27 est remplacé par le texte suivant:</w:t>
      </w:r>
    </w:p>
    <w:p>
      <w:pPr>
        <w:tabs>
          <w:tab w:val="left" w:pos="2865"/>
        </w:tabs>
        <w:autoSpaceDE w:val="0"/>
        <w:autoSpaceDN w:val="0"/>
        <w:adjustRightInd w:val="0"/>
        <w:spacing w:before="120" w:after="0"/>
        <w:ind w:left="284" w:firstLine="720"/>
        <w:jc w:val="both"/>
        <w:rPr>
          <w:rFonts w:ascii="Times New Roman" w:eastAsia="Times New Roman" w:hAnsi="Times New Roman" w:cs="Times New Roman"/>
          <w:noProof/>
          <w:sz w:val="24"/>
          <w:szCs w:val="24"/>
          <w:lang w:val="fr-FR"/>
        </w:rPr>
      </w:pPr>
      <w:r>
        <w:rPr>
          <w:rFonts w:ascii="Times New Roman" w:hAnsi="Times New Roman"/>
          <w:noProof/>
          <w:sz w:val="24"/>
          <w:lang w:val="fr-FR"/>
        </w:rPr>
        <w:t>«</w:t>
      </w:r>
      <w:r>
        <w:rPr>
          <w:rFonts w:ascii="Times New Roman" w:hAnsi="Times New Roman"/>
          <w:b/>
          <w:noProof/>
          <w:sz w:val="24"/>
          <w:lang w:val="fr-FR"/>
        </w:rPr>
        <w:t>Pouvoirs délégués</w:t>
      </w:r>
      <w:r>
        <w:rPr>
          <w:rFonts w:ascii="Times New Roman" w:hAnsi="Times New Roman"/>
          <w:noProof/>
          <w:sz w:val="24"/>
          <w:lang w:val="fr-FR"/>
        </w:rPr>
        <w:t>»</w:t>
      </w:r>
      <w:r>
        <w:rPr>
          <w:noProof/>
          <w:lang w:val="fr-FR"/>
        </w:rPr>
        <w:tab/>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b) Au premier alinéa, la phrase introductive est remplacée par le texte suivant: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les mesures suivantes relatives à la présente section et à la section 1 du présent chapitre:»</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c) 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12) À l’article 31, le paragraphe 2 est remplacé par le texte suivant: </w:t>
      </w:r>
    </w:p>
    <w:p>
      <w:pPr>
        <w:pStyle w:val="CM1"/>
        <w:spacing w:before="200" w:after="200"/>
        <w:ind w:left="764"/>
        <w:jc w:val="both"/>
        <w:rPr>
          <w:rFonts w:eastAsia="Times New Roman"/>
          <w:noProof/>
          <w:lang w:val="fr-FR"/>
        </w:rPr>
      </w:pPr>
      <w:r>
        <w:rPr>
          <w:noProof/>
          <w:lang w:val="fr-FR"/>
        </w:rPr>
        <w:t>«2. La Commission est habilitée à adopter des actes délégués conformément à l’article 51 </w:t>
      </w:r>
      <w:r>
        <w:rPr>
          <w:i/>
          <w:noProof/>
          <w:lang w:val="fr-FR"/>
        </w:rPr>
        <w:t>bis</w:t>
      </w:r>
      <w:r>
        <w:rPr>
          <w:noProof/>
          <w:lang w:val="fr-FR"/>
        </w:rPr>
        <w:t xml:space="preserve"> en ce qui concerne les mesures relatives aux conditions sanitaires et de police sanitaire applicables à la collecte, à la transformation et au traitement des sous- produits animaux et des produits dérivés visés au paragraphe 1.»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 13) À l’article 32, le paragraphe 3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 xml:space="preserve">Au premier alinéa, la phrase introductive est remplacée par le texte suivant: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b)</w:t>
      </w:r>
      <w:r>
        <w:rPr>
          <w:noProof/>
          <w:lang w:val="fr-FR"/>
        </w:rPr>
        <w:tab/>
      </w:r>
      <w:r>
        <w:rPr>
          <w:rFonts w:ascii="Times New Roman" w:hAnsi="Times New Roman"/>
          <w:noProof/>
          <w:sz w:val="24"/>
          <w:lang w:val="fr-FR"/>
        </w:rPr>
        <w:t>Le deuxième alinéa est supprimé.</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14) L’article 40 est remplacé par le texte suivant: </w:t>
      </w:r>
    </w:p>
    <w:p>
      <w:pPr>
        <w:autoSpaceDE w:val="0"/>
        <w:autoSpaceDN w:val="0"/>
        <w:adjustRightInd w:val="0"/>
        <w:spacing w:before="120" w:after="0"/>
        <w:ind w:left="1004"/>
        <w:jc w:val="center"/>
        <w:rPr>
          <w:rFonts w:ascii="Times New Roman" w:eastAsia="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Article 40</w:t>
      </w:r>
      <w:r>
        <w:rPr>
          <w:rFonts w:ascii="Times New Roman" w:eastAsia="Times New Roman" w:hAnsi="Times New Roman" w:cs="Times New Roman"/>
          <w:i/>
          <w:noProof/>
          <w:sz w:val="24"/>
          <w:szCs w:val="24"/>
          <w:lang w:val="fr-FR"/>
        </w:rPr>
        <w:br/>
      </w:r>
      <w:r>
        <w:rPr>
          <w:rFonts w:ascii="Times New Roman" w:hAnsi="Times New Roman"/>
          <w:b/>
          <w:noProof/>
          <w:sz w:val="24"/>
          <w:lang w:val="fr-FR"/>
        </w:rPr>
        <w:t>Pouvoirs délégués et compétences d’exécution</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1. 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les conditions:</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de mise sur le marché d’aliments pour animaux familiers importés ou produits à partir de matières importées, provenant de matières de catégorie 1 visées à l’article 8, point c); </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b) permettant de garantir la sûreté de l’approvisionnement et de la circulation des matières à utiliser de façon à exclure les risques pour la santé publique et animale;</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c) pour une utilisation sûre des produits dérivés comportant un risque pour la santé publique ou animale.</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2.</w:t>
      </w:r>
      <w:r>
        <w:rPr>
          <w:noProof/>
          <w:lang w:val="fr-FR"/>
        </w:rPr>
        <w:tab/>
      </w:r>
      <w:r>
        <w:rPr>
          <w:rFonts w:ascii="Times New Roman" w:hAnsi="Times New Roman"/>
          <w:noProof/>
          <w:sz w:val="24"/>
          <w:lang w:val="fr-FR"/>
        </w:rPr>
        <w:t>La Commission adopte, au moyen d’actes d’exécution:</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les documents visés à l’article 37, paragraphe 2, premier alinéa; </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b) les paramètres du procédé de fabrication visé à l’article 38, premier alinéa, notamment pour ce qui est de l’application de traitements physiques ou chimiques aux matières utilisées; </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c) les exigences en matière de tests applicables au produit final.</w:t>
      </w:r>
    </w:p>
    <w:p>
      <w:pPr>
        <w:autoSpaceDE w:val="0"/>
        <w:autoSpaceDN w:val="0"/>
        <w:adjustRightInd w:val="0"/>
        <w:spacing w:before="120" w:after="0"/>
        <w:ind w:left="1724"/>
        <w:jc w:val="both"/>
        <w:rPr>
          <w:rFonts w:ascii="Times New Roman" w:eastAsia="Times New Roman" w:hAnsi="Times New Roman" w:cs="Times New Roman"/>
          <w:noProof/>
          <w:sz w:val="24"/>
          <w:szCs w:val="24"/>
          <w:lang w:val="fr-FR"/>
        </w:rPr>
      </w:pPr>
      <w:r>
        <w:rPr>
          <w:rFonts w:ascii="Times New Roman" w:hAnsi="Times New Roman"/>
          <w:noProof/>
          <w:sz w:val="24"/>
          <w:lang w:val="fr-FR"/>
        </w:rPr>
        <w:t>Ces actes d’exécution sont adoptés en conformité avec la procédure visée à l’article 52, paragraphe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15) L’article 41 est modifié comme suit:</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a)</w:t>
      </w:r>
      <w:r>
        <w:rPr>
          <w:noProof/>
          <w:lang w:val="fr-FR"/>
        </w:rPr>
        <w:tab/>
      </w:r>
      <w:r>
        <w:rPr>
          <w:rFonts w:ascii="Times New Roman" w:hAnsi="Times New Roman"/>
          <w:noProof/>
          <w:sz w:val="24"/>
          <w:lang w:val="fr-FR"/>
        </w:rPr>
        <w:t xml:space="preserve">Au paragraphe 1, le deuxième alinéa est remplacé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adopte des actes d’exécution afin de déterminer les conditions visées au premier alinéa, point b). Ces actes d’exécution sont adoptés en conformité avec la procédure visée à l’article 52, paragraphe 3.» </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b) </w:t>
      </w:r>
      <w:r>
        <w:rPr>
          <w:noProof/>
          <w:lang w:val="fr-FR"/>
        </w:rPr>
        <w:tab/>
      </w:r>
      <w:r>
        <w:rPr>
          <w:rFonts w:ascii="Times New Roman" w:hAnsi="Times New Roman"/>
          <w:noProof/>
          <w:sz w:val="24"/>
          <w:lang w:val="fr-FR"/>
        </w:rPr>
        <w:t xml:space="preserve">Au paragraphe 3, le troisième alinéa est remplacé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adopte des actes d’exécution afin de déterminer les exigences visées au premier alinéa. Ces actes d’exécution sont adoptés en conformité avec la procédure visée à l’article 52, paragraphe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16) L’article 42 est modifié comme suit: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a) Le titre est remplacé par le texte suivant:</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«Pouvoirs délégués et compétences d’exécution»</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b) Le paragraphe 2 est remplacé par le texte suivant: </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«2. 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 </w:t>
      </w:r>
    </w:p>
    <w:p>
      <w:pPr>
        <w:autoSpaceDE w:val="0"/>
        <w:autoSpaceDN w:val="0"/>
        <w:adjustRightInd w:val="0"/>
        <w:spacing w:before="60" w:after="60" w:line="240" w:lineRule="auto"/>
        <w:ind w:left="284"/>
        <w:rPr>
          <w:rFonts w:ascii="Times New Roman" w:hAnsi="Times New Roman" w:cs="Times New Roman"/>
          <w:noProof/>
          <w:color w:val="000000"/>
          <w:sz w:val="24"/>
          <w:szCs w:val="24"/>
          <w:lang w:val="fr-FR"/>
        </w:rPr>
      </w:pPr>
    </w:p>
    <w:p>
      <w:pPr>
        <w:autoSpaceDE w:val="0"/>
        <w:autoSpaceDN w:val="0"/>
        <w:adjustRightInd w:val="0"/>
        <w:spacing w:before="60" w:after="60" w:line="240" w:lineRule="auto"/>
        <w:ind w:left="1004"/>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a) les conditions applicables à l’importation et au transit de matières des catégories 1 et 2 et des produits qui en sont dérivés; </w:t>
      </w:r>
    </w:p>
    <w:p>
      <w:pPr>
        <w:autoSpaceDE w:val="0"/>
        <w:autoSpaceDN w:val="0"/>
        <w:adjustRightInd w:val="0"/>
        <w:spacing w:before="60" w:after="60" w:line="240" w:lineRule="auto"/>
        <w:ind w:left="1004"/>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b) les restrictions au regard de la santé publique et animale applicables aux importations de matières de catégorie 3 ou de produits dérivés de celles-ci qui peuvent être établies en référence aux listes de pays tiers ou de parties de pays tiers dressées conformément à l’article 41, paragraphe 4, ou à d’autres fins de santé publique ou animale; </w:t>
      </w:r>
    </w:p>
    <w:p>
      <w:pPr>
        <w:autoSpaceDE w:val="0"/>
        <w:autoSpaceDN w:val="0"/>
        <w:adjustRightInd w:val="0"/>
        <w:spacing w:before="120" w:after="0"/>
        <w:ind w:left="1004"/>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c) les conditions applicables à la fabrication de sous-produits animaux ou de produits dérivés dans des établissements ou usines de pays tiers, ces conditions pouvant inclure les modalités de contrôle de ces établissements ou usines par l’autorité compétente concernée et pouvant exempter certains types d’établissements ou d’usines manipulant des sous-produits animaux ou des produits dérivés de l’agrément ou de l’enregistrement visés à l’article 41, paragraphe 3, deuxième alinéa, point b). </w:t>
      </w:r>
    </w:p>
    <w:p>
      <w:pPr>
        <w:autoSpaceDE w:val="0"/>
        <w:autoSpaceDN w:val="0"/>
        <w:adjustRightInd w:val="0"/>
        <w:spacing w:before="120" w:after="0"/>
        <w:ind w:left="1004"/>
        <w:jc w:val="both"/>
        <w:rPr>
          <w:rFonts w:ascii="Times New Roman" w:eastAsia="Times New Roman" w:hAnsi="Times New Roman" w:cs="Times New Roman"/>
          <w:noProof/>
          <w:sz w:val="24"/>
          <w:szCs w:val="24"/>
          <w:lang w:val="fr-FR"/>
        </w:rPr>
      </w:pPr>
      <w:r>
        <w:rPr>
          <w:rFonts w:ascii="Times New Roman" w:hAnsi="Times New Roman"/>
          <w:noProof/>
          <w:sz w:val="24"/>
          <w:lang w:val="fr-FR"/>
        </w:rPr>
        <w:t>La Commission adopte des actes d’exécution afin d’établir les modèles des certificats sanitaires, des documents commerciaux et des déclarations devant accompagner les envois et spécifiant les conditions permettant de déclarer que les sous-produits animaux ou produits dérivés concernés ont été collectés ou fabriqués conformément aux exigences du présent règlement. Ces actes d’exécution sont adoptés en conformité avec la procédure visée à l’article 52, paragraphe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17) À l’article 43, paragraphe 3, le deuxième alinéa est remplacé par le texte suivant: </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en ce qui concerne les règles visées au premier alinéa.»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18) À l’article 45, le paragraphe 4 est remplacé par le texte suivant: </w:t>
      </w:r>
    </w:p>
    <w:p>
      <w:pPr>
        <w:autoSpaceDE w:val="0"/>
        <w:autoSpaceDN w:val="0"/>
        <w:adjustRightInd w:val="0"/>
        <w:spacing w:before="120" w:after="0"/>
        <w:ind w:left="764"/>
        <w:jc w:val="both"/>
        <w:rPr>
          <w:rFonts w:ascii="Times New Roman" w:eastAsia="Times New Roman" w:hAnsi="Times New Roman" w:cs="Times New Roman"/>
          <w:noProof/>
          <w:sz w:val="24"/>
          <w:szCs w:val="24"/>
          <w:lang w:val="fr-FR"/>
        </w:rPr>
      </w:pPr>
      <w:r>
        <w:rPr>
          <w:rFonts w:ascii="Times New Roman" w:hAnsi="Times New Roman"/>
          <w:noProof/>
          <w:sz w:val="24"/>
          <w:lang w:val="fr-FR"/>
        </w:rPr>
        <w:t>«4. La Commission adopte des actes d’exécution afin d’arrêter des modalités détaillées d’application du présent article, notamment des règles concernant les méthodes de référence pour les analyses microbiologiques. Ces actes d’exécution sont adoptés en conformité avec la procédure visée à l’article 52, paragraphe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 xml:space="preserve">19) À l’article 48, les paragraphes 7 et 8 sont remplacés par le texte suivant: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«7. La Commission est habilitée à adopter des actes délégués conformément à l’article 51 </w:t>
      </w:r>
      <w:r>
        <w:rPr>
          <w:rFonts w:ascii="Times New Roman" w:hAnsi="Times New Roman"/>
          <w:i/>
          <w:noProof/>
          <w:sz w:val="24"/>
          <w:lang w:val="fr-FR"/>
        </w:rPr>
        <w:t>bis</w:t>
      </w:r>
      <w:r>
        <w:rPr>
          <w:rFonts w:ascii="Times New Roman" w:hAnsi="Times New Roman"/>
          <w:noProof/>
          <w:sz w:val="24"/>
          <w:lang w:val="fr-FR"/>
        </w:rPr>
        <w:t xml:space="preserve"> afin d’arrêter des mesures en ce qui concerne:</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a) la spécification d’un délai pour la décision de l’autorité compétente visée au paragraphe 1;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b) les conditions supplémentaires applicables à l’expédition des sous-produits animaux ou produits dérivés visés au paragraphe 4; </w:t>
      </w:r>
    </w:p>
    <w:p>
      <w:pPr>
        <w:autoSpaceDE w:val="0"/>
        <w:autoSpaceDN w:val="0"/>
        <w:adjustRightInd w:val="0"/>
        <w:spacing w:before="120" w:after="0"/>
        <w:ind w:left="1244"/>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c) les modèles de certificat sanitaire devant accompagner les envois expédiés conformément au paragraphe 5. </w:t>
      </w:r>
    </w:p>
    <w:p>
      <w:pPr>
        <w:pStyle w:val="CM1"/>
        <w:spacing w:before="200" w:after="200"/>
        <w:ind w:left="1244"/>
        <w:jc w:val="both"/>
        <w:rPr>
          <w:rFonts w:eastAsia="Times New Roman"/>
          <w:noProof/>
          <w:lang w:val="fr-FR"/>
        </w:rPr>
      </w:pPr>
      <w:r>
        <w:rPr>
          <w:noProof/>
          <w:lang w:val="fr-FR"/>
        </w:rPr>
        <w:t>La Commission adopte des actes d’exécution afin de déterminer les conditions dans lesquelles des sous-produits animaux ou des produits dérivés destinés à être utilisés pour des expositions ou des activités artistiques ou à des fins diagnostiques, éducatives ou de recherche peuvent être envoyés vers d’autres États membres, par dérogation aux paragraphes 1 à 5 du présent article.</w:t>
      </w:r>
      <w:r>
        <w:rPr>
          <w:noProof/>
          <w:color w:val="000000"/>
          <w:sz w:val="19"/>
          <w:lang w:val="fr-FR"/>
        </w:rPr>
        <w:t xml:space="preserve"> </w:t>
      </w:r>
      <w:r>
        <w:rPr>
          <w:noProof/>
          <w:lang w:val="fr-FR"/>
        </w:rPr>
        <w:t>Ces actes d’exécution sont adoptés en conformité avec la procédure visée à l’article 52, paragraphe 3.</w:t>
      </w:r>
    </w:p>
    <w:p>
      <w:pPr>
        <w:pStyle w:val="CM1"/>
        <w:ind w:left="1244"/>
        <w:jc w:val="both"/>
        <w:rPr>
          <w:rFonts w:eastAsia="Times New Roman"/>
          <w:noProof/>
          <w:lang w:val="fr-FR"/>
        </w:rPr>
      </w:pPr>
      <w:r>
        <w:rPr>
          <w:noProof/>
          <w:lang w:val="fr-FR"/>
        </w:rPr>
        <w:t>8.</w:t>
      </w:r>
      <w:r>
        <w:rPr>
          <w:noProof/>
          <w:lang w:val="fr-FR"/>
        </w:rPr>
        <w:tab/>
        <w:t xml:space="preserve">La Commission est habilitée à adopter des actes délégués conformément à l’article 51 </w:t>
      </w:r>
      <w:r>
        <w:rPr>
          <w:i/>
          <w:noProof/>
          <w:lang w:val="fr-FR"/>
        </w:rPr>
        <w:t>bis</w:t>
      </w:r>
      <w:r>
        <w:rPr>
          <w:noProof/>
          <w:lang w:val="fr-FR"/>
        </w:rPr>
        <w:t xml:space="preserve"> afin de préciser les conditions dans lesquelles les autorités compétentes peuvent autoriser des dérogations aux paragraphes 1 à 4 en ce qui concerne: </w:t>
      </w:r>
    </w:p>
    <w:p>
      <w:pPr>
        <w:pStyle w:val="CM1"/>
        <w:spacing w:before="200" w:after="200"/>
        <w:ind w:left="1244"/>
        <w:jc w:val="both"/>
        <w:rPr>
          <w:rFonts w:eastAsia="Times New Roman"/>
          <w:noProof/>
          <w:lang w:val="fr-FR"/>
        </w:rPr>
      </w:pPr>
      <w:r>
        <w:rPr>
          <w:noProof/>
          <w:lang w:val="fr-FR"/>
        </w:rPr>
        <w:t xml:space="preserve">a) l’expédition de lisier transporté entre deux points situés dans la même exploitation ou entre des exploitations situées dans les régions frontalières d’États membres limitrophes; </w:t>
      </w:r>
    </w:p>
    <w:p>
      <w:pPr>
        <w:pStyle w:val="CM1"/>
        <w:spacing w:before="200" w:after="200"/>
        <w:ind w:left="1244"/>
        <w:jc w:val="both"/>
        <w:rPr>
          <w:rFonts w:eastAsia="Times New Roman"/>
          <w:noProof/>
          <w:lang w:val="fr-FR"/>
        </w:rPr>
      </w:pPr>
      <w:r>
        <w:rPr>
          <w:noProof/>
          <w:lang w:val="fr-FR"/>
        </w:rPr>
        <w:t xml:space="preserve">b) l’expédition d’autres sous-produits animaux transportés entre des établissements ou des usines situés dans les régions frontalières d’États membres limitrophes; et </w:t>
      </w:r>
    </w:p>
    <w:p>
      <w:pPr>
        <w:pStyle w:val="CM1"/>
        <w:spacing w:before="200" w:after="200"/>
        <w:ind w:left="1244"/>
        <w:jc w:val="both"/>
        <w:rPr>
          <w:noProof/>
          <w:lang w:val="fr-FR"/>
        </w:rPr>
      </w:pPr>
      <w:r>
        <w:rPr>
          <w:noProof/>
          <w:lang w:val="fr-FR"/>
        </w:rPr>
        <w:t xml:space="preserve">c) le transport d’un animal familier mort en vue de son incinération dans un établissement ou une usine situé dans une région frontalière d’un État membre limitrophe.»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fr-FR"/>
        </w:rPr>
      </w:pPr>
      <w:r>
        <w:rPr>
          <w:rFonts w:ascii="Times New Roman" w:hAnsi="Times New Roman"/>
          <w:noProof/>
          <w:sz w:val="24"/>
          <w:lang w:val="fr-FR"/>
        </w:rPr>
        <w:t>20) Les articles 51 </w:t>
      </w:r>
      <w:r>
        <w:rPr>
          <w:rFonts w:ascii="Times New Roman" w:hAnsi="Times New Roman"/>
          <w:i/>
          <w:noProof/>
          <w:sz w:val="24"/>
          <w:lang w:val="fr-FR"/>
        </w:rPr>
        <w:t>bis</w:t>
      </w:r>
      <w:r>
        <w:rPr>
          <w:rFonts w:ascii="Times New Roman" w:hAnsi="Times New Roman"/>
          <w:noProof/>
          <w:sz w:val="24"/>
          <w:lang w:val="fr-FR"/>
        </w:rPr>
        <w:t xml:space="preserve"> et 51 </w:t>
      </w:r>
      <w:r>
        <w:rPr>
          <w:rFonts w:ascii="Times New Roman" w:hAnsi="Times New Roman"/>
          <w:i/>
          <w:noProof/>
          <w:sz w:val="24"/>
          <w:lang w:val="fr-FR"/>
        </w:rPr>
        <w:t>ter</w:t>
      </w:r>
      <w:r>
        <w:rPr>
          <w:rFonts w:ascii="Times New Roman" w:hAnsi="Times New Roman"/>
          <w:noProof/>
          <w:sz w:val="24"/>
          <w:lang w:val="fr-FR"/>
        </w:rPr>
        <w:t xml:space="preserve"> suivants sont insérés: </w:t>
      </w:r>
    </w:p>
    <w:p>
      <w:pPr>
        <w:autoSpaceDE w:val="0"/>
        <w:autoSpaceDN w:val="0"/>
        <w:adjustRightInd w:val="0"/>
        <w:spacing w:before="120" w:after="0"/>
        <w:ind w:left="1004" w:hanging="360"/>
        <w:jc w:val="center"/>
        <w:rPr>
          <w:rFonts w:ascii="Times New Roman" w:eastAsia="Times New Roman" w:hAnsi="Times New Roman" w:cs="Times New Roman"/>
          <w:b/>
          <w:noProof/>
          <w:sz w:val="24"/>
          <w:szCs w:val="24"/>
          <w:lang w:val="fr-FR"/>
        </w:rPr>
      </w:pPr>
      <w:r>
        <w:rPr>
          <w:rFonts w:ascii="Times New Roman" w:hAnsi="Times New Roman"/>
          <w:noProof/>
          <w:sz w:val="24"/>
          <w:lang w:val="fr-FR"/>
        </w:rPr>
        <w:t>«</w:t>
      </w:r>
      <w:r>
        <w:rPr>
          <w:rFonts w:ascii="Times New Roman" w:hAnsi="Times New Roman"/>
          <w:i/>
          <w:noProof/>
          <w:sz w:val="24"/>
          <w:lang w:val="fr-FR"/>
        </w:rPr>
        <w:t xml:space="preserve">Article 51 </w:t>
      </w:r>
      <w:r>
        <w:rPr>
          <w:rFonts w:ascii="Times New Roman" w:hAnsi="Times New Roman"/>
          <w:noProof/>
          <w:sz w:val="24"/>
          <w:lang w:val="fr-FR"/>
        </w:rPr>
        <w:t>bis</w:t>
      </w:r>
      <w:r>
        <w:rPr>
          <w:rFonts w:ascii="Times New Roman" w:eastAsia="Times New Roman" w:hAnsi="Times New Roman" w:cs="Times New Roman"/>
          <w:i/>
          <w:noProof/>
          <w:sz w:val="24"/>
          <w:szCs w:val="24"/>
          <w:lang w:val="fr-FR"/>
        </w:rPr>
        <w:br/>
      </w:r>
      <w:r>
        <w:rPr>
          <w:rFonts w:ascii="Times New Roman" w:hAnsi="Times New Roman"/>
          <w:b/>
          <w:noProof/>
          <w:sz w:val="24"/>
          <w:lang w:val="fr-FR"/>
        </w:rPr>
        <w:t>Exercice de la délégation</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lang w:val="fr-FR"/>
        </w:rPr>
      </w:pPr>
      <w:r>
        <w:rPr>
          <w:rFonts w:ascii="Times New Roman" w:hAnsi="Times New Roman"/>
          <w:noProof/>
          <w:sz w:val="24"/>
          <w:lang w:val="fr-FR"/>
        </w:rPr>
        <w:t>1. Le pouvoir d’adopter des actes délégués conféré à la Commission est soumis aux conditions fixées au présent article.</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lang w:val="fr-FR"/>
        </w:rPr>
      </w:pPr>
      <w:r>
        <w:rPr>
          <w:rFonts w:ascii="Times New Roman" w:hAnsi="Times New Roman"/>
          <w:noProof/>
          <w:sz w:val="24"/>
          <w:lang w:val="fr-FR"/>
        </w:rPr>
        <w:t>2. La délégation de pouvoir visée à l’article 5, paragraphes 1 et 2, à l’article 6, paragraphes 1 et 2, à l’article 7, paragraphe 4, à l’article 11, paragraphe 2, à l’article 15, paragraphe 1, à l’article 17, paragraphe 2, à l’article 18, paragraphe 3, à l’article 19, paragraphe 4, à l’article 20, paragraphe 11, à l’article 21, paragraphe 6, à l’article 27, à l’article 31, paragraphe 2, à l’article 32, paragraphe 3, à l’article 40, paragraphe 1, à l’article 42, paragraphe 2, premier alinéa, à l’article 43, paragraphe 3, et à l’article 48, paragraphe 7, premier alinéa, et paragraphe 8, est conféré à la Commission pour une période indéterminée à compter de la date d’entrée en vigueur du présent règlement.</w:t>
      </w:r>
    </w:p>
    <w:p>
      <w:pPr>
        <w:autoSpaceDE w:val="0"/>
        <w:autoSpaceDN w:val="0"/>
        <w:adjustRightInd w:val="0"/>
        <w:spacing w:before="120" w:after="0"/>
        <w:ind w:left="1135" w:hanging="491"/>
        <w:jc w:val="both"/>
        <w:rPr>
          <w:rFonts w:ascii="Times New Roman" w:hAnsi="Times New Roman" w:cs="Times New Roman"/>
          <w:noProof/>
          <w:sz w:val="24"/>
          <w:szCs w:val="24"/>
          <w:lang w:val="fr-FR"/>
        </w:rPr>
      </w:pPr>
      <w:r>
        <w:rPr>
          <w:rFonts w:ascii="Times New Roman" w:hAnsi="Times New Roman"/>
          <w:noProof/>
          <w:sz w:val="24"/>
          <w:lang w:val="fr-FR"/>
        </w:rPr>
        <w:t>3.</w:t>
      </w:r>
      <w:r>
        <w:rPr>
          <w:noProof/>
          <w:lang w:val="fr-FR"/>
        </w:rPr>
        <w:tab/>
      </w:r>
      <w:r>
        <w:rPr>
          <w:rFonts w:ascii="Times New Roman" w:hAnsi="Times New Roman"/>
          <w:noProof/>
          <w:sz w:val="24"/>
          <w:lang w:val="fr-FR"/>
        </w:rPr>
        <w:t xml:space="preserve">La délégation de pouvoir visée à l’article 5, paragraphes 1 et 2, à l’article 6, paragraphes 1 et 2, à l’article 7, paragraphe 4, à l’article 11, paragraphe 2, à l’article 15, paragraphe 1, à l’article 17, paragraphe 2, à l’article 18, paragraphe 3, à l’article 19, paragraphe 4, à l’article 20, paragraphe 11, à l’article 21, paragraphe 6, à l’article 27, à l’article 31, paragraphe 2, à l’article 32, paragraphe 3, à l’article 40, paragraphe 1, à l’article 42, paragraphe 2, premier alinéa, à l’article 43, paragraphe 3, et à l’article 48, paragraphe 7, premier alinéa, et paragraphe 8, peut être révoquée à tout moment par le Parlement européen ou le Conseil. La décision de révocation met fin à la délégation de pouvoir qui y est précisée. La révocation prend effet le jour suivant celui de la publication de ladite décision au </w:t>
      </w:r>
      <w:r>
        <w:rPr>
          <w:rFonts w:ascii="Times New Roman" w:hAnsi="Times New Roman"/>
          <w:i/>
          <w:noProof/>
          <w:sz w:val="24"/>
          <w:lang w:val="fr-FR"/>
        </w:rPr>
        <w:t>Journal officiel de l’Union européenne</w:t>
      </w:r>
      <w:r>
        <w:rPr>
          <w:rFonts w:ascii="Times New Roman" w:hAnsi="Times New Roman"/>
          <w:noProof/>
          <w:sz w:val="24"/>
          <w:lang w:val="fr-FR"/>
        </w:rPr>
        <w:t xml:space="preserve"> ou à une date ultérieure qui est précisée dans ladite décision. Elle ne porte pas atteinte à la validité des actes délégués déjà en vigueur.</w:t>
      </w:r>
    </w:p>
    <w:p>
      <w:pPr>
        <w:autoSpaceDE w:val="0"/>
        <w:autoSpaceDN w:val="0"/>
        <w:adjustRightInd w:val="0"/>
        <w:spacing w:before="120" w:after="0"/>
        <w:ind w:left="1135" w:hanging="491"/>
        <w:jc w:val="both"/>
        <w:rPr>
          <w:rFonts w:ascii="Times New Roman" w:hAnsi="Times New Roman" w:cs="Times New Roman"/>
          <w:noProof/>
          <w:sz w:val="24"/>
          <w:szCs w:val="24"/>
          <w:lang w:val="fr-FR"/>
        </w:rPr>
      </w:pPr>
      <w:r>
        <w:rPr>
          <w:rFonts w:ascii="Times New Roman" w:hAnsi="Times New Roman"/>
          <w:noProof/>
          <w:sz w:val="24"/>
          <w:lang w:val="fr-FR"/>
        </w:rPr>
        <w:t xml:space="preserve">4. </w:t>
      </w:r>
      <w:r>
        <w:rPr>
          <w:noProof/>
          <w:lang w:val="fr-FR"/>
        </w:rPr>
        <w:tab/>
      </w:r>
      <w:r>
        <w:rPr>
          <w:rFonts w:ascii="Times New Roman" w:hAnsi="Times New Roman"/>
          <w:noProof/>
          <w:sz w:val="24"/>
          <w:lang w:val="fr-FR"/>
        </w:rPr>
        <w:t xml:space="preserve">Avant l’adoption d’un acte délégué, la Commission consulte les experts désignés par chaque État membre, conformément aux principes définis dans l’accord interinstitutionnel “Mieux légiférer” du 13 avril 2016*. </w:t>
      </w:r>
    </w:p>
    <w:p>
      <w:pPr>
        <w:autoSpaceDE w:val="0"/>
        <w:autoSpaceDN w:val="0"/>
        <w:adjustRightInd w:val="0"/>
        <w:spacing w:before="120" w:after="0"/>
        <w:ind w:left="1135" w:hanging="491"/>
        <w:jc w:val="both"/>
        <w:rPr>
          <w:rFonts w:ascii="Times New Roman" w:hAnsi="Times New Roman" w:cs="Times New Roman"/>
          <w:noProof/>
          <w:sz w:val="24"/>
          <w:szCs w:val="24"/>
          <w:lang w:val="fr-FR"/>
        </w:rPr>
      </w:pPr>
      <w:r>
        <w:rPr>
          <w:rFonts w:ascii="Times New Roman" w:hAnsi="Times New Roman"/>
          <w:noProof/>
          <w:sz w:val="24"/>
          <w:lang w:val="fr-FR"/>
        </w:rPr>
        <w:t>5.</w:t>
      </w:r>
      <w:r>
        <w:rPr>
          <w:noProof/>
          <w:lang w:val="fr-FR"/>
        </w:rPr>
        <w:tab/>
      </w:r>
      <w:r>
        <w:rPr>
          <w:rFonts w:ascii="Times New Roman" w:hAnsi="Times New Roman"/>
          <w:noProof/>
          <w:sz w:val="24"/>
          <w:lang w:val="fr-FR"/>
        </w:rPr>
        <w:t xml:space="preserve">Aussitôt qu’elle adopte un acte délégué, la Commission le notifie au Parlement européen et au Conseil simultanément. </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lang w:val="fr-FR"/>
        </w:rPr>
      </w:pPr>
      <w:r>
        <w:rPr>
          <w:rFonts w:ascii="Times New Roman" w:hAnsi="Times New Roman"/>
          <w:noProof/>
          <w:sz w:val="24"/>
          <w:lang w:val="fr-FR"/>
        </w:rPr>
        <w:t xml:space="preserve">6. </w:t>
      </w:r>
      <w:r>
        <w:rPr>
          <w:noProof/>
          <w:lang w:val="fr-FR"/>
        </w:rPr>
        <w:tab/>
      </w:r>
      <w:r>
        <w:rPr>
          <w:rFonts w:ascii="Times New Roman" w:hAnsi="Times New Roman"/>
          <w:noProof/>
          <w:sz w:val="24"/>
          <w:lang w:val="fr-FR"/>
        </w:rPr>
        <w:t>Un acte délégué adopté en vertu de l’article 5, paragraphes 1 et 2, de l’article 6, paragraphes 1 et 2, de l’article 7, paragraphe 4, de l’article 11, paragraphe 2, de l’article 15, paragraphe 1, de l’article 17, paragraphe 2, de l’article 18, paragraphe 3, de l’article 19, paragraphe 4, de l’article 20, paragraphe 11, de l’article 21, paragraphe 6, de l’article 27, de l’article 31, paragraphe 2, de l’article 32, paragraphe 3, de l’article 40, paragraphe 1, de l’article 42, paragraphe 2, premier alinéa, de l’article 43, paragraphe 3, et de l’article 48, paragraphe 7, premier alinéa, et paragraphe 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autoSpaceDE w:val="0"/>
        <w:autoSpaceDN w:val="0"/>
        <w:adjustRightInd w:val="0"/>
        <w:spacing w:before="120" w:after="0"/>
        <w:ind w:left="1004" w:hanging="360"/>
        <w:jc w:val="center"/>
        <w:rPr>
          <w:rFonts w:ascii="Times New Roman" w:hAnsi="Times New Roman" w:cs="Times New Roman"/>
          <w:b/>
          <w:noProof/>
          <w:color w:val="000000"/>
          <w:sz w:val="24"/>
          <w:szCs w:val="24"/>
          <w:lang w:val="fr-FR"/>
        </w:rPr>
      </w:pPr>
      <w:r>
        <w:rPr>
          <w:rFonts w:ascii="Times New Roman" w:hAnsi="Times New Roman"/>
          <w:i/>
          <w:noProof/>
          <w:sz w:val="24"/>
          <w:lang w:val="fr-FR"/>
        </w:rPr>
        <w:t xml:space="preserve">Article 51 </w:t>
      </w:r>
      <w:r>
        <w:rPr>
          <w:rFonts w:ascii="Times New Roman" w:hAnsi="Times New Roman"/>
          <w:noProof/>
          <w:sz w:val="24"/>
          <w:lang w:val="fr-FR"/>
        </w:rPr>
        <w:t>ter</w:t>
      </w:r>
      <w:r>
        <w:rPr>
          <w:rFonts w:ascii="Times New Roman" w:hAnsi="Times New Roman"/>
          <w:i/>
          <w:noProof/>
          <w:sz w:val="24"/>
          <w:lang w:val="fr-FR"/>
        </w:rPr>
        <w:t xml:space="preserve"> </w:t>
      </w:r>
      <w:r>
        <w:rPr>
          <w:rFonts w:ascii="Times New Roman" w:eastAsia="Times New Roman" w:hAnsi="Times New Roman" w:cs="Times New Roman"/>
          <w:i/>
          <w:noProof/>
          <w:sz w:val="24"/>
          <w:szCs w:val="24"/>
          <w:lang w:val="fr-FR"/>
        </w:rPr>
        <w:br/>
      </w:r>
      <w:r>
        <w:rPr>
          <w:rFonts w:ascii="Times New Roman" w:hAnsi="Times New Roman"/>
          <w:b/>
          <w:noProof/>
          <w:sz w:val="24"/>
          <w:lang w:val="fr-FR"/>
        </w:rPr>
        <w:t>Procédure d’urgence</w:t>
      </w:r>
    </w:p>
    <w:p>
      <w:pPr>
        <w:autoSpaceDE w:val="0"/>
        <w:autoSpaceDN w:val="0"/>
        <w:adjustRightInd w:val="0"/>
        <w:spacing w:before="120" w:after="0"/>
        <w:ind w:left="1135" w:hanging="491"/>
        <w:jc w:val="both"/>
        <w:rPr>
          <w:rFonts w:ascii="Times New Roman" w:hAnsi="Times New Roman" w:cs="Times New Roman"/>
          <w:noProof/>
          <w:color w:val="000000"/>
          <w:sz w:val="24"/>
          <w:szCs w:val="24"/>
          <w:lang w:val="fr-FR"/>
        </w:rPr>
      </w:pPr>
      <w:r>
        <w:rPr>
          <w:rFonts w:ascii="Times New Roman" w:hAnsi="Times New Roman"/>
          <w:noProof/>
          <w:color w:val="000000"/>
          <w:sz w:val="24"/>
          <w:lang w:val="fr-FR"/>
        </w:rPr>
        <w:t xml:space="preserve">1. </w:t>
      </w:r>
      <w:r>
        <w:rPr>
          <w:noProof/>
          <w:lang w:val="fr-FR"/>
        </w:rPr>
        <w:tab/>
      </w:r>
      <w:r>
        <w:rPr>
          <w:rFonts w:ascii="Times New Roman" w:hAnsi="Times New Roman"/>
          <w:noProof/>
          <w:sz w:val="24"/>
          <w:lang w:val="fr-FR"/>
        </w:rPr>
        <w:t>Les actes délégués adoptés en vertu du présent article entrent en vigueur sans délai et s’appliquent tant qu’aucune objection n’est exprimée conformément au paragraphe 2.</w:t>
      </w:r>
      <w:r>
        <w:rPr>
          <w:rFonts w:ascii="Times New Roman" w:hAnsi="Times New Roman"/>
          <w:noProof/>
          <w:color w:val="000000"/>
          <w:sz w:val="24"/>
          <w:lang w:val="fr-FR"/>
        </w:rPr>
        <w:t xml:space="preserve"> </w:t>
      </w:r>
      <w:r>
        <w:rPr>
          <w:rFonts w:ascii="Times New Roman" w:hAnsi="Times New Roman"/>
          <w:noProof/>
          <w:sz w:val="24"/>
          <w:lang w:val="fr-FR"/>
        </w:rPr>
        <w:t>La notification d’un acte délégué au Parlement européen et au Conseil expose les raisons du recours à la procédure d’urgence.</w:t>
      </w:r>
    </w:p>
    <w:p>
      <w:pPr>
        <w:autoSpaceDE w:val="0"/>
        <w:autoSpaceDN w:val="0"/>
        <w:adjustRightInd w:val="0"/>
        <w:spacing w:before="120" w:after="0"/>
        <w:ind w:left="1135" w:hanging="491"/>
        <w:jc w:val="both"/>
        <w:rPr>
          <w:rFonts w:ascii="Times New Roman" w:hAnsi="Times New Roman" w:cs="Times New Roman"/>
          <w:noProof/>
          <w:color w:val="000000"/>
          <w:sz w:val="20"/>
          <w:szCs w:val="20"/>
          <w:lang w:val="fr-FR"/>
        </w:rPr>
      </w:pPr>
      <w:r>
        <w:rPr>
          <w:rFonts w:ascii="Times New Roman" w:hAnsi="Times New Roman"/>
          <w:noProof/>
          <w:color w:val="000000"/>
          <w:sz w:val="24"/>
          <w:lang w:val="fr-FR"/>
        </w:rPr>
        <w:t xml:space="preserve">2. </w:t>
      </w:r>
      <w:r>
        <w:rPr>
          <w:noProof/>
          <w:lang w:val="fr-FR"/>
        </w:rPr>
        <w:tab/>
      </w:r>
      <w:r>
        <w:rPr>
          <w:rFonts w:ascii="Times New Roman" w:hAnsi="Times New Roman"/>
          <w:noProof/>
          <w:color w:val="000000"/>
          <w:sz w:val="24"/>
          <w:lang w:val="fr-FR"/>
        </w:rPr>
        <w:t>Le Parlement européen ou le Conseil peuvent formuler des objections à l’égard d’un acte délégué conformément à la procédure visée à l’article 51 </w:t>
      </w:r>
      <w:r>
        <w:rPr>
          <w:rFonts w:ascii="Times New Roman" w:hAnsi="Times New Roman"/>
          <w:i/>
          <w:noProof/>
          <w:color w:val="000000"/>
          <w:sz w:val="24"/>
          <w:lang w:val="fr-FR"/>
        </w:rPr>
        <w:t>bis</w:t>
      </w:r>
      <w:r>
        <w:rPr>
          <w:rFonts w:ascii="Times New Roman" w:hAnsi="Times New Roman"/>
          <w:noProof/>
          <w:color w:val="000000"/>
          <w:sz w:val="24"/>
          <w:lang w:val="fr-FR"/>
        </w:rPr>
        <w:t>, paragraphe 6. En pareil cas, la Commission abroge l’acte concerné sans retard après que le Parlement européen ou le Conseil lui a notifié sa décision d’exprimer des objections.</w:t>
      </w:r>
      <w:r>
        <w:rPr>
          <w:noProof/>
          <w:lang w:val="fr-FR"/>
        </w:rPr>
        <w:tab/>
      </w:r>
      <w:r>
        <w:rPr>
          <w:rFonts w:ascii="Times New Roman" w:hAnsi="Times New Roman" w:cs="Times New Roman"/>
          <w:noProof/>
          <w:color w:val="000000"/>
          <w:sz w:val="24"/>
          <w:szCs w:val="24"/>
          <w:lang w:val="fr-FR"/>
        </w:rPr>
        <w:br/>
      </w:r>
      <w:r>
        <w:rPr>
          <w:rFonts w:ascii="Times New Roman" w:hAnsi="Times New Roman"/>
          <w:noProof/>
          <w:color w:val="000000"/>
          <w:sz w:val="24"/>
          <w:lang w:val="fr-FR"/>
        </w:rPr>
        <w:t>__________________</w:t>
      </w:r>
      <w:r>
        <w:rPr>
          <w:rFonts w:ascii="Times New Roman" w:hAnsi="Times New Roman" w:cs="Times New Roman"/>
          <w:noProof/>
          <w:color w:val="000000"/>
          <w:sz w:val="24"/>
          <w:szCs w:val="24"/>
          <w:lang w:val="fr-FR"/>
        </w:rPr>
        <w:br/>
      </w:r>
      <w:r>
        <w:rPr>
          <w:rFonts w:ascii="Times New Roman" w:hAnsi="Times New Roman"/>
          <w:noProof/>
          <w:color w:val="000000"/>
          <w:sz w:val="24"/>
          <w:lang w:val="fr-FR"/>
        </w:rPr>
        <w:t>*</w:t>
      </w:r>
      <w:r>
        <w:rPr>
          <w:noProof/>
          <w:lang w:val="fr-FR"/>
        </w:rPr>
        <w:tab/>
      </w:r>
      <w:r>
        <w:rPr>
          <w:rFonts w:ascii="Times New Roman" w:hAnsi="Times New Roman"/>
          <w:noProof/>
          <w:color w:val="000000"/>
          <w:sz w:val="20"/>
          <w:lang w:val="fr-FR"/>
        </w:rPr>
        <w:t>JO L 123 du 12.5.2016, p. 1.»</w:t>
      </w:r>
    </w:p>
    <w:p>
      <w:pPr>
        <w:autoSpaceDE w:val="0"/>
        <w:autoSpaceDN w:val="0"/>
        <w:adjustRightInd w:val="0"/>
        <w:spacing w:before="120" w:after="0"/>
        <w:ind w:left="1135" w:hanging="491"/>
        <w:jc w:val="both"/>
        <w:rPr>
          <w:rFonts w:ascii="Times New Roman" w:hAnsi="Times New Roman" w:cs="Times New Roman"/>
          <w:noProof/>
          <w:color w:val="000000"/>
          <w:sz w:val="20"/>
          <w:szCs w:val="20"/>
          <w:lang w:val="fr-FR"/>
        </w:rPr>
      </w:pPr>
    </w:p>
    <w:p>
      <w:pPr>
        <w:autoSpaceDE w:val="0"/>
        <w:autoSpaceDN w:val="0"/>
        <w:adjustRightInd w:val="0"/>
        <w:spacing w:before="120" w:after="0"/>
        <w:ind w:left="764" w:hanging="480"/>
        <w:jc w:val="both"/>
        <w:rPr>
          <w:rFonts w:ascii="Times New Roman" w:hAnsi="Times New Roman" w:cs="Times New Roman"/>
          <w:noProof/>
          <w:color w:val="000000"/>
          <w:sz w:val="24"/>
          <w:szCs w:val="24"/>
          <w:lang w:val="fr-FR"/>
        </w:rPr>
      </w:pPr>
      <w:r>
        <w:rPr>
          <w:rFonts w:ascii="Times New Roman" w:hAnsi="Times New Roman"/>
          <w:noProof/>
          <w:sz w:val="24"/>
          <w:lang w:val="fr-FR"/>
        </w:rPr>
        <w:t>21)</w:t>
      </w:r>
      <w:r>
        <w:rPr>
          <w:noProof/>
          <w:lang w:val="fr-FR"/>
        </w:rPr>
        <w:tab/>
      </w:r>
      <w:r>
        <w:rPr>
          <w:rFonts w:ascii="Times New Roman" w:hAnsi="Times New Roman"/>
          <w:noProof/>
          <w:sz w:val="24"/>
          <w:lang w:val="fr-FR"/>
        </w:rPr>
        <w:t xml:space="preserve">À l’article 52, les paragraphes 4, 5 et 6 sont supprimés. </w:t>
      </w:r>
    </w:p>
    <w:p>
      <w:pPr>
        <w:rPr>
          <w:rFonts w:ascii="Times New Roman" w:hAnsi="Times New Roman" w:cs="Times New Roman"/>
          <w:noProof/>
          <w:sz w:val="24"/>
          <w:szCs w:val="24"/>
          <w:lang w:val="fr-FR"/>
        </w:rPr>
      </w:pPr>
      <w:r>
        <w:rPr>
          <w:noProof/>
          <w:lang w:val="fr-FR"/>
        </w:rPr>
        <w:br w:type="page"/>
      </w:r>
    </w:p>
    <w:p>
      <w:pPr>
        <w:pStyle w:val="CM1"/>
        <w:spacing w:before="200" w:after="200"/>
        <w:jc w:val="both"/>
        <w:rPr>
          <w:b/>
          <w:noProof/>
          <w:lang w:val="fr-FR"/>
        </w:rPr>
      </w:pPr>
      <w:bookmarkStart w:id="10" w:name="DQPStarAt1DQPStarAt5E5F216012084F97980B8"/>
      <w:bookmarkEnd w:id="10"/>
      <w:r>
        <w:rPr>
          <w:b/>
          <w:noProof/>
          <w:lang w:val="fr-FR"/>
        </w:rPr>
        <w:t>XIII.</w:t>
      </w:r>
      <w:r>
        <w:rPr>
          <w:noProof/>
          <w:lang w:val="fr-FR"/>
        </w:rPr>
        <w:tab/>
      </w:r>
      <w:r>
        <w:rPr>
          <w:b/>
          <w:noProof/>
          <w:lang w:val="fr-FR"/>
        </w:rPr>
        <w:t xml:space="preserve">FISCALITÉ ET UNION DOUANIÈRE </w:t>
      </w:r>
    </w:p>
    <w:p>
      <w:pPr>
        <w:pStyle w:val="CM1"/>
        <w:numPr>
          <w:ilvl w:val="0"/>
          <w:numId w:val="1"/>
        </w:numPr>
        <w:spacing w:before="200" w:after="200"/>
        <w:jc w:val="both"/>
        <w:rPr>
          <w:b/>
          <w:noProof/>
          <w:lang w:val="fr-FR"/>
        </w:rPr>
      </w:pPr>
      <w:r>
        <w:rPr>
          <w:b/>
          <w:noProof/>
          <w:lang w:val="fr-FR"/>
        </w:rPr>
        <w:t>Décision nº 70/2008/CE du Parlement européen et du Conseil du 15 janvier 2008 relative à un environnement sans support papier pour la douane et le commerce</w:t>
      </w:r>
      <w:r>
        <w:rPr>
          <w:rStyle w:val="FootnoteReference"/>
          <w:b/>
          <w:noProof/>
          <w:color w:val="444444"/>
          <w:sz w:val="27"/>
          <w:lang w:val="fr-FR"/>
        </w:rPr>
        <w:footnoteReference w:id="173"/>
      </w:r>
      <w:r>
        <w:rPr>
          <w:b/>
          <w:noProof/>
          <w:lang w:val="fr-FR"/>
        </w:rPr>
        <w:t xml:space="preserve"> </w:t>
      </w:r>
    </w:p>
    <w:p>
      <w:pPr>
        <w:autoSpaceDE w:val="0"/>
        <w:autoSpaceDN w:val="0"/>
        <w:adjustRightInd w:val="0"/>
        <w:spacing w:after="0" w:line="240" w:lineRule="auto"/>
        <w:ind w:left="567"/>
        <w:jc w:val="both"/>
        <w:rPr>
          <w:rFonts w:ascii="Times New Roman" w:hAnsi="Times New Roman" w:cs="Times New Roman"/>
          <w:noProof/>
          <w:sz w:val="24"/>
          <w:szCs w:val="24"/>
          <w:lang w:val="fr-FR"/>
        </w:rPr>
      </w:pPr>
      <w:r>
        <w:rPr>
          <w:rFonts w:ascii="Times New Roman" w:hAnsi="Times New Roman"/>
          <w:noProof/>
          <w:sz w:val="24"/>
          <w:lang w:val="fr-FR"/>
        </w:rPr>
        <w:t>En vertu de l’article 15 de la décision nº 70/2008/CE, la Commission est habilitée à prolonger certains délais conformément à la décision 1999/468/CE du Conseil</w:t>
      </w:r>
      <w:r>
        <w:rPr>
          <w:rStyle w:val="FootnoteReference"/>
          <w:noProof/>
          <w:lang w:val="fr-FR"/>
        </w:rPr>
        <w:footnoteReference w:id="174"/>
      </w:r>
      <w:r>
        <w:rPr>
          <w:rFonts w:ascii="Times New Roman" w:hAnsi="Times New Roman"/>
          <w:noProof/>
          <w:sz w:val="24"/>
          <w:lang w:val="fr-FR"/>
        </w:rPr>
        <w:t xml:space="preserve">. Cette habilitation n’a jamais été exercée et n’est plus nécessaire. Par conséquent, il n’est pas nécessaire de l’adapter à l’article 290 du traité. Il y a lieu de révoquer ladite habilitation et de supprimer les articles 15 et 16 de la décision. </w:t>
      </w:r>
    </w:p>
    <w:p>
      <w:pPr>
        <w:autoSpaceDE w:val="0"/>
        <w:autoSpaceDN w:val="0"/>
        <w:adjustRightInd w:val="0"/>
        <w:spacing w:after="0" w:line="240" w:lineRule="auto"/>
        <w:ind w:left="567"/>
        <w:jc w:val="both"/>
        <w:rPr>
          <w:rFonts w:ascii="Times New Roman" w:hAnsi="Times New Roman" w:cs="Times New Roman"/>
          <w:noProof/>
          <w:sz w:val="24"/>
          <w:szCs w:val="24"/>
          <w:lang w:val="fr-FR"/>
        </w:rPr>
      </w:pPr>
    </w:p>
    <w:p>
      <w:pPr>
        <w:autoSpaceDE w:val="0"/>
        <w:autoSpaceDN w:val="0"/>
        <w:adjustRightInd w:val="0"/>
        <w:spacing w:after="0" w:line="240" w:lineRule="auto"/>
        <w:ind w:left="567"/>
        <w:jc w:val="both"/>
        <w:rPr>
          <w:rFonts w:ascii="Times New Roman" w:hAnsi="Times New Roman" w:cs="Times New Roman"/>
          <w:noProof/>
          <w:sz w:val="24"/>
          <w:szCs w:val="24"/>
          <w:lang w:val="fr-FR"/>
        </w:rPr>
      </w:pPr>
      <w:r>
        <w:rPr>
          <w:rFonts w:ascii="Times New Roman" w:hAnsi="Times New Roman"/>
          <w:noProof/>
          <w:sz w:val="24"/>
          <w:lang w:val="fr-FR"/>
        </w:rPr>
        <w:t>En conséquence, les articles 15 et 16 de la décision nº 70/2008/CE sont supprimés.</w:t>
      </w:r>
    </w:p>
    <w:p>
      <w:pPr>
        <w:autoSpaceDE w:val="0"/>
        <w:autoSpaceDN w:val="0"/>
        <w:adjustRightInd w:val="0"/>
        <w:spacing w:after="0" w:line="240" w:lineRule="auto"/>
        <w:ind w:left="567"/>
        <w:jc w:val="both"/>
        <w:rPr>
          <w:rFonts w:ascii="Times New Roman" w:hAnsi="Times New Roman" w:cs="Times New Roman"/>
          <w:noProof/>
          <w:sz w:val="24"/>
          <w:szCs w:val="24"/>
          <w:highlight w:val="yellow"/>
          <w:lang w:val="fr-FR"/>
        </w:rPr>
      </w:pPr>
    </w:p>
    <w:p>
      <w:pPr>
        <w:autoSpaceDE w:val="0"/>
        <w:autoSpaceDN w:val="0"/>
        <w:adjustRightInd w:val="0"/>
        <w:spacing w:after="0" w:line="240" w:lineRule="auto"/>
        <w:ind w:left="360"/>
        <w:jc w:val="both"/>
        <w:rPr>
          <w:rFonts w:ascii="Times New Roman" w:hAnsi="Times New Roman" w:cs="Times New Roman"/>
          <w:noProof/>
          <w:sz w:val="24"/>
          <w:szCs w:val="24"/>
          <w:lang w:val="fr-FR"/>
        </w:rPr>
      </w:pPr>
    </w:p>
    <w:p>
      <w:pPr>
        <w:ind w:left="1080"/>
        <w:rPr>
          <w:noProof/>
          <w:lang w:val="fr-FR"/>
        </w:rPr>
      </w:pP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fr-FR"/>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41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120</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140 du 5.6.2009, p. 114.</w:t>
      </w:r>
    </w:p>
  </w:footnote>
  <w:footnote w:id="2">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140 du 5.6.2009, p. 136.</w:t>
      </w:r>
    </w:p>
    <w:p>
      <w:pPr>
        <w:pStyle w:val="FootnoteText"/>
        <w:rPr>
          <w:lang w:val="fr-FR"/>
        </w:rPr>
      </w:pPr>
    </w:p>
  </w:footnote>
  <w:footnote w:id="3">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286 du 31.10.2009, p. 1.</w:t>
      </w:r>
    </w:p>
  </w:footnote>
  <w:footnote w:id="4">
    <w:p>
      <w:pPr>
        <w:rPr>
          <w:rFonts w:ascii="Times New Roman" w:hAnsi="Times New Roman" w:cs="Times New Roman"/>
          <w:lang w:val="fr-FR"/>
        </w:rPr>
      </w:pPr>
      <w:r>
        <w:rPr>
          <w:rStyle w:val="FootnoteReference"/>
          <w:rFonts w:ascii="Times New Roman" w:hAnsi="Times New Roman"/>
          <w:sz w:val="20"/>
          <w:lang w:val="fr-FR"/>
        </w:rPr>
        <w:footnoteRef/>
      </w:r>
      <w:r>
        <w:rPr>
          <w:rFonts w:ascii="Times New Roman" w:hAnsi="Times New Roman"/>
          <w:sz w:val="20"/>
          <w:lang w:val="fr-FR"/>
        </w:rPr>
        <w:t xml:space="preserve">  </w:t>
      </w:r>
      <w:r>
        <w:rPr>
          <w:lang w:val="fr-FR"/>
        </w:rPr>
        <w:tab/>
      </w:r>
      <w:r>
        <w:rPr>
          <w:rFonts w:ascii="Times New Roman" w:hAnsi="Times New Roman"/>
          <w:sz w:val="20"/>
          <w:lang w:val="fr-FR"/>
        </w:rPr>
        <w:t>JO L 201 du 31.7.2002, p. 37.</w:t>
      </w:r>
    </w:p>
    <w:p>
      <w:pPr>
        <w:pStyle w:val="FootnoteText"/>
        <w:rPr>
          <w:lang w:val="fr-FR"/>
        </w:rPr>
      </w:pPr>
    </w:p>
  </w:footnote>
  <w:footnote w:id="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113 du 30.4.2002, p. 1.</w:t>
      </w:r>
    </w:p>
  </w:footnote>
  <w:footnote w:id="6">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172 du 2.7.2008, p. 15.</w:t>
      </w:r>
    </w:p>
  </w:footnote>
  <w:footnote w:id="7">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163 du 2.7.1996, p. 1.</w:t>
      </w:r>
    </w:p>
    <w:p>
      <w:pPr>
        <w:pStyle w:val="FootnoteText"/>
        <w:rPr>
          <w:lang w:val="fr-FR"/>
        </w:rPr>
      </w:pPr>
    </w:p>
  </w:footnote>
  <w:footnote w:id="8">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183 du 29.6.1989, p. 1.</w:t>
      </w:r>
    </w:p>
  </w:footnote>
  <w:footnote w:id="9">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393 du 30.12.1989, p. 1.</w:t>
      </w:r>
    </w:p>
  </w:footnote>
  <w:footnote w:id="10">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393 du 30.12.1989, p. 18.</w:t>
      </w:r>
    </w:p>
  </w:footnote>
  <w:footnote w:id="11">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156 du 21.6.1990, p. 9.</w:t>
      </w:r>
    </w:p>
  </w:footnote>
  <w:footnote w:id="1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156 du 21.6.1990, p. 14.</w:t>
      </w:r>
    </w:p>
  </w:footnote>
  <w:footnote w:id="13">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113 du 30.4.1992, p. 19.</w:t>
      </w:r>
    </w:p>
  </w:footnote>
  <w:footnote w:id="14">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245 du 26.8.1992, p. 6.</w:t>
      </w:r>
    </w:p>
  </w:footnote>
  <w:footnote w:id="1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245 du 26.8.1992, p. 23.</w:t>
      </w:r>
    </w:p>
  </w:footnote>
  <w:footnote w:id="16">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348 du 28.11.1992, p. 9.</w:t>
      </w:r>
    </w:p>
  </w:footnote>
  <w:footnote w:id="17">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404 du 31.12.1992, p. 10.</w:t>
      </w:r>
    </w:p>
  </w:footnote>
  <w:footnote w:id="18">
    <w:p>
      <w:pPr>
        <w:pStyle w:val="FootnoteText"/>
        <w:rPr>
          <w:lang w:val="fr-FR"/>
        </w:rPr>
      </w:pPr>
      <w:r>
        <w:rPr>
          <w:rStyle w:val="FootnoteReference"/>
          <w:lang w:val="fr-FR"/>
        </w:rPr>
        <w:footnoteRef/>
      </w:r>
      <w:r>
        <w:rPr>
          <w:lang w:val="fr-FR"/>
        </w:rPr>
        <w:t xml:space="preserve"> </w:t>
      </w:r>
      <w:r>
        <w:rPr>
          <w:lang w:val="fr-FR"/>
        </w:rPr>
        <w:tab/>
      </w:r>
      <w:r>
        <w:rPr>
          <w:rFonts w:ascii="Times New Roman" w:hAnsi="Times New Roman"/>
          <w:lang w:val="fr-FR"/>
        </w:rPr>
        <w:t>JO L 307 du 13.12.1993, p. 1.</w:t>
      </w:r>
    </w:p>
  </w:footnote>
  <w:footnote w:id="19">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216 du 20.8.1994, p. 12.</w:t>
      </w:r>
    </w:p>
  </w:footnote>
  <w:footnote w:id="20">
    <w:p>
      <w:pPr>
        <w:pStyle w:val="FootnoteText"/>
        <w:rPr>
          <w:rFonts w:ascii="Times New Roman" w:hAnsi="Times New Roman" w:cs="Times New Roman"/>
          <w:lang w:val="fr-FR"/>
        </w:rPr>
      </w:pPr>
      <w:r>
        <w:rPr>
          <w:lang w:val="fr-FR"/>
        </w:rPr>
        <w:footnoteRef/>
      </w:r>
      <w:r>
        <w:rPr>
          <w:rFonts w:ascii="Times New Roman" w:hAnsi="Times New Roman"/>
          <w:lang w:val="fr-FR"/>
        </w:rPr>
        <w:t xml:space="preserve"> </w:t>
      </w:r>
      <w:r>
        <w:rPr>
          <w:lang w:val="fr-FR"/>
        </w:rPr>
        <w:tab/>
      </w:r>
      <w:r>
        <w:rPr>
          <w:rFonts w:ascii="Times New Roman" w:hAnsi="Times New Roman"/>
          <w:lang w:val="fr-FR"/>
        </w:rPr>
        <w:t>JO L 131 du 5.5.1998, p. 11.</w:t>
      </w:r>
    </w:p>
  </w:footnote>
  <w:footnote w:id="21">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23 du 28.1.2000, p. 57.</w:t>
      </w:r>
    </w:p>
  </w:footnote>
  <w:footnote w:id="2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262 du 17.10.2000, p. 21.</w:t>
      </w:r>
    </w:p>
  </w:footnote>
  <w:footnote w:id="23">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177 du 6.7.2002, p. 13.</w:t>
      </w:r>
    </w:p>
  </w:footnote>
  <w:footnote w:id="24">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42 du 15.2.2003, p. 38.</w:t>
      </w:r>
    </w:p>
  </w:footnote>
  <w:footnote w:id="2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158 du 30.4.2004, p. 50.</w:t>
      </w:r>
    </w:p>
  </w:footnote>
  <w:footnote w:id="26">
    <w:p>
      <w:pPr>
        <w:pStyle w:val="FootnoteText"/>
        <w:spacing w:line="480" w:lineRule="auto"/>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114 du 27.4.2006, p. 38.</w:t>
      </w:r>
    </w:p>
  </w:footnote>
  <w:footnote w:id="27">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260 du 3.10.2009, p. 5.</w:t>
      </w:r>
    </w:p>
  </w:footnote>
  <w:footnote w:id="28">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330 du 16.12.2009, p. 28.</w:t>
      </w:r>
    </w:p>
  </w:footnote>
  <w:footnote w:id="29">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211 du 14.8.2009, p. 94.</w:t>
      </w:r>
    </w:p>
  </w:footnote>
  <w:footnote w:id="30">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211 du 14.8.2009, p. 36.</w:t>
      </w:r>
    </w:p>
  </w:footnote>
  <w:footnote w:id="31">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342 du 22.12.2009, p. 46.</w:t>
      </w:r>
    </w:p>
  </w:footnote>
  <w:footnote w:id="3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135 du 30.5.1991, p. 40.</w:t>
      </w:r>
    </w:p>
  </w:footnote>
  <w:footnote w:id="33">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375 du 31.12.1991, p. 1.</w:t>
      </w:r>
    </w:p>
  </w:footnote>
  <w:footnote w:id="34">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365 du 31.12.1994, p. 24.</w:t>
      </w:r>
    </w:p>
  </w:footnote>
  <w:footnote w:id="3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243 du 24.9.1996, p. 31.</w:t>
      </w:r>
    </w:p>
  </w:footnote>
  <w:footnote w:id="36">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330 du 5.12.1998, p. 32.</w:t>
      </w:r>
    </w:p>
  </w:footnote>
  <w:footnote w:id="37">
    <w:p>
      <w:pPr>
        <w:pStyle w:val="FootnoteText"/>
        <w:ind w:left="709" w:hanging="709"/>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Directive 2013/51/Euratom du Conseil du 22 octobre 2013 fixant des exigences pour la protection de la santé de la population en ce qui concerne les substances radioactives dans les eaux destinées à la consommation humaine (JO L 296 du 7.11.2013, p. 12).</w:t>
      </w:r>
    </w:p>
  </w:footnote>
  <w:footnote w:id="38">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269 du 21.10.2000, p. 34.</w:t>
      </w:r>
    </w:p>
  </w:footnote>
  <w:footnote w:id="39">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327 du 22.12.2000, p. 1.</w:t>
      </w:r>
    </w:p>
  </w:footnote>
  <w:footnote w:id="40">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189 du 18.7.2002, p. 12.</w:t>
      </w:r>
    </w:p>
  </w:footnote>
  <w:footnote w:id="41">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143 du 30.4.2004, p. 87.</w:t>
      </w:r>
    </w:p>
  </w:footnote>
  <w:footnote w:id="4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23 du 26.1.2005, p. 3.</w:t>
      </w:r>
    </w:p>
  </w:footnote>
  <w:footnote w:id="43">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i/>
          <w:lang w:val="fr-FR"/>
        </w:rPr>
        <w:t xml:space="preserve"> </w:t>
      </w:r>
      <w:r>
        <w:rPr>
          <w:lang w:val="fr-FR"/>
        </w:rPr>
        <w:tab/>
      </w:r>
      <w:r>
        <w:rPr>
          <w:rFonts w:ascii="Times New Roman" w:hAnsi="Times New Roman"/>
          <w:lang w:val="fr-FR"/>
        </w:rPr>
        <w:t>JO L 64 du 4.3.2006, p. 37.</w:t>
      </w:r>
    </w:p>
  </w:footnote>
  <w:footnote w:id="44">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102 du 11.4.2006, p. 15.</w:t>
      </w:r>
    </w:p>
  </w:footnote>
  <w:footnote w:id="4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372 du 27.12.2006, p. 19.</w:t>
      </w:r>
    </w:p>
  </w:footnote>
  <w:footnote w:id="46">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33 du 4.2.2006, p. 1.</w:t>
      </w:r>
    </w:p>
  </w:footnote>
  <w:footnote w:id="47">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108 du 25.4.2007, p. 1.</w:t>
      </w:r>
    </w:p>
  </w:footnote>
  <w:footnote w:id="48">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288 du 6.11.2007, p. 27.</w:t>
      </w:r>
    </w:p>
  </w:footnote>
  <w:footnote w:id="49">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152 du 11.6.2008, p. 1.</w:t>
      </w:r>
    </w:p>
  </w:footnote>
  <w:footnote w:id="50">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164 du 25.6.2008, p. 19.</w:t>
      </w:r>
    </w:p>
  </w:footnote>
  <w:footnote w:id="51">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353 du 31.12.2008, p. 1.</w:t>
      </w:r>
    </w:p>
  </w:footnote>
  <w:footnote w:id="5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285 du 31.10.2009, p. 36.</w:t>
      </w:r>
    </w:p>
  </w:footnote>
  <w:footnote w:id="53">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20 du 26.1.2010, p. 7.</w:t>
      </w:r>
    </w:p>
  </w:footnote>
  <w:footnote w:id="54">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342 du 22.12.2009, p. 1.</w:t>
      </w:r>
    </w:p>
  </w:footnote>
  <w:footnote w:id="5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27 du 30.1.2010, p. 1.</w:t>
      </w:r>
    </w:p>
  </w:footnote>
  <w:footnote w:id="56">
    <w:p>
      <w:pPr>
        <w:spacing w:before="120" w:after="120" w:line="240" w:lineRule="auto"/>
        <w:jc w:val="both"/>
        <w:rPr>
          <w:rFonts w:ascii="Times New Roman" w:eastAsia="Times New Roman" w:hAnsi="Times New Roman" w:cs="Times New Roman"/>
          <w:b/>
          <w:noProof/>
          <w:sz w:val="20"/>
          <w:szCs w:val="20"/>
          <w:u w:val="single"/>
          <w:lang w:val="fr-FR"/>
        </w:rPr>
      </w:pPr>
      <w:r>
        <w:rPr>
          <w:rStyle w:val="FootnoteReference"/>
          <w:rFonts w:ascii="Times New Roman" w:hAnsi="Times New Roman"/>
          <w:sz w:val="20"/>
          <w:lang w:val="fr-FR"/>
        </w:rPr>
        <w:footnoteRef/>
      </w:r>
      <w:r>
        <w:rPr>
          <w:rFonts w:ascii="Times New Roman" w:hAnsi="Times New Roman"/>
          <w:sz w:val="20"/>
          <w:lang w:val="fr-FR"/>
        </w:rPr>
        <w:t xml:space="preserve"> </w:t>
      </w:r>
      <w:r>
        <w:rPr>
          <w:lang w:val="fr-FR"/>
        </w:rPr>
        <w:tab/>
      </w:r>
      <w:r>
        <w:rPr>
          <w:rFonts w:ascii="Times New Roman" w:hAnsi="Times New Roman"/>
          <w:sz w:val="20"/>
          <w:lang w:val="fr-FR"/>
        </w:rPr>
        <w:t>JO L 374 du 31.12.1991, p. 1.</w:t>
      </w:r>
    </w:p>
  </w:footnote>
  <w:footnote w:id="57">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76 du 30.3.1993, p. 1.</w:t>
      </w:r>
    </w:p>
  </w:footnote>
  <w:footnote w:id="58">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162 du 5.6.1998, p. 1.</w:t>
      </w:r>
    </w:p>
  </w:footnote>
  <w:footnote w:id="59">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63 du 12.3.1999, p. 6.</w:t>
      </w:r>
    </w:p>
    <w:p>
      <w:pPr>
        <w:pStyle w:val="FootnoteText"/>
        <w:rPr>
          <w:lang w:val="fr-FR"/>
        </w:rPr>
      </w:pPr>
    </w:p>
  </w:footnote>
  <w:footnote w:id="60">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332 du 9.12.2002, p. 1.</w:t>
      </w:r>
    </w:p>
  </w:footnote>
  <w:footnote w:id="61">
    <w:p>
      <w:pPr>
        <w:pStyle w:val="FootnoteText"/>
        <w:ind w:left="709" w:hanging="709"/>
        <w:rPr>
          <w:rFonts w:ascii="Times New Roman" w:hAnsi="Times New Roman" w:cs="Times New Roman"/>
          <w:iCs/>
          <w:lang w:val="fr-FR"/>
        </w:rPr>
      </w:pPr>
      <w:r>
        <w:rPr>
          <w:rStyle w:val="FootnoteReference"/>
          <w:lang w:val="fr-FR"/>
        </w:rPr>
        <w:footnoteRef/>
      </w:r>
      <w:r>
        <w:rPr>
          <w:lang w:val="fr-FR"/>
        </w:rPr>
        <w:t xml:space="preserve"> </w:t>
      </w:r>
      <w:r>
        <w:rPr>
          <w:lang w:val="fr-FR"/>
        </w:rPr>
        <w:tab/>
      </w:r>
      <w:r>
        <w:rPr>
          <w:rFonts w:ascii="Times New Roman" w:hAnsi="Times New Roman"/>
          <w:lang w:val="fr-FR"/>
        </w:rPr>
        <w:t>Décision de la Commission du 3 mai 2000 remplaçant la décision 94/3/CE établissant une liste de déchets en application de l’article 1</w:t>
      </w:r>
      <w:r>
        <w:rPr>
          <w:rFonts w:ascii="Times New Roman" w:hAnsi="Times New Roman"/>
          <w:vertAlign w:val="superscript"/>
          <w:lang w:val="fr-FR"/>
        </w:rPr>
        <w:t>er</w:t>
      </w:r>
      <w:r>
        <w:rPr>
          <w:rFonts w:ascii="Times New Roman" w:hAnsi="Times New Roman"/>
          <w:lang w:val="fr-FR"/>
        </w:rPr>
        <w:t>, point a), de la directive 75/442/CEE du Conseil relative aux déchets et la décision 94/904/CE du Conseil établissant une liste de déchets dangereux en application de l’article 1</w:t>
      </w:r>
      <w:r>
        <w:rPr>
          <w:rFonts w:ascii="Times New Roman" w:hAnsi="Times New Roman"/>
          <w:vertAlign w:val="superscript"/>
          <w:lang w:val="fr-FR"/>
        </w:rPr>
        <w:t>er</w:t>
      </w:r>
      <w:r>
        <w:rPr>
          <w:rFonts w:ascii="Times New Roman" w:hAnsi="Times New Roman"/>
          <w:lang w:val="fr-FR"/>
        </w:rPr>
        <w:t>, paragraphe 4, de la directive 91/689/CEE du Conseil relative aux déchets dangereux (JO L 226 du 6.9.2000, p. 3).</w:t>
      </w:r>
    </w:p>
  </w:footnote>
  <w:footnote w:id="62">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66 du 11.3.2003, p. 1.</w:t>
      </w:r>
    </w:p>
    <w:p>
      <w:pPr>
        <w:pStyle w:val="FootnoteText"/>
        <w:rPr>
          <w:lang w:val="fr-FR"/>
        </w:rPr>
      </w:pPr>
    </w:p>
  </w:footnote>
  <w:footnote w:id="63">
    <w:p>
      <w:pPr>
        <w:pStyle w:val="FootnoteText"/>
        <w:rPr>
          <w:rFonts w:ascii="Times New Roman" w:hAnsi="Times New Roman" w:cs="Times New Roman"/>
          <w:lang w:val="fr-FR"/>
        </w:rPr>
      </w:pPr>
      <w:r>
        <w:rPr>
          <w:rStyle w:val="FootnoteReference"/>
          <w:rFonts w:ascii="Times New Roman" w:hAnsi="Times New Roman"/>
          <w:lang w:val="fr-FR"/>
        </w:rPr>
        <w:footnoteRef/>
      </w:r>
      <w:r>
        <w:rPr>
          <w:lang w:val="fr-FR"/>
        </w:rPr>
        <w:tab/>
      </w:r>
      <w:r>
        <w:rPr>
          <w:rFonts w:ascii="Times New Roman" w:hAnsi="Times New Roman"/>
          <w:color w:val="444444"/>
          <w:lang w:val="fr-FR"/>
        </w:rPr>
        <w:t>JO L 69 du 13.3.2003, p. 1.</w:t>
      </w:r>
    </w:p>
  </w:footnote>
  <w:footnote w:id="64">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143 du 30.4.2004, p. 49.</w:t>
      </w:r>
    </w:p>
  </w:footnote>
  <w:footnote w:id="6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191 du 22.7.2005, p. 22.</w:t>
      </w:r>
    </w:p>
  </w:footnote>
  <w:footnote w:id="66">
    <w:p>
      <w:pPr>
        <w:pStyle w:val="FootnoteText"/>
        <w:rPr>
          <w:rFonts w:ascii="Times New Roman" w:hAnsi="Times New Roman" w:cs="Times New Roman"/>
          <w:lang w:val="fr-FR"/>
        </w:rPr>
      </w:pPr>
      <w:r>
        <w:rPr>
          <w:rStyle w:val="FootnoteReference"/>
          <w:rFonts w:ascii="Times New Roman" w:hAnsi="Times New Roman"/>
          <w:lang w:val="fr-FR"/>
        </w:rPr>
        <w:footnoteRef/>
      </w:r>
      <w:r>
        <w:rPr>
          <w:lang w:val="fr-FR"/>
        </w:rPr>
        <w:tab/>
      </w:r>
      <w:r>
        <w:rPr>
          <w:rFonts w:ascii="Times New Roman" w:hAnsi="Times New Roman"/>
          <w:lang w:val="fr-FR"/>
        </w:rPr>
        <w:t>JO L 255 du 30.9.2005, p. 1.</w:t>
      </w:r>
    </w:p>
  </w:footnote>
  <w:footnote w:id="67">
    <w:p>
      <w:pPr>
        <w:pStyle w:val="FootnoteText"/>
        <w:rPr>
          <w:rFonts w:ascii="Times New Roman" w:hAnsi="Times New Roman" w:cs="Times New Roman"/>
          <w:lang w:val="fr-FR"/>
        </w:rPr>
      </w:pPr>
      <w:r>
        <w:rPr>
          <w:rStyle w:val="FootnoteReference"/>
          <w:rFonts w:ascii="Times New Roman" w:hAnsi="Times New Roman"/>
          <w:lang w:val="fr-FR"/>
        </w:rPr>
        <w:footnoteRef/>
      </w:r>
      <w:r>
        <w:rPr>
          <w:lang w:val="fr-FR"/>
        </w:rPr>
        <w:tab/>
      </w:r>
      <w:r>
        <w:rPr>
          <w:rFonts w:ascii="Times New Roman" w:hAnsi="Times New Roman"/>
          <w:lang w:val="fr-FR"/>
        </w:rPr>
        <w:t>JO L 393 du 30.12.2006, p. 1.</w:t>
      </w:r>
    </w:p>
  </w:footnote>
  <w:footnote w:id="68">
    <w:p>
      <w:pPr>
        <w:pStyle w:val="FootnoteText"/>
        <w:rPr>
          <w:rFonts w:ascii="Times New Roman" w:hAnsi="Times New Roman" w:cs="Times New Roman"/>
          <w:lang w:val="fr-FR"/>
        </w:rPr>
      </w:pPr>
      <w:r>
        <w:rPr>
          <w:rStyle w:val="FootnoteReference"/>
          <w:rFonts w:ascii="Times New Roman" w:hAnsi="Times New Roman"/>
          <w:lang w:val="fr-FR"/>
        </w:rPr>
        <w:footnoteRef/>
      </w:r>
      <w:r>
        <w:rPr>
          <w:lang w:val="fr-FR"/>
        </w:rPr>
        <w:tab/>
      </w:r>
      <w:r>
        <w:rPr>
          <w:rFonts w:ascii="Times New Roman" w:hAnsi="Times New Roman"/>
          <w:lang w:val="fr-FR"/>
        </w:rPr>
        <w:t>JO L 113 du 30.4.2007, p. 3.</w:t>
      </w:r>
    </w:p>
  </w:footnote>
  <w:footnote w:id="69">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171 du 29.6.2007, p. 17.</w:t>
      </w:r>
    </w:p>
  </w:footnote>
  <w:footnote w:id="70">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199 du 31.7.2007, p. 23.</w:t>
      </w:r>
    </w:p>
  </w:footnote>
  <w:footnote w:id="71">
    <w:p>
      <w:pPr>
        <w:pStyle w:val="FootnoteText"/>
        <w:rPr>
          <w:rFonts w:ascii="Times New Roman" w:hAnsi="Times New Roman" w:cs="Times New Roman"/>
          <w:lang w:val="fr-FR"/>
        </w:rPr>
      </w:pPr>
      <w:r>
        <w:rPr>
          <w:rStyle w:val="FootnoteReference"/>
          <w:rFonts w:ascii="Times New Roman" w:hAnsi="Times New Roman"/>
          <w:lang w:val="fr-FR"/>
        </w:rPr>
        <w:footnoteRef/>
      </w:r>
      <w:r>
        <w:rPr>
          <w:lang w:val="fr-FR"/>
        </w:rPr>
        <w:tab/>
      </w:r>
      <w:r>
        <w:rPr>
          <w:rFonts w:ascii="Times New Roman" w:hAnsi="Times New Roman"/>
          <w:color w:val="444444"/>
          <w:lang w:val="fr-FR"/>
        </w:rPr>
        <w:t>JO L 336 du 20.12.2007, p. 1.</w:t>
      </w:r>
    </w:p>
  </w:footnote>
  <w:footnote w:id="7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61 du 5.3.2008, p. 6.</w:t>
      </w:r>
    </w:p>
  </w:footnote>
  <w:footnote w:id="73">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97 du 9.4.2008, p. 13.</w:t>
      </w:r>
    </w:p>
  </w:footnote>
  <w:footnote w:id="74">
    <w:p>
      <w:pPr>
        <w:pStyle w:val="FootnoteText"/>
        <w:rPr>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145 du 4.6.2008, p. 65.</w:t>
      </w:r>
    </w:p>
  </w:footnote>
  <w:footnote w:id="75">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145 du 4.6.2008, p. 227.</w:t>
      </w:r>
    </w:p>
  </w:footnote>
  <w:footnote w:id="76">
    <w:p>
      <w:pPr>
        <w:pStyle w:val="FootnoteText"/>
        <w:rPr>
          <w:rFonts w:ascii="Times New Roman" w:hAnsi="Times New Roman" w:cs="Times New Roman"/>
          <w:lang w:val="fr-FR"/>
        </w:rPr>
      </w:pPr>
      <w:r>
        <w:rPr>
          <w:rStyle w:val="FootnoteReference"/>
          <w:rFonts w:ascii="Times New Roman" w:hAnsi="Times New Roman"/>
          <w:lang w:val="fr-FR"/>
        </w:rPr>
        <w:footnoteRef/>
      </w:r>
      <w:r>
        <w:rPr>
          <w:lang w:val="fr-FR"/>
        </w:rPr>
        <w:tab/>
      </w:r>
      <w:r>
        <w:rPr>
          <w:rFonts w:ascii="Times New Roman" w:hAnsi="Times New Roman"/>
          <w:lang w:val="fr-FR"/>
        </w:rPr>
        <w:t>JO L 145 du 4.6.2008, p. 234.</w:t>
      </w:r>
    </w:p>
  </w:footnote>
  <w:footnote w:id="77">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218 du 13.8.2008, p. 14.</w:t>
      </w:r>
    </w:p>
  </w:footnote>
  <w:footnote w:id="78">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304 du 14.11.2008, p. 1.</w:t>
      </w:r>
    </w:p>
  </w:footnote>
  <w:footnote w:id="79">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354 du 31.12.2008, p. 70.</w:t>
      </w:r>
    </w:p>
  </w:footnote>
  <w:footnote w:id="80">
    <w:p>
      <w:pPr>
        <w:ind w:firstLine="360"/>
        <w:jc w:val="both"/>
        <w:rPr>
          <w:rFonts w:ascii="Times New Roman" w:hAnsi="Times New Roman" w:cs="Times New Roman"/>
          <w:sz w:val="20"/>
          <w:szCs w:val="20"/>
          <w:lang w:val="fr-FR"/>
        </w:rPr>
      </w:pPr>
      <w:r>
        <w:rPr>
          <w:rStyle w:val="FootnoteReference"/>
          <w:rFonts w:ascii="Times New Roman" w:hAnsi="Times New Roman"/>
          <w:sz w:val="20"/>
          <w:lang w:val="fr-FR"/>
        </w:rPr>
        <w:footnoteRef/>
      </w:r>
      <w:r>
        <w:rPr>
          <w:rFonts w:ascii="Times New Roman" w:hAnsi="Times New Roman"/>
          <w:sz w:val="20"/>
          <w:lang w:val="fr-FR"/>
        </w:rPr>
        <w:t xml:space="preserve"> </w:t>
      </w:r>
      <w:r>
        <w:rPr>
          <w:lang w:val="fr-FR"/>
        </w:rPr>
        <w:tab/>
      </w:r>
      <w:r>
        <w:rPr>
          <w:rFonts w:ascii="Times New Roman" w:hAnsi="Times New Roman"/>
          <w:sz w:val="20"/>
          <w:lang w:val="fr-FR"/>
        </w:rPr>
        <w:t>JO L 324 du 10.10.2009, p. 1.</w:t>
      </w:r>
    </w:p>
    <w:p>
      <w:pPr>
        <w:pStyle w:val="FootnoteText"/>
        <w:rPr>
          <w:lang w:val="fr-FR"/>
        </w:rPr>
      </w:pPr>
    </w:p>
  </w:footnote>
  <w:footnote w:id="81">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243 du 11.9.2002, p. 1.</w:t>
      </w:r>
    </w:p>
  </w:footnote>
  <w:footnote w:id="82">
    <w:p>
      <w:pPr>
        <w:pStyle w:val="FootnoteText"/>
        <w:rPr>
          <w:rFonts w:ascii="Times New Roman" w:hAnsi="Times New Roman" w:cs="Times New Roman"/>
          <w:lang w:val="fr-FR"/>
        </w:rPr>
      </w:pPr>
      <w:r>
        <w:rPr>
          <w:rStyle w:val="FootnoteReference"/>
          <w:rFonts w:ascii="Times New Roman" w:hAnsi="Times New Roman"/>
          <w:lang w:val="fr-FR"/>
        </w:rPr>
        <w:footnoteRef/>
      </w:r>
      <w:r>
        <w:rPr>
          <w:rFonts w:ascii="Times New Roman" w:hAnsi="Times New Roman"/>
          <w:lang w:val="fr-FR"/>
        </w:rPr>
        <w:t xml:space="preserve"> </w:t>
      </w:r>
      <w:r>
        <w:rPr>
          <w:lang w:val="fr-FR"/>
        </w:rPr>
        <w:tab/>
      </w:r>
      <w:r>
        <w:rPr>
          <w:rFonts w:ascii="Times New Roman" w:hAnsi="Times New Roman"/>
          <w:lang w:val="fr-FR"/>
        </w:rPr>
        <w:t>JO L 267 du 10.10.2009, p. 7.</w:t>
      </w:r>
    </w:p>
  </w:footnote>
  <w:footnote w:id="83">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147 du 9.6.1975, p. 40.</w:t>
      </w:r>
    </w:p>
    <w:p>
      <w:pPr>
        <w:pStyle w:val="FootnoteText"/>
        <w:rPr>
          <w:lang w:val="fr-FR"/>
        </w:rPr>
      </w:pPr>
    </w:p>
  </w:footnote>
  <w:footnote w:id="84">
    <w:p>
      <w:pPr>
        <w:pStyle w:val="FootnoteText"/>
        <w:rPr>
          <w:rFonts w:ascii="Times New Roman" w:hAnsi="Times New Roman" w:cs="Times New Roman"/>
          <w:iCs/>
          <w:lang w:val="fr-FR"/>
        </w:rPr>
      </w:pPr>
      <w:r>
        <w:rPr>
          <w:rStyle w:val="FootnoteReference"/>
          <w:lang w:val="fr-FR"/>
        </w:rPr>
        <w:footnoteRef/>
      </w:r>
      <w:r>
        <w:rPr>
          <w:lang w:val="fr-FR"/>
        </w:rPr>
        <w:t xml:space="preserve"> </w:t>
      </w:r>
      <w:r>
        <w:rPr>
          <w:lang w:val="fr-FR"/>
        </w:rPr>
        <w:tab/>
      </w:r>
      <w:r>
        <w:rPr>
          <w:rFonts w:ascii="Times New Roman" w:hAnsi="Times New Roman"/>
          <w:lang w:val="fr-FR"/>
        </w:rPr>
        <w:t>JO L 46 du 21.2.1976, p. 1.</w:t>
      </w:r>
    </w:p>
  </w:footnote>
  <w:footnote w:id="85">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39 du 15.2.1980, p. 40.</w:t>
      </w:r>
    </w:p>
  </w:footnote>
  <w:footnote w:id="86">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 xml:space="preserve">JO L 15 du 21.1.1998, p. 14. </w:t>
      </w:r>
    </w:p>
  </w:footnote>
  <w:footnote w:id="87">
    <w:p>
      <w:pPr>
        <w:pStyle w:val="FootnoteText"/>
        <w:rPr>
          <w:rFonts w:ascii="Times New Roman" w:hAnsi="Times New Roman" w:cs="Times New Roman"/>
          <w:lang w:val="fr-FR"/>
        </w:rPr>
      </w:pPr>
      <w:r>
        <w:rPr>
          <w:rStyle w:val="FootnoteReference"/>
          <w:lang w:val="fr-FR"/>
        </w:rPr>
        <w:footnoteRef/>
      </w:r>
      <w:r>
        <w:rPr>
          <w:lang w:val="fr-FR"/>
        </w:rPr>
        <w:tab/>
      </w:r>
      <w:r>
        <w:rPr>
          <w:rFonts w:ascii="Times New Roman" w:hAnsi="Times New Roman"/>
          <w:lang w:val="fr-FR"/>
        </w:rPr>
        <w:t>JO L 162 du 3.7.2000, p. 1.</w:t>
      </w:r>
    </w:p>
    <w:p>
      <w:pPr>
        <w:pStyle w:val="FootnoteText"/>
        <w:rPr>
          <w:rFonts w:ascii="Times New Roman" w:hAnsi="Times New Roman" w:cs="Times New Roman"/>
          <w:lang w:val="fr-FR"/>
        </w:rPr>
      </w:pPr>
    </w:p>
  </w:footnote>
  <w:footnote w:id="88">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304 du 21.11.2003, p. 1.</w:t>
      </w:r>
    </w:p>
  </w:footnote>
  <w:footnote w:id="89">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50 du 20.2.2004, p. 28.</w:t>
      </w:r>
    </w:p>
  </w:footnote>
  <w:footnote w:id="90">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50 du 20.2.2004, p. 44.</w:t>
      </w:r>
    </w:p>
  </w:footnote>
  <w:footnote w:id="91">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157 du 9.6.2006, p. 24.</w:t>
      </w:r>
    </w:p>
    <w:p>
      <w:pPr>
        <w:pStyle w:val="FootnoteText"/>
        <w:rPr>
          <w:lang w:val="fr-FR"/>
        </w:rPr>
      </w:pPr>
    </w:p>
  </w:footnote>
  <w:footnote w:id="92">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376 du 27.12.2006, p. 36.</w:t>
      </w:r>
    </w:p>
    <w:p>
      <w:pPr>
        <w:pStyle w:val="FootnoteText"/>
        <w:rPr>
          <w:lang w:val="fr-FR"/>
        </w:rPr>
      </w:pPr>
    </w:p>
  </w:footnote>
  <w:footnote w:id="93">
    <w:p>
      <w:pPr>
        <w:pStyle w:val="FootnoteText"/>
        <w:rPr>
          <w:lang w:val="fr-FR"/>
        </w:rPr>
      </w:pPr>
      <w:r>
        <w:rPr>
          <w:rStyle w:val="FootnoteReference"/>
          <w:lang w:val="fr-FR"/>
        </w:rPr>
        <w:footnoteRef/>
      </w:r>
      <w:r>
        <w:rPr>
          <w:lang w:val="fr-FR"/>
        </w:rPr>
        <w:t xml:space="preserve"> </w:t>
      </w:r>
      <w:r>
        <w:rPr>
          <w:lang w:val="fr-FR"/>
        </w:rPr>
        <w:tab/>
      </w:r>
      <w:r>
        <w:rPr>
          <w:rFonts w:ascii="Times New Roman" w:hAnsi="Times New Roman"/>
          <w:lang w:val="fr-FR"/>
        </w:rPr>
        <w:t>JO L 396 du 30.12.2006, p. 1.</w:t>
      </w:r>
    </w:p>
  </w:footnote>
  <w:footnote w:id="94">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106 du 28.4.2009, p. 7.</w:t>
      </w:r>
    </w:p>
  </w:footnote>
  <w:footnote w:id="95">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146 du 10.6.2009, p. 1.</w:t>
      </w:r>
    </w:p>
    <w:p>
      <w:pPr>
        <w:pStyle w:val="FootnoteText"/>
        <w:rPr>
          <w:lang w:val="fr-FR"/>
        </w:rPr>
      </w:pPr>
    </w:p>
  </w:footnote>
  <w:footnote w:id="96">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170 du 30.6.2009, p. 1.</w:t>
      </w:r>
    </w:p>
  </w:footnote>
  <w:footnote w:id="97">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35 du 4.2.2009, p. 32.</w:t>
      </w:r>
    </w:p>
  </w:footnote>
  <w:footnote w:id="98">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216 du 20.8.2009, p. 76.</w:t>
      </w:r>
    </w:p>
  </w:footnote>
  <w:footnote w:id="99">
    <w:p>
      <w:pPr>
        <w:pStyle w:val="FootnoteText"/>
        <w:ind w:left="709" w:hanging="709"/>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Directive 2014/25/UE du Parlement européen et du Conseil du 26 février 2014 relative à la passation de marchés par des entités opérant dans les secteurs de l’eau, de l’énergie, des transports et des services postaux et abrogeant la directive 2004/17/CE (JO L 94 du 28.3.2014, p. 243).</w:t>
      </w:r>
    </w:p>
  </w:footnote>
  <w:footnote w:id="100">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285 du 31.10.2009, p. 10.</w:t>
      </w:r>
    </w:p>
  </w:footnote>
  <w:footnote w:id="101">
    <w:p>
      <w:pPr>
        <w:pStyle w:val="FootnoteText"/>
        <w:rPr>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200 du 31.7.2009, p. 1.</w:t>
      </w:r>
    </w:p>
  </w:footnote>
  <w:footnote w:id="102">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342 du 22.12.2009, p. 59.</w:t>
      </w:r>
    </w:p>
    <w:p>
      <w:pPr>
        <w:pStyle w:val="FootnoteText"/>
        <w:rPr>
          <w:lang w:val="fr-FR"/>
        </w:rPr>
      </w:pPr>
    </w:p>
  </w:footnote>
  <w:footnote w:id="103">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348 du 28.11.1992, p. 1.</w:t>
      </w:r>
    </w:p>
  </w:footnote>
  <w:footnote w:id="104">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133 du 22.5.2008, p. 66.</w:t>
      </w:r>
    </w:p>
  </w:footnote>
  <w:footnote w:id="105">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color w:val="000000"/>
          <w:lang w:val="fr-FR"/>
        </w:rPr>
        <w:t>JO L 373 du 31.12.1991, p. 4.</w:t>
      </w:r>
    </w:p>
  </w:footnote>
  <w:footnote w:id="106">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249 du 17.10.1995, p. 35.</w:t>
      </w:r>
    </w:p>
  </w:footnote>
  <w:footnote w:id="107">
    <w:p>
      <w:pPr>
        <w:pStyle w:val="FootnoteText"/>
        <w:ind w:left="709" w:hanging="709"/>
        <w:rPr>
          <w:rFonts w:ascii="Times New Roman" w:hAnsi="Times New Roman" w:cs="Times New Roman"/>
          <w:lang w:val="fr-FR"/>
        </w:rPr>
      </w:pPr>
      <w:r>
        <w:rPr>
          <w:rFonts w:ascii="Times New Roman" w:hAnsi="Times New Roman"/>
          <w:vertAlign w:val="superscript"/>
          <w:lang w:val="fr-FR"/>
        </w:rPr>
        <w:footnoteRef/>
      </w:r>
      <w:r>
        <w:rPr>
          <w:rFonts w:ascii="Times New Roman" w:hAnsi="Times New Roman"/>
          <w:lang w:val="fr-FR"/>
        </w:rPr>
        <w:t xml:space="preserve"> </w:t>
      </w:r>
      <w:r>
        <w:rPr>
          <w:lang w:val="fr-FR"/>
        </w:rPr>
        <w:tab/>
      </w:r>
      <w:r>
        <w:rPr>
          <w:rFonts w:ascii="Times New Roman" w:hAnsi="Times New Roman"/>
          <w:lang w:val="fr-FR"/>
        </w:rPr>
        <w:t>Directive 2008/68/CE du Parlement européen et du Conseil du 24 septembre 2008 relative au transport intérieur des marchandises dangereuses (JO L 260 du 30.9.2008, p. 13).</w:t>
      </w:r>
    </w:p>
  </w:footnote>
  <w:footnote w:id="108">
    <w:p>
      <w:pPr>
        <w:rPr>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34 du 9.2.1998, p. 1.</w:t>
      </w:r>
    </w:p>
  </w:footnote>
  <w:footnote w:id="109">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332 du 28.12.2000, p. 81.</w:t>
      </w:r>
    </w:p>
    <w:p>
      <w:pPr>
        <w:pStyle w:val="FootnoteText"/>
        <w:rPr>
          <w:lang w:val="fr-FR"/>
        </w:rPr>
      </w:pPr>
    </w:p>
  </w:footnote>
  <w:footnote w:id="110">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13 du 16.1.2002, p. 9.</w:t>
      </w:r>
    </w:p>
    <w:p>
      <w:pPr>
        <w:pStyle w:val="FootnoteText"/>
        <w:rPr>
          <w:lang w:val="fr-FR"/>
        </w:rPr>
      </w:pPr>
    </w:p>
  </w:footnote>
  <w:footnote w:id="111">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208 du 5.8.2002, p. 10.</w:t>
      </w:r>
    </w:p>
    <w:p>
      <w:pPr>
        <w:pStyle w:val="FootnoteText"/>
        <w:rPr>
          <w:lang w:val="fr-FR"/>
        </w:rPr>
      </w:pPr>
    </w:p>
  </w:footnote>
  <w:footnote w:id="112">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324 du 29.11.2002, p. 1.</w:t>
      </w:r>
    </w:p>
    <w:p>
      <w:pPr>
        <w:pStyle w:val="FootnoteText"/>
        <w:rPr>
          <w:lang w:val="fr-FR"/>
        </w:rPr>
      </w:pPr>
    </w:p>
  </w:footnote>
  <w:footnote w:id="113">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123 du 17.5.2003, p. 22.</w:t>
      </w:r>
    </w:p>
  </w:footnote>
  <w:footnote w:id="114">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226 du 10.9.2003, p. 4.</w:t>
      </w:r>
    </w:p>
  </w:footnote>
  <w:footnote w:id="115">
    <w:p>
      <w:pPr>
        <w:autoSpaceDE w:val="0"/>
        <w:autoSpaceDN w:val="0"/>
        <w:adjustRightInd w:val="0"/>
        <w:spacing w:after="0" w:line="240" w:lineRule="auto"/>
        <w:rPr>
          <w:rFonts w:ascii="Times New Roman" w:hAnsi="Times New Roman" w:cs="Times New Roman"/>
          <w:color w:val="231F20"/>
          <w:sz w:val="20"/>
          <w:szCs w:val="20"/>
          <w:lang w:val="fr-FR"/>
        </w:rPr>
      </w:pPr>
      <w:r>
        <w:rPr>
          <w:rStyle w:val="FootnoteReference"/>
          <w:sz w:val="20"/>
          <w:lang w:val="fr-FR"/>
        </w:rPr>
        <w:footnoteRef/>
      </w:r>
      <w:r>
        <w:rPr>
          <w:rFonts w:ascii="Times New Roman" w:hAnsi="Times New Roman"/>
          <w:sz w:val="20"/>
          <w:lang w:val="fr-FR"/>
        </w:rPr>
        <w:t xml:space="preserve"> </w:t>
      </w:r>
      <w:r>
        <w:rPr>
          <w:lang w:val="fr-FR"/>
        </w:rPr>
        <w:tab/>
      </w:r>
      <w:r>
        <w:rPr>
          <w:rFonts w:ascii="Times New Roman" w:hAnsi="Times New Roman"/>
          <w:color w:val="231F20"/>
          <w:sz w:val="20"/>
          <w:lang w:val="fr-FR"/>
        </w:rPr>
        <w:t>JO L 115 du 9.5.2003, p. 1.</w:t>
      </w:r>
    </w:p>
    <w:p>
      <w:pPr>
        <w:pStyle w:val="FootnoteText"/>
        <w:rPr>
          <w:lang w:val="fr-FR"/>
        </w:rPr>
      </w:pPr>
    </w:p>
  </w:footnote>
  <w:footnote w:id="116">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lang w:val="fr-FR"/>
        </w:rPr>
        <w:tab/>
      </w:r>
      <w:r>
        <w:rPr>
          <w:rFonts w:ascii="Times New Roman" w:hAnsi="Times New Roman"/>
          <w:sz w:val="20"/>
          <w:lang w:val="fr-FR"/>
        </w:rPr>
        <w:t>JO L 166 du 30.4.2004, p. 124.</w:t>
      </w:r>
    </w:p>
    <w:p>
      <w:pPr>
        <w:pStyle w:val="FootnoteText"/>
        <w:rPr>
          <w:lang w:val="fr-FR"/>
        </w:rPr>
      </w:pPr>
    </w:p>
  </w:footnote>
  <w:footnote w:id="117">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167 du 30.4.2004, p. 39.</w:t>
      </w:r>
    </w:p>
  </w:footnote>
  <w:footnote w:id="118">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lang w:val="fr-FR"/>
        </w:rPr>
        <w:tab/>
      </w:r>
      <w:r>
        <w:rPr>
          <w:rFonts w:ascii="Times New Roman" w:hAnsi="Times New Roman"/>
          <w:color w:val="231F20"/>
          <w:sz w:val="20"/>
          <w:lang w:val="fr-FR"/>
        </w:rPr>
        <w:t>JO L 129 du 29.4.2004, p. 6.</w:t>
      </w:r>
    </w:p>
    <w:p>
      <w:pPr>
        <w:pStyle w:val="FootnoteText"/>
        <w:rPr>
          <w:lang w:val="fr-FR"/>
        </w:rPr>
      </w:pPr>
    </w:p>
  </w:footnote>
  <w:footnote w:id="119">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138 du 30.4.2004, p. 1.</w:t>
      </w:r>
    </w:p>
  </w:footnote>
  <w:footnote w:id="120">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138 du 30.4.2004, p. 19.</w:t>
      </w:r>
    </w:p>
    <w:p>
      <w:pPr>
        <w:pStyle w:val="FootnoteText"/>
        <w:rPr>
          <w:lang w:val="fr-FR"/>
        </w:rPr>
      </w:pPr>
    </w:p>
  </w:footnote>
  <w:footnote w:id="121">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162 du 30.4.2004, p. 1.</w:t>
      </w:r>
    </w:p>
  </w:footnote>
  <w:footnote w:id="122">
    <w:p>
      <w:pPr>
        <w:pStyle w:val="Default"/>
        <w:jc w:val="both"/>
        <w:rPr>
          <w:b/>
          <w:bCs/>
          <w:iCs/>
          <w:sz w:val="20"/>
          <w:szCs w:val="20"/>
          <w:lang w:val="fr-FR"/>
        </w:rPr>
      </w:pPr>
      <w:r>
        <w:rPr>
          <w:rStyle w:val="FootnoteReference"/>
          <w:rFonts w:eastAsia="Arial"/>
          <w:sz w:val="20"/>
          <w:lang w:val="fr-FR"/>
        </w:rPr>
        <w:footnoteRef/>
      </w:r>
      <w:r>
        <w:rPr>
          <w:sz w:val="20"/>
          <w:lang w:val="fr-FR"/>
        </w:rPr>
        <w:t xml:space="preserve"> </w:t>
      </w:r>
      <w:r>
        <w:rPr>
          <w:lang w:val="fr-FR"/>
        </w:rPr>
        <w:tab/>
      </w:r>
      <w:r>
        <w:rPr>
          <w:sz w:val="20"/>
          <w:lang w:val="fr-FR"/>
        </w:rPr>
        <w:t>JO L 255 du 30.9.2005, p. 152.</w:t>
      </w:r>
    </w:p>
    <w:p>
      <w:pPr>
        <w:pStyle w:val="FootnoteText"/>
        <w:rPr>
          <w:lang w:val="fr-FR"/>
        </w:rPr>
      </w:pPr>
    </w:p>
  </w:footnote>
  <w:footnote w:id="123">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310 du 25.11.2005, p. 28.</w:t>
      </w:r>
    </w:p>
  </w:footnote>
  <w:footnote w:id="124">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lang w:val="fr-FR"/>
        </w:rPr>
        <w:tab/>
      </w:r>
      <w:r>
        <w:rPr>
          <w:rFonts w:ascii="Times New Roman" w:hAnsi="Times New Roman"/>
          <w:sz w:val="20"/>
          <w:lang w:val="fr-FR"/>
        </w:rPr>
        <w:t>JO L 344 du 27.12.2005, p. 15.</w:t>
      </w:r>
    </w:p>
    <w:p>
      <w:pPr>
        <w:pStyle w:val="FootnoteText"/>
        <w:rPr>
          <w:lang w:val="fr-FR"/>
        </w:rPr>
      </w:pPr>
    </w:p>
  </w:footnote>
  <w:footnote w:id="125">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403 du 30.12.2006, p. 18.</w:t>
      </w:r>
    </w:p>
  </w:footnote>
  <w:footnote w:id="126">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64 du 4.3.2006, p. 1.</w:t>
      </w:r>
    </w:p>
  </w:footnote>
  <w:footnote w:id="127">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315 du 3.12.2007, p. 51.</w:t>
      </w:r>
    </w:p>
  </w:footnote>
  <w:footnote w:id="128">
    <w:p>
      <w:pPr>
        <w:pStyle w:val="FootnoteText"/>
        <w:rPr>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315 du 3.12.2007, p. 14.</w:t>
      </w:r>
    </w:p>
  </w:footnote>
  <w:footnote w:id="129">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260 du 30.9.2008, p. 13.</w:t>
      </w:r>
    </w:p>
  </w:footnote>
  <w:footnote w:id="130">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319 du 29.11.2008, p. 59.</w:t>
      </w:r>
    </w:p>
  </w:footnote>
  <w:footnote w:id="131">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97 du 9.4.2008, p. 72.</w:t>
      </w:r>
    </w:p>
    <w:p>
      <w:pPr>
        <w:pStyle w:val="FootnoteText"/>
        <w:rPr>
          <w:lang w:val="fr-FR"/>
        </w:rPr>
      </w:pPr>
    </w:p>
  </w:footnote>
  <w:footnote w:id="132">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131 du 28.5.2009, p. 47.</w:t>
      </w:r>
    </w:p>
    <w:p>
      <w:pPr>
        <w:pStyle w:val="FootnoteText"/>
        <w:rPr>
          <w:lang w:val="fr-FR"/>
        </w:rPr>
      </w:pPr>
    </w:p>
  </w:footnote>
  <w:footnote w:id="133">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131 du 28.5.2009, p. 114.</w:t>
      </w:r>
    </w:p>
  </w:footnote>
  <w:footnote w:id="134">
    <w:p>
      <w:pPr>
        <w:pStyle w:val="FootnoteText"/>
        <w:rPr>
          <w:lang w:val="fr-FR"/>
        </w:rPr>
      </w:pPr>
      <w:r>
        <w:rPr>
          <w:rStyle w:val="FootnoteReference"/>
          <w:lang w:val="fr-FR"/>
        </w:rPr>
        <w:footnoteRef/>
      </w:r>
      <w:r>
        <w:rPr>
          <w:lang w:val="fr-FR"/>
        </w:rPr>
        <w:t xml:space="preserve"> </w:t>
      </w:r>
      <w:r>
        <w:rPr>
          <w:lang w:val="fr-FR"/>
        </w:rPr>
        <w:tab/>
      </w:r>
      <w:r>
        <w:rPr>
          <w:rFonts w:ascii="Times New Roman" w:hAnsi="Times New Roman"/>
          <w:lang w:val="fr-FR"/>
        </w:rPr>
        <w:t>JO L 120 du 15.5.2009, p. 5.</w:t>
      </w:r>
    </w:p>
  </w:footnote>
  <w:footnote w:id="135">
    <w:p>
      <w:pPr>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rFonts w:ascii="Times New Roman" w:hAnsi="Times New Roman"/>
          <w:color w:val="000000"/>
          <w:sz w:val="20"/>
          <w:lang w:val="fr-FR"/>
        </w:rPr>
        <w:t xml:space="preserve"> </w:t>
      </w:r>
      <w:r>
        <w:rPr>
          <w:lang w:val="fr-FR"/>
        </w:rPr>
        <w:tab/>
      </w:r>
      <w:r>
        <w:rPr>
          <w:rFonts w:ascii="Times New Roman" w:hAnsi="Times New Roman"/>
          <w:color w:val="000000"/>
          <w:sz w:val="20"/>
          <w:lang w:val="fr-FR"/>
        </w:rPr>
        <w:t>JO L 131 du 28.5.2009, p. 11.</w:t>
      </w:r>
    </w:p>
    <w:p>
      <w:pPr>
        <w:pStyle w:val="FootnoteText"/>
        <w:rPr>
          <w:lang w:val="fr-FR"/>
        </w:rPr>
      </w:pPr>
    </w:p>
  </w:footnote>
  <w:footnote w:id="136">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131 du 28.5.2009, p. 24.</w:t>
      </w:r>
    </w:p>
    <w:p>
      <w:pPr>
        <w:pStyle w:val="FootnoteText"/>
        <w:rPr>
          <w:rFonts w:ascii="Times New Roman" w:hAnsi="Times New Roman" w:cs="Times New Roman"/>
          <w:lang w:val="fr-FR"/>
        </w:rPr>
      </w:pPr>
    </w:p>
  </w:footnote>
  <w:footnote w:id="137">
    <w:p>
      <w:pPr>
        <w:pStyle w:val="FootnoteText"/>
        <w:tabs>
          <w:tab w:val="left" w:pos="709"/>
        </w:tabs>
        <w:ind w:left="709" w:hanging="709"/>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Directive 2009/45/CE du Parlement européen et du Conseil du 6 mai 2009 établissant des règles et normes de sécurité pour les navires à passagers (JO L 163 du 25.6.2009, p. 1).</w:t>
      </w:r>
    </w:p>
  </w:footnote>
  <w:footnote w:id="138">
    <w:p>
      <w:pPr>
        <w:pStyle w:val="FootnoteText"/>
        <w:rPr>
          <w:rFonts w:ascii="Times New Roman" w:hAnsi="Times New Roman" w:cs="Times New Roman"/>
          <w:lang w:val="fr-FR"/>
        </w:rPr>
      </w:pPr>
      <w:r>
        <w:rPr>
          <w:rStyle w:val="FootnoteReference"/>
          <w:lang w:val="fr-FR"/>
        </w:rPr>
        <w:footnoteRef/>
      </w:r>
      <w:r>
        <w:rPr>
          <w:lang w:val="fr-FR"/>
        </w:rPr>
        <w:t xml:space="preserve"> </w:t>
      </w:r>
      <w:r>
        <w:rPr>
          <w:lang w:val="fr-FR"/>
        </w:rPr>
        <w:tab/>
      </w:r>
      <w:r>
        <w:rPr>
          <w:rFonts w:ascii="Times New Roman" w:hAnsi="Times New Roman"/>
          <w:lang w:val="fr-FR"/>
        </w:rPr>
        <w:t>JO L 300 du 14.11.2009, p. 51.</w:t>
      </w:r>
    </w:p>
    <w:p>
      <w:pPr>
        <w:pStyle w:val="FootnoteText"/>
        <w:rPr>
          <w:lang w:val="fr-FR"/>
        </w:rPr>
      </w:pPr>
    </w:p>
  </w:footnote>
  <w:footnote w:id="139">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300 du 14.11.2009, p. 72.</w:t>
      </w:r>
    </w:p>
    <w:p>
      <w:pPr>
        <w:pStyle w:val="FootnoteText"/>
        <w:rPr>
          <w:lang w:val="fr-FR"/>
        </w:rPr>
      </w:pPr>
    </w:p>
  </w:footnote>
  <w:footnote w:id="140">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300 du 14.11.2009, p. 88.</w:t>
      </w:r>
    </w:p>
    <w:p>
      <w:pPr>
        <w:pStyle w:val="FootnoteText"/>
        <w:rPr>
          <w:lang w:val="fr-FR"/>
        </w:rPr>
      </w:pPr>
    </w:p>
  </w:footnote>
  <w:footnote w:id="141">
    <w:p>
      <w:pPr>
        <w:pStyle w:val="Default"/>
        <w:rPr>
          <w:lang w:val="fr-FR"/>
        </w:rPr>
      </w:pPr>
      <w:r>
        <w:rPr>
          <w:rStyle w:val="FootnoteReference"/>
          <w:rFonts w:eastAsia="Arial"/>
          <w:lang w:val="fr-FR"/>
        </w:rPr>
        <w:footnoteRef/>
      </w:r>
      <w:r>
        <w:rPr>
          <w:lang w:val="fr-FR"/>
        </w:rPr>
        <w:t xml:space="preserve"> </w:t>
      </w:r>
      <w:r>
        <w:rPr>
          <w:lang w:val="fr-FR"/>
        </w:rPr>
        <w:tab/>
      </w:r>
      <w:r>
        <w:rPr>
          <w:sz w:val="19"/>
          <w:lang w:val="fr-FR"/>
        </w:rPr>
        <w:t>JO L 40 du 11.2.1989, p. 34.</w:t>
      </w:r>
    </w:p>
  </w:footnote>
  <w:footnote w:id="142">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66 du 13.3.1999, p. 16.</w:t>
      </w:r>
    </w:p>
  </w:footnote>
  <w:footnote w:id="143">
    <w:p>
      <w:pPr>
        <w:pStyle w:val="FootnoteText"/>
        <w:rPr>
          <w:rFonts w:ascii="Times New Roman" w:hAnsi="Times New Roman" w:cs="Times New Roman"/>
          <w:lang w:val="fr-FR"/>
        </w:rPr>
      </w:pPr>
      <w:r>
        <w:rPr>
          <w:rStyle w:val="FootnoteReference"/>
          <w:lang w:val="fr-FR"/>
        </w:rPr>
        <w:footnoteRef/>
      </w:r>
      <w:r>
        <w:rPr>
          <w:lang w:val="fr-FR"/>
        </w:rPr>
        <w:tab/>
      </w:r>
      <w:r>
        <w:rPr>
          <w:rFonts w:ascii="Times New Roman" w:hAnsi="Times New Roman"/>
          <w:lang w:val="fr-FR"/>
        </w:rPr>
        <w:t>JO L 18 du 22.1.2000, p. 1.</w:t>
      </w:r>
    </w:p>
  </w:footnote>
  <w:footnote w:id="144">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106 du 17.4.2001, p. 1.</w:t>
      </w:r>
    </w:p>
  </w:footnote>
  <w:footnote w:id="145">
    <w:p>
      <w:pPr>
        <w:pStyle w:val="FootnoteText"/>
        <w:rPr>
          <w:rFonts w:ascii="Times New Roman" w:hAnsi="Times New Roman" w:cs="Times New Roman"/>
          <w:lang w:val="fr-FR"/>
        </w:rPr>
      </w:pPr>
      <w:r>
        <w:rPr>
          <w:rStyle w:val="FootnoteReference"/>
          <w:lang w:val="fr-FR"/>
        </w:rPr>
        <w:footnoteRef/>
      </w:r>
      <w:r>
        <w:rPr>
          <w:lang w:val="fr-FR"/>
        </w:rPr>
        <w:tab/>
      </w:r>
      <w:r>
        <w:rPr>
          <w:rFonts w:ascii="Times New Roman" w:hAnsi="Times New Roman"/>
          <w:lang w:val="fr-FR"/>
        </w:rPr>
        <w:t>JO L 311 du 28.11.2001, p. 67.</w:t>
      </w:r>
    </w:p>
  </w:footnote>
  <w:footnote w:id="146">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147 du 31.5.2001, p. 1.</w:t>
      </w:r>
    </w:p>
  </w:footnote>
  <w:footnote w:id="147">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140 du 30.5.2002, p. 10.</w:t>
      </w:r>
    </w:p>
  </w:footnote>
  <w:footnote w:id="148">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183 du 12.7.2002, p. 51.</w:t>
      </w:r>
    </w:p>
  </w:footnote>
  <w:footnote w:id="149">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33 du 8.2.2003, p. 30.</w:t>
      </w:r>
    </w:p>
  </w:footnote>
  <w:footnote w:id="150">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31 du 1.2.2002, p. 1.</w:t>
      </w:r>
    </w:p>
  </w:footnote>
  <w:footnote w:id="151">
    <w:p>
      <w:pPr>
        <w:widowControl w:val="0"/>
        <w:autoSpaceDE w:val="0"/>
        <w:autoSpaceDN w:val="0"/>
        <w:adjustRightInd w:val="0"/>
        <w:spacing w:after="240" w:line="300" w:lineRule="atLeast"/>
        <w:rPr>
          <w:rFonts w:ascii="Times New Roman" w:hAnsi="Times New Roman" w:cs="Times New Roman"/>
          <w:sz w:val="20"/>
          <w:szCs w:val="20"/>
          <w:lang w:val="fr-FR"/>
        </w:rPr>
      </w:pPr>
      <w:r>
        <w:rPr>
          <w:rStyle w:val="FootnoteReference"/>
          <w:sz w:val="20"/>
          <w:lang w:val="fr-FR"/>
        </w:rPr>
        <w:footnoteRef/>
      </w:r>
      <w:r>
        <w:rPr>
          <w:rFonts w:ascii="Times New Roman" w:hAnsi="Times New Roman"/>
          <w:sz w:val="20"/>
          <w:lang w:val="fr-FR"/>
        </w:rPr>
        <w:t xml:space="preserve"> </w:t>
      </w:r>
      <w:r>
        <w:rPr>
          <w:lang w:val="fr-FR"/>
        </w:rPr>
        <w:tab/>
      </w:r>
      <w:r>
        <w:rPr>
          <w:rFonts w:ascii="Times New Roman" w:hAnsi="Times New Roman"/>
          <w:sz w:val="20"/>
          <w:lang w:val="fr-FR"/>
        </w:rPr>
        <w:t xml:space="preserve">JO L 325 du 12.12.2003, p. 31. </w:t>
      </w:r>
    </w:p>
    <w:p>
      <w:pPr>
        <w:pStyle w:val="FootnoteText"/>
        <w:rPr>
          <w:lang w:val="fr-FR"/>
        </w:rPr>
      </w:pPr>
    </w:p>
  </w:footnote>
  <w:footnote w:id="152">
    <w:p>
      <w:pPr>
        <w:pStyle w:val="FootnoteText"/>
        <w:rPr>
          <w:lang w:val="fr-FR"/>
        </w:rPr>
      </w:pPr>
      <w:r>
        <w:rPr>
          <w:rStyle w:val="FootnoteReference"/>
          <w:lang w:val="fr-FR"/>
        </w:rPr>
        <w:footnoteRef/>
      </w:r>
      <w:r>
        <w:rPr>
          <w:lang w:val="fr-FR"/>
        </w:rPr>
        <w:t xml:space="preserve"> </w:t>
      </w:r>
      <w:r>
        <w:rPr>
          <w:lang w:val="fr-FR"/>
        </w:rPr>
        <w:tab/>
      </w:r>
      <w:r>
        <w:rPr>
          <w:rFonts w:ascii="Times New Roman" w:hAnsi="Times New Roman"/>
          <w:lang w:val="fr-FR"/>
        </w:rPr>
        <w:t>JO L 268 du 18.10.2003, p. 1.</w:t>
      </w:r>
    </w:p>
  </w:footnote>
  <w:footnote w:id="153">
    <w:p>
      <w:pPr>
        <w:pStyle w:val="Default"/>
        <w:jc w:val="both"/>
        <w:rPr>
          <w:rFonts w:ascii="Times New Roman" w:hAnsi="Times New Roman" w:cs="Times New Roman"/>
          <w:b/>
          <w:lang w:val="fr-FR"/>
        </w:rPr>
      </w:pPr>
      <w:r>
        <w:rPr>
          <w:rStyle w:val="FootnoteReference"/>
          <w:rFonts w:eastAsia="Arial"/>
          <w:lang w:val="fr-FR"/>
        </w:rPr>
        <w:footnoteRef/>
      </w:r>
      <w:r>
        <w:rPr>
          <w:lang w:val="fr-FR"/>
        </w:rPr>
        <w:t xml:space="preserve"> </w:t>
      </w:r>
      <w:r>
        <w:rPr>
          <w:lang w:val="fr-FR"/>
        </w:rPr>
        <w:tab/>
      </w:r>
      <w:r>
        <w:rPr>
          <w:rFonts w:ascii="TimesNewRoman" w:hAnsi="TimesNewRoman"/>
          <w:color w:val="231F20"/>
          <w:sz w:val="20"/>
          <w:lang w:val="fr-FR"/>
        </w:rPr>
        <w:t>JO L 268 du 18.10.2003, p. 24.</w:t>
      </w:r>
    </w:p>
    <w:p>
      <w:pPr>
        <w:pStyle w:val="FootnoteText"/>
        <w:rPr>
          <w:lang w:val="fr-FR"/>
        </w:rPr>
      </w:pPr>
    </w:p>
  </w:footnote>
  <w:footnote w:id="154">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268 du 18.10.2003, p. 29.</w:t>
      </w:r>
    </w:p>
  </w:footnote>
  <w:footnote w:id="155">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 xml:space="preserve">JO L 309 du 26.11.2003, p. 1. </w:t>
      </w:r>
    </w:p>
  </w:footnote>
  <w:footnote w:id="156">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325 du 12.12.2003, p. 1.</w:t>
      </w:r>
    </w:p>
  </w:footnote>
  <w:footnote w:id="157">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102 du 7.4.2004, p. 48.</w:t>
      </w:r>
    </w:p>
  </w:footnote>
  <w:footnote w:id="158">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139 du 30.4.2004, p. 1.</w:t>
      </w:r>
    </w:p>
  </w:footnote>
  <w:footnote w:id="159">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139 du 30.4.2004, p. 55.</w:t>
      </w:r>
    </w:p>
  </w:footnote>
  <w:footnote w:id="160">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139 du 30.4.2004, p. 206.</w:t>
      </w:r>
    </w:p>
  </w:footnote>
  <w:footnote w:id="161">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35 du 8.2.2005, p. 1.</w:t>
      </w:r>
    </w:p>
  </w:footnote>
  <w:footnote w:id="162">
    <w:p>
      <w:pPr>
        <w:pStyle w:val="FootnoteText"/>
        <w:rPr>
          <w:rFonts w:ascii="Times New Roman" w:hAnsi="Times New Roman" w:cs="Times New Roman"/>
          <w:lang w:val="fr-FR"/>
        </w:rPr>
      </w:pPr>
      <w:r>
        <w:rPr>
          <w:rStyle w:val="FootnoteReference"/>
          <w:lang w:val="fr-FR"/>
        </w:rPr>
        <w:footnoteRef/>
      </w:r>
      <w:r>
        <w:rPr>
          <w:lang w:val="fr-FR"/>
        </w:rPr>
        <w:tab/>
      </w:r>
      <w:r>
        <w:rPr>
          <w:rFonts w:ascii="Times New Roman" w:hAnsi="Times New Roman"/>
          <w:lang w:val="fr-FR"/>
        </w:rPr>
        <w:t>JO L 378 du 27.12.2006, p. 1.</w:t>
      </w:r>
    </w:p>
  </w:footnote>
  <w:footnote w:id="163">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color w:val="000000"/>
          <w:lang w:val="fr-FR"/>
        </w:rPr>
        <w:t>JO L 404 du 30.12.2006, p. 9.</w:t>
      </w:r>
    </w:p>
  </w:footnote>
  <w:footnote w:id="164">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404 du 30.12.2006, p. 26.</w:t>
      </w:r>
    </w:p>
  </w:footnote>
  <w:footnote w:id="165">
    <w:p>
      <w:pPr>
        <w:pStyle w:val="FootnoteText"/>
        <w:rPr>
          <w:rFonts w:ascii="Times New Roman" w:hAnsi="Times New Roman" w:cs="Times New Roman"/>
          <w:lang w:val="fr-FR"/>
        </w:rPr>
      </w:pPr>
      <w:r>
        <w:rPr>
          <w:rStyle w:val="FootnoteReference"/>
          <w:lang w:val="fr-FR"/>
        </w:rPr>
        <w:footnoteRef/>
      </w:r>
      <w:r>
        <w:rPr>
          <w:lang w:val="fr-FR"/>
        </w:rPr>
        <w:tab/>
      </w:r>
      <w:r>
        <w:rPr>
          <w:rFonts w:ascii="Times New Roman" w:hAnsi="Times New Roman"/>
          <w:lang w:val="fr-FR"/>
        </w:rPr>
        <w:t>JO L 324 du 10.12.2007, p. 121.</w:t>
      </w:r>
    </w:p>
  </w:footnote>
  <w:footnote w:id="166">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 xml:space="preserve">JO L 141 du 6.6.2009, p. 3. </w:t>
      </w:r>
    </w:p>
  </w:footnote>
  <w:footnote w:id="167">
    <w:p>
      <w:pPr>
        <w:pStyle w:val="FootnoteText"/>
        <w:rPr>
          <w:lang w:val="fr-FR"/>
        </w:rPr>
      </w:pPr>
      <w:r>
        <w:rPr>
          <w:rStyle w:val="FootnoteReference"/>
          <w:lang w:val="fr-FR"/>
        </w:rPr>
        <w:footnoteRef/>
      </w:r>
      <w:r>
        <w:rPr>
          <w:lang w:val="fr-FR"/>
        </w:rPr>
        <w:t xml:space="preserve"> </w:t>
      </w:r>
      <w:r>
        <w:rPr>
          <w:lang w:val="fr-FR"/>
        </w:rPr>
        <w:tab/>
      </w:r>
      <w:r>
        <w:rPr>
          <w:rFonts w:ascii="Times New Roman" w:hAnsi="Times New Roman"/>
          <w:lang w:val="fr-FR"/>
        </w:rPr>
        <w:t>JO L 125 du 21.5.2009, p. 75.</w:t>
      </w:r>
    </w:p>
  </w:footnote>
  <w:footnote w:id="168">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164 du 26.6.2009, p. 45.</w:t>
      </w:r>
    </w:p>
  </w:footnote>
  <w:footnote w:id="169">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309 du 24.11.2009, p. 71.</w:t>
      </w:r>
    </w:p>
  </w:footnote>
  <w:footnote w:id="170">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 xml:space="preserve">JO L 152 du 16.6.2009, p. 11. </w:t>
      </w:r>
    </w:p>
  </w:footnote>
  <w:footnote w:id="171">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229 du 1.9.2009, p. 1.</w:t>
      </w:r>
    </w:p>
  </w:footnote>
  <w:footnote w:id="172">
    <w:p>
      <w:pPr>
        <w:pStyle w:val="norm"/>
        <w:spacing w:before="0"/>
        <w:rPr>
          <w:sz w:val="20"/>
          <w:szCs w:val="20"/>
          <w:lang w:val="fr-FR"/>
        </w:rPr>
      </w:pPr>
      <w:r>
        <w:rPr>
          <w:rStyle w:val="FootnoteReference"/>
          <w:rFonts w:eastAsia="Arial"/>
          <w:lang w:val="fr-FR"/>
        </w:rPr>
        <w:footnoteRef/>
      </w:r>
      <w:r>
        <w:rPr>
          <w:lang w:val="fr-FR"/>
        </w:rPr>
        <w:t xml:space="preserve"> </w:t>
      </w:r>
      <w:r>
        <w:rPr>
          <w:lang w:val="fr-FR"/>
        </w:rPr>
        <w:tab/>
      </w:r>
      <w:r>
        <w:rPr>
          <w:sz w:val="20"/>
          <w:lang w:val="fr-FR"/>
        </w:rPr>
        <w:t>JO L 300 du 14.11.2009, p. 1.</w:t>
      </w:r>
    </w:p>
  </w:footnote>
  <w:footnote w:id="173">
    <w:p>
      <w:pPr>
        <w:pStyle w:val="FootnoteText"/>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JO L 23 du 26.1.2008, p. 21.</w:t>
      </w:r>
    </w:p>
  </w:footnote>
  <w:footnote w:id="174">
    <w:p>
      <w:pPr>
        <w:pStyle w:val="FootnoteText"/>
        <w:ind w:left="709" w:hanging="709"/>
        <w:rPr>
          <w:rFonts w:ascii="Times New Roman" w:hAnsi="Times New Roman" w:cs="Times New Roman"/>
          <w:lang w:val="fr-FR"/>
        </w:rPr>
      </w:pPr>
      <w:r>
        <w:rPr>
          <w:rStyle w:val="FootnoteReference"/>
          <w:lang w:val="fr-FR"/>
        </w:rPr>
        <w:footnoteRef/>
      </w:r>
      <w:r>
        <w:rPr>
          <w:rFonts w:ascii="Times New Roman" w:hAnsi="Times New Roman"/>
          <w:lang w:val="fr-FR"/>
        </w:rPr>
        <w:t xml:space="preserve"> </w:t>
      </w:r>
      <w:r>
        <w:rPr>
          <w:lang w:val="fr-FR"/>
        </w:rPr>
        <w:tab/>
      </w:r>
      <w:r>
        <w:rPr>
          <w:rFonts w:ascii="Times New Roman" w:hAnsi="Times New Roman"/>
          <w:lang w:val="fr-FR"/>
        </w:rPr>
        <w:t>Décision 1999/468/CE du Conseil du 28 juin 1999 fixant les modalités de l’exercice des compétences d’exécution conférées à la Commission (JO L 184 du 17.7.1999,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E7CBC2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582829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64840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C68835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7069B"/>
    <w:multiLevelType w:val="hybridMultilevel"/>
    <w:tmpl w:val="48929856"/>
    <w:lvl w:ilvl="0" w:tplc="15189F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5D323A1"/>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721230E"/>
    <w:multiLevelType w:val="hybridMultilevel"/>
    <w:tmpl w:val="DD0256CC"/>
    <w:lvl w:ilvl="0" w:tplc="C958D8C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C9F3B96"/>
    <w:multiLevelType w:val="hybridMultilevel"/>
    <w:tmpl w:val="2582343C"/>
    <w:lvl w:ilvl="0" w:tplc="00A2945C">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C52D7"/>
    <w:multiLevelType w:val="hybridMultilevel"/>
    <w:tmpl w:val="0C00D4AA"/>
    <w:lvl w:ilvl="0" w:tplc="5F301020">
      <w:start w:val="1"/>
      <w:numFmt w:val="decimal"/>
      <w:lvlText w:val="%1."/>
      <w:lvlJc w:val="left"/>
      <w:pPr>
        <w:ind w:left="360" w:hanging="360"/>
      </w:pPr>
      <w:rPr>
        <w:b/>
      </w:rPr>
    </w:lvl>
    <w:lvl w:ilvl="1" w:tplc="99CEE966">
      <w:start w:val="27"/>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AC149E"/>
    <w:multiLevelType w:val="hybridMultilevel"/>
    <w:tmpl w:val="6C1871E8"/>
    <w:lvl w:ilvl="0" w:tplc="0526D950">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7577C7"/>
    <w:multiLevelType w:val="multilevel"/>
    <w:tmpl w:val="CFE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5147B0D"/>
    <w:multiLevelType w:val="hybridMultilevel"/>
    <w:tmpl w:val="D0586326"/>
    <w:lvl w:ilvl="0" w:tplc="0FA460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033255"/>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206F49"/>
    <w:multiLevelType w:val="hybridMultilevel"/>
    <w:tmpl w:val="4AB207B6"/>
    <w:lvl w:ilvl="0" w:tplc="FDE282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224A12"/>
    <w:multiLevelType w:val="hybridMultilevel"/>
    <w:tmpl w:val="539A91A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65FB0"/>
    <w:multiLevelType w:val="hybridMultilevel"/>
    <w:tmpl w:val="C17C6778"/>
    <w:lvl w:ilvl="0" w:tplc="D2BAB524">
      <w:start w:val="1"/>
      <w:numFmt w:val="decimal"/>
      <w:lvlText w:val="%1."/>
      <w:lvlJc w:val="left"/>
      <w:pPr>
        <w:ind w:left="48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C0B0F7E"/>
    <w:multiLevelType w:val="hybridMultilevel"/>
    <w:tmpl w:val="6F801C8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DB0229"/>
    <w:multiLevelType w:val="hybridMultilevel"/>
    <w:tmpl w:val="AA40FD66"/>
    <w:lvl w:ilvl="0" w:tplc="086A039A">
      <w:start w:val="1"/>
      <w:numFmt w:val="decimal"/>
      <w:lvlText w:val="%1."/>
      <w:lvlJc w:val="left"/>
      <w:pPr>
        <w:ind w:left="360" w:hanging="360"/>
      </w:pPr>
      <w:rPr>
        <w:b/>
        <w:i w:val="0"/>
      </w:rPr>
    </w:lvl>
    <w:lvl w:ilvl="1" w:tplc="3C029F80">
      <w:start w:val="69"/>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FFE6753"/>
    <w:multiLevelType w:val="hybridMultilevel"/>
    <w:tmpl w:val="4DA2D7C4"/>
    <w:lvl w:ilvl="0" w:tplc="71ECFA14">
      <w:start w:val="97"/>
      <w:numFmt w:val="bullet"/>
      <w:lvlText w:val="-"/>
      <w:lvlJc w:val="left"/>
      <w:pPr>
        <w:ind w:left="1080" w:hanging="360"/>
      </w:pPr>
      <w:rPr>
        <w:rFonts w:ascii="Times New Roman" w:eastAsiaTheme="minorHAnsi" w:hAnsi="Times New Roman" w:cs="Times New Roman" w:hint="default"/>
      </w:rPr>
    </w:lvl>
    <w:lvl w:ilvl="1" w:tplc="71ECFA14">
      <w:start w:val="97"/>
      <w:numFmt w:val="bullet"/>
      <w:lvlText w:val="-"/>
      <w:lvlJc w:val="left"/>
      <w:pPr>
        <w:ind w:left="1800" w:hanging="360"/>
      </w:pPr>
      <w:rPr>
        <w:rFonts w:ascii="Times New Roman" w:eastAsiaTheme="minorHAnsi"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2215CE2"/>
    <w:multiLevelType w:val="hybridMultilevel"/>
    <w:tmpl w:val="2026A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407080"/>
    <w:multiLevelType w:val="hybridMultilevel"/>
    <w:tmpl w:val="00A05D86"/>
    <w:lvl w:ilvl="0" w:tplc="AA50566A">
      <w:start w:val="1"/>
      <w:numFmt w:val="decimal"/>
      <w:lvlText w:val="%1."/>
      <w:lvlJc w:val="left"/>
      <w:pPr>
        <w:ind w:left="360" w:hanging="360"/>
      </w:pPr>
      <w:rPr>
        <w:b/>
      </w:rPr>
    </w:lvl>
    <w:lvl w:ilvl="1" w:tplc="956E46F4">
      <w:start w:val="41"/>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D14640"/>
    <w:multiLevelType w:val="singleLevel"/>
    <w:tmpl w:val="6886582C"/>
    <w:lvl w:ilvl="0">
      <w:start w:val="1"/>
      <w:numFmt w:val="decimal"/>
      <w:lvlRestart w:val="0"/>
      <w:pStyle w:val="Confidence"/>
      <w:lvlText w:val="(%1)"/>
      <w:lvlJc w:val="left"/>
      <w:pPr>
        <w:tabs>
          <w:tab w:val="num" w:pos="709"/>
        </w:tabs>
        <w:ind w:left="709" w:hanging="709"/>
      </w:pPr>
    </w:lvl>
  </w:abstractNum>
  <w:abstractNum w:abstractNumId="35">
    <w:nsid w:val="74424E97"/>
    <w:multiLevelType w:val="hybridMultilevel"/>
    <w:tmpl w:val="DD7801BE"/>
    <w:lvl w:ilvl="0" w:tplc="CB8AE552">
      <w:start w:val="1"/>
      <w:numFmt w:val="decimal"/>
      <w:lvlText w:val="%1."/>
      <w:lvlJc w:val="left"/>
      <w:pPr>
        <w:ind w:left="360" w:hanging="360"/>
      </w:pPr>
      <w:rPr>
        <w:b/>
        <w:i w:val="0"/>
      </w:rPr>
    </w:lvl>
    <w:lvl w:ilvl="1" w:tplc="71ECFA14">
      <w:start w:val="97"/>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2B3F58"/>
    <w:multiLevelType w:val="hybridMultilevel"/>
    <w:tmpl w:val="80B2C4EE"/>
    <w:lvl w:ilvl="0" w:tplc="E9CA7E76">
      <w:start w:val="1"/>
      <w:numFmt w:val="lowerLetter"/>
      <w:lvlText w:val="(%1)"/>
      <w:lvlJc w:val="left"/>
      <w:pPr>
        <w:ind w:left="778" w:hanging="360"/>
      </w:pPr>
      <w:rPr>
        <w:rFonts w:hint="default"/>
      </w:rPr>
    </w:lvl>
    <w:lvl w:ilvl="1" w:tplc="52027138">
      <w:start w:val="1"/>
      <w:numFmt w:val="decimal"/>
      <w:lvlText w:val="%2."/>
      <w:lvlJc w:val="left"/>
      <w:pPr>
        <w:ind w:left="1498" w:hanging="360"/>
      </w:pPr>
      <w:rPr>
        <w:rFonts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37">
    <w:nsid w:val="7AF01B9A"/>
    <w:multiLevelType w:val="hybridMultilevel"/>
    <w:tmpl w:val="5438556A"/>
    <w:lvl w:ilvl="0" w:tplc="12B04DB8">
      <w:start w:val="4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1"/>
  </w:num>
  <w:num w:numId="3">
    <w:abstractNumId w:val="30"/>
  </w:num>
  <w:num w:numId="4">
    <w:abstractNumId w:val="28"/>
  </w:num>
  <w:num w:numId="5">
    <w:abstractNumId w:val="17"/>
  </w:num>
  <w:num w:numId="6">
    <w:abstractNumId w:val="32"/>
  </w:num>
  <w:num w:numId="7">
    <w:abstractNumId w:val="14"/>
  </w:num>
  <w:num w:numId="8">
    <w:abstractNumId w:val="18"/>
  </w:num>
  <w:num w:numId="9">
    <w:abstractNumId w:val="11"/>
  </w:num>
  <w:num w:numId="10">
    <w:abstractNumId w:val="31"/>
  </w:num>
  <w:num w:numId="11">
    <w:abstractNumId w:val="7"/>
  </w:num>
  <w:num w:numId="12">
    <w:abstractNumId w:val="20"/>
  </w:num>
  <w:num w:numId="13">
    <w:abstractNumId w:val="26"/>
  </w:num>
  <w:num w:numId="14">
    <w:abstractNumId w:val="27"/>
  </w:num>
  <w:num w:numId="15">
    <w:abstractNumId w:val="13"/>
  </w:num>
  <w:num w:numId="16">
    <w:abstractNumId w:val="25"/>
  </w:num>
  <w:num w:numId="17">
    <w:abstractNumId w:val="38"/>
  </w:num>
  <w:num w:numId="18">
    <w:abstractNumId w:val="34"/>
  </w:num>
  <w:num w:numId="19">
    <w:abstractNumId w:val="3"/>
  </w:num>
  <w:num w:numId="20">
    <w:abstractNumId w:val="2"/>
  </w:num>
  <w:num w:numId="21">
    <w:abstractNumId w:val="1"/>
  </w:num>
  <w:num w:numId="22">
    <w:abstractNumId w:val="0"/>
  </w:num>
  <w:num w:numId="23">
    <w:abstractNumId w:val="36"/>
  </w:num>
  <w:num w:numId="24">
    <w:abstractNumId w:val="37"/>
  </w:num>
  <w:num w:numId="25">
    <w:abstractNumId w:val="24"/>
  </w:num>
  <w:num w:numId="26">
    <w:abstractNumId w:val="6"/>
  </w:num>
  <w:num w:numId="27">
    <w:abstractNumId w:val="8"/>
  </w:num>
  <w:num w:numId="28">
    <w:abstractNumId w:val="9"/>
  </w:num>
  <w:num w:numId="29">
    <w:abstractNumId w:val="12"/>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à la"/>
    <w:docVar w:name="LW_ANNEX_NBR_FIRST" w:val="1"/>
    <w:docVar w:name="LW_ANNEX_NBR_LAST" w:val="1"/>
    <w:docVar w:name="LW_CONFIDENCE" w:val=" "/>
    <w:docVar w:name="LW_CONST_RESTREINT_UE" w:val="RESTREINT UE"/>
    <w:docVar w:name="LW_CORRIGENDUM" w:val="&lt;UNUSED&gt;"/>
    <w:docVar w:name="LW_COVERPAGE_GUID" w:val="5A9A4E9933A4495486B7C385BE1117ED"/>
    <w:docVar w:name="LW_CROSSREFERENCE" w:val="&lt;UNUSED&gt;"/>
    <w:docVar w:name="LW_DocType" w:val="NORMAL"/>
    <w:docVar w:name="LW_EMISSION" w:val="14.12.2016"/>
    <w:docVar w:name="LW_EMISSION_ISODATE" w:val="2016-12-14"/>
    <w:docVar w:name="LW_EMISSION_LOCATION" w:val="BRX"/>
    <w:docVar w:name="LW_EMISSION_PREFIX" w:val="Bruxelles, le "/>
    <w:docVar w:name="LW_EMISSION_SUFFIX" w:val=" "/>
    <w:docVar w:name="LW_ID_DOCTYPE_NONLW" w:val="CP-036"/>
    <w:docVar w:name="LW_LANGUE" w:val="FR"/>
    <w:docVar w:name="LW_MARKING" w:val="&lt;UNUSED&gt;"/>
    <w:docVar w:name="LW_NOM.INST" w:val="COMMISSION EUROPÉENNE"/>
    <w:docVar w:name="LW_NOM.INST_JOINTDOC" w:val="&lt;EMPTY&gt;"/>
    <w:docVar w:name="LW_OBJETACTEPRINCIPAL.CP" w:val="RÈGLEMENT DU PARLEMENT EUROPÉEN ET DU CONSEIL_x000b__x000b_adaptant aux articles 290 et 291 du traité sur le fonctionnement de l\u8217?Union européenne une série d\u8217?actes juridiques prévoyant le recours à la procédure de réglementation avec contrôle_x000b_"/>
    <w:docVar w:name="LW_PART_NBR" w:val="1"/>
    <w:docVar w:name="LW_PART_NBR_TOTAL" w:val="1"/>
    <w:docVar w:name="LW_REF.INST.NEW" w:val="COM"/>
    <w:docVar w:name="LW_REF.INST.NEW_ADOPTED" w:val="final"/>
    <w:docVar w:name="LW_REF.INST.NEW_TEXT" w:val="(2016) 799"/>
    <w:docVar w:name="LW_REF.INTERNE" w:val="&lt;UNUSED&gt;"/>
    <w:docVar w:name="LW_SUPERTITRE" w:val="&lt;UNUSED&gt;"/>
    <w:docVar w:name="LW_TITRE.OBJ.CP" w:val="&lt;UNUSED&gt;"/>
    <w:docVar w:name="LW_TYPE.DOC.CP" w:val="ANNEXE_x000b_"/>
    <w:docVar w:name="LW_TYPEACTEPRINCIPAL.CP" w:val="proposition d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uiPriority w:val="99"/>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uiPriority w:val="99"/>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uiPriority w:val="99"/>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uiPriority w:val="99"/>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uiPriority w:val="99"/>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uiPriority w:val="99"/>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uiPriority w:val="99"/>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uiPriority w:val="99"/>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uiPriority w:val="99"/>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uiPriority w:val="99"/>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uiPriority w:val="99"/>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uiPriority w:val="99"/>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uiPriority w:val="99"/>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uiPriority w:val="99"/>
    <w:pPr>
      <w:numPr>
        <w:numId w:val="4"/>
      </w:numPr>
    </w:pPr>
  </w:style>
  <w:style w:type="paragraph" w:customStyle="1" w:styleId="Tiret1">
    <w:name w:val="Tiret 1"/>
    <w:basedOn w:val="Point1"/>
    <w:uiPriority w:val="99"/>
    <w:pPr>
      <w:numPr>
        <w:numId w:val="5"/>
      </w:numPr>
    </w:pPr>
  </w:style>
  <w:style w:type="paragraph" w:customStyle="1" w:styleId="Tiret2">
    <w:name w:val="Tiret 2"/>
    <w:basedOn w:val="Point2"/>
    <w:uiPriority w:val="99"/>
    <w:pPr>
      <w:numPr>
        <w:numId w:val="6"/>
      </w:numPr>
    </w:pPr>
  </w:style>
  <w:style w:type="paragraph" w:customStyle="1" w:styleId="Tiret3">
    <w:name w:val="Tiret 3"/>
    <w:basedOn w:val="Point3"/>
    <w:uiPriority w:val="99"/>
    <w:pPr>
      <w:numPr>
        <w:numId w:val="7"/>
      </w:numPr>
    </w:pPr>
  </w:style>
  <w:style w:type="paragraph" w:customStyle="1" w:styleId="Tiret4">
    <w:name w:val="Tiret 4"/>
    <w:basedOn w:val="Point4"/>
    <w:uiPriority w:val="99"/>
    <w:pPr>
      <w:numPr>
        <w:numId w:val="8"/>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uiPriority w:val="99"/>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uiPriority w:val="99"/>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uiPriority w:val="99"/>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uiPriority w:val="99"/>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uiPriority w:val="99"/>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uiPriority w:val="99"/>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uiPriority w:val="99"/>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uiPriority w:val="99"/>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uiPriority w:val="99"/>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uiPriority w:val="99"/>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uiPriority w:val="99"/>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uiPriority w:val="99"/>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uiPriority w:val="99"/>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uiPriority w:val="99"/>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uiPriority w:val="99"/>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uiPriority w:val="99"/>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uiPriority w:val="99"/>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uiPriority w:val="99"/>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uiPriority w:val="99"/>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uiPriority w:val="99"/>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uiPriority w:val="99"/>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uiPriority w:val="99"/>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uiPriority w:val="99"/>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uiPriority w:val="99"/>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uiPriority w:val="99"/>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uiPriority w:val="99"/>
    <w:pPr>
      <w:spacing w:after="0" w:line="240" w:lineRule="auto"/>
    </w:pPr>
    <w:rPr>
      <w:rFonts w:ascii="Arial" w:eastAsia="Calibri" w:hAnsi="Arial" w:cs="Arial"/>
      <w:sz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uiPriority w:val="99"/>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uiPriority w:val="99"/>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uiPriority w:val="99"/>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uiPriority w:val="99"/>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uiPriority w:val="99"/>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4">
    <w:name w:val="CM4"/>
    <w:basedOn w:val="Default"/>
    <w:next w:val="Default"/>
    <w:uiPriority w:val="99"/>
    <w:rPr>
      <w:rFonts w:ascii="Times New Roman" w:eastAsiaTheme="minorHAnsi" w:hAnsi="Times New Roman" w:cs="Times New Roman"/>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uiPriority w:val="99"/>
    <w:pPr>
      <w:spacing w:before="120" w:after="0" w:line="240" w:lineRule="auto"/>
      <w:jc w:val="both"/>
    </w:pPr>
    <w:rPr>
      <w:rFonts w:ascii="Times New Roman" w:eastAsia="Times New Roman" w:hAnsi="Times New Roman" w:cs="Times New Roman"/>
      <w:sz w:val="24"/>
      <w:szCs w:val="24"/>
      <w:lang w:eastAsia="en-GB"/>
    </w:rPr>
  </w:style>
  <w:style w:type="paragraph" w:customStyle="1" w:styleId="stitle-article-norm">
    <w:name w:val="stitle-article-norm"/>
    <w:basedOn w:val="Normal"/>
    <w:uiPriority w:val="99"/>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title-article-norm">
    <w:name w:val="title-article-norm"/>
    <w:basedOn w:val="Normal"/>
    <w:uiPriority w:val="99"/>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Normal1">
    <w:name w:val="Normal1"/>
    <w:basedOn w:val="Normal"/>
    <w:uiPriority w:val="99"/>
    <w:pPr>
      <w:spacing w:before="120" w:after="0" w:line="240" w:lineRule="auto"/>
      <w:jc w:val="both"/>
    </w:pPr>
    <w:rPr>
      <w:rFonts w:ascii="Times New Roman" w:eastAsia="Times New Roman" w:hAnsi="Times New Roman" w:cs="Times New Roman"/>
      <w:sz w:val="24"/>
      <w:szCs w:val="24"/>
      <w:lang w:eastAsia="en-GB"/>
    </w:rPr>
  </w:style>
  <w:style w:type="character" w:customStyle="1" w:styleId="italic1">
    <w:name w:val="italic1"/>
    <w:basedOn w:val="DefaultParagraphFont"/>
    <w:rPr>
      <w:i/>
      <w:iCs/>
    </w:rPr>
  </w:style>
  <w:style w:type="paragraph" w:customStyle="1" w:styleId="ti-art2">
    <w:name w:val="ti-art2"/>
    <w:basedOn w:val="Normal"/>
    <w:uiPriority w:val="99"/>
    <w:pPr>
      <w:spacing w:before="360" w:after="120" w:line="312" w:lineRule="atLeast"/>
      <w:jc w:val="center"/>
    </w:pPr>
    <w:rPr>
      <w:rFonts w:ascii="Times New Roman" w:eastAsia="Times New Roman" w:hAnsi="Times New Roman" w:cs="Times New Roman"/>
      <w:i/>
      <w:iCs/>
      <w:sz w:val="24"/>
      <w:szCs w:val="24"/>
      <w:lang w:eastAsia="en-GB"/>
    </w:rPr>
  </w:style>
  <w:style w:type="paragraph" w:customStyle="1" w:styleId="sti-art2">
    <w:name w:val="sti-art2"/>
    <w:basedOn w:val="Normal"/>
    <w:uiPriority w:val="99"/>
    <w:pPr>
      <w:spacing w:before="60" w:after="120" w:line="312" w:lineRule="atLeast"/>
      <w:jc w:val="center"/>
    </w:pPr>
    <w:rPr>
      <w:rFonts w:ascii="Times New Roman" w:eastAsia="Times New Roman" w:hAnsi="Times New Roman" w:cs="Times New Roman"/>
      <w:b/>
      <w:bCs/>
      <w:sz w:val="24"/>
      <w:szCs w:val="24"/>
      <w:lang w:eastAsia="en-GB"/>
    </w:rPr>
  </w:style>
  <w:style w:type="paragraph" w:customStyle="1" w:styleId="normal2">
    <w:name w:val="normal2"/>
    <w:basedOn w:val="Normal"/>
    <w:uiPriority w:val="99"/>
    <w:pPr>
      <w:spacing w:before="120" w:after="0" w:line="312" w:lineRule="atLeast"/>
      <w:jc w:val="both"/>
    </w:pPr>
    <w:rPr>
      <w:rFonts w:ascii="Times New Roman" w:eastAsia="Times New Roman" w:hAnsi="Times New Roman" w:cs="Times New Roman"/>
      <w:sz w:val="24"/>
      <w:szCs w:val="24"/>
      <w:lang w:eastAsia="en-GB"/>
    </w:rPr>
  </w:style>
  <w:style w:type="paragraph" w:customStyle="1" w:styleId="norm3">
    <w:name w:val="norm3"/>
    <w:basedOn w:val="Normal"/>
    <w:uiPriority w:val="99"/>
    <w:pPr>
      <w:spacing w:before="120" w:after="0" w:line="312" w:lineRule="atLeast"/>
      <w:jc w:val="both"/>
    </w:pPr>
    <w:rPr>
      <w:rFonts w:ascii="Times New Roman" w:eastAsia="Times New Roman" w:hAnsi="Times New Roman" w:cs="Times New Roman"/>
      <w:sz w:val="24"/>
      <w:szCs w:val="24"/>
      <w:lang w:eastAsia="en-GB"/>
    </w:rPr>
  </w:style>
  <w:style w:type="paragraph" w:customStyle="1" w:styleId="title-article-norm2">
    <w:name w:val="title-article-norm2"/>
    <w:basedOn w:val="Normal"/>
    <w:uiPriority w:val="99"/>
    <w:pPr>
      <w:spacing w:before="240" w:after="120" w:line="312" w:lineRule="atLeast"/>
      <w:jc w:val="center"/>
    </w:pPr>
    <w:rPr>
      <w:rFonts w:ascii="Times New Roman" w:eastAsia="Times New Roman" w:hAnsi="Times New Roman" w:cs="Times New Roman"/>
      <w:i/>
      <w:iCs/>
      <w:sz w:val="24"/>
      <w:szCs w:val="24"/>
      <w:lang w:eastAsia="en-GB"/>
    </w:rPr>
  </w:style>
  <w:style w:type="paragraph" w:customStyle="1" w:styleId="stitle-article-norm2">
    <w:name w:val="stitle-article-norm2"/>
    <w:basedOn w:val="Normal"/>
    <w:uiPriority w:val="99"/>
    <w:pPr>
      <w:spacing w:before="240" w:after="120" w:line="312" w:lineRule="atLeast"/>
      <w:jc w:val="center"/>
    </w:pPr>
    <w:rPr>
      <w:rFonts w:ascii="Times New Roman" w:eastAsia="Times New Roman" w:hAnsi="Times New Roman" w:cs="Times New Roman"/>
      <w:b/>
      <w:bCs/>
      <w:sz w:val="24"/>
      <w:szCs w:val="24"/>
      <w:lang w:eastAsia="en-GB"/>
    </w:rPr>
  </w:style>
  <w:style w:type="paragraph" w:customStyle="1" w:styleId="modref2">
    <w:name w:val="modref2"/>
    <w:basedOn w:val="Normal"/>
    <w:uiPriority w:val="99"/>
    <w:pPr>
      <w:spacing w:before="120" w:after="0" w:line="312" w:lineRule="atLeast"/>
    </w:pPr>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uiPriority w:val="99"/>
    <w:pPr>
      <w:spacing w:after="480" w:line="240" w:lineRule="auto"/>
      <w:ind w:left="1531" w:hanging="1531"/>
    </w:pPr>
    <w:rPr>
      <w:rFonts w:ascii="Times New Roman" w:eastAsia="Times New Roman" w:hAnsi="Times New Roman" w:cs="Times New Roman"/>
      <w:b/>
      <w:sz w:val="24"/>
      <w:szCs w:val="20"/>
      <w:lang w:val="fr-FR"/>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CorpsdutexteExact">
    <w:name w:val="Corps du texte Exact"/>
    <w:basedOn w:val="DefaultParagraphFont"/>
    <w:rPr>
      <w:b w:val="0"/>
      <w:bCs w:val="0"/>
      <w:i w:val="0"/>
      <w:iCs w:val="0"/>
      <w:smallCaps w:val="0"/>
      <w:strike w:val="0"/>
      <w:spacing w:val="3"/>
      <w:sz w:val="21"/>
      <w:szCs w:val="21"/>
      <w:u w:val="none"/>
      <w:lang w:val="s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de"/>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en-US"/>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fr"/>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en-US"/>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fr"/>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en-US"/>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En-tte11">
    <w:name w:val="En-tête #11"/>
    <w:basedOn w:val="Normal"/>
    <w:uiPriority w:val="99"/>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lang w:val="en-US"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0">
    <w:name w:val="Normal2"/>
    <w:basedOn w:val="Normal"/>
    <w:uiPriority w:val="99"/>
    <w:pPr>
      <w:spacing w:before="120" w:after="0" w:line="240" w:lineRule="auto"/>
      <w:jc w:val="both"/>
    </w:pPr>
    <w:rPr>
      <w:rFonts w:ascii="Times New Roman" w:eastAsia="Times New Roman" w:hAnsi="Times New Roman" w:cs="Times New Roman"/>
      <w:sz w:val="24"/>
      <w:szCs w:val="24"/>
      <w:lang w:eastAsia="en-GB"/>
    </w:rPr>
  </w:style>
  <w:style w:type="character" w:customStyle="1" w:styleId="Point0numberChar">
    <w:name w:val="Point 0 (number) Char"/>
    <w:link w:val="Point0number"/>
    <w:uiPriority w:val="99"/>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uiPriority w:val="99"/>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lang w:val="fr-BE"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lang w:val="fr-BE" w:eastAsia="de-D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lang w:val="fr-BE"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lang w:val="fr-BE" w:eastAsia="de-DE"/>
    </w:rPr>
  </w:style>
  <w:style w:type="character" w:customStyle="1" w:styleId="En-tte1211pt">
    <w:name w:val="En-tête #1 (2) + 11 pt"/>
    <w:aliases w:val="Non Petites majuscules"/>
    <w:basedOn w:val="Corpsdutexte4"/>
    <w:rPr>
      <w:rFonts w:ascii="Times New Roman" w:eastAsia="Times New Roman" w:hAnsi="Times New Roman" w:cs="Times New Roman" w:hint="default"/>
      <w:smallCaps/>
      <w:color w:val="000000"/>
      <w:spacing w:val="30"/>
      <w:w w:val="100"/>
      <w:position w:val="0"/>
      <w:sz w:val="22"/>
      <w:szCs w:val="22"/>
      <w:shd w:val="clear" w:color="auto" w:fill="FFFFFF"/>
      <w:lang w:val="fr-FR"/>
    </w:rPr>
  </w:style>
  <w:style w:type="character" w:customStyle="1" w:styleId="Corpsdutexte145pt">
    <w:name w:val="Corps du texte + 14.5 pt"/>
    <w:aliases w:val="Petites majuscules"/>
    <w:basedOn w:val="Corpsdutexte"/>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shd w:val="clear" w:color="auto" w:fill="FFFFF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uiPriority w:val="99"/>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uiPriority w:val="99"/>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uiPriority w:val="99"/>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uiPriority w:val="99"/>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uiPriority w:val="99"/>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uiPriority w:val="99"/>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uiPriority w:val="99"/>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uiPriority w:val="99"/>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uiPriority w:val="99"/>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uiPriority w:val="99"/>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uiPriority w:val="99"/>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uiPriority w:val="99"/>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uiPriority w:val="99"/>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uiPriority w:val="99"/>
    <w:pPr>
      <w:numPr>
        <w:numId w:val="4"/>
      </w:numPr>
    </w:pPr>
  </w:style>
  <w:style w:type="paragraph" w:customStyle="1" w:styleId="Tiret1">
    <w:name w:val="Tiret 1"/>
    <w:basedOn w:val="Point1"/>
    <w:uiPriority w:val="99"/>
    <w:pPr>
      <w:numPr>
        <w:numId w:val="5"/>
      </w:numPr>
    </w:pPr>
  </w:style>
  <w:style w:type="paragraph" w:customStyle="1" w:styleId="Tiret2">
    <w:name w:val="Tiret 2"/>
    <w:basedOn w:val="Point2"/>
    <w:uiPriority w:val="99"/>
    <w:pPr>
      <w:numPr>
        <w:numId w:val="6"/>
      </w:numPr>
    </w:pPr>
  </w:style>
  <w:style w:type="paragraph" w:customStyle="1" w:styleId="Tiret3">
    <w:name w:val="Tiret 3"/>
    <w:basedOn w:val="Point3"/>
    <w:uiPriority w:val="99"/>
    <w:pPr>
      <w:numPr>
        <w:numId w:val="7"/>
      </w:numPr>
    </w:pPr>
  </w:style>
  <w:style w:type="paragraph" w:customStyle="1" w:styleId="Tiret4">
    <w:name w:val="Tiret 4"/>
    <w:basedOn w:val="Point4"/>
    <w:uiPriority w:val="99"/>
    <w:pPr>
      <w:numPr>
        <w:numId w:val="8"/>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uiPriority w:val="99"/>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uiPriority w:val="99"/>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uiPriority w:val="99"/>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uiPriority w:val="99"/>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uiPriority w:val="99"/>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uiPriority w:val="99"/>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uiPriority w:val="99"/>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uiPriority w:val="99"/>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uiPriority w:val="99"/>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uiPriority w:val="99"/>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uiPriority w:val="99"/>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uiPriority w:val="99"/>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uiPriority w:val="99"/>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uiPriority w:val="99"/>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uiPriority w:val="99"/>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uiPriority w:val="99"/>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uiPriority w:val="99"/>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uiPriority w:val="99"/>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uiPriority w:val="99"/>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uiPriority w:val="99"/>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uiPriority w:val="99"/>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uiPriority w:val="99"/>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uiPriority w:val="99"/>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uiPriority w:val="99"/>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uiPriority w:val="99"/>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uiPriority w:val="99"/>
    <w:pPr>
      <w:spacing w:after="0" w:line="240" w:lineRule="auto"/>
    </w:pPr>
    <w:rPr>
      <w:rFonts w:ascii="Arial" w:eastAsia="Calibri" w:hAnsi="Arial" w:cs="Arial"/>
      <w:sz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uiPriority w:val="99"/>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uiPriority w:val="99"/>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uiPriority w:val="99"/>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uiPriority w:val="99"/>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uiPriority w:val="99"/>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4">
    <w:name w:val="CM4"/>
    <w:basedOn w:val="Default"/>
    <w:next w:val="Default"/>
    <w:uiPriority w:val="99"/>
    <w:rPr>
      <w:rFonts w:ascii="Times New Roman" w:eastAsiaTheme="minorHAnsi" w:hAnsi="Times New Roman" w:cs="Times New Roman"/>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uiPriority w:val="99"/>
    <w:pPr>
      <w:spacing w:before="120" w:after="0" w:line="240" w:lineRule="auto"/>
      <w:jc w:val="both"/>
    </w:pPr>
    <w:rPr>
      <w:rFonts w:ascii="Times New Roman" w:eastAsia="Times New Roman" w:hAnsi="Times New Roman" w:cs="Times New Roman"/>
      <w:sz w:val="24"/>
      <w:szCs w:val="24"/>
      <w:lang w:eastAsia="en-GB"/>
    </w:rPr>
  </w:style>
  <w:style w:type="paragraph" w:customStyle="1" w:styleId="stitle-article-norm">
    <w:name w:val="stitle-article-norm"/>
    <w:basedOn w:val="Normal"/>
    <w:uiPriority w:val="99"/>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title-article-norm">
    <w:name w:val="title-article-norm"/>
    <w:basedOn w:val="Normal"/>
    <w:uiPriority w:val="99"/>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Normal1">
    <w:name w:val="Normal1"/>
    <w:basedOn w:val="Normal"/>
    <w:uiPriority w:val="99"/>
    <w:pPr>
      <w:spacing w:before="120" w:after="0" w:line="240" w:lineRule="auto"/>
      <w:jc w:val="both"/>
    </w:pPr>
    <w:rPr>
      <w:rFonts w:ascii="Times New Roman" w:eastAsia="Times New Roman" w:hAnsi="Times New Roman" w:cs="Times New Roman"/>
      <w:sz w:val="24"/>
      <w:szCs w:val="24"/>
      <w:lang w:eastAsia="en-GB"/>
    </w:rPr>
  </w:style>
  <w:style w:type="character" w:customStyle="1" w:styleId="italic1">
    <w:name w:val="italic1"/>
    <w:basedOn w:val="DefaultParagraphFont"/>
    <w:rPr>
      <w:i/>
      <w:iCs/>
    </w:rPr>
  </w:style>
  <w:style w:type="paragraph" w:customStyle="1" w:styleId="ti-art2">
    <w:name w:val="ti-art2"/>
    <w:basedOn w:val="Normal"/>
    <w:uiPriority w:val="99"/>
    <w:pPr>
      <w:spacing w:before="360" w:after="120" w:line="312" w:lineRule="atLeast"/>
      <w:jc w:val="center"/>
    </w:pPr>
    <w:rPr>
      <w:rFonts w:ascii="Times New Roman" w:eastAsia="Times New Roman" w:hAnsi="Times New Roman" w:cs="Times New Roman"/>
      <w:i/>
      <w:iCs/>
      <w:sz w:val="24"/>
      <w:szCs w:val="24"/>
      <w:lang w:eastAsia="en-GB"/>
    </w:rPr>
  </w:style>
  <w:style w:type="paragraph" w:customStyle="1" w:styleId="sti-art2">
    <w:name w:val="sti-art2"/>
    <w:basedOn w:val="Normal"/>
    <w:uiPriority w:val="99"/>
    <w:pPr>
      <w:spacing w:before="60" w:after="120" w:line="312" w:lineRule="atLeast"/>
      <w:jc w:val="center"/>
    </w:pPr>
    <w:rPr>
      <w:rFonts w:ascii="Times New Roman" w:eastAsia="Times New Roman" w:hAnsi="Times New Roman" w:cs="Times New Roman"/>
      <w:b/>
      <w:bCs/>
      <w:sz w:val="24"/>
      <w:szCs w:val="24"/>
      <w:lang w:eastAsia="en-GB"/>
    </w:rPr>
  </w:style>
  <w:style w:type="paragraph" w:customStyle="1" w:styleId="normal2">
    <w:name w:val="normal2"/>
    <w:basedOn w:val="Normal"/>
    <w:uiPriority w:val="99"/>
    <w:pPr>
      <w:spacing w:before="120" w:after="0" w:line="312" w:lineRule="atLeast"/>
      <w:jc w:val="both"/>
    </w:pPr>
    <w:rPr>
      <w:rFonts w:ascii="Times New Roman" w:eastAsia="Times New Roman" w:hAnsi="Times New Roman" w:cs="Times New Roman"/>
      <w:sz w:val="24"/>
      <w:szCs w:val="24"/>
      <w:lang w:eastAsia="en-GB"/>
    </w:rPr>
  </w:style>
  <w:style w:type="paragraph" w:customStyle="1" w:styleId="norm3">
    <w:name w:val="norm3"/>
    <w:basedOn w:val="Normal"/>
    <w:uiPriority w:val="99"/>
    <w:pPr>
      <w:spacing w:before="120" w:after="0" w:line="312" w:lineRule="atLeast"/>
      <w:jc w:val="both"/>
    </w:pPr>
    <w:rPr>
      <w:rFonts w:ascii="Times New Roman" w:eastAsia="Times New Roman" w:hAnsi="Times New Roman" w:cs="Times New Roman"/>
      <w:sz w:val="24"/>
      <w:szCs w:val="24"/>
      <w:lang w:eastAsia="en-GB"/>
    </w:rPr>
  </w:style>
  <w:style w:type="paragraph" w:customStyle="1" w:styleId="title-article-norm2">
    <w:name w:val="title-article-norm2"/>
    <w:basedOn w:val="Normal"/>
    <w:uiPriority w:val="99"/>
    <w:pPr>
      <w:spacing w:before="240" w:after="120" w:line="312" w:lineRule="atLeast"/>
      <w:jc w:val="center"/>
    </w:pPr>
    <w:rPr>
      <w:rFonts w:ascii="Times New Roman" w:eastAsia="Times New Roman" w:hAnsi="Times New Roman" w:cs="Times New Roman"/>
      <w:i/>
      <w:iCs/>
      <w:sz w:val="24"/>
      <w:szCs w:val="24"/>
      <w:lang w:eastAsia="en-GB"/>
    </w:rPr>
  </w:style>
  <w:style w:type="paragraph" w:customStyle="1" w:styleId="stitle-article-norm2">
    <w:name w:val="stitle-article-norm2"/>
    <w:basedOn w:val="Normal"/>
    <w:uiPriority w:val="99"/>
    <w:pPr>
      <w:spacing w:before="240" w:after="120" w:line="312" w:lineRule="atLeast"/>
      <w:jc w:val="center"/>
    </w:pPr>
    <w:rPr>
      <w:rFonts w:ascii="Times New Roman" w:eastAsia="Times New Roman" w:hAnsi="Times New Roman" w:cs="Times New Roman"/>
      <w:b/>
      <w:bCs/>
      <w:sz w:val="24"/>
      <w:szCs w:val="24"/>
      <w:lang w:eastAsia="en-GB"/>
    </w:rPr>
  </w:style>
  <w:style w:type="paragraph" w:customStyle="1" w:styleId="modref2">
    <w:name w:val="modref2"/>
    <w:basedOn w:val="Normal"/>
    <w:uiPriority w:val="99"/>
    <w:pPr>
      <w:spacing w:before="120" w:after="0" w:line="312" w:lineRule="atLeast"/>
    </w:pPr>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uiPriority w:val="99"/>
    <w:pPr>
      <w:spacing w:after="480" w:line="240" w:lineRule="auto"/>
      <w:ind w:left="1531" w:hanging="1531"/>
    </w:pPr>
    <w:rPr>
      <w:rFonts w:ascii="Times New Roman" w:eastAsia="Times New Roman" w:hAnsi="Times New Roman" w:cs="Times New Roman"/>
      <w:b/>
      <w:sz w:val="24"/>
      <w:szCs w:val="20"/>
      <w:lang w:val="fr-FR"/>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CorpsdutexteExact">
    <w:name w:val="Corps du texte Exact"/>
    <w:basedOn w:val="DefaultParagraphFont"/>
    <w:rPr>
      <w:b w:val="0"/>
      <w:bCs w:val="0"/>
      <w:i w:val="0"/>
      <w:iCs w:val="0"/>
      <w:smallCaps w:val="0"/>
      <w:strike w:val="0"/>
      <w:spacing w:val="3"/>
      <w:sz w:val="21"/>
      <w:szCs w:val="21"/>
      <w:u w:val="none"/>
      <w:lang w:val="s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de"/>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en-US"/>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fr"/>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en-US"/>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fr"/>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en-US"/>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En-tte11">
    <w:name w:val="En-tête #11"/>
    <w:basedOn w:val="Normal"/>
    <w:uiPriority w:val="99"/>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lang w:val="en-US"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0">
    <w:name w:val="Normal2"/>
    <w:basedOn w:val="Normal"/>
    <w:uiPriority w:val="99"/>
    <w:pPr>
      <w:spacing w:before="120" w:after="0" w:line="240" w:lineRule="auto"/>
      <w:jc w:val="both"/>
    </w:pPr>
    <w:rPr>
      <w:rFonts w:ascii="Times New Roman" w:eastAsia="Times New Roman" w:hAnsi="Times New Roman" w:cs="Times New Roman"/>
      <w:sz w:val="24"/>
      <w:szCs w:val="24"/>
      <w:lang w:eastAsia="en-GB"/>
    </w:rPr>
  </w:style>
  <w:style w:type="character" w:customStyle="1" w:styleId="Point0numberChar">
    <w:name w:val="Point 0 (number) Char"/>
    <w:link w:val="Point0number"/>
    <w:uiPriority w:val="99"/>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uiPriority w:val="99"/>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lang w:val="fr-BE"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lang w:val="fr-BE" w:eastAsia="de-D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lang w:val="fr-BE"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lang w:val="fr-BE" w:eastAsia="de-DE"/>
    </w:rPr>
  </w:style>
  <w:style w:type="character" w:customStyle="1" w:styleId="En-tte1211pt">
    <w:name w:val="En-tête #1 (2) + 11 pt"/>
    <w:aliases w:val="Non Petites majuscules"/>
    <w:basedOn w:val="Corpsdutexte4"/>
    <w:rPr>
      <w:rFonts w:ascii="Times New Roman" w:eastAsia="Times New Roman" w:hAnsi="Times New Roman" w:cs="Times New Roman" w:hint="default"/>
      <w:smallCaps/>
      <w:color w:val="000000"/>
      <w:spacing w:val="30"/>
      <w:w w:val="100"/>
      <w:position w:val="0"/>
      <w:sz w:val="22"/>
      <w:szCs w:val="22"/>
      <w:shd w:val="clear" w:color="auto" w:fill="FFFFFF"/>
      <w:lang w:val="fr-FR"/>
    </w:rPr>
  </w:style>
  <w:style w:type="character" w:customStyle="1" w:styleId="Corpsdutexte145pt">
    <w:name w:val="Corps du texte + 14.5 pt"/>
    <w:aliases w:val="Petites majuscules"/>
    <w:basedOn w:val="Corpsdutexte"/>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shd w:val="clear" w:color="auto" w:fil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9">
      <w:bodyDiv w:val="1"/>
      <w:marLeft w:val="0"/>
      <w:marRight w:val="0"/>
      <w:marTop w:val="0"/>
      <w:marBottom w:val="0"/>
      <w:divBdr>
        <w:top w:val="none" w:sz="0" w:space="0" w:color="auto"/>
        <w:left w:val="none" w:sz="0" w:space="0" w:color="auto"/>
        <w:bottom w:val="none" w:sz="0" w:space="0" w:color="auto"/>
        <w:right w:val="none" w:sz="0" w:space="0" w:color="auto"/>
      </w:divBdr>
      <w:divsChild>
        <w:div w:id="506794329">
          <w:marLeft w:val="0"/>
          <w:marRight w:val="0"/>
          <w:marTop w:val="0"/>
          <w:marBottom w:val="0"/>
          <w:divBdr>
            <w:top w:val="none" w:sz="0" w:space="0" w:color="auto"/>
            <w:left w:val="none" w:sz="0" w:space="0" w:color="auto"/>
            <w:bottom w:val="none" w:sz="0" w:space="0" w:color="auto"/>
            <w:right w:val="none" w:sz="0" w:space="0" w:color="auto"/>
          </w:divBdr>
          <w:divsChild>
            <w:div w:id="665012980">
              <w:marLeft w:val="0"/>
              <w:marRight w:val="0"/>
              <w:marTop w:val="0"/>
              <w:marBottom w:val="0"/>
              <w:divBdr>
                <w:top w:val="none" w:sz="0" w:space="0" w:color="auto"/>
                <w:left w:val="none" w:sz="0" w:space="0" w:color="auto"/>
                <w:bottom w:val="none" w:sz="0" w:space="0" w:color="auto"/>
                <w:right w:val="none" w:sz="0" w:space="0" w:color="auto"/>
              </w:divBdr>
              <w:divsChild>
                <w:div w:id="1793282872">
                  <w:marLeft w:val="0"/>
                  <w:marRight w:val="0"/>
                  <w:marTop w:val="0"/>
                  <w:marBottom w:val="0"/>
                  <w:divBdr>
                    <w:top w:val="none" w:sz="0" w:space="0" w:color="auto"/>
                    <w:left w:val="none" w:sz="0" w:space="0" w:color="auto"/>
                    <w:bottom w:val="none" w:sz="0" w:space="0" w:color="auto"/>
                    <w:right w:val="none" w:sz="0" w:space="0" w:color="auto"/>
                  </w:divBdr>
                  <w:divsChild>
                    <w:div w:id="1309285667">
                      <w:marLeft w:val="1"/>
                      <w:marRight w:val="1"/>
                      <w:marTop w:val="0"/>
                      <w:marBottom w:val="0"/>
                      <w:divBdr>
                        <w:top w:val="none" w:sz="0" w:space="0" w:color="auto"/>
                        <w:left w:val="none" w:sz="0" w:space="0" w:color="auto"/>
                        <w:bottom w:val="none" w:sz="0" w:space="0" w:color="auto"/>
                        <w:right w:val="none" w:sz="0" w:space="0" w:color="auto"/>
                      </w:divBdr>
                      <w:divsChild>
                        <w:div w:id="66542120">
                          <w:marLeft w:val="0"/>
                          <w:marRight w:val="0"/>
                          <w:marTop w:val="0"/>
                          <w:marBottom w:val="0"/>
                          <w:divBdr>
                            <w:top w:val="none" w:sz="0" w:space="0" w:color="auto"/>
                            <w:left w:val="none" w:sz="0" w:space="0" w:color="auto"/>
                            <w:bottom w:val="none" w:sz="0" w:space="0" w:color="auto"/>
                            <w:right w:val="none" w:sz="0" w:space="0" w:color="auto"/>
                          </w:divBdr>
                          <w:divsChild>
                            <w:div w:id="551234106">
                              <w:marLeft w:val="0"/>
                              <w:marRight w:val="0"/>
                              <w:marTop w:val="0"/>
                              <w:marBottom w:val="360"/>
                              <w:divBdr>
                                <w:top w:val="none" w:sz="0" w:space="0" w:color="auto"/>
                                <w:left w:val="none" w:sz="0" w:space="0" w:color="auto"/>
                                <w:bottom w:val="none" w:sz="0" w:space="0" w:color="auto"/>
                                <w:right w:val="none" w:sz="0" w:space="0" w:color="auto"/>
                              </w:divBdr>
                              <w:divsChild>
                                <w:div w:id="1670059511">
                                  <w:marLeft w:val="0"/>
                                  <w:marRight w:val="0"/>
                                  <w:marTop w:val="0"/>
                                  <w:marBottom w:val="0"/>
                                  <w:divBdr>
                                    <w:top w:val="none" w:sz="0" w:space="0" w:color="auto"/>
                                    <w:left w:val="none" w:sz="0" w:space="0" w:color="auto"/>
                                    <w:bottom w:val="none" w:sz="0" w:space="0" w:color="auto"/>
                                    <w:right w:val="none" w:sz="0" w:space="0" w:color="auto"/>
                                  </w:divBdr>
                                  <w:divsChild>
                                    <w:div w:id="1979724419">
                                      <w:marLeft w:val="0"/>
                                      <w:marRight w:val="0"/>
                                      <w:marTop w:val="0"/>
                                      <w:marBottom w:val="0"/>
                                      <w:divBdr>
                                        <w:top w:val="none" w:sz="0" w:space="0" w:color="auto"/>
                                        <w:left w:val="none" w:sz="0" w:space="0" w:color="auto"/>
                                        <w:bottom w:val="none" w:sz="0" w:space="0" w:color="auto"/>
                                        <w:right w:val="none" w:sz="0" w:space="0" w:color="auto"/>
                                      </w:divBdr>
                                      <w:divsChild>
                                        <w:div w:id="404962344">
                                          <w:marLeft w:val="0"/>
                                          <w:marRight w:val="0"/>
                                          <w:marTop w:val="0"/>
                                          <w:marBottom w:val="0"/>
                                          <w:divBdr>
                                            <w:top w:val="none" w:sz="0" w:space="0" w:color="auto"/>
                                            <w:left w:val="none" w:sz="0" w:space="0" w:color="auto"/>
                                            <w:bottom w:val="none" w:sz="0" w:space="0" w:color="auto"/>
                                            <w:right w:val="none" w:sz="0" w:space="0" w:color="auto"/>
                                          </w:divBdr>
                                          <w:divsChild>
                                            <w:div w:id="1880360928">
                                              <w:marLeft w:val="0"/>
                                              <w:marRight w:val="0"/>
                                              <w:marTop w:val="0"/>
                                              <w:marBottom w:val="0"/>
                                              <w:divBdr>
                                                <w:top w:val="none" w:sz="0" w:space="0" w:color="auto"/>
                                                <w:left w:val="none" w:sz="0" w:space="0" w:color="auto"/>
                                                <w:bottom w:val="none" w:sz="0" w:space="0" w:color="auto"/>
                                                <w:right w:val="none" w:sz="0" w:space="0" w:color="auto"/>
                                              </w:divBdr>
                                              <w:divsChild>
                                                <w:div w:id="549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5018">
      <w:bodyDiv w:val="1"/>
      <w:marLeft w:val="0"/>
      <w:marRight w:val="0"/>
      <w:marTop w:val="0"/>
      <w:marBottom w:val="0"/>
      <w:divBdr>
        <w:top w:val="none" w:sz="0" w:space="0" w:color="auto"/>
        <w:left w:val="none" w:sz="0" w:space="0" w:color="auto"/>
        <w:bottom w:val="none" w:sz="0" w:space="0" w:color="auto"/>
        <w:right w:val="none" w:sz="0" w:space="0" w:color="auto"/>
      </w:divBdr>
      <w:divsChild>
        <w:div w:id="1676152336">
          <w:marLeft w:val="0"/>
          <w:marRight w:val="0"/>
          <w:marTop w:val="0"/>
          <w:marBottom w:val="0"/>
          <w:divBdr>
            <w:top w:val="none" w:sz="0" w:space="0" w:color="auto"/>
            <w:left w:val="none" w:sz="0" w:space="0" w:color="auto"/>
            <w:bottom w:val="none" w:sz="0" w:space="0" w:color="auto"/>
            <w:right w:val="none" w:sz="0" w:space="0" w:color="auto"/>
          </w:divBdr>
          <w:divsChild>
            <w:div w:id="1444376356">
              <w:marLeft w:val="0"/>
              <w:marRight w:val="0"/>
              <w:marTop w:val="0"/>
              <w:marBottom w:val="0"/>
              <w:divBdr>
                <w:top w:val="none" w:sz="0" w:space="0" w:color="auto"/>
                <w:left w:val="none" w:sz="0" w:space="0" w:color="auto"/>
                <w:bottom w:val="none" w:sz="0" w:space="0" w:color="auto"/>
                <w:right w:val="none" w:sz="0" w:space="0" w:color="auto"/>
              </w:divBdr>
              <w:divsChild>
                <w:div w:id="290285497">
                  <w:marLeft w:val="0"/>
                  <w:marRight w:val="0"/>
                  <w:marTop w:val="0"/>
                  <w:marBottom w:val="0"/>
                  <w:divBdr>
                    <w:top w:val="none" w:sz="0" w:space="0" w:color="auto"/>
                    <w:left w:val="none" w:sz="0" w:space="0" w:color="auto"/>
                    <w:bottom w:val="none" w:sz="0" w:space="0" w:color="auto"/>
                    <w:right w:val="none" w:sz="0" w:space="0" w:color="auto"/>
                  </w:divBdr>
                  <w:divsChild>
                    <w:div w:id="304241424">
                      <w:marLeft w:val="1"/>
                      <w:marRight w:val="1"/>
                      <w:marTop w:val="0"/>
                      <w:marBottom w:val="0"/>
                      <w:divBdr>
                        <w:top w:val="none" w:sz="0" w:space="0" w:color="auto"/>
                        <w:left w:val="none" w:sz="0" w:space="0" w:color="auto"/>
                        <w:bottom w:val="none" w:sz="0" w:space="0" w:color="auto"/>
                        <w:right w:val="none" w:sz="0" w:space="0" w:color="auto"/>
                      </w:divBdr>
                      <w:divsChild>
                        <w:div w:id="848913742">
                          <w:marLeft w:val="0"/>
                          <w:marRight w:val="0"/>
                          <w:marTop w:val="0"/>
                          <w:marBottom w:val="0"/>
                          <w:divBdr>
                            <w:top w:val="none" w:sz="0" w:space="0" w:color="auto"/>
                            <w:left w:val="none" w:sz="0" w:space="0" w:color="auto"/>
                            <w:bottom w:val="none" w:sz="0" w:space="0" w:color="auto"/>
                            <w:right w:val="none" w:sz="0" w:space="0" w:color="auto"/>
                          </w:divBdr>
                          <w:divsChild>
                            <w:div w:id="125701793">
                              <w:marLeft w:val="0"/>
                              <w:marRight w:val="0"/>
                              <w:marTop w:val="0"/>
                              <w:marBottom w:val="360"/>
                              <w:divBdr>
                                <w:top w:val="none" w:sz="0" w:space="0" w:color="auto"/>
                                <w:left w:val="none" w:sz="0" w:space="0" w:color="auto"/>
                                <w:bottom w:val="none" w:sz="0" w:space="0" w:color="auto"/>
                                <w:right w:val="none" w:sz="0" w:space="0" w:color="auto"/>
                              </w:divBdr>
                              <w:divsChild>
                                <w:div w:id="323363229">
                                  <w:marLeft w:val="0"/>
                                  <w:marRight w:val="0"/>
                                  <w:marTop w:val="0"/>
                                  <w:marBottom w:val="0"/>
                                  <w:divBdr>
                                    <w:top w:val="none" w:sz="0" w:space="0" w:color="auto"/>
                                    <w:left w:val="none" w:sz="0" w:space="0" w:color="auto"/>
                                    <w:bottom w:val="none" w:sz="0" w:space="0" w:color="auto"/>
                                    <w:right w:val="none" w:sz="0" w:space="0" w:color="auto"/>
                                  </w:divBdr>
                                  <w:divsChild>
                                    <w:div w:id="1148791775">
                                      <w:marLeft w:val="0"/>
                                      <w:marRight w:val="0"/>
                                      <w:marTop w:val="0"/>
                                      <w:marBottom w:val="0"/>
                                      <w:divBdr>
                                        <w:top w:val="none" w:sz="0" w:space="0" w:color="auto"/>
                                        <w:left w:val="none" w:sz="0" w:space="0" w:color="auto"/>
                                        <w:bottom w:val="none" w:sz="0" w:space="0" w:color="auto"/>
                                        <w:right w:val="none" w:sz="0" w:space="0" w:color="auto"/>
                                      </w:divBdr>
                                      <w:divsChild>
                                        <w:div w:id="1000158213">
                                          <w:marLeft w:val="0"/>
                                          <w:marRight w:val="0"/>
                                          <w:marTop w:val="0"/>
                                          <w:marBottom w:val="0"/>
                                          <w:divBdr>
                                            <w:top w:val="none" w:sz="0" w:space="0" w:color="auto"/>
                                            <w:left w:val="none" w:sz="0" w:space="0" w:color="auto"/>
                                            <w:bottom w:val="none" w:sz="0" w:space="0" w:color="auto"/>
                                            <w:right w:val="none" w:sz="0" w:space="0" w:color="auto"/>
                                          </w:divBdr>
                                          <w:divsChild>
                                            <w:div w:id="2004777457">
                                              <w:marLeft w:val="0"/>
                                              <w:marRight w:val="0"/>
                                              <w:marTop w:val="0"/>
                                              <w:marBottom w:val="0"/>
                                              <w:divBdr>
                                                <w:top w:val="none" w:sz="0" w:space="0" w:color="auto"/>
                                                <w:left w:val="none" w:sz="0" w:space="0" w:color="auto"/>
                                                <w:bottom w:val="none" w:sz="0" w:space="0" w:color="auto"/>
                                                <w:right w:val="none" w:sz="0" w:space="0" w:color="auto"/>
                                              </w:divBdr>
                                              <w:divsChild>
                                                <w:div w:id="1536963210">
                                                  <w:marLeft w:val="0"/>
                                                  <w:marRight w:val="0"/>
                                                  <w:marTop w:val="0"/>
                                                  <w:marBottom w:val="0"/>
                                                  <w:divBdr>
                                                    <w:top w:val="none" w:sz="0" w:space="0" w:color="auto"/>
                                                    <w:left w:val="none" w:sz="0" w:space="0" w:color="auto"/>
                                                    <w:bottom w:val="none" w:sz="0" w:space="0" w:color="auto"/>
                                                    <w:right w:val="none" w:sz="0" w:space="0" w:color="auto"/>
                                                  </w:divBdr>
                                                  <w:divsChild>
                                                    <w:div w:id="1933315234">
                                                      <w:marLeft w:val="600"/>
                                                      <w:marRight w:val="0"/>
                                                      <w:marTop w:val="0"/>
                                                      <w:marBottom w:val="0"/>
                                                      <w:divBdr>
                                                        <w:top w:val="none" w:sz="0" w:space="0" w:color="auto"/>
                                                        <w:left w:val="none" w:sz="0" w:space="0" w:color="auto"/>
                                                        <w:bottom w:val="none" w:sz="0" w:space="0" w:color="auto"/>
                                                        <w:right w:val="none" w:sz="0" w:space="0" w:color="auto"/>
                                                      </w:divBdr>
                                                    </w:div>
                                                    <w:div w:id="704990135">
                                                      <w:marLeft w:val="600"/>
                                                      <w:marRight w:val="0"/>
                                                      <w:marTop w:val="0"/>
                                                      <w:marBottom w:val="0"/>
                                                      <w:divBdr>
                                                        <w:top w:val="none" w:sz="0" w:space="0" w:color="auto"/>
                                                        <w:left w:val="none" w:sz="0" w:space="0" w:color="auto"/>
                                                        <w:bottom w:val="none" w:sz="0" w:space="0" w:color="auto"/>
                                                        <w:right w:val="none" w:sz="0" w:space="0" w:color="auto"/>
                                                      </w:divBdr>
                                                    </w:div>
                                                    <w:div w:id="1550918103">
                                                      <w:marLeft w:val="600"/>
                                                      <w:marRight w:val="0"/>
                                                      <w:marTop w:val="0"/>
                                                      <w:marBottom w:val="0"/>
                                                      <w:divBdr>
                                                        <w:top w:val="none" w:sz="0" w:space="0" w:color="auto"/>
                                                        <w:left w:val="none" w:sz="0" w:space="0" w:color="auto"/>
                                                        <w:bottom w:val="none" w:sz="0" w:space="0" w:color="auto"/>
                                                        <w:right w:val="none" w:sz="0" w:space="0" w:color="auto"/>
                                                      </w:divBdr>
                                                    </w:div>
                                                    <w:div w:id="1368792460">
                                                      <w:marLeft w:val="600"/>
                                                      <w:marRight w:val="0"/>
                                                      <w:marTop w:val="0"/>
                                                      <w:marBottom w:val="0"/>
                                                      <w:divBdr>
                                                        <w:top w:val="none" w:sz="0" w:space="0" w:color="auto"/>
                                                        <w:left w:val="none" w:sz="0" w:space="0" w:color="auto"/>
                                                        <w:bottom w:val="none" w:sz="0" w:space="0" w:color="auto"/>
                                                        <w:right w:val="none" w:sz="0" w:space="0" w:color="auto"/>
                                                      </w:divBdr>
                                                    </w:div>
                                                    <w:div w:id="4758787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563937">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sChild>
        <w:div w:id="482697003">
          <w:marLeft w:val="0"/>
          <w:marRight w:val="0"/>
          <w:marTop w:val="0"/>
          <w:marBottom w:val="0"/>
          <w:divBdr>
            <w:top w:val="none" w:sz="0" w:space="0" w:color="auto"/>
            <w:left w:val="none" w:sz="0" w:space="0" w:color="auto"/>
            <w:bottom w:val="none" w:sz="0" w:space="0" w:color="auto"/>
            <w:right w:val="none" w:sz="0" w:space="0" w:color="auto"/>
          </w:divBdr>
          <w:divsChild>
            <w:div w:id="1717198412">
              <w:marLeft w:val="0"/>
              <w:marRight w:val="0"/>
              <w:marTop w:val="0"/>
              <w:marBottom w:val="0"/>
              <w:divBdr>
                <w:top w:val="none" w:sz="0" w:space="0" w:color="auto"/>
                <w:left w:val="none" w:sz="0" w:space="0" w:color="auto"/>
                <w:bottom w:val="none" w:sz="0" w:space="0" w:color="auto"/>
                <w:right w:val="none" w:sz="0" w:space="0" w:color="auto"/>
              </w:divBdr>
              <w:divsChild>
                <w:div w:id="1474063217">
                  <w:marLeft w:val="0"/>
                  <w:marRight w:val="0"/>
                  <w:marTop w:val="0"/>
                  <w:marBottom w:val="0"/>
                  <w:divBdr>
                    <w:top w:val="none" w:sz="0" w:space="0" w:color="auto"/>
                    <w:left w:val="none" w:sz="0" w:space="0" w:color="auto"/>
                    <w:bottom w:val="none" w:sz="0" w:space="0" w:color="auto"/>
                    <w:right w:val="none" w:sz="0" w:space="0" w:color="auto"/>
                  </w:divBdr>
                  <w:divsChild>
                    <w:div w:id="1276131798">
                      <w:marLeft w:val="1"/>
                      <w:marRight w:val="1"/>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761145238">
                              <w:marLeft w:val="0"/>
                              <w:marRight w:val="0"/>
                              <w:marTop w:val="0"/>
                              <w:marBottom w:val="360"/>
                              <w:divBdr>
                                <w:top w:val="none" w:sz="0" w:space="0" w:color="auto"/>
                                <w:left w:val="none" w:sz="0" w:space="0" w:color="auto"/>
                                <w:bottom w:val="none" w:sz="0" w:space="0" w:color="auto"/>
                                <w:right w:val="none" w:sz="0" w:space="0" w:color="auto"/>
                              </w:divBdr>
                              <w:divsChild>
                                <w:div w:id="1050887477">
                                  <w:marLeft w:val="0"/>
                                  <w:marRight w:val="0"/>
                                  <w:marTop w:val="0"/>
                                  <w:marBottom w:val="0"/>
                                  <w:divBdr>
                                    <w:top w:val="none" w:sz="0" w:space="0" w:color="auto"/>
                                    <w:left w:val="none" w:sz="0" w:space="0" w:color="auto"/>
                                    <w:bottom w:val="none" w:sz="0" w:space="0" w:color="auto"/>
                                    <w:right w:val="none" w:sz="0" w:space="0" w:color="auto"/>
                                  </w:divBdr>
                                  <w:divsChild>
                                    <w:div w:id="620915864">
                                      <w:marLeft w:val="0"/>
                                      <w:marRight w:val="0"/>
                                      <w:marTop w:val="0"/>
                                      <w:marBottom w:val="0"/>
                                      <w:divBdr>
                                        <w:top w:val="none" w:sz="0" w:space="0" w:color="auto"/>
                                        <w:left w:val="none" w:sz="0" w:space="0" w:color="auto"/>
                                        <w:bottom w:val="none" w:sz="0" w:space="0" w:color="auto"/>
                                        <w:right w:val="none" w:sz="0" w:space="0" w:color="auto"/>
                                      </w:divBdr>
                                      <w:divsChild>
                                        <w:div w:id="1559394437">
                                          <w:marLeft w:val="0"/>
                                          <w:marRight w:val="0"/>
                                          <w:marTop w:val="0"/>
                                          <w:marBottom w:val="0"/>
                                          <w:divBdr>
                                            <w:top w:val="none" w:sz="0" w:space="0" w:color="auto"/>
                                            <w:left w:val="none" w:sz="0" w:space="0" w:color="auto"/>
                                            <w:bottom w:val="none" w:sz="0" w:space="0" w:color="auto"/>
                                            <w:right w:val="none" w:sz="0" w:space="0" w:color="auto"/>
                                          </w:divBdr>
                                          <w:divsChild>
                                            <w:div w:id="1482038380">
                                              <w:marLeft w:val="0"/>
                                              <w:marRight w:val="0"/>
                                              <w:marTop w:val="0"/>
                                              <w:marBottom w:val="0"/>
                                              <w:divBdr>
                                                <w:top w:val="none" w:sz="0" w:space="0" w:color="auto"/>
                                                <w:left w:val="none" w:sz="0" w:space="0" w:color="auto"/>
                                                <w:bottom w:val="none" w:sz="0" w:space="0" w:color="auto"/>
                                                <w:right w:val="none" w:sz="0" w:space="0" w:color="auto"/>
                                              </w:divBdr>
                                              <w:divsChild>
                                                <w:div w:id="296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975557">
      <w:bodyDiv w:val="1"/>
      <w:marLeft w:val="0"/>
      <w:marRight w:val="0"/>
      <w:marTop w:val="0"/>
      <w:marBottom w:val="0"/>
      <w:divBdr>
        <w:top w:val="none" w:sz="0" w:space="0" w:color="auto"/>
        <w:left w:val="none" w:sz="0" w:space="0" w:color="auto"/>
        <w:bottom w:val="none" w:sz="0" w:space="0" w:color="auto"/>
        <w:right w:val="none" w:sz="0" w:space="0" w:color="auto"/>
      </w:divBdr>
      <w:divsChild>
        <w:div w:id="1854226391">
          <w:marLeft w:val="0"/>
          <w:marRight w:val="0"/>
          <w:marTop w:val="0"/>
          <w:marBottom w:val="0"/>
          <w:divBdr>
            <w:top w:val="none" w:sz="0" w:space="0" w:color="auto"/>
            <w:left w:val="none" w:sz="0" w:space="0" w:color="auto"/>
            <w:bottom w:val="none" w:sz="0" w:space="0" w:color="auto"/>
            <w:right w:val="none" w:sz="0" w:space="0" w:color="auto"/>
          </w:divBdr>
          <w:divsChild>
            <w:div w:id="214708751">
              <w:marLeft w:val="0"/>
              <w:marRight w:val="0"/>
              <w:marTop w:val="0"/>
              <w:marBottom w:val="0"/>
              <w:divBdr>
                <w:top w:val="none" w:sz="0" w:space="0" w:color="auto"/>
                <w:left w:val="none" w:sz="0" w:space="0" w:color="auto"/>
                <w:bottom w:val="none" w:sz="0" w:space="0" w:color="auto"/>
                <w:right w:val="none" w:sz="0" w:space="0" w:color="auto"/>
              </w:divBdr>
              <w:divsChild>
                <w:div w:id="106974887">
                  <w:marLeft w:val="0"/>
                  <w:marRight w:val="0"/>
                  <w:marTop w:val="0"/>
                  <w:marBottom w:val="0"/>
                  <w:divBdr>
                    <w:top w:val="none" w:sz="0" w:space="0" w:color="auto"/>
                    <w:left w:val="none" w:sz="0" w:space="0" w:color="auto"/>
                    <w:bottom w:val="none" w:sz="0" w:space="0" w:color="auto"/>
                    <w:right w:val="none" w:sz="0" w:space="0" w:color="auto"/>
                  </w:divBdr>
                  <w:divsChild>
                    <w:div w:id="537353646">
                      <w:marLeft w:val="1"/>
                      <w:marRight w:val="1"/>
                      <w:marTop w:val="0"/>
                      <w:marBottom w:val="0"/>
                      <w:divBdr>
                        <w:top w:val="none" w:sz="0" w:space="0" w:color="auto"/>
                        <w:left w:val="none" w:sz="0" w:space="0" w:color="auto"/>
                        <w:bottom w:val="none" w:sz="0" w:space="0" w:color="auto"/>
                        <w:right w:val="none" w:sz="0" w:space="0" w:color="auto"/>
                      </w:divBdr>
                      <w:divsChild>
                        <w:div w:id="602490816">
                          <w:marLeft w:val="0"/>
                          <w:marRight w:val="0"/>
                          <w:marTop w:val="0"/>
                          <w:marBottom w:val="0"/>
                          <w:divBdr>
                            <w:top w:val="none" w:sz="0" w:space="0" w:color="auto"/>
                            <w:left w:val="none" w:sz="0" w:space="0" w:color="auto"/>
                            <w:bottom w:val="none" w:sz="0" w:space="0" w:color="auto"/>
                            <w:right w:val="none" w:sz="0" w:space="0" w:color="auto"/>
                          </w:divBdr>
                          <w:divsChild>
                            <w:div w:id="872964921">
                              <w:marLeft w:val="0"/>
                              <w:marRight w:val="0"/>
                              <w:marTop w:val="0"/>
                              <w:marBottom w:val="360"/>
                              <w:divBdr>
                                <w:top w:val="none" w:sz="0" w:space="0" w:color="auto"/>
                                <w:left w:val="none" w:sz="0" w:space="0" w:color="auto"/>
                                <w:bottom w:val="none" w:sz="0" w:space="0" w:color="auto"/>
                                <w:right w:val="none" w:sz="0" w:space="0" w:color="auto"/>
                              </w:divBdr>
                              <w:divsChild>
                                <w:div w:id="162480564">
                                  <w:marLeft w:val="0"/>
                                  <w:marRight w:val="0"/>
                                  <w:marTop w:val="0"/>
                                  <w:marBottom w:val="0"/>
                                  <w:divBdr>
                                    <w:top w:val="none" w:sz="0" w:space="0" w:color="auto"/>
                                    <w:left w:val="none" w:sz="0" w:space="0" w:color="auto"/>
                                    <w:bottom w:val="none" w:sz="0" w:space="0" w:color="auto"/>
                                    <w:right w:val="none" w:sz="0" w:space="0" w:color="auto"/>
                                  </w:divBdr>
                                  <w:divsChild>
                                    <w:div w:id="243687364">
                                      <w:marLeft w:val="0"/>
                                      <w:marRight w:val="0"/>
                                      <w:marTop w:val="0"/>
                                      <w:marBottom w:val="0"/>
                                      <w:divBdr>
                                        <w:top w:val="none" w:sz="0" w:space="0" w:color="auto"/>
                                        <w:left w:val="none" w:sz="0" w:space="0" w:color="auto"/>
                                        <w:bottom w:val="none" w:sz="0" w:space="0" w:color="auto"/>
                                        <w:right w:val="none" w:sz="0" w:space="0" w:color="auto"/>
                                      </w:divBdr>
                                      <w:divsChild>
                                        <w:div w:id="505245017">
                                          <w:marLeft w:val="0"/>
                                          <w:marRight w:val="0"/>
                                          <w:marTop w:val="0"/>
                                          <w:marBottom w:val="0"/>
                                          <w:divBdr>
                                            <w:top w:val="none" w:sz="0" w:space="0" w:color="auto"/>
                                            <w:left w:val="none" w:sz="0" w:space="0" w:color="auto"/>
                                            <w:bottom w:val="none" w:sz="0" w:space="0" w:color="auto"/>
                                            <w:right w:val="none" w:sz="0" w:space="0" w:color="auto"/>
                                          </w:divBdr>
                                          <w:divsChild>
                                            <w:div w:id="13382650">
                                              <w:marLeft w:val="0"/>
                                              <w:marRight w:val="0"/>
                                              <w:marTop w:val="0"/>
                                              <w:marBottom w:val="0"/>
                                              <w:divBdr>
                                                <w:top w:val="none" w:sz="0" w:space="0" w:color="auto"/>
                                                <w:left w:val="none" w:sz="0" w:space="0" w:color="auto"/>
                                                <w:bottom w:val="none" w:sz="0" w:space="0" w:color="auto"/>
                                                <w:right w:val="none" w:sz="0" w:space="0" w:color="auto"/>
                                              </w:divBdr>
                                              <w:divsChild>
                                                <w:div w:id="800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5424">
      <w:bodyDiv w:val="1"/>
      <w:marLeft w:val="0"/>
      <w:marRight w:val="0"/>
      <w:marTop w:val="0"/>
      <w:marBottom w:val="0"/>
      <w:divBdr>
        <w:top w:val="none" w:sz="0" w:space="0" w:color="auto"/>
        <w:left w:val="none" w:sz="0" w:space="0" w:color="auto"/>
        <w:bottom w:val="none" w:sz="0" w:space="0" w:color="auto"/>
        <w:right w:val="none" w:sz="0" w:space="0" w:color="auto"/>
      </w:divBdr>
      <w:divsChild>
        <w:div w:id="106658803">
          <w:marLeft w:val="0"/>
          <w:marRight w:val="0"/>
          <w:marTop w:val="0"/>
          <w:marBottom w:val="0"/>
          <w:divBdr>
            <w:top w:val="none" w:sz="0" w:space="0" w:color="auto"/>
            <w:left w:val="none" w:sz="0" w:space="0" w:color="auto"/>
            <w:bottom w:val="none" w:sz="0" w:space="0" w:color="auto"/>
            <w:right w:val="none" w:sz="0" w:space="0" w:color="auto"/>
          </w:divBdr>
          <w:divsChild>
            <w:div w:id="100757839">
              <w:marLeft w:val="0"/>
              <w:marRight w:val="0"/>
              <w:marTop w:val="0"/>
              <w:marBottom w:val="0"/>
              <w:divBdr>
                <w:top w:val="none" w:sz="0" w:space="0" w:color="auto"/>
                <w:left w:val="none" w:sz="0" w:space="0" w:color="auto"/>
                <w:bottom w:val="none" w:sz="0" w:space="0" w:color="auto"/>
                <w:right w:val="none" w:sz="0" w:space="0" w:color="auto"/>
              </w:divBdr>
              <w:divsChild>
                <w:div w:id="1472291313">
                  <w:marLeft w:val="0"/>
                  <w:marRight w:val="0"/>
                  <w:marTop w:val="0"/>
                  <w:marBottom w:val="0"/>
                  <w:divBdr>
                    <w:top w:val="none" w:sz="0" w:space="0" w:color="auto"/>
                    <w:left w:val="none" w:sz="0" w:space="0" w:color="auto"/>
                    <w:bottom w:val="none" w:sz="0" w:space="0" w:color="auto"/>
                    <w:right w:val="none" w:sz="0" w:space="0" w:color="auto"/>
                  </w:divBdr>
                  <w:divsChild>
                    <w:div w:id="463618285">
                      <w:marLeft w:val="1"/>
                      <w:marRight w:val="1"/>
                      <w:marTop w:val="0"/>
                      <w:marBottom w:val="0"/>
                      <w:divBdr>
                        <w:top w:val="none" w:sz="0" w:space="0" w:color="auto"/>
                        <w:left w:val="none" w:sz="0" w:space="0" w:color="auto"/>
                        <w:bottom w:val="none" w:sz="0" w:space="0" w:color="auto"/>
                        <w:right w:val="none" w:sz="0" w:space="0" w:color="auto"/>
                      </w:divBdr>
                      <w:divsChild>
                        <w:div w:id="1244148967">
                          <w:marLeft w:val="0"/>
                          <w:marRight w:val="0"/>
                          <w:marTop w:val="0"/>
                          <w:marBottom w:val="0"/>
                          <w:divBdr>
                            <w:top w:val="none" w:sz="0" w:space="0" w:color="auto"/>
                            <w:left w:val="none" w:sz="0" w:space="0" w:color="auto"/>
                            <w:bottom w:val="none" w:sz="0" w:space="0" w:color="auto"/>
                            <w:right w:val="none" w:sz="0" w:space="0" w:color="auto"/>
                          </w:divBdr>
                          <w:divsChild>
                            <w:div w:id="1291322901">
                              <w:marLeft w:val="0"/>
                              <w:marRight w:val="0"/>
                              <w:marTop w:val="0"/>
                              <w:marBottom w:val="360"/>
                              <w:divBdr>
                                <w:top w:val="none" w:sz="0" w:space="0" w:color="auto"/>
                                <w:left w:val="none" w:sz="0" w:space="0" w:color="auto"/>
                                <w:bottom w:val="none" w:sz="0" w:space="0" w:color="auto"/>
                                <w:right w:val="none" w:sz="0" w:space="0" w:color="auto"/>
                              </w:divBdr>
                              <w:divsChild>
                                <w:div w:id="1279606150">
                                  <w:marLeft w:val="0"/>
                                  <w:marRight w:val="0"/>
                                  <w:marTop w:val="0"/>
                                  <w:marBottom w:val="0"/>
                                  <w:divBdr>
                                    <w:top w:val="none" w:sz="0" w:space="0" w:color="auto"/>
                                    <w:left w:val="none" w:sz="0" w:space="0" w:color="auto"/>
                                    <w:bottom w:val="none" w:sz="0" w:space="0" w:color="auto"/>
                                    <w:right w:val="none" w:sz="0" w:space="0" w:color="auto"/>
                                  </w:divBdr>
                                  <w:divsChild>
                                    <w:div w:id="196938214">
                                      <w:marLeft w:val="0"/>
                                      <w:marRight w:val="0"/>
                                      <w:marTop w:val="0"/>
                                      <w:marBottom w:val="0"/>
                                      <w:divBdr>
                                        <w:top w:val="none" w:sz="0" w:space="0" w:color="auto"/>
                                        <w:left w:val="none" w:sz="0" w:space="0" w:color="auto"/>
                                        <w:bottom w:val="none" w:sz="0" w:space="0" w:color="auto"/>
                                        <w:right w:val="none" w:sz="0" w:space="0" w:color="auto"/>
                                      </w:divBdr>
                                      <w:divsChild>
                                        <w:div w:id="284389461">
                                          <w:marLeft w:val="0"/>
                                          <w:marRight w:val="0"/>
                                          <w:marTop w:val="0"/>
                                          <w:marBottom w:val="0"/>
                                          <w:divBdr>
                                            <w:top w:val="none" w:sz="0" w:space="0" w:color="auto"/>
                                            <w:left w:val="none" w:sz="0" w:space="0" w:color="auto"/>
                                            <w:bottom w:val="none" w:sz="0" w:space="0" w:color="auto"/>
                                            <w:right w:val="none" w:sz="0" w:space="0" w:color="auto"/>
                                          </w:divBdr>
                                          <w:divsChild>
                                            <w:div w:id="2004897171">
                                              <w:marLeft w:val="0"/>
                                              <w:marRight w:val="0"/>
                                              <w:marTop w:val="0"/>
                                              <w:marBottom w:val="0"/>
                                              <w:divBdr>
                                                <w:top w:val="none" w:sz="0" w:space="0" w:color="auto"/>
                                                <w:left w:val="none" w:sz="0" w:space="0" w:color="auto"/>
                                                <w:bottom w:val="none" w:sz="0" w:space="0" w:color="auto"/>
                                                <w:right w:val="none" w:sz="0" w:space="0" w:color="auto"/>
                                              </w:divBdr>
                                              <w:divsChild>
                                                <w:div w:id="2026318253">
                                                  <w:marLeft w:val="0"/>
                                                  <w:marRight w:val="0"/>
                                                  <w:marTop w:val="0"/>
                                                  <w:marBottom w:val="0"/>
                                                  <w:divBdr>
                                                    <w:top w:val="none" w:sz="0" w:space="0" w:color="auto"/>
                                                    <w:left w:val="none" w:sz="0" w:space="0" w:color="auto"/>
                                                    <w:bottom w:val="none" w:sz="0" w:space="0" w:color="auto"/>
                                                    <w:right w:val="none" w:sz="0" w:space="0" w:color="auto"/>
                                                  </w:divBdr>
                                                  <w:divsChild>
                                                    <w:div w:id="879242639">
                                                      <w:marLeft w:val="600"/>
                                                      <w:marRight w:val="0"/>
                                                      <w:marTop w:val="0"/>
                                                      <w:marBottom w:val="0"/>
                                                      <w:divBdr>
                                                        <w:top w:val="none" w:sz="0" w:space="0" w:color="auto"/>
                                                        <w:left w:val="none" w:sz="0" w:space="0" w:color="auto"/>
                                                        <w:bottom w:val="none" w:sz="0" w:space="0" w:color="auto"/>
                                                        <w:right w:val="none" w:sz="0" w:space="0" w:color="auto"/>
                                                      </w:divBdr>
                                                    </w:div>
                                                    <w:div w:id="1363288907">
                                                      <w:marLeft w:val="600"/>
                                                      <w:marRight w:val="0"/>
                                                      <w:marTop w:val="0"/>
                                                      <w:marBottom w:val="0"/>
                                                      <w:divBdr>
                                                        <w:top w:val="none" w:sz="0" w:space="0" w:color="auto"/>
                                                        <w:left w:val="none" w:sz="0" w:space="0" w:color="auto"/>
                                                        <w:bottom w:val="none" w:sz="0" w:space="0" w:color="auto"/>
                                                        <w:right w:val="none" w:sz="0" w:space="0" w:color="auto"/>
                                                      </w:divBdr>
                                                    </w:div>
                                                    <w:div w:id="2077391667">
                                                      <w:marLeft w:val="600"/>
                                                      <w:marRight w:val="0"/>
                                                      <w:marTop w:val="0"/>
                                                      <w:marBottom w:val="0"/>
                                                      <w:divBdr>
                                                        <w:top w:val="none" w:sz="0" w:space="0" w:color="auto"/>
                                                        <w:left w:val="none" w:sz="0" w:space="0" w:color="auto"/>
                                                        <w:bottom w:val="none" w:sz="0" w:space="0" w:color="auto"/>
                                                        <w:right w:val="none" w:sz="0" w:space="0" w:color="auto"/>
                                                      </w:divBdr>
                                                    </w:div>
                                                    <w:div w:id="2091539192">
                                                      <w:marLeft w:val="600"/>
                                                      <w:marRight w:val="0"/>
                                                      <w:marTop w:val="0"/>
                                                      <w:marBottom w:val="0"/>
                                                      <w:divBdr>
                                                        <w:top w:val="none" w:sz="0" w:space="0" w:color="auto"/>
                                                        <w:left w:val="none" w:sz="0" w:space="0" w:color="auto"/>
                                                        <w:bottom w:val="none" w:sz="0" w:space="0" w:color="auto"/>
                                                        <w:right w:val="none" w:sz="0" w:space="0" w:color="auto"/>
                                                      </w:divBdr>
                                                    </w:div>
                                                    <w:div w:id="49232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sChild>
        <w:div w:id="1319919354">
          <w:marLeft w:val="0"/>
          <w:marRight w:val="0"/>
          <w:marTop w:val="0"/>
          <w:marBottom w:val="0"/>
          <w:divBdr>
            <w:top w:val="none" w:sz="0" w:space="0" w:color="auto"/>
            <w:left w:val="none" w:sz="0" w:space="0" w:color="auto"/>
            <w:bottom w:val="none" w:sz="0" w:space="0" w:color="auto"/>
            <w:right w:val="none" w:sz="0" w:space="0" w:color="auto"/>
          </w:divBdr>
          <w:divsChild>
            <w:div w:id="225721013">
              <w:marLeft w:val="0"/>
              <w:marRight w:val="0"/>
              <w:marTop w:val="0"/>
              <w:marBottom w:val="0"/>
              <w:divBdr>
                <w:top w:val="none" w:sz="0" w:space="0" w:color="auto"/>
                <w:left w:val="none" w:sz="0" w:space="0" w:color="auto"/>
                <w:bottom w:val="none" w:sz="0" w:space="0" w:color="auto"/>
                <w:right w:val="none" w:sz="0" w:space="0" w:color="auto"/>
              </w:divBdr>
              <w:divsChild>
                <w:div w:id="918442730">
                  <w:marLeft w:val="0"/>
                  <w:marRight w:val="0"/>
                  <w:marTop w:val="0"/>
                  <w:marBottom w:val="0"/>
                  <w:divBdr>
                    <w:top w:val="none" w:sz="0" w:space="0" w:color="auto"/>
                    <w:left w:val="none" w:sz="0" w:space="0" w:color="auto"/>
                    <w:bottom w:val="none" w:sz="0" w:space="0" w:color="auto"/>
                    <w:right w:val="none" w:sz="0" w:space="0" w:color="auto"/>
                  </w:divBdr>
                  <w:divsChild>
                    <w:div w:id="272909281">
                      <w:marLeft w:val="1"/>
                      <w:marRight w:val="1"/>
                      <w:marTop w:val="0"/>
                      <w:marBottom w:val="0"/>
                      <w:divBdr>
                        <w:top w:val="none" w:sz="0" w:space="0" w:color="auto"/>
                        <w:left w:val="none" w:sz="0" w:space="0" w:color="auto"/>
                        <w:bottom w:val="none" w:sz="0" w:space="0" w:color="auto"/>
                        <w:right w:val="none" w:sz="0" w:space="0" w:color="auto"/>
                      </w:divBdr>
                      <w:divsChild>
                        <w:div w:id="1702242190">
                          <w:marLeft w:val="0"/>
                          <w:marRight w:val="0"/>
                          <w:marTop w:val="0"/>
                          <w:marBottom w:val="0"/>
                          <w:divBdr>
                            <w:top w:val="none" w:sz="0" w:space="0" w:color="auto"/>
                            <w:left w:val="none" w:sz="0" w:space="0" w:color="auto"/>
                            <w:bottom w:val="none" w:sz="0" w:space="0" w:color="auto"/>
                            <w:right w:val="none" w:sz="0" w:space="0" w:color="auto"/>
                          </w:divBdr>
                          <w:divsChild>
                            <w:div w:id="1573152164">
                              <w:marLeft w:val="0"/>
                              <w:marRight w:val="0"/>
                              <w:marTop w:val="0"/>
                              <w:marBottom w:val="360"/>
                              <w:divBdr>
                                <w:top w:val="none" w:sz="0" w:space="0" w:color="auto"/>
                                <w:left w:val="none" w:sz="0" w:space="0" w:color="auto"/>
                                <w:bottom w:val="none" w:sz="0" w:space="0" w:color="auto"/>
                                <w:right w:val="none" w:sz="0" w:space="0" w:color="auto"/>
                              </w:divBdr>
                              <w:divsChild>
                                <w:div w:id="381828516">
                                  <w:marLeft w:val="0"/>
                                  <w:marRight w:val="0"/>
                                  <w:marTop w:val="0"/>
                                  <w:marBottom w:val="0"/>
                                  <w:divBdr>
                                    <w:top w:val="none" w:sz="0" w:space="0" w:color="auto"/>
                                    <w:left w:val="none" w:sz="0" w:space="0" w:color="auto"/>
                                    <w:bottom w:val="none" w:sz="0" w:space="0" w:color="auto"/>
                                    <w:right w:val="none" w:sz="0" w:space="0" w:color="auto"/>
                                  </w:divBdr>
                                  <w:divsChild>
                                    <w:div w:id="1179194483">
                                      <w:marLeft w:val="0"/>
                                      <w:marRight w:val="0"/>
                                      <w:marTop w:val="0"/>
                                      <w:marBottom w:val="0"/>
                                      <w:divBdr>
                                        <w:top w:val="none" w:sz="0" w:space="0" w:color="auto"/>
                                        <w:left w:val="none" w:sz="0" w:space="0" w:color="auto"/>
                                        <w:bottom w:val="none" w:sz="0" w:space="0" w:color="auto"/>
                                        <w:right w:val="none" w:sz="0" w:space="0" w:color="auto"/>
                                      </w:divBdr>
                                      <w:divsChild>
                                        <w:div w:id="527332792">
                                          <w:marLeft w:val="0"/>
                                          <w:marRight w:val="0"/>
                                          <w:marTop w:val="0"/>
                                          <w:marBottom w:val="0"/>
                                          <w:divBdr>
                                            <w:top w:val="none" w:sz="0" w:space="0" w:color="auto"/>
                                            <w:left w:val="none" w:sz="0" w:space="0" w:color="auto"/>
                                            <w:bottom w:val="none" w:sz="0" w:space="0" w:color="auto"/>
                                            <w:right w:val="none" w:sz="0" w:space="0" w:color="auto"/>
                                          </w:divBdr>
                                          <w:divsChild>
                                            <w:div w:id="750083353">
                                              <w:marLeft w:val="0"/>
                                              <w:marRight w:val="0"/>
                                              <w:marTop w:val="0"/>
                                              <w:marBottom w:val="0"/>
                                              <w:divBdr>
                                                <w:top w:val="none" w:sz="0" w:space="0" w:color="auto"/>
                                                <w:left w:val="none" w:sz="0" w:space="0" w:color="auto"/>
                                                <w:bottom w:val="none" w:sz="0" w:space="0" w:color="auto"/>
                                                <w:right w:val="none" w:sz="0" w:space="0" w:color="auto"/>
                                              </w:divBdr>
                                              <w:divsChild>
                                                <w:div w:id="1856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17088">
      <w:bodyDiv w:val="1"/>
      <w:marLeft w:val="0"/>
      <w:marRight w:val="0"/>
      <w:marTop w:val="0"/>
      <w:marBottom w:val="0"/>
      <w:divBdr>
        <w:top w:val="none" w:sz="0" w:space="0" w:color="auto"/>
        <w:left w:val="none" w:sz="0" w:space="0" w:color="auto"/>
        <w:bottom w:val="none" w:sz="0" w:space="0" w:color="auto"/>
        <w:right w:val="none" w:sz="0" w:space="0" w:color="auto"/>
      </w:divBdr>
      <w:divsChild>
        <w:div w:id="404377868">
          <w:marLeft w:val="0"/>
          <w:marRight w:val="0"/>
          <w:marTop w:val="0"/>
          <w:marBottom w:val="0"/>
          <w:divBdr>
            <w:top w:val="none" w:sz="0" w:space="0" w:color="auto"/>
            <w:left w:val="none" w:sz="0" w:space="0" w:color="auto"/>
            <w:bottom w:val="none" w:sz="0" w:space="0" w:color="auto"/>
            <w:right w:val="none" w:sz="0" w:space="0" w:color="auto"/>
          </w:divBdr>
          <w:divsChild>
            <w:div w:id="1739477352">
              <w:marLeft w:val="0"/>
              <w:marRight w:val="0"/>
              <w:marTop w:val="0"/>
              <w:marBottom w:val="0"/>
              <w:divBdr>
                <w:top w:val="none" w:sz="0" w:space="0" w:color="auto"/>
                <w:left w:val="none" w:sz="0" w:space="0" w:color="auto"/>
                <w:bottom w:val="none" w:sz="0" w:space="0" w:color="auto"/>
                <w:right w:val="none" w:sz="0" w:space="0" w:color="auto"/>
              </w:divBdr>
              <w:divsChild>
                <w:div w:id="554005581">
                  <w:marLeft w:val="0"/>
                  <w:marRight w:val="0"/>
                  <w:marTop w:val="0"/>
                  <w:marBottom w:val="0"/>
                  <w:divBdr>
                    <w:top w:val="none" w:sz="0" w:space="0" w:color="auto"/>
                    <w:left w:val="none" w:sz="0" w:space="0" w:color="auto"/>
                    <w:bottom w:val="none" w:sz="0" w:space="0" w:color="auto"/>
                    <w:right w:val="none" w:sz="0" w:space="0" w:color="auto"/>
                  </w:divBdr>
                  <w:divsChild>
                    <w:div w:id="461925955">
                      <w:marLeft w:val="1"/>
                      <w:marRight w:val="1"/>
                      <w:marTop w:val="0"/>
                      <w:marBottom w:val="0"/>
                      <w:divBdr>
                        <w:top w:val="none" w:sz="0" w:space="0" w:color="auto"/>
                        <w:left w:val="none" w:sz="0" w:space="0" w:color="auto"/>
                        <w:bottom w:val="none" w:sz="0" w:space="0" w:color="auto"/>
                        <w:right w:val="none" w:sz="0" w:space="0" w:color="auto"/>
                      </w:divBdr>
                      <w:divsChild>
                        <w:div w:id="1436099210">
                          <w:marLeft w:val="0"/>
                          <w:marRight w:val="0"/>
                          <w:marTop w:val="0"/>
                          <w:marBottom w:val="0"/>
                          <w:divBdr>
                            <w:top w:val="none" w:sz="0" w:space="0" w:color="auto"/>
                            <w:left w:val="none" w:sz="0" w:space="0" w:color="auto"/>
                            <w:bottom w:val="none" w:sz="0" w:space="0" w:color="auto"/>
                            <w:right w:val="none" w:sz="0" w:space="0" w:color="auto"/>
                          </w:divBdr>
                          <w:divsChild>
                            <w:div w:id="856194696">
                              <w:marLeft w:val="0"/>
                              <w:marRight w:val="0"/>
                              <w:marTop w:val="0"/>
                              <w:marBottom w:val="360"/>
                              <w:divBdr>
                                <w:top w:val="none" w:sz="0" w:space="0" w:color="auto"/>
                                <w:left w:val="none" w:sz="0" w:space="0" w:color="auto"/>
                                <w:bottom w:val="none" w:sz="0" w:space="0" w:color="auto"/>
                                <w:right w:val="none" w:sz="0" w:space="0" w:color="auto"/>
                              </w:divBdr>
                              <w:divsChild>
                                <w:div w:id="658970854">
                                  <w:marLeft w:val="0"/>
                                  <w:marRight w:val="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1531454443">
                                          <w:marLeft w:val="0"/>
                                          <w:marRight w:val="0"/>
                                          <w:marTop w:val="0"/>
                                          <w:marBottom w:val="0"/>
                                          <w:divBdr>
                                            <w:top w:val="none" w:sz="0" w:space="0" w:color="auto"/>
                                            <w:left w:val="none" w:sz="0" w:space="0" w:color="auto"/>
                                            <w:bottom w:val="none" w:sz="0" w:space="0" w:color="auto"/>
                                            <w:right w:val="none" w:sz="0" w:space="0" w:color="auto"/>
                                          </w:divBdr>
                                          <w:divsChild>
                                            <w:div w:id="761530014">
                                              <w:marLeft w:val="0"/>
                                              <w:marRight w:val="0"/>
                                              <w:marTop w:val="0"/>
                                              <w:marBottom w:val="0"/>
                                              <w:divBdr>
                                                <w:top w:val="none" w:sz="0" w:space="0" w:color="auto"/>
                                                <w:left w:val="none" w:sz="0" w:space="0" w:color="auto"/>
                                                <w:bottom w:val="none" w:sz="0" w:space="0" w:color="auto"/>
                                                <w:right w:val="none" w:sz="0" w:space="0" w:color="auto"/>
                                              </w:divBdr>
                                              <w:divsChild>
                                                <w:div w:id="13669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567515">
      <w:bodyDiv w:val="1"/>
      <w:marLeft w:val="0"/>
      <w:marRight w:val="0"/>
      <w:marTop w:val="0"/>
      <w:marBottom w:val="0"/>
      <w:divBdr>
        <w:top w:val="none" w:sz="0" w:space="0" w:color="auto"/>
        <w:left w:val="none" w:sz="0" w:space="0" w:color="auto"/>
        <w:bottom w:val="none" w:sz="0" w:space="0" w:color="auto"/>
        <w:right w:val="none" w:sz="0" w:space="0" w:color="auto"/>
      </w:divBdr>
    </w:div>
    <w:div w:id="1473870105">
      <w:bodyDiv w:val="1"/>
      <w:marLeft w:val="0"/>
      <w:marRight w:val="0"/>
      <w:marTop w:val="0"/>
      <w:marBottom w:val="0"/>
      <w:divBdr>
        <w:top w:val="none" w:sz="0" w:space="0" w:color="auto"/>
        <w:left w:val="none" w:sz="0" w:space="0" w:color="auto"/>
        <w:bottom w:val="none" w:sz="0" w:space="0" w:color="auto"/>
        <w:right w:val="none" w:sz="0" w:space="0" w:color="auto"/>
      </w:divBdr>
      <w:divsChild>
        <w:div w:id="244849875">
          <w:marLeft w:val="0"/>
          <w:marRight w:val="0"/>
          <w:marTop w:val="0"/>
          <w:marBottom w:val="0"/>
          <w:divBdr>
            <w:top w:val="none" w:sz="0" w:space="0" w:color="auto"/>
            <w:left w:val="none" w:sz="0" w:space="0" w:color="auto"/>
            <w:bottom w:val="none" w:sz="0" w:space="0" w:color="auto"/>
            <w:right w:val="none" w:sz="0" w:space="0" w:color="auto"/>
          </w:divBdr>
          <w:divsChild>
            <w:div w:id="1795781550">
              <w:marLeft w:val="0"/>
              <w:marRight w:val="0"/>
              <w:marTop w:val="150"/>
              <w:marBottom w:val="0"/>
              <w:divBdr>
                <w:top w:val="none" w:sz="0" w:space="0" w:color="auto"/>
                <w:left w:val="none" w:sz="0" w:space="0" w:color="auto"/>
                <w:bottom w:val="none" w:sz="0" w:space="0" w:color="auto"/>
                <w:right w:val="none" w:sz="0" w:space="0" w:color="auto"/>
              </w:divBdr>
              <w:divsChild>
                <w:div w:id="2029480617">
                  <w:marLeft w:val="0"/>
                  <w:marRight w:val="0"/>
                  <w:marTop w:val="0"/>
                  <w:marBottom w:val="0"/>
                  <w:divBdr>
                    <w:top w:val="none" w:sz="0" w:space="0" w:color="auto"/>
                    <w:left w:val="none" w:sz="0" w:space="0" w:color="auto"/>
                    <w:bottom w:val="none" w:sz="0" w:space="0" w:color="auto"/>
                    <w:right w:val="none" w:sz="0" w:space="0" w:color="auto"/>
                  </w:divBdr>
                  <w:divsChild>
                    <w:div w:id="1654915142">
                      <w:marLeft w:val="0"/>
                      <w:marRight w:val="0"/>
                      <w:marTop w:val="0"/>
                      <w:marBottom w:val="0"/>
                      <w:divBdr>
                        <w:top w:val="none" w:sz="0" w:space="0" w:color="auto"/>
                        <w:left w:val="none" w:sz="0" w:space="0" w:color="auto"/>
                        <w:bottom w:val="none" w:sz="0" w:space="0" w:color="auto"/>
                        <w:right w:val="none" w:sz="0" w:space="0" w:color="auto"/>
                      </w:divBdr>
                      <w:divsChild>
                        <w:div w:id="1085028475">
                          <w:marLeft w:val="0"/>
                          <w:marRight w:val="0"/>
                          <w:marTop w:val="0"/>
                          <w:marBottom w:val="0"/>
                          <w:divBdr>
                            <w:top w:val="none" w:sz="0" w:space="0" w:color="auto"/>
                            <w:left w:val="none" w:sz="0" w:space="0" w:color="auto"/>
                            <w:bottom w:val="none" w:sz="0" w:space="0" w:color="auto"/>
                            <w:right w:val="none" w:sz="0" w:space="0" w:color="auto"/>
                          </w:divBdr>
                          <w:divsChild>
                            <w:div w:id="1448814980">
                              <w:marLeft w:val="0"/>
                              <w:marRight w:val="0"/>
                              <w:marTop w:val="0"/>
                              <w:marBottom w:val="0"/>
                              <w:divBdr>
                                <w:top w:val="none" w:sz="0" w:space="0" w:color="auto"/>
                                <w:left w:val="none" w:sz="0" w:space="0" w:color="auto"/>
                                <w:bottom w:val="none" w:sz="0" w:space="0" w:color="auto"/>
                                <w:right w:val="none" w:sz="0" w:space="0" w:color="auto"/>
                              </w:divBdr>
                              <w:divsChild>
                                <w:div w:id="313873483">
                                  <w:marLeft w:val="0"/>
                                  <w:marRight w:val="0"/>
                                  <w:marTop w:val="0"/>
                                  <w:marBottom w:val="0"/>
                                  <w:divBdr>
                                    <w:top w:val="none" w:sz="0" w:space="0" w:color="auto"/>
                                    <w:left w:val="none" w:sz="0" w:space="0" w:color="auto"/>
                                    <w:bottom w:val="none" w:sz="0" w:space="0" w:color="auto"/>
                                    <w:right w:val="none" w:sz="0" w:space="0" w:color="auto"/>
                                  </w:divBdr>
                                  <w:divsChild>
                                    <w:div w:id="1760902512">
                                      <w:marLeft w:val="0"/>
                                      <w:marRight w:val="0"/>
                                      <w:marTop w:val="0"/>
                                      <w:marBottom w:val="0"/>
                                      <w:divBdr>
                                        <w:top w:val="none" w:sz="0" w:space="0" w:color="auto"/>
                                        <w:left w:val="none" w:sz="0" w:space="0" w:color="auto"/>
                                        <w:bottom w:val="none" w:sz="0" w:space="0" w:color="auto"/>
                                        <w:right w:val="none" w:sz="0" w:space="0" w:color="auto"/>
                                      </w:divBdr>
                                      <w:divsChild>
                                        <w:div w:id="585959610">
                                          <w:marLeft w:val="0"/>
                                          <w:marRight w:val="0"/>
                                          <w:marTop w:val="0"/>
                                          <w:marBottom w:val="0"/>
                                          <w:divBdr>
                                            <w:top w:val="none" w:sz="0" w:space="0" w:color="auto"/>
                                            <w:left w:val="none" w:sz="0" w:space="0" w:color="auto"/>
                                            <w:bottom w:val="none" w:sz="0" w:space="0" w:color="auto"/>
                                            <w:right w:val="none" w:sz="0" w:space="0" w:color="auto"/>
                                          </w:divBdr>
                                        </w:div>
                                        <w:div w:id="1538005015">
                                          <w:marLeft w:val="0"/>
                                          <w:marRight w:val="0"/>
                                          <w:marTop w:val="0"/>
                                          <w:marBottom w:val="0"/>
                                          <w:divBdr>
                                            <w:top w:val="none" w:sz="0" w:space="0" w:color="auto"/>
                                            <w:left w:val="none" w:sz="0" w:space="0" w:color="auto"/>
                                            <w:bottom w:val="none" w:sz="0" w:space="0" w:color="auto"/>
                                            <w:right w:val="none" w:sz="0" w:space="0" w:color="auto"/>
                                          </w:divBdr>
                                        </w:div>
                                        <w:div w:id="1086531525">
                                          <w:marLeft w:val="0"/>
                                          <w:marRight w:val="0"/>
                                          <w:marTop w:val="0"/>
                                          <w:marBottom w:val="0"/>
                                          <w:divBdr>
                                            <w:top w:val="none" w:sz="0" w:space="0" w:color="auto"/>
                                            <w:left w:val="none" w:sz="0" w:space="0" w:color="auto"/>
                                            <w:bottom w:val="none" w:sz="0" w:space="0" w:color="auto"/>
                                            <w:right w:val="none" w:sz="0" w:space="0" w:color="auto"/>
                                          </w:divBdr>
                                        </w:div>
                                        <w:div w:id="1382443825">
                                          <w:marLeft w:val="0"/>
                                          <w:marRight w:val="0"/>
                                          <w:marTop w:val="0"/>
                                          <w:marBottom w:val="0"/>
                                          <w:divBdr>
                                            <w:top w:val="none" w:sz="0" w:space="0" w:color="auto"/>
                                            <w:left w:val="none" w:sz="0" w:space="0" w:color="auto"/>
                                            <w:bottom w:val="none" w:sz="0" w:space="0" w:color="auto"/>
                                            <w:right w:val="none" w:sz="0" w:space="0" w:color="auto"/>
                                          </w:divBdr>
                                        </w:div>
                                        <w:div w:id="1718581579">
                                          <w:marLeft w:val="0"/>
                                          <w:marRight w:val="0"/>
                                          <w:marTop w:val="0"/>
                                          <w:marBottom w:val="0"/>
                                          <w:divBdr>
                                            <w:top w:val="none" w:sz="0" w:space="0" w:color="auto"/>
                                            <w:left w:val="none" w:sz="0" w:space="0" w:color="auto"/>
                                            <w:bottom w:val="none" w:sz="0" w:space="0" w:color="auto"/>
                                            <w:right w:val="none" w:sz="0" w:space="0" w:color="auto"/>
                                          </w:divBdr>
                                        </w:div>
                                        <w:div w:id="1314792340">
                                          <w:marLeft w:val="0"/>
                                          <w:marRight w:val="0"/>
                                          <w:marTop w:val="0"/>
                                          <w:marBottom w:val="0"/>
                                          <w:divBdr>
                                            <w:top w:val="none" w:sz="0" w:space="0" w:color="auto"/>
                                            <w:left w:val="none" w:sz="0" w:space="0" w:color="auto"/>
                                            <w:bottom w:val="none" w:sz="0" w:space="0" w:color="auto"/>
                                            <w:right w:val="none" w:sz="0" w:space="0" w:color="auto"/>
                                          </w:divBdr>
                                        </w:div>
                                        <w:div w:id="1686401016">
                                          <w:marLeft w:val="0"/>
                                          <w:marRight w:val="0"/>
                                          <w:marTop w:val="0"/>
                                          <w:marBottom w:val="0"/>
                                          <w:divBdr>
                                            <w:top w:val="none" w:sz="0" w:space="0" w:color="auto"/>
                                            <w:left w:val="none" w:sz="0" w:space="0" w:color="auto"/>
                                            <w:bottom w:val="none" w:sz="0" w:space="0" w:color="auto"/>
                                            <w:right w:val="none" w:sz="0" w:space="0" w:color="auto"/>
                                          </w:divBdr>
                                        </w:div>
                                        <w:div w:id="827329802">
                                          <w:marLeft w:val="0"/>
                                          <w:marRight w:val="0"/>
                                          <w:marTop w:val="0"/>
                                          <w:marBottom w:val="0"/>
                                          <w:divBdr>
                                            <w:top w:val="none" w:sz="0" w:space="0" w:color="auto"/>
                                            <w:left w:val="none" w:sz="0" w:space="0" w:color="auto"/>
                                            <w:bottom w:val="none" w:sz="0" w:space="0" w:color="auto"/>
                                            <w:right w:val="none" w:sz="0" w:space="0" w:color="auto"/>
                                          </w:divBdr>
                                        </w:div>
                                        <w:div w:id="1148941154">
                                          <w:marLeft w:val="0"/>
                                          <w:marRight w:val="0"/>
                                          <w:marTop w:val="0"/>
                                          <w:marBottom w:val="0"/>
                                          <w:divBdr>
                                            <w:top w:val="none" w:sz="0" w:space="0" w:color="auto"/>
                                            <w:left w:val="none" w:sz="0" w:space="0" w:color="auto"/>
                                            <w:bottom w:val="none" w:sz="0" w:space="0" w:color="auto"/>
                                            <w:right w:val="none" w:sz="0" w:space="0" w:color="auto"/>
                                          </w:divBdr>
                                        </w:div>
                                        <w:div w:id="873999029">
                                          <w:marLeft w:val="0"/>
                                          <w:marRight w:val="0"/>
                                          <w:marTop w:val="0"/>
                                          <w:marBottom w:val="0"/>
                                          <w:divBdr>
                                            <w:top w:val="none" w:sz="0" w:space="0" w:color="auto"/>
                                            <w:left w:val="none" w:sz="0" w:space="0" w:color="auto"/>
                                            <w:bottom w:val="none" w:sz="0" w:space="0" w:color="auto"/>
                                            <w:right w:val="none" w:sz="0" w:space="0" w:color="auto"/>
                                          </w:divBdr>
                                        </w:div>
                                        <w:div w:id="1794640846">
                                          <w:marLeft w:val="0"/>
                                          <w:marRight w:val="0"/>
                                          <w:marTop w:val="0"/>
                                          <w:marBottom w:val="0"/>
                                          <w:divBdr>
                                            <w:top w:val="none" w:sz="0" w:space="0" w:color="auto"/>
                                            <w:left w:val="none" w:sz="0" w:space="0" w:color="auto"/>
                                            <w:bottom w:val="none" w:sz="0" w:space="0" w:color="auto"/>
                                            <w:right w:val="none" w:sz="0" w:space="0" w:color="auto"/>
                                          </w:divBdr>
                                        </w:div>
                                        <w:div w:id="2056003648">
                                          <w:marLeft w:val="0"/>
                                          <w:marRight w:val="0"/>
                                          <w:marTop w:val="0"/>
                                          <w:marBottom w:val="0"/>
                                          <w:divBdr>
                                            <w:top w:val="none" w:sz="0" w:space="0" w:color="auto"/>
                                            <w:left w:val="none" w:sz="0" w:space="0" w:color="auto"/>
                                            <w:bottom w:val="none" w:sz="0" w:space="0" w:color="auto"/>
                                            <w:right w:val="none" w:sz="0" w:space="0" w:color="auto"/>
                                          </w:divBdr>
                                        </w:div>
                                        <w:div w:id="1239244401">
                                          <w:marLeft w:val="0"/>
                                          <w:marRight w:val="0"/>
                                          <w:marTop w:val="0"/>
                                          <w:marBottom w:val="0"/>
                                          <w:divBdr>
                                            <w:top w:val="none" w:sz="0" w:space="0" w:color="auto"/>
                                            <w:left w:val="none" w:sz="0" w:space="0" w:color="auto"/>
                                            <w:bottom w:val="none" w:sz="0" w:space="0" w:color="auto"/>
                                            <w:right w:val="none" w:sz="0" w:space="0" w:color="auto"/>
                                          </w:divBdr>
                                        </w:div>
                                        <w:div w:id="1011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3462">
      <w:bodyDiv w:val="1"/>
      <w:marLeft w:val="0"/>
      <w:marRight w:val="0"/>
      <w:marTop w:val="0"/>
      <w:marBottom w:val="0"/>
      <w:divBdr>
        <w:top w:val="none" w:sz="0" w:space="0" w:color="auto"/>
        <w:left w:val="none" w:sz="0" w:space="0" w:color="auto"/>
        <w:bottom w:val="none" w:sz="0" w:space="0" w:color="auto"/>
        <w:right w:val="none" w:sz="0" w:space="0" w:color="auto"/>
      </w:divBdr>
      <w:divsChild>
        <w:div w:id="2018725128">
          <w:marLeft w:val="0"/>
          <w:marRight w:val="0"/>
          <w:marTop w:val="0"/>
          <w:marBottom w:val="0"/>
          <w:divBdr>
            <w:top w:val="none" w:sz="0" w:space="0" w:color="auto"/>
            <w:left w:val="none" w:sz="0" w:space="0" w:color="auto"/>
            <w:bottom w:val="none" w:sz="0" w:space="0" w:color="auto"/>
            <w:right w:val="none" w:sz="0" w:space="0" w:color="auto"/>
          </w:divBdr>
          <w:divsChild>
            <w:div w:id="1075394163">
              <w:marLeft w:val="0"/>
              <w:marRight w:val="0"/>
              <w:marTop w:val="150"/>
              <w:marBottom w:val="0"/>
              <w:divBdr>
                <w:top w:val="none" w:sz="0" w:space="0" w:color="auto"/>
                <w:left w:val="none" w:sz="0" w:space="0" w:color="auto"/>
                <w:bottom w:val="none" w:sz="0" w:space="0" w:color="auto"/>
                <w:right w:val="none" w:sz="0" w:space="0" w:color="auto"/>
              </w:divBdr>
              <w:divsChild>
                <w:div w:id="1680157844">
                  <w:marLeft w:val="0"/>
                  <w:marRight w:val="0"/>
                  <w:marTop w:val="0"/>
                  <w:marBottom w:val="0"/>
                  <w:divBdr>
                    <w:top w:val="none" w:sz="0" w:space="0" w:color="auto"/>
                    <w:left w:val="none" w:sz="0" w:space="0" w:color="auto"/>
                    <w:bottom w:val="none" w:sz="0" w:space="0" w:color="auto"/>
                    <w:right w:val="none" w:sz="0" w:space="0" w:color="auto"/>
                  </w:divBdr>
                  <w:divsChild>
                    <w:div w:id="106699747">
                      <w:marLeft w:val="0"/>
                      <w:marRight w:val="0"/>
                      <w:marTop w:val="0"/>
                      <w:marBottom w:val="0"/>
                      <w:divBdr>
                        <w:top w:val="none" w:sz="0" w:space="0" w:color="auto"/>
                        <w:left w:val="none" w:sz="0" w:space="0" w:color="auto"/>
                        <w:bottom w:val="none" w:sz="0" w:space="0" w:color="auto"/>
                        <w:right w:val="none" w:sz="0" w:space="0" w:color="auto"/>
                      </w:divBdr>
                      <w:divsChild>
                        <w:div w:id="1023091344">
                          <w:marLeft w:val="0"/>
                          <w:marRight w:val="0"/>
                          <w:marTop w:val="0"/>
                          <w:marBottom w:val="0"/>
                          <w:divBdr>
                            <w:top w:val="none" w:sz="0" w:space="0" w:color="auto"/>
                            <w:left w:val="none" w:sz="0" w:space="0" w:color="auto"/>
                            <w:bottom w:val="none" w:sz="0" w:space="0" w:color="auto"/>
                            <w:right w:val="none" w:sz="0" w:space="0" w:color="auto"/>
                          </w:divBdr>
                          <w:divsChild>
                            <w:div w:id="712190337">
                              <w:marLeft w:val="0"/>
                              <w:marRight w:val="0"/>
                              <w:marTop w:val="0"/>
                              <w:marBottom w:val="0"/>
                              <w:divBdr>
                                <w:top w:val="none" w:sz="0" w:space="0" w:color="auto"/>
                                <w:left w:val="none" w:sz="0" w:space="0" w:color="auto"/>
                                <w:bottom w:val="none" w:sz="0" w:space="0" w:color="auto"/>
                                <w:right w:val="none" w:sz="0" w:space="0" w:color="auto"/>
                              </w:divBdr>
                              <w:divsChild>
                                <w:div w:id="2090730981">
                                  <w:marLeft w:val="0"/>
                                  <w:marRight w:val="0"/>
                                  <w:marTop w:val="0"/>
                                  <w:marBottom w:val="0"/>
                                  <w:divBdr>
                                    <w:top w:val="none" w:sz="0" w:space="0" w:color="auto"/>
                                    <w:left w:val="none" w:sz="0" w:space="0" w:color="auto"/>
                                    <w:bottom w:val="none" w:sz="0" w:space="0" w:color="auto"/>
                                    <w:right w:val="none" w:sz="0" w:space="0" w:color="auto"/>
                                  </w:divBdr>
                                  <w:divsChild>
                                    <w:div w:id="1399136315">
                                      <w:marLeft w:val="0"/>
                                      <w:marRight w:val="0"/>
                                      <w:marTop w:val="0"/>
                                      <w:marBottom w:val="0"/>
                                      <w:divBdr>
                                        <w:top w:val="none" w:sz="0" w:space="0" w:color="auto"/>
                                        <w:left w:val="none" w:sz="0" w:space="0" w:color="auto"/>
                                        <w:bottom w:val="none" w:sz="0" w:space="0" w:color="auto"/>
                                        <w:right w:val="none" w:sz="0" w:space="0" w:color="auto"/>
                                      </w:divBdr>
                                      <w:divsChild>
                                        <w:div w:id="410734493">
                                          <w:marLeft w:val="0"/>
                                          <w:marRight w:val="0"/>
                                          <w:marTop w:val="0"/>
                                          <w:marBottom w:val="0"/>
                                          <w:divBdr>
                                            <w:top w:val="none" w:sz="0" w:space="0" w:color="auto"/>
                                            <w:left w:val="none" w:sz="0" w:space="0" w:color="auto"/>
                                            <w:bottom w:val="none" w:sz="0" w:space="0" w:color="auto"/>
                                            <w:right w:val="none" w:sz="0" w:space="0" w:color="auto"/>
                                          </w:divBdr>
                                        </w:div>
                                        <w:div w:id="1375034738">
                                          <w:marLeft w:val="0"/>
                                          <w:marRight w:val="0"/>
                                          <w:marTop w:val="0"/>
                                          <w:marBottom w:val="0"/>
                                          <w:divBdr>
                                            <w:top w:val="none" w:sz="0" w:space="0" w:color="auto"/>
                                            <w:left w:val="none" w:sz="0" w:space="0" w:color="auto"/>
                                            <w:bottom w:val="none" w:sz="0" w:space="0" w:color="auto"/>
                                            <w:right w:val="none" w:sz="0" w:space="0" w:color="auto"/>
                                          </w:divBdr>
                                        </w:div>
                                        <w:div w:id="1968781210">
                                          <w:marLeft w:val="0"/>
                                          <w:marRight w:val="0"/>
                                          <w:marTop w:val="0"/>
                                          <w:marBottom w:val="0"/>
                                          <w:divBdr>
                                            <w:top w:val="none" w:sz="0" w:space="0" w:color="auto"/>
                                            <w:left w:val="none" w:sz="0" w:space="0" w:color="auto"/>
                                            <w:bottom w:val="none" w:sz="0" w:space="0" w:color="auto"/>
                                            <w:right w:val="none" w:sz="0" w:space="0" w:color="auto"/>
                                          </w:divBdr>
                                        </w:div>
                                        <w:div w:id="429589948">
                                          <w:marLeft w:val="0"/>
                                          <w:marRight w:val="0"/>
                                          <w:marTop w:val="0"/>
                                          <w:marBottom w:val="0"/>
                                          <w:divBdr>
                                            <w:top w:val="none" w:sz="0" w:space="0" w:color="auto"/>
                                            <w:left w:val="none" w:sz="0" w:space="0" w:color="auto"/>
                                            <w:bottom w:val="none" w:sz="0" w:space="0" w:color="auto"/>
                                            <w:right w:val="none" w:sz="0" w:space="0" w:color="auto"/>
                                          </w:divBdr>
                                        </w:div>
                                        <w:div w:id="2013797452">
                                          <w:marLeft w:val="0"/>
                                          <w:marRight w:val="0"/>
                                          <w:marTop w:val="0"/>
                                          <w:marBottom w:val="0"/>
                                          <w:divBdr>
                                            <w:top w:val="none" w:sz="0" w:space="0" w:color="auto"/>
                                            <w:left w:val="none" w:sz="0" w:space="0" w:color="auto"/>
                                            <w:bottom w:val="none" w:sz="0" w:space="0" w:color="auto"/>
                                            <w:right w:val="none" w:sz="0" w:space="0" w:color="auto"/>
                                          </w:divBdr>
                                        </w:div>
                                        <w:div w:id="443696347">
                                          <w:marLeft w:val="0"/>
                                          <w:marRight w:val="0"/>
                                          <w:marTop w:val="0"/>
                                          <w:marBottom w:val="0"/>
                                          <w:divBdr>
                                            <w:top w:val="none" w:sz="0" w:space="0" w:color="auto"/>
                                            <w:left w:val="none" w:sz="0" w:space="0" w:color="auto"/>
                                            <w:bottom w:val="none" w:sz="0" w:space="0" w:color="auto"/>
                                            <w:right w:val="none" w:sz="0" w:space="0" w:color="auto"/>
                                          </w:divBdr>
                                        </w:div>
                                        <w:div w:id="336084409">
                                          <w:marLeft w:val="0"/>
                                          <w:marRight w:val="0"/>
                                          <w:marTop w:val="0"/>
                                          <w:marBottom w:val="0"/>
                                          <w:divBdr>
                                            <w:top w:val="none" w:sz="0" w:space="0" w:color="auto"/>
                                            <w:left w:val="none" w:sz="0" w:space="0" w:color="auto"/>
                                            <w:bottom w:val="none" w:sz="0" w:space="0" w:color="auto"/>
                                            <w:right w:val="none" w:sz="0" w:space="0" w:color="auto"/>
                                          </w:divBdr>
                                        </w:div>
                                        <w:div w:id="17513326">
                                          <w:marLeft w:val="0"/>
                                          <w:marRight w:val="0"/>
                                          <w:marTop w:val="0"/>
                                          <w:marBottom w:val="0"/>
                                          <w:divBdr>
                                            <w:top w:val="none" w:sz="0" w:space="0" w:color="auto"/>
                                            <w:left w:val="none" w:sz="0" w:space="0" w:color="auto"/>
                                            <w:bottom w:val="none" w:sz="0" w:space="0" w:color="auto"/>
                                            <w:right w:val="none" w:sz="0" w:space="0" w:color="auto"/>
                                          </w:divBdr>
                                        </w:div>
                                        <w:div w:id="294869562">
                                          <w:marLeft w:val="0"/>
                                          <w:marRight w:val="0"/>
                                          <w:marTop w:val="0"/>
                                          <w:marBottom w:val="0"/>
                                          <w:divBdr>
                                            <w:top w:val="none" w:sz="0" w:space="0" w:color="auto"/>
                                            <w:left w:val="none" w:sz="0" w:space="0" w:color="auto"/>
                                            <w:bottom w:val="none" w:sz="0" w:space="0" w:color="auto"/>
                                            <w:right w:val="none" w:sz="0" w:space="0" w:color="auto"/>
                                          </w:divBdr>
                                        </w:div>
                                        <w:div w:id="275329176">
                                          <w:marLeft w:val="0"/>
                                          <w:marRight w:val="0"/>
                                          <w:marTop w:val="0"/>
                                          <w:marBottom w:val="0"/>
                                          <w:divBdr>
                                            <w:top w:val="none" w:sz="0" w:space="0" w:color="auto"/>
                                            <w:left w:val="none" w:sz="0" w:space="0" w:color="auto"/>
                                            <w:bottom w:val="none" w:sz="0" w:space="0" w:color="auto"/>
                                            <w:right w:val="none" w:sz="0" w:space="0" w:color="auto"/>
                                          </w:divBdr>
                                        </w:div>
                                        <w:div w:id="1029455790">
                                          <w:marLeft w:val="0"/>
                                          <w:marRight w:val="0"/>
                                          <w:marTop w:val="0"/>
                                          <w:marBottom w:val="0"/>
                                          <w:divBdr>
                                            <w:top w:val="none" w:sz="0" w:space="0" w:color="auto"/>
                                            <w:left w:val="none" w:sz="0" w:space="0" w:color="auto"/>
                                            <w:bottom w:val="none" w:sz="0" w:space="0" w:color="auto"/>
                                            <w:right w:val="none" w:sz="0" w:space="0" w:color="auto"/>
                                          </w:divBdr>
                                        </w:div>
                                        <w:div w:id="117140061">
                                          <w:marLeft w:val="0"/>
                                          <w:marRight w:val="0"/>
                                          <w:marTop w:val="0"/>
                                          <w:marBottom w:val="0"/>
                                          <w:divBdr>
                                            <w:top w:val="none" w:sz="0" w:space="0" w:color="auto"/>
                                            <w:left w:val="none" w:sz="0" w:space="0" w:color="auto"/>
                                            <w:bottom w:val="none" w:sz="0" w:space="0" w:color="auto"/>
                                            <w:right w:val="none" w:sz="0" w:space="0" w:color="auto"/>
                                          </w:divBdr>
                                        </w:div>
                                        <w:div w:id="293684291">
                                          <w:marLeft w:val="0"/>
                                          <w:marRight w:val="0"/>
                                          <w:marTop w:val="0"/>
                                          <w:marBottom w:val="0"/>
                                          <w:divBdr>
                                            <w:top w:val="none" w:sz="0" w:space="0" w:color="auto"/>
                                            <w:left w:val="none" w:sz="0" w:space="0" w:color="auto"/>
                                            <w:bottom w:val="none" w:sz="0" w:space="0" w:color="auto"/>
                                            <w:right w:val="none" w:sz="0" w:space="0" w:color="auto"/>
                                          </w:divBdr>
                                        </w:div>
                                        <w:div w:id="1437368093">
                                          <w:marLeft w:val="0"/>
                                          <w:marRight w:val="0"/>
                                          <w:marTop w:val="0"/>
                                          <w:marBottom w:val="0"/>
                                          <w:divBdr>
                                            <w:top w:val="none" w:sz="0" w:space="0" w:color="auto"/>
                                            <w:left w:val="none" w:sz="0" w:space="0" w:color="auto"/>
                                            <w:bottom w:val="none" w:sz="0" w:space="0" w:color="auto"/>
                                            <w:right w:val="none" w:sz="0" w:space="0" w:color="auto"/>
                                          </w:divBdr>
                                        </w:div>
                                        <w:div w:id="642734452">
                                          <w:marLeft w:val="0"/>
                                          <w:marRight w:val="0"/>
                                          <w:marTop w:val="0"/>
                                          <w:marBottom w:val="0"/>
                                          <w:divBdr>
                                            <w:top w:val="none" w:sz="0" w:space="0" w:color="auto"/>
                                            <w:left w:val="none" w:sz="0" w:space="0" w:color="auto"/>
                                            <w:bottom w:val="none" w:sz="0" w:space="0" w:color="auto"/>
                                            <w:right w:val="none" w:sz="0" w:space="0" w:color="auto"/>
                                          </w:divBdr>
                                        </w:div>
                                        <w:div w:id="1668704431">
                                          <w:marLeft w:val="0"/>
                                          <w:marRight w:val="0"/>
                                          <w:marTop w:val="0"/>
                                          <w:marBottom w:val="0"/>
                                          <w:divBdr>
                                            <w:top w:val="none" w:sz="0" w:space="0" w:color="auto"/>
                                            <w:left w:val="none" w:sz="0" w:space="0" w:color="auto"/>
                                            <w:bottom w:val="none" w:sz="0" w:space="0" w:color="auto"/>
                                            <w:right w:val="none" w:sz="0" w:space="0" w:color="auto"/>
                                          </w:divBdr>
                                        </w:div>
                                        <w:div w:id="527527386">
                                          <w:marLeft w:val="0"/>
                                          <w:marRight w:val="0"/>
                                          <w:marTop w:val="0"/>
                                          <w:marBottom w:val="0"/>
                                          <w:divBdr>
                                            <w:top w:val="none" w:sz="0" w:space="0" w:color="auto"/>
                                            <w:left w:val="none" w:sz="0" w:space="0" w:color="auto"/>
                                            <w:bottom w:val="none" w:sz="0" w:space="0" w:color="auto"/>
                                            <w:right w:val="none" w:sz="0" w:space="0" w:color="auto"/>
                                          </w:divBdr>
                                        </w:div>
                                        <w:div w:id="1805000017">
                                          <w:marLeft w:val="0"/>
                                          <w:marRight w:val="0"/>
                                          <w:marTop w:val="0"/>
                                          <w:marBottom w:val="0"/>
                                          <w:divBdr>
                                            <w:top w:val="none" w:sz="0" w:space="0" w:color="auto"/>
                                            <w:left w:val="none" w:sz="0" w:space="0" w:color="auto"/>
                                            <w:bottom w:val="none" w:sz="0" w:space="0" w:color="auto"/>
                                            <w:right w:val="none" w:sz="0" w:space="0" w:color="auto"/>
                                          </w:divBdr>
                                        </w:div>
                                        <w:div w:id="1028138619">
                                          <w:marLeft w:val="0"/>
                                          <w:marRight w:val="0"/>
                                          <w:marTop w:val="0"/>
                                          <w:marBottom w:val="0"/>
                                          <w:divBdr>
                                            <w:top w:val="none" w:sz="0" w:space="0" w:color="auto"/>
                                            <w:left w:val="none" w:sz="0" w:space="0" w:color="auto"/>
                                            <w:bottom w:val="none" w:sz="0" w:space="0" w:color="auto"/>
                                            <w:right w:val="none" w:sz="0" w:space="0" w:color="auto"/>
                                          </w:divBdr>
                                        </w:div>
                                        <w:div w:id="1065567673">
                                          <w:marLeft w:val="0"/>
                                          <w:marRight w:val="0"/>
                                          <w:marTop w:val="0"/>
                                          <w:marBottom w:val="0"/>
                                          <w:divBdr>
                                            <w:top w:val="none" w:sz="0" w:space="0" w:color="auto"/>
                                            <w:left w:val="none" w:sz="0" w:space="0" w:color="auto"/>
                                            <w:bottom w:val="none" w:sz="0" w:space="0" w:color="auto"/>
                                            <w:right w:val="none" w:sz="0" w:space="0" w:color="auto"/>
                                          </w:divBdr>
                                        </w:div>
                                        <w:div w:id="1406951924">
                                          <w:marLeft w:val="0"/>
                                          <w:marRight w:val="0"/>
                                          <w:marTop w:val="0"/>
                                          <w:marBottom w:val="0"/>
                                          <w:divBdr>
                                            <w:top w:val="none" w:sz="0" w:space="0" w:color="auto"/>
                                            <w:left w:val="none" w:sz="0" w:space="0" w:color="auto"/>
                                            <w:bottom w:val="none" w:sz="0" w:space="0" w:color="auto"/>
                                            <w:right w:val="none" w:sz="0" w:space="0" w:color="auto"/>
                                          </w:divBdr>
                                        </w:div>
                                        <w:div w:id="1690255961">
                                          <w:marLeft w:val="0"/>
                                          <w:marRight w:val="0"/>
                                          <w:marTop w:val="0"/>
                                          <w:marBottom w:val="0"/>
                                          <w:divBdr>
                                            <w:top w:val="none" w:sz="0" w:space="0" w:color="auto"/>
                                            <w:left w:val="none" w:sz="0" w:space="0" w:color="auto"/>
                                            <w:bottom w:val="none" w:sz="0" w:space="0" w:color="auto"/>
                                            <w:right w:val="none" w:sz="0" w:space="0" w:color="auto"/>
                                          </w:divBdr>
                                        </w:div>
                                        <w:div w:id="1661690540">
                                          <w:marLeft w:val="0"/>
                                          <w:marRight w:val="0"/>
                                          <w:marTop w:val="0"/>
                                          <w:marBottom w:val="0"/>
                                          <w:divBdr>
                                            <w:top w:val="none" w:sz="0" w:space="0" w:color="auto"/>
                                            <w:left w:val="none" w:sz="0" w:space="0" w:color="auto"/>
                                            <w:bottom w:val="none" w:sz="0" w:space="0" w:color="auto"/>
                                            <w:right w:val="none" w:sz="0" w:space="0" w:color="auto"/>
                                          </w:divBdr>
                                        </w:div>
                                        <w:div w:id="372391094">
                                          <w:marLeft w:val="0"/>
                                          <w:marRight w:val="0"/>
                                          <w:marTop w:val="0"/>
                                          <w:marBottom w:val="0"/>
                                          <w:divBdr>
                                            <w:top w:val="none" w:sz="0" w:space="0" w:color="auto"/>
                                            <w:left w:val="none" w:sz="0" w:space="0" w:color="auto"/>
                                            <w:bottom w:val="none" w:sz="0" w:space="0" w:color="auto"/>
                                            <w:right w:val="none" w:sz="0" w:space="0" w:color="auto"/>
                                          </w:divBdr>
                                        </w:div>
                                        <w:div w:id="601956330">
                                          <w:marLeft w:val="0"/>
                                          <w:marRight w:val="0"/>
                                          <w:marTop w:val="0"/>
                                          <w:marBottom w:val="0"/>
                                          <w:divBdr>
                                            <w:top w:val="none" w:sz="0" w:space="0" w:color="auto"/>
                                            <w:left w:val="none" w:sz="0" w:space="0" w:color="auto"/>
                                            <w:bottom w:val="none" w:sz="0" w:space="0" w:color="auto"/>
                                            <w:right w:val="none" w:sz="0" w:space="0" w:color="auto"/>
                                          </w:divBdr>
                                        </w:div>
                                        <w:div w:id="1563522445">
                                          <w:marLeft w:val="0"/>
                                          <w:marRight w:val="0"/>
                                          <w:marTop w:val="0"/>
                                          <w:marBottom w:val="0"/>
                                          <w:divBdr>
                                            <w:top w:val="none" w:sz="0" w:space="0" w:color="auto"/>
                                            <w:left w:val="none" w:sz="0" w:space="0" w:color="auto"/>
                                            <w:bottom w:val="none" w:sz="0" w:space="0" w:color="auto"/>
                                            <w:right w:val="none" w:sz="0" w:space="0" w:color="auto"/>
                                          </w:divBdr>
                                        </w:div>
                                        <w:div w:id="1008364961">
                                          <w:marLeft w:val="0"/>
                                          <w:marRight w:val="0"/>
                                          <w:marTop w:val="0"/>
                                          <w:marBottom w:val="0"/>
                                          <w:divBdr>
                                            <w:top w:val="none" w:sz="0" w:space="0" w:color="auto"/>
                                            <w:left w:val="none" w:sz="0" w:space="0" w:color="auto"/>
                                            <w:bottom w:val="none" w:sz="0" w:space="0" w:color="auto"/>
                                            <w:right w:val="none" w:sz="0" w:space="0" w:color="auto"/>
                                          </w:divBdr>
                                        </w:div>
                                        <w:div w:id="1367488340">
                                          <w:marLeft w:val="0"/>
                                          <w:marRight w:val="0"/>
                                          <w:marTop w:val="0"/>
                                          <w:marBottom w:val="0"/>
                                          <w:divBdr>
                                            <w:top w:val="none" w:sz="0" w:space="0" w:color="auto"/>
                                            <w:left w:val="none" w:sz="0" w:space="0" w:color="auto"/>
                                            <w:bottom w:val="none" w:sz="0" w:space="0" w:color="auto"/>
                                            <w:right w:val="none" w:sz="0" w:space="0" w:color="auto"/>
                                          </w:divBdr>
                                        </w:div>
                                        <w:div w:id="598678018">
                                          <w:marLeft w:val="0"/>
                                          <w:marRight w:val="0"/>
                                          <w:marTop w:val="0"/>
                                          <w:marBottom w:val="0"/>
                                          <w:divBdr>
                                            <w:top w:val="none" w:sz="0" w:space="0" w:color="auto"/>
                                            <w:left w:val="none" w:sz="0" w:space="0" w:color="auto"/>
                                            <w:bottom w:val="none" w:sz="0" w:space="0" w:color="auto"/>
                                            <w:right w:val="none" w:sz="0" w:space="0" w:color="auto"/>
                                          </w:divBdr>
                                        </w:div>
                                        <w:div w:id="1347976807">
                                          <w:marLeft w:val="0"/>
                                          <w:marRight w:val="0"/>
                                          <w:marTop w:val="0"/>
                                          <w:marBottom w:val="0"/>
                                          <w:divBdr>
                                            <w:top w:val="none" w:sz="0" w:space="0" w:color="auto"/>
                                            <w:left w:val="none" w:sz="0" w:space="0" w:color="auto"/>
                                            <w:bottom w:val="none" w:sz="0" w:space="0" w:color="auto"/>
                                            <w:right w:val="none" w:sz="0" w:space="0" w:color="auto"/>
                                          </w:divBdr>
                                        </w:div>
                                        <w:div w:id="1944997322">
                                          <w:marLeft w:val="0"/>
                                          <w:marRight w:val="0"/>
                                          <w:marTop w:val="0"/>
                                          <w:marBottom w:val="0"/>
                                          <w:divBdr>
                                            <w:top w:val="none" w:sz="0" w:space="0" w:color="auto"/>
                                            <w:left w:val="none" w:sz="0" w:space="0" w:color="auto"/>
                                            <w:bottom w:val="none" w:sz="0" w:space="0" w:color="auto"/>
                                            <w:right w:val="none" w:sz="0" w:space="0" w:color="auto"/>
                                          </w:divBdr>
                                        </w:div>
                                        <w:div w:id="1799952560">
                                          <w:marLeft w:val="0"/>
                                          <w:marRight w:val="0"/>
                                          <w:marTop w:val="0"/>
                                          <w:marBottom w:val="0"/>
                                          <w:divBdr>
                                            <w:top w:val="none" w:sz="0" w:space="0" w:color="auto"/>
                                            <w:left w:val="none" w:sz="0" w:space="0" w:color="auto"/>
                                            <w:bottom w:val="none" w:sz="0" w:space="0" w:color="auto"/>
                                            <w:right w:val="none" w:sz="0" w:space="0" w:color="auto"/>
                                          </w:divBdr>
                                        </w:div>
                                        <w:div w:id="687753686">
                                          <w:marLeft w:val="0"/>
                                          <w:marRight w:val="0"/>
                                          <w:marTop w:val="0"/>
                                          <w:marBottom w:val="0"/>
                                          <w:divBdr>
                                            <w:top w:val="none" w:sz="0" w:space="0" w:color="auto"/>
                                            <w:left w:val="none" w:sz="0" w:space="0" w:color="auto"/>
                                            <w:bottom w:val="none" w:sz="0" w:space="0" w:color="auto"/>
                                            <w:right w:val="none" w:sz="0" w:space="0" w:color="auto"/>
                                          </w:divBdr>
                                        </w:div>
                                        <w:div w:id="946081101">
                                          <w:marLeft w:val="0"/>
                                          <w:marRight w:val="0"/>
                                          <w:marTop w:val="0"/>
                                          <w:marBottom w:val="0"/>
                                          <w:divBdr>
                                            <w:top w:val="none" w:sz="0" w:space="0" w:color="auto"/>
                                            <w:left w:val="none" w:sz="0" w:space="0" w:color="auto"/>
                                            <w:bottom w:val="none" w:sz="0" w:space="0" w:color="auto"/>
                                            <w:right w:val="none" w:sz="0" w:space="0" w:color="auto"/>
                                          </w:divBdr>
                                        </w:div>
                                        <w:div w:id="1294603250">
                                          <w:marLeft w:val="0"/>
                                          <w:marRight w:val="0"/>
                                          <w:marTop w:val="0"/>
                                          <w:marBottom w:val="0"/>
                                          <w:divBdr>
                                            <w:top w:val="none" w:sz="0" w:space="0" w:color="auto"/>
                                            <w:left w:val="none" w:sz="0" w:space="0" w:color="auto"/>
                                            <w:bottom w:val="none" w:sz="0" w:space="0" w:color="auto"/>
                                            <w:right w:val="none" w:sz="0" w:space="0" w:color="auto"/>
                                          </w:divBdr>
                                        </w:div>
                                        <w:div w:id="1103303433">
                                          <w:marLeft w:val="0"/>
                                          <w:marRight w:val="0"/>
                                          <w:marTop w:val="0"/>
                                          <w:marBottom w:val="0"/>
                                          <w:divBdr>
                                            <w:top w:val="none" w:sz="0" w:space="0" w:color="auto"/>
                                            <w:left w:val="none" w:sz="0" w:space="0" w:color="auto"/>
                                            <w:bottom w:val="none" w:sz="0" w:space="0" w:color="auto"/>
                                            <w:right w:val="none" w:sz="0" w:space="0" w:color="auto"/>
                                          </w:divBdr>
                                        </w:div>
                                        <w:div w:id="1047947101">
                                          <w:marLeft w:val="0"/>
                                          <w:marRight w:val="0"/>
                                          <w:marTop w:val="0"/>
                                          <w:marBottom w:val="0"/>
                                          <w:divBdr>
                                            <w:top w:val="none" w:sz="0" w:space="0" w:color="auto"/>
                                            <w:left w:val="none" w:sz="0" w:space="0" w:color="auto"/>
                                            <w:bottom w:val="none" w:sz="0" w:space="0" w:color="auto"/>
                                            <w:right w:val="none" w:sz="0" w:space="0" w:color="auto"/>
                                          </w:divBdr>
                                        </w:div>
                                        <w:div w:id="1952086604">
                                          <w:marLeft w:val="0"/>
                                          <w:marRight w:val="0"/>
                                          <w:marTop w:val="0"/>
                                          <w:marBottom w:val="0"/>
                                          <w:divBdr>
                                            <w:top w:val="none" w:sz="0" w:space="0" w:color="auto"/>
                                            <w:left w:val="none" w:sz="0" w:space="0" w:color="auto"/>
                                            <w:bottom w:val="none" w:sz="0" w:space="0" w:color="auto"/>
                                            <w:right w:val="none" w:sz="0" w:space="0" w:color="auto"/>
                                          </w:divBdr>
                                        </w:div>
                                        <w:div w:id="1467043363">
                                          <w:marLeft w:val="0"/>
                                          <w:marRight w:val="0"/>
                                          <w:marTop w:val="0"/>
                                          <w:marBottom w:val="0"/>
                                          <w:divBdr>
                                            <w:top w:val="none" w:sz="0" w:space="0" w:color="auto"/>
                                            <w:left w:val="none" w:sz="0" w:space="0" w:color="auto"/>
                                            <w:bottom w:val="none" w:sz="0" w:space="0" w:color="auto"/>
                                            <w:right w:val="none" w:sz="0" w:space="0" w:color="auto"/>
                                          </w:divBdr>
                                        </w:div>
                                        <w:div w:id="601298529">
                                          <w:marLeft w:val="0"/>
                                          <w:marRight w:val="0"/>
                                          <w:marTop w:val="0"/>
                                          <w:marBottom w:val="0"/>
                                          <w:divBdr>
                                            <w:top w:val="none" w:sz="0" w:space="0" w:color="auto"/>
                                            <w:left w:val="none" w:sz="0" w:space="0" w:color="auto"/>
                                            <w:bottom w:val="none" w:sz="0" w:space="0" w:color="auto"/>
                                            <w:right w:val="none" w:sz="0" w:space="0" w:color="auto"/>
                                          </w:divBdr>
                                        </w:div>
                                        <w:div w:id="511992238">
                                          <w:marLeft w:val="0"/>
                                          <w:marRight w:val="0"/>
                                          <w:marTop w:val="0"/>
                                          <w:marBottom w:val="0"/>
                                          <w:divBdr>
                                            <w:top w:val="none" w:sz="0" w:space="0" w:color="auto"/>
                                            <w:left w:val="none" w:sz="0" w:space="0" w:color="auto"/>
                                            <w:bottom w:val="none" w:sz="0" w:space="0" w:color="auto"/>
                                            <w:right w:val="none" w:sz="0" w:space="0" w:color="auto"/>
                                          </w:divBdr>
                                        </w:div>
                                        <w:div w:id="1760364536">
                                          <w:marLeft w:val="0"/>
                                          <w:marRight w:val="0"/>
                                          <w:marTop w:val="0"/>
                                          <w:marBottom w:val="0"/>
                                          <w:divBdr>
                                            <w:top w:val="none" w:sz="0" w:space="0" w:color="auto"/>
                                            <w:left w:val="none" w:sz="0" w:space="0" w:color="auto"/>
                                            <w:bottom w:val="none" w:sz="0" w:space="0" w:color="auto"/>
                                            <w:right w:val="none" w:sz="0" w:space="0" w:color="auto"/>
                                          </w:divBdr>
                                        </w:div>
                                        <w:div w:id="801733952">
                                          <w:marLeft w:val="0"/>
                                          <w:marRight w:val="0"/>
                                          <w:marTop w:val="0"/>
                                          <w:marBottom w:val="0"/>
                                          <w:divBdr>
                                            <w:top w:val="none" w:sz="0" w:space="0" w:color="auto"/>
                                            <w:left w:val="none" w:sz="0" w:space="0" w:color="auto"/>
                                            <w:bottom w:val="none" w:sz="0" w:space="0" w:color="auto"/>
                                            <w:right w:val="none" w:sz="0" w:space="0" w:color="auto"/>
                                          </w:divBdr>
                                        </w:div>
                                        <w:div w:id="596671496">
                                          <w:marLeft w:val="0"/>
                                          <w:marRight w:val="0"/>
                                          <w:marTop w:val="0"/>
                                          <w:marBottom w:val="0"/>
                                          <w:divBdr>
                                            <w:top w:val="none" w:sz="0" w:space="0" w:color="auto"/>
                                            <w:left w:val="none" w:sz="0" w:space="0" w:color="auto"/>
                                            <w:bottom w:val="none" w:sz="0" w:space="0" w:color="auto"/>
                                            <w:right w:val="none" w:sz="0" w:space="0" w:color="auto"/>
                                          </w:divBdr>
                                        </w:div>
                                        <w:div w:id="1852136917">
                                          <w:marLeft w:val="0"/>
                                          <w:marRight w:val="0"/>
                                          <w:marTop w:val="0"/>
                                          <w:marBottom w:val="0"/>
                                          <w:divBdr>
                                            <w:top w:val="none" w:sz="0" w:space="0" w:color="auto"/>
                                            <w:left w:val="none" w:sz="0" w:space="0" w:color="auto"/>
                                            <w:bottom w:val="none" w:sz="0" w:space="0" w:color="auto"/>
                                            <w:right w:val="none" w:sz="0" w:space="0" w:color="auto"/>
                                          </w:divBdr>
                                        </w:div>
                                        <w:div w:id="1613591379">
                                          <w:marLeft w:val="0"/>
                                          <w:marRight w:val="0"/>
                                          <w:marTop w:val="0"/>
                                          <w:marBottom w:val="0"/>
                                          <w:divBdr>
                                            <w:top w:val="none" w:sz="0" w:space="0" w:color="auto"/>
                                            <w:left w:val="none" w:sz="0" w:space="0" w:color="auto"/>
                                            <w:bottom w:val="none" w:sz="0" w:space="0" w:color="auto"/>
                                            <w:right w:val="none" w:sz="0" w:space="0" w:color="auto"/>
                                          </w:divBdr>
                                        </w:div>
                                        <w:div w:id="1646010442">
                                          <w:marLeft w:val="0"/>
                                          <w:marRight w:val="0"/>
                                          <w:marTop w:val="0"/>
                                          <w:marBottom w:val="0"/>
                                          <w:divBdr>
                                            <w:top w:val="none" w:sz="0" w:space="0" w:color="auto"/>
                                            <w:left w:val="none" w:sz="0" w:space="0" w:color="auto"/>
                                            <w:bottom w:val="none" w:sz="0" w:space="0" w:color="auto"/>
                                            <w:right w:val="none" w:sz="0" w:space="0" w:color="auto"/>
                                          </w:divBdr>
                                        </w:div>
                                        <w:div w:id="919483735">
                                          <w:marLeft w:val="0"/>
                                          <w:marRight w:val="0"/>
                                          <w:marTop w:val="0"/>
                                          <w:marBottom w:val="0"/>
                                          <w:divBdr>
                                            <w:top w:val="none" w:sz="0" w:space="0" w:color="auto"/>
                                            <w:left w:val="none" w:sz="0" w:space="0" w:color="auto"/>
                                            <w:bottom w:val="none" w:sz="0" w:space="0" w:color="auto"/>
                                            <w:right w:val="none" w:sz="0" w:space="0" w:color="auto"/>
                                          </w:divBdr>
                                        </w:div>
                                        <w:div w:id="1673413241">
                                          <w:marLeft w:val="0"/>
                                          <w:marRight w:val="0"/>
                                          <w:marTop w:val="0"/>
                                          <w:marBottom w:val="0"/>
                                          <w:divBdr>
                                            <w:top w:val="none" w:sz="0" w:space="0" w:color="auto"/>
                                            <w:left w:val="none" w:sz="0" w:space="0" w:color="auto"/>
                                            <w:bottom w:val="none" w:sz="0" w:space="0" w:color="auto"/>
                                            <w:right w:val="none" w:sz="0" w:space="0" w:color="auto"/>
                                          </w:divBdr>
                                        </w:div>
                                        <w:div w:id="1072890130">
                                          <w:marLeft w:val="0"/>
                                          <w:marRight w:val="0"/>
                                          <w:marTop w:val="0"/>
                                          <w:marBottom w:val="0"/>
                                          <w:divBdr>
                                            <w:top w:val="none" w:sz="0" w:space="0" w:color="auto"/>
                                            <w:left w:val="none" w:sz="0" w:space="0" w:color="auto"/>
                                            <w:bottom w:val="none" w:sz="0" w:space="0" w:color="auto"/>
                                            <w:right w:val="none" w:sz="0" w:space="0" w:color="auto"/>
                                          </w:divBdr>
                                        </w:div>
                                        <w:div w:id="599605301">
                                          <w:marLeft w:val="0"/>
                                          <w:marRight w:val="0"/>
                                          <w:marTop w:val="0"/>
                                          <w:marBottom w:val="0"/>
                                          <w:divBdr>
                                            <w:top w:val="none" w:sz="0" w:space="0" w:color="auto"/>
                                            <w:left w:val="none" w:sz="0" w:space="0" w:color="auto"/>
                                            <w:bottom w:val="none" w:sz="0" w:space="0" w:color="auto"/>
                                            <w:right w:val="none" w:sz="0" w:space="0" w:color="auto"/>
                                          </w:divBdr>
                                        </w:div>
                                        <w:div w:id="1052730953">
                                          <w:marLeft w:val="0"/>
                                          <w:marRight w:val="0"/>
                                          <w:marTop w:val="0"/>
                                          <w:marBottom w:val="0"/>
                                          <w:divBdr>
                                            <w:top w:val="none" w:sz="0" w:space="0" w:color="auto"/>
                                            <w:left w:val="none" w:sz="0" w:space="0" w:color="auto"/>
                                            <w:bottom w:val="none" w:sz="0" w:space="0" w:color="auto"/>
                                            <w:right w:val="none" w:sz="0" w:space="0" w:color="auto"/>
                                          </w:divBdr>
                                        </w:div>
                                        <w:div w:id="929243112">
                                          <w:marLeft w:val="0"/>
                                          <w:marRight w:val="0"/>
                                          <w:marTop w:val="0"/>
                                          <w:marBottom w:val="0"/>
                                          <w:divBdr>
                                            <w:top w:val="none" w:sz="0" w:space="0" w:color="auto"/>
                                            <w:left w:val="none" w:sz="0" w:space="0" w:color="auto"/>
                                            <w:bottom w:val="none" w:sz="0" w:space="0" w:color="auto"/>
                                            <w:right w:val="none" w:sz="0" w:space="0" w:color="auto"/>
                                          </w:divBdr>
                                        </w:div>
                                        <w:div w:id="338512042">
                                          <w:marLeft w:val="0"/>
                                          <w:marRight w:val="0"/>
                                          <w:marTop w:val="0"/>
                                          <w:marBottom w:val="0"/>
                                          <w:divBdr>
                                            <w:top w:val="none" w:sz="0" w:space="0" w:color="auto"/>
                                            <w:left w:val="none" w:sz="0" w:space="0" w:color="auto"/>
                                            <w:bottom w:val="none" w:sz="0" w:space="0" w:color="auto"/>
                                            <w:right w:val="none" w:sz="0" w:space="0" w:color="auto"/>
                                          </w:divBdr>
                                        </w:div>
                                        <w:div w:id="121218408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972708494">
                                          <w:marLeft w:val="0"/>
                                          <w:marRight w:val="0"/>
                                          <w:marTop w:val="0"/>
                                          <w:marBottom w:val="0"/>
                                          <w:divBdr>
                                            <w:top w:val="none" w:sz="0" w:space="0" w:color="auto"/>
                                            <w:left w:val="none" w:sz="0" w:space="0" w:color="auto"/>
                                            <w:bottom w:val="none" w:sz="0" w:space="0" w:color="auto"/>
                                            <w:right w:val="none" w:sz="0" w:space="0" w:color="auto"/>
                                          </w:divBdr>
                                        </w:div>
                                        <w:div w:id="1649940990">
                                          <w:marLeft w:val="0"/>
                                          <w:marRight w:val="0"/>
                                          <w:marTop w:val="0"/>
                                          <w:marBottom w:val="0"/>
                                          <w:divBdr>
                                            <w:top w:val="none" w:sz="0" w:space="0" w:color="auto"/>
                                            <w:left w:val="none" w:sz="0" w:space="0" w:color="auto"/>
                                            <w:bottom w:val="none" w:sz="0" w:space="0" w:color="auto"/>
                                            <w:right w:val="none" w:sz="0" w:space="0" w:color="auto"/>
                                          </w:divBdr>
                                        </w:div>
                                        <w:div w:id="612786462">
                                          <w:marLeft w:val="0"/>
                                          <w:marRight w:val="0"/>
                                          <w:marTop w:val="0"/>
                                          <w:marBottom w:val="0"/>
                                          <w:divBdr>
                                            <w:top w:val="none" w:sz="0" w:space="0" w:color="auto"/>
                                            <w:left w:val="none" w:sz="0" w:space="0" w:color="auto"/>
                                            <w:bottom w:val="none" w:sz="0" w:space="0" w:color="auto"/>
                                            <w:right w:val="none" w:sz="0" w:space="0" w:color="auto"/>
                                          </w:divBdr>
                                        </w:div>
                                        <w:div w:id="1747916388">
                                          <w:marLeft w:val="0"/>
                                          <w:marRight w:val="0"/>
                                          <w:marTop w:val="0"/>
                                          <w:marBottom w:val="0"/>
                                          <w:divBdr>
                                            <w:top w:val="none" w:sz="0" w:space="0" w:color="auto"/>
                                            <w:left w:val="none" w:sz="0" w:space="0" w:color="auto"/>
                                            <w:bottom w:val="none" w:sz="0" w:space="0" w:color="auto"/>
                                            <w:right w:val="none" w:sz="0" w:space="0" w:color="auto"/>
                                          </w:divBdr>
                                        </w:div>
                                        <w:div w:id="172032389">
                                          <w:marLeft w:val="0"/>
                                          <w:marRight w:val="0"/>
                                          <w:marTop w:val="0"/>
                                          <w:marBottom w:val="0"/>
                                          <w:divBdr>
                                            <w:top w:val="none" w:sz="0" w:space="0" w:color="auto"/>
                                            <w:left w:val="none" w:sz="0" w:space="0" w:color="auto"/>
                                            <w:bottom w:val="none" w:sz="0" w:space="0" w:color="auto"/>
                                            <w:right w:val="none" w:sz="0" w:space="0" w:color="auto"/>
                                          </w:divBdr>
                                        </w:div>
                                        <w:div w:id="1517308812">
                                          <w:marLeft w:val="0"/>
                                          <w:marRight w:val="0"/>
                                          <w:marTop w:val="0"/>
                                          <w:marBottom w:val="0"/>
                                          <w:divBdr>
                                            <w:top w:val="none" w:sz="0" w:space="0" w:color="auto"/>
                                            <w:left w:val="none" w:sz="0" w:space="0" w:color="auto"/>
                                            <w:bottom w:val="none" w:sz="0" w:space="0" w:color="auto"/>
                                            <w:right w:val="none" w:sz="0" w:space="0" w:color="auto"/>
                                          </w:divBdr>
                                        </w:div>
                                        <w:div w:id="1348368117">
                                          <w:marLeft w:val="0"/>
                                          <w:marRight w:val="0"/>
                                          <w:marTop w:val="0"/>
                                          <w:marBottom w:val="0"/>
                                          <w:divBdr>
                                            <w:top w:val="none" w:sz="0" w:space="0" w:color="auto"/>
                                            <w:left w:val="none" w:sz="0" w:space="0" w:color="auto"/>
                                            <w:bottom w:val="none" w:sz="0" w:space="0" w:color="auto"/>
                                            <w:right w:val="none" w:sz="0" w:space="0" w:color="auto"/>
                                          </w:divBdr>
                                        </w:div>
                                        <w:div w:id="1225674698">
                                          <w:marLeft w:val="0"/>
                                          <w:marRight w:val="0"/>
                                          <w:marTop w:val="0"/>
                                          <w:marBottom w:val="0"/>
                                          <w:divBdr>
                                            <w:top w:val="none" w:sz="0" w:space="0" w:color="auto"/>
                                            <w:left w:val="none" w:sz="0" w:space="0" w:color="auto"/>
                                            <w:bottom w:val="none" w:sz="0" w:space="0" w:color="auto"/>
                                            <w:right w:val="none" w:sz="0" w:space="0" w:color="auto"/>
                                          </w:divBdr>
                                        </w:div>
                                        <w:div w:id="389573011">
                                          <w:marLeft w:val="0"/>
                                          <w:marRight w:val="0"/>
                                          <w:marTop w:val="0"/>
                                          <w:marBottom w:val="0"/>
                                          <w:divBdr>
                                            <w:top w:val="none" w:sz="0" w:space="0" w:color="auto"/>
                                            <w:left w:val="none" w:sz="0" w:space="0" w:color="auto"/>
                                            <w:bottom w:val="none" w:sz="0" w:space="0" w:color="auto"/>
                                            <w:right w:val="none" w:sz="0" w:space="0" w:color="auto"/>
                                          </w:divBdr>
                                        </w:div>
                                        <w:div w:id="1240868099">
                                          <w:marLeft w:val="0"/>
                                          <w:marRight w:val="0"/>
                                          <w:marTop w:val="0"/>
                                          <w:marBottom w:val="0"/>
                                          <w:divBdr>
                                            <w:top w:val="none" w:sz="0" w:space="0" w:color="auto"/>
                                            <w:left w:val="none" w:sz="0" w:space="0" w:color="auto"/>
                                            <w:bottom w:val="none" w:sz="0" w:space="0" w:color="auto"/>
                                            <w:right w:val="none" w:sz="0" w:space="0" w:color="auto"/>
                                          </w:divBdr>
                                        </w:div>
                                        <w:div w:id="61217499">
                                          <w:marLeft w:val="0"/>
                                          <w:marRight w:val="0"/>
                                          <w:marTop w:val="0"/>
                                          <w:marBottom w:val="0"/>
                                          <w:divBdr>
                                            <w:top w:val="none" w:sz="0" w:space="0" w:color="auto"/>
                                            <w:left w:val="none" w:sz="0" w:space="0" w:color="auto"/>
                                            <w:bottom w:val="none" w:sz="0" w:space="0" w:color="auto"/>
                                            <w:right w:val="none" w:sz="0" w:space="0" w:color="auto"/>
                                          </w:divBdr>
                                        </w:div>
                                        <w:div w:id="1302074825">
                                          <w:marLeft w:val="0"/>
                                          <w:marRight w:val="0"/>
                                          <w:marTop w:val="0"/>
                                          <w:marBottom w:val="0"/>
                                          <w:divBdr>
                                            <w:top w:val="none" w:sz="0" w:space="0" w:color="auto"/>
                                            <w:left w:val="none" w:sz="0" w:space="0" w:color="auto"/>
                                            <w:bottom w:val="none" w:sz="0" w:space="0" w:color="auto"/>
                                            <w:right w:val="none" w:sz="0" w:space="0" w:color="auto"/>
                                          </w:divBdr>
                                        </w:div>
                                        <w:div w:id="1226716626">
                                          <w:marLeft w:val="0"/>
                                          <w:marRight w:val="0"/>
                                          <w:marTop w:val="0"/>
                                          <w:marBottom w:val="0"/>
                                          <w:divBdr>
                                            <w:top w:val="none" w:sz="0" w:space="0" w:color="auto"/>
                                            <w:left w:val="none" w:sz="0" w:space="0" w:color="auto"/>
                                            <w:bottom w:val="none" w:sz="0" w:space="0" w:color="auto"/>
                                            <w:right w:val="none" w:sz="0" w:space="0" w:color="auto"/>
                                          </w:divBdr>
                                        </w:div>
                                        <w:div w:id="1339886948">
                                          <w:marLeft w:val="0"/>
                                          <w:marRight w:val="0"/>
                                          <w:marTop w:val="0"/>
                                          <w:marBottom w:val="0"/>
                                          <w:divBdr>
                                            <w:top w:val="none" w:sz="0" w:space="0" w:color="auto"/>
                                            <w:left w:val="none" w:sz="0" w:space="0" w:color="auto"/>
                                            <w:bottom w:val="none" w:sz="0" w:space="0" w:color="auto"/>
                                            <w:right w:val="none" w:sz="0" w:space="0" w:color="auto"/>
                                          </w:divBdr>
                                        </w:div>
                                        <w:div w:id="1021199211">
                                          <w:marLeft w:val="0"/>
                                          <w:marRight w:val="0"/>
                                          <w:marTop w:val="0"/>
                                          <w:marBottom w:val="0"/>
                                          <w:divBdr>
                                            <w:top w:val="none" w:sz="0" w:space="0" w:color="auto"/>
                                            <w:left w:val="none" w:sz="0" w:space="0" w:color="auto"/>
                                            <w:bottom w:val="none" w:sz="0" w:space="0" w:color="auto"/>
                                            <w:right w:val="none" w:sz="0" w:space="0" w:color="auto"/>
                                          </w:divBdr>
                                        </w:div>
                                        <w:div w:id="2073385767">
                                          <w:marLeft w:val="0"/>
                                          <w:marRight w:val="0"/>
                                          <w:marTop w:val="0"/>
                                          <w:marBottom w:val="0"/>
                                          <w:divBdr>
                                            <w:top w:val="none" w:sz="0" w:space="0" w:color="auto"/>
                                            <w:left w:val="none" w:sz="0" w:space="0" w:color="auto"/>
                                            <w:bottom w:val="none" w:sz="0" w:space="0" w:color="auto"/>
                                            <w:right w:val="none" w:sz="0" w:space="0" w:color="auto"/>
                                          </w:divBdr>
                                        </w:div>
                                        <w:div w:id="70351009">
                                          <w:marLeft w:val="0"/>
                                          <w:marRight w:val="0"/>
                                          <w:marTop w:val="0"/>
                                          <w:marBottom w:val="0"/>
                                          <w:divBdr>
                                            <w:top w:val="none" w:sz="0" w:space="0" w:color="auto"/>
                                            <w:left w:val="none" w:sz="0" w:space="0" w:color="auto"/>
                                            <w:bottom w:val="none" w:sz="0" w:space="0" w:color="auto"/>
                                            <w:right w:val="none" w:sz="0" w:space="0" w:color="auto"/>
                                          </w:divBdr>
                                        </w:div>
                                        <w:div w:id="1842548270">
                                          <w:marLeft w:val="0"/>
                                          <w:marRight w:val="0"/>
                                          <w:marTop w:val="0"/>
                                          <w:marBottom w:val="0"/>
                                          <w:divBdr>
                                            <w:top w:val="none" w:sz="0" w:space="0" w:color="auto"/>
                                            <w:left w:val="none" w:sz="0" w:space="0" w:color="auto"/>
                                            <w:bottom w:val="none" w:sz="0" w:space="0" w:color="auto"/>
                                            <w:right w:val="none" w:sz="0" w:space="0" w:color="auto"/>
                                          </w:divBdr>
                                        </w:div>
                                        <w:div w:id="342436679">
                                          <w:marLeft w:val="0"/>
                                          <w:marRight w:val="0"/>
                                          <w:marTop w:val="0"/>
                                          <w:marBottom w:val="0"/>
                                          <w:divBdr>
                                            <w:top w:val="none" w:sz="0" w:space="0" w:color="auto"/>
                                            <w:left w:val="none" w:sz="0" w:space="0" w:color="auto"/>
                                            <w:bottom w:val="none" w:sz="0" w:space="0" w:color="auto"/>
                                            <w:right w:val="none" w:sz="0" w:space="0" w:color="auto"/>
                                          </w:divBdr>
                                        </w:div>
                                        <w:div w:id="1789154964">
                                          <w:marLeft w:val="0"/>
                                          <w:marRight w:val="0"/>
                                          <w:marTop w:val="0"/>
                                          <w:marBottom w:val="0"/>
                                          <w:divBdr>
                                            <w:top w:val="none" w:sz="0" w:space="0" w:color="auto"/>
                                            <w:left w:val="none" w:sz="0" w:space="0" w:color="auto"/>
                                            <w:bottom w:val="none" w:sz="0" w:space="0" w:color="auto"/>
                                            <w:right w:val="none" w:sz="0" w:space="0" w:color="auto"/>
                                          </w:divBdr>
                                        </w:div>
                                        <w:div w:id="465002558">
                                          <w:marLeft w:val="0"/>
                                          <w:marRight w:val="0"/>
                                          <w:marTop w:val="0"/>
                                          <w:marBottom w:val="0"/>
                                          <w:divBdr>
                                            <w:top w:val="none" w:sz="0" w:space="0" w:color="auto"/>
                                            <w:left w:val="none" w:sz="0" w:space="0" w:color="auto"/>
                                            <w:bottom w:val="none" w:sz="0" w:space="0" w:color="auto"/>
                                            <w:right w:val="none" w:sz="0" w:space="0" w:color="auto"/>
                                          </w:divBdr>
                                        </w:div>
                                        <w:div w:id="1071318556">
                                          <w:marLeft w:val="0"/>
                                          <w:marRight w:val="0"/>
                                          <w:marTop w:val="0"/>
                                          <w:marBottom w:val="0"/>
                                          <w:divBdr>
                                            <w:top w:val="none" w:sz="0" w:space="0" w:color="auto"/>
                                            <w:left w:val="none" w:sz="0" w:space="0" w:color="auto"/>
                                            <w:bottom w:val="none" w:sz="0" w:space="0" w:color="auto"/>
                                            <w:right w:val="none" w:sz="0" w:space="0" w:color="auto"/>
                                          </w:divBdr>
                                        </w:div>
                                        <w:div w:id="1757094368">
                                          <w:marLeft w:val="0"/>
                                          <w:marRight w:val="0"/>
                                          <w:marTop w:val="0"/>
                                          <w:marBottom w:val="0"/>
                                          <w:divBdr>
                                            <w:top w:val="none" w:sz="0" w:space="0" w:color="auto"/>
                                            <w:left w:val="none" w:sz="0" w:space="0" w:color="auto"/>
                                            <w:bottom w:val="none" w:sz="0" w:space="0" w:color="auto"/>
                                            <w:right w:val="none" w:sz="0" w:space="0" w:color="auto"/>
                                          </w:divBdr>
                                        </w:div>
                                        <w:div w:id="801267581">
                                          <w:marLeft w:val="0"/>
                                          <w:marRight w:val="0"/>
                                          <w:marTop w:val="0"/>
                                          <w:marBottom w:val="0"/>
                                          <w:divBdr>
                                            <w:top w:val="none" w:sz="0" w:space="0" w:color="auto"/>
                                            <w:left w:val="none" w:sz="0" w:space="0" w:color="auto"/>
                                            <w:bottom w:val="none" w:sz="0" w:space="0" w:color="auto"/>
                                            <w:right w:val="none" w:sz="0" w:space="0" w:color="auto"/>
                                          </w:divBdr>
                                        </w:div>
                                        <w:div w:id="1746340055">
                                          <w:marLeft w:val="0"/>
                                          <w:marRight w:val="0"/>
                                          <w:marTop w:val="0"/>
                                          <w:marBottom w:val="0"/>
                                          <w:divBdr>
                                            <w:top w:val="none" w:sz="0" w:space="0" w:color="auto"/>
                                            <w:left w:val="none" w:sz="0" w:space="0" w:color="auto"/>
                                            <w:bottom w:val="none" w:sz="0" w:space="0" w:color="auto"/>
                                            <w:right w:val="none" w:sz="0" w:space="0" w:color="auto"/>
                                          </w:divBdr>
                                        </w:div>
                                        <w:div w:id="475269987">
                                          <w:marLeft w:val="0"/>
                                          <w:marRight w:val="0"/>
                                          <w:marTop w:val="0"/>
                                          <w:marBottom w:val="0"/>
                                          <w:divBdr>
                                            <w:top w:val="none" w:sz="0" w:space="0" w:color="auto"/>
                                            <w:left w:val="none" w:sz="0" w:space="0" w:color="auto"/>
                                            <w:bottom w:val="none" w:sz="0" w:space="0" w:color="auto"/>
                                            <w:right w:val="none" w:sz="0" w:space="0" w:color="auto"/>
                                          </w:divBdr>
                                        </w:div>
                                        <w:div w:id="1625965900">
                                          <w:marLeft w:val="0"/>
                                          <w:marRight w:val="0"/>
                                          <w:marTop w:val="0"/>
                                          <w:marBottom w:val="0"/>
                                          <w:divBdr>
                                            <w:top w:val="none" w:sz="0" w:space="0" w:color="auto"/>
                                            <w:left w:val="none" w:sz="0" w:space="0" w:color="auto"/>
                                            <w:bottom w:val="none" w:sz="0" w:space="0" w:color="auto"/>
                                            <w:right w:val="none" w:sz="0" w:space="0" w:color="auto"/>
                                          </w:divBdr>
                                        </w:div>
                                        <w:div w:id="253439276">
                                          <w:marLeft w:val="0"/>
                                          <w:marRight w:val="0"/>
                                          <w:marTop w:val="0"/>
                                          <w:marBottom w:val="0"/>
                                          <w:divBdr>
                                            <w:top w:val="none" w:sz="0" w:space="0" w:color="auto"/>
                                            <w:left w:val="none" w:sz="0" w:space="0" w:color="auto"/>
                                            <w:bottom w:val="none" w:sz="0" w:space="0" w:color="auto"/>
                                            <w:right w:val="none" w:sz="0" w:space="0" w:color="auto"/>
                                          </w:divBdr>
                                        </w:div>
                                        <w:div w:id="95946397">
                                          <w:marLeft w:val="0"/>
                                          <w:marRight w:val="0"/>
                                          <w:marTop w:val="0"/>
                                          <w:marBottom w:val="0"/>
                                          <w:divBdr>
                                            <w:top w:val="none" w:sz="0" w:space="0" w:color="auto"/>
                                            <w:left w:val="none" w:sz="0" w:space="0" w:color="auto"/>
                                            <w:bottom w:val="none" w:sz="0" w:space="0" w:color="auto"/>
                                            <w:right w:val="none" w:sz="0" w:space="0" w:color="auto"/>
                                          </w:divBdr>
                                        </w:div>
                                        <w:div w:id="1311405602">
                                          <w:marLeft w:val="0"/>
                                          <w:marRight w:val="0"/>
                                          <w:marTop w:val="0"/>
                                          <w:marBottom w:val="0"/>
                                          <w:divBdr>
                                            <w:top w:val="none" w:sz="0" w:space="0" w:color="auto"/>
                                            <w:left w:val="none" w:sz="0" w:space="0" w:color="auto"/>
                                            <w:bottom w:val="none" w:sz="0" w:space="0" w:color="auto"/>
                                            <w:right w:val="none" w:sz="0" w:space="0" w:color="auto"/>
                                          </w:divBdr>
                                        </w:div>
                                        <w:div w:id="743065011">
                                          <w:marLeft w:val="0"/>
                                          <w:marRight w:val="0"/>
                                          <w:marTop w:val="0"/>
                                          <w:marBottom w:val="0"/>
                                          <w:divBdr>
                                            <w:top w:val="none" w:sz="0" w:space="0" w:color="auto"/>
                                            <w:left w:val="none" w:sz="0" w:space="0" w:color="auto"/>
                                            <w:bottom w:val="none" w:sz="0" w:space="0" w:color="auto"/>
                                            <w:right w:val="none" w:sz="0" w:space="0" w:color="auto"/>
                                          </w:divBdr>
                                        </w:div>
                                        <w:div w:id="1982735130">
                                          <w:marLeft w:val="0"/>
                                          <w:marRight w:val="0"/>
                                          <w:marTop w:val="0"/>
                                          <w:marBottom w:val="0"/>
                                          <w:divBdr>
                                            <w:top w:val="none" w:sz="0" w:space="0" w:color="auto"/>
                                            <w:left w:val="none" w:sz="0" w:space="0" w:color="auto"/>
                                            <w:bottom w:val="none" w:sz="0" w:space="0" w:color="auto"/>
                                            <w:right w:val="none" w:sz="0" w:space="0" w:color="auto"/>
                                          </w:divBdr>
                                        </w:div>
                                        <w:div w:id="728723469">
                                          <w:marLeft w:val="0"/>
                                          <w:marRight w:val="0"/>
                                          <w:marTop w:val="0"/>
                                          <w:marBottom w:val="0"/>
                                          <w:divBdr>
                                            <w:top w:val="none" w:sz="0" w:space="0" w:color="auto"/>
                                            <w:left w:val="none" w:sz="0" w:space="0" w:color="auto"/>
                                            <w:bottom w:val="none" w:sz="0" w:space="0" w:color="auto"/>
                                            <w:right w:val="none" w:sz="0" w:space="0" w:color="auto"/>
                                          </w:divBdr>
                                        </w:div>
                                        <w:div w:id="1423186001">
                                          <w:marLeft w:val="0"/>
                                          <w:marRight w:val="0"/>
                                          <w:marTop w:val="0"/>
                                          <w:marBottom w:val="0"/>
                                          <w:divBdr>
                                            <w:top w:val="none" w:sz="0" w:space="0" w:color="auto"/>
                                            <w:left w:val="none" w:sz="0" w:space="0" w:color="auto"/>
                                            <w:bottom w:val="none" w:sz="0" w:space="0" w:color="auto"/>
                                            <w:right w:val="none" w:sz="0" w:space="0" w:color="auto"/>
                                          </w:divBdr>
                                        </w:div>
                                        <w:div w:id="2108652535">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981035313">
                                          <w:marLeft w:val="0"/>
                                          <w:marRight w:val="0"/>
                                          <w:marTop w:val="0"/>
                                          <w:marBottom w:val="0"/>
                                          <w:divBdr>
                                            <w:top w:val="none" w:sz="0" w:space="0" w:color="auto"/>
                                            <w:left w:val="none" w:sz="0" w:space="0" w:color="auto"/>
                                            <w:bottom w:val="none" w:sz="0" w:space="0" w:color="auto"/>
                                            <w:right w:val="none" w:sz="0" w:space="0" w:color="auto"/>
                                          </w:divBdr>
                                        </w:div>
                                        <w:div w:id="18169284">
                                          <w:marLeft w:val="0"/>
                                          <w:marRight w:val="0"/>
                                          <w:marTop w:val="0"/>
                                          <w:marBottom w:val="0"/>
                                          <w:divBdr>
                                            <w:top w:val="none" w:sz="0" w:space="0" w:color="auto"/>
                                            <w:left w:val="none" w:sz="0" w:space="0" w:color="auto"/>
                                            <w:bottom w:val="none" w:sz="0" w:space="0" w:color="auto"/>
                                            <w:right w:val="none" w:sz="0" w:space="0" w:color="auto"/>
                                          </w:divBdr>
                                        </w:div>
                                        <w:div w:id="335308333">
                                          <w:marLeft w:val="0"/>
                                          <w:marRight w:val="0"/>
                                          <w:marTop w:val="0"/>
                                          <w:marBottom w:val="0"/>
                                          <w:divBdr>
                                            <w:top w:val="none" w:sz="0" w:space="0" w:color="auto"/>
                                            <w:left w:val="none" w:sz="0" w:space="0" w:color="auto"/>
                                            <w:bottom w:val="none" w:sz="0" w:space="0" w:color="auto"/>
                                            <w:right w:val="none" w:sz="0" w:space="0" w:color="auto"/>
                                          </w:divBdr>
                                        </w:div>
                                        <w:div w:id="1803958767">
                                          <w:marLeft w:val="0"/>
                                          <w:marRight w:val="0"/>
                                          <w:marTop w:val="0"/>
                                          <w:marBottom w:val="0"/>
                                          <w:divBdr>
                                            <w:top w:val="none" w:sz="0" w:space="0" w:color="auto"/>
                                            <w:left w:val="none" w:sz="0" w:space="0" w:color="auto"/>
                                            <w:bottom w:val="none" w:sz="0" w:space="0" w:color="auto"/>
                                            <w:right w:val="none" w:sz="0" w:space="0" w:color="auto"/>
                                          </w:divBdr>
                                        </w:div>
                                        <w:div w:id="643587323">
                                          <w:marLeft w:val="0"/>
                                          <w:marRight w:val="0"/>
                                          <w:marTop w:val="0"/>
                                          <w:marBottom w:val="0"/>
                                          <w:divBdr>
                                            <w:top w:val="none" w:sz="0" w:space="0" w:color="auto"/>
                                            <w:left w:val="none" w:sz="0" w:space="0" w:color="auto"/>
                                            <w:bottom w:val="none" w:sz="0" w:space="0" w:color="auto"/>
                                            <w:right w:val="none" w:sz="0" w:space="0" w:color="auto"/>
                                          </w:divBdr>
                                        </w:div>
                                        <w:div w:id="706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sChild>
        <w:div w:id="1320229732">
          <w:marLeft w:val="0"/>
          <w:marRight w:val="0"/>
          <w:marTop w:val="0"/>
          <w:marBottom w:val="0"/>
          <w:divBdr>
            <w:top w:val="none" w:sz="0" w:space="0" w:color="auto"/>
            <w:left w:val="none" w:sz="0" w:space="0" w:color="auto"/>
            <w:bottom w:val="none" w:sz="0" w:space="0" w:color="auto"/>
            <w:right w:val="none" w:sz="0" w:space="0" w:color="auto"/>
          </w:divBdr>
          <w:divsChild>
            <w:div w:id="518541833">
              <w:marLeft w:val="0"/>
              <w:marRight w:val="0"/>
              <w:marTop w:val="150"/>
              <w:marBottom w:val="0"/>
              <w:divBdr>
                <w:top w:val="none" w:sz="0" w:space="0" w:color="auto"/>
                <w:left w:val="none" w:sz="0" w:space="0" w:color="auto"/>
                <w:bottom w:val="none" w:sz="0" w:space="0" w:color="auto"/>
                <w:right w:val="none" w:sz="0" w:space="0" w:color="auto"/>
              </w:divBdr>
              <w:divsChild>
                <w:div w:id="1797485183">
                  <w:marLeft w:val="0"/>
                  <w:marRight w:val="0"/>
                  <w:marTop w:val="0"/>
                  <w:marBottom w:val="0"/>
                  <w:divBdr>
                    <w:top w:val="none" w:sz="0" w:space="0" w:color="auto"/>
                    <w:left w:val="none" w:sz="0" w:space="0" w:color="auto"/>
                    <w:bottom w:val="none" w:sz="0" w:space="0" w:color="auto"/>
                    <w:right w:val="none" w:sz="0" w:space="0" w:color="auto"/>
                  </w:divBdr>
                  <w:divsChild>
                    <w:div w:id="243882270">
                      <w:marLeft w:val="0"/>
                      <w:marRight w:val="0"/>
                      <w:marTop w:val="0"/>
                      <w:marBottom w:val="0"/>
                      <w:divBdr>
                        <w:top w:val="none" w:sz="0" w:space="0" w:color="auto"/>
                        <w:left w:val="none" w:sz="0" w:space="0" w:color="auto"/>
                        <w:bottom w:val="none" w:sz="0" w:space="0" w:color="auto"/>
                        <w:right w:val="none" w:sz="0" w:space="0" w:color="auto"/>
                      </w:divBdr>
                      <w:divsChild>
                        <w:div w:id="1409840327">
                          <w:marLeft w:val="0"/>
                          <w:marRight w:val="0"/>
                          <w:marTop w:val="0"/>
                          <w:marBottom w:val="0"/>
                          <w:divBdr>
                            <w:top w:val="none" w:sz="0" w:space="0" w:color="auto"/>
                            <w:left w:val="none" w:sz="0" w:space="0" w:color="auto"/>
                            <w:bottom w:val="none" w:sz="0" w:space="0" w:color="auto"/>
                            <w:right w:val="none" w:sz="0" w:space="0" w:color="auto"/>
                          </w:divBdr>
                          <w:divsChild>
                            <w:div w:id="1886597616">
                              <w:marLeft w:val="0"/>
                              <w:marRight w:val="0"/>
                              <w:marTop w:val="0"/>
                              <w:marBottom w:val="0"/>
                              <w:divBdr>
                                <w:top w:val="none" w:sz="0" w:space="0" w:color="auto"/>
                                <w:left w:val="none" w:sz="0" w:space="0" w:color="auto"/>
                                <w:bottom w:val="none" w:sz="0" w:space="0" w:color="auto"/>
                                <w:right w:val="none" w:sz="0" w:space="0" w:color="auto"/>
                              </w:divBdr>
                              <w:divsChild>
                                <w:div w:id="1519735149">
                                  <w:marLeft w:val="0"/>
                                  <w:marRight w:val="0"/>
                                  <w:marTop w:val="0"/>
                                  <w:marBottom w:val="0"/>
                                  <w:divBdr>
                                    <w:top w:val="none" w:sz="0" w:space="0" w:color="auto"/>
                                    <w:left w:val="none" w:sz="0" w:space="0" w:color="auto"/>
                                    <w:bottom w:val="none" w:sz="0" w:space="0" w:color="auto"/>
                                    <w:right w:val="none" w:sz="0" w:space="0" w:color="auto"/>
                                  </w:divBdr>
                                  <w:divsChild>
                                    <w:div w:id="1880892868">
                                      <w:marLeft w:val="0"/>
                                      <w:marRight w:val="0"/>
                                      <w:marTop w:val="0"/>
                                      <w:marBottom w:val="0"/>
                                      <w:divBdr>
                                        <w:top w:val="none" w:sz="0" w:space="0" w:color="auto"/>
                                        <w:left w:val="none" w:sz="0" w:space="0" w:color="auto"/>
                                        <w:bottom w:val="none" w:sz="0" w:space="0" w:color="auto"/>
                                        <w:right w:val="none" w:sz="0" w:space="0" w:color="auto"/>
                                      </w:divBdr>
                                      <w:divsChild>
                                        <w:div w:id="184902404">
                                          <w:marLeft w:val="0"/>
                                          <w:marRight w:val="0"/>
                                          <w:marTop w:val="0"/>
                                          <w:marBottom w:val="0"/>
                                          <w:divBdr>
                                            <w:top w:val="none" w:sz="0" w:space="0" w:color="auto"/>
                                            <w:left w:val="none" w:sz="0" w:space="0" w:color="auto"/>
                                            <w:bottom w:val="none" w:sz="0" w:space="0" w:color="auto"/>
                                            <w:right w:val="none" w:sz="0" w:space="0" w:color="auto"/>
                                          </w:divBdr>
                                        </w:div>
                                        <w:div w:id="715083123">
                                          <w:marLeft w:val="0"/>
                                          <w:marRight w:val="0"/>
                                          <w:marTop w:val="0"/>
                                          <w:marBottom w:val="0"/>
                                          <w:divBdr>
                                            <w:top w:val="none" w:sz="0" w:space="0" w:color="auto"/>
                                            <w:left w:val="none" w:sz="0" w:space="0" w:color="auto"/>
                                            <w:bottom w:val="none" w:sz="0" w:space="0" w:color="auto"/>
                                            <w:right w:val="none" w:sz="0" w:space="0" w:color="auto"/>
                                          </w:divBdr>
                                        </w:div>
                                        <w:div w:id="1274551472">
                                          <w:marLeft w:val="0"/>
                                          <w:marRight w:val="0"/>
                                          <w:marTop w:val="0"/>
                                          <w:marBottom w:val="0"/>
                                          <w:divBdr>
                                            <w:top w:val="none" w:sz="0" w:space="0" w:color="auto"/>
                                            <w:left w:val="none" w:sz="0" w:space="0" w:color="auto"/>
                                            <w:bottom w:val="none" w:sz="0" w:space="0" w:color="auto"/>
                                            <w:right w:val="none" w:sz="0" w:space="0" w:color="auto"/>
                                          </w:divBdr>
                                        </w:div>
                                        <w:div w:id="681129597">
                                          <w:marLeft w:val="0"/>
                                          <w:marRight w:val="0"/>
                                          <w:marTop w:val="0"/>
                                          <w:marBottom w:val="0"/>
                                          <w:divBdr>
                                            <w:top w:val="none" w:sz="0" w:space="0" w:color="auto"/>
                                            <w:left w:val="none" w:sz="0" w:space="0" w:color="auto"/>
                                            <w:bottom w:val="none" w:sz="0" w:space="0" w:color="auto"/>
                                            <w:right w:val="none" w:sz="0" w:space="0" w:color="auto"/>
                                          </w:divBdr>
                                        </w:div>
                                        <w:div w:id="1824925677">
                                          <w:marLeft w:val="0"/>
                                          <w:marRight w:val="0"/>
                                          <w:marTop w:val="0"/>
                                          <w:marBottom w:val="0"/>
                                          <w:divBdr>
                                            <w:top w:val="none" w:sz="0" w:space="0" w:color="auto"/>
                                            <w:left w:val="none" w:sz="0" w:space="0" w:color="auto"/>
                                            <w:bottom w:val="none" w:sz="0" w:space="0" w:color="auto"/>
                                            <w:right w:val="none" w:sz="0" w:space="0" w:color="auto"/>
                                          </w:divBdr>
                                        </w:div>
                                        <w:div w:id="896159767">
                                          <w:marLeft w:val="0"/>
                                          <w:marRight w:val="0"/>
                                          <w:marTop w:val="0"/>
                                          <w:marBottom w:val="0"/>
                                          <w:divBdr>
                                            <w:top w:val="none" w:sz="0" w:space="0" w:color="auto"/>
                                            <w:left w:val="none" w:sz="0" w:space="0" w:color="auto"/>
                                            <w:bottom w:val="none" w:sz="0" w:space="0" w:color="auto"/>
                                            <w:right w:val="none" w:sz="0" w:space="0" w:color="auto"/>
                                          </w:divBdr>
                                        </w:div>
                                        <w:div w:id="433671446">
                                          <w:marLeft w:val="0"/>
                                          <w:marRight w:val="0"/>
                                          <w:marTop w:val="0"/>
                                          <w:marBottom w:val="0"/>
                                          <w:divBdr>
                                            <w:top w:val="none" w:sz="0" w:space="0" w:color="auto"/>
                                            <w:left w:val="none" w:sz="0" w:space="0" w:color="auto"/>
                                            <w:bottom w:val="none" w:sz="0" w:space="0" w:color="auto"/>
                                            <w:right w:val="none" w:sz="0" w:space="0" w:color="auto"/>
                                          </w:divBdr>
                                        </w:div>
                                        <w:div w:id="1711489196">
                                          <w:marLeft w:val="0"/>
                                          <w:marRight w:val="0"/>
                                          <w:marTop w:val="0"/>
                                          <w:marBottom w:val="0"/>
                                          <w:divBdr>
                                            <w:top w:val="none" w:sz="0" w:space="0" w:color="auto"/>
                                            <w:left w:val="none" w:sz="0" w:space="0" w:color="auto"/>
                                            <w:bottom w:val="none" w:sz="0" w:space="0" w:color="auto"/>
                                            <w:right w:val="none" w:sz="0" w:space="0" w:color="auto"/>
                                          </w:divBdr>
                                        </w:div>
                                        <w:div w:id="336420525">
                                          <w:marLeft w:val="0"/>
                                          <w:marRight w:val="0"/>
                                          <w:marTop w:val="0"/>
                                          <w:marBottom w:val="0"/>
                                          <w:divBdr>
                                            <w:top w:val="none" w:sz="0" w:space="0" w:color="auto"/>
                                            <w:left w:val="none" w:sz="0" w:space="0" w:color="auto"/>
                                            <w:bottom w:val="none" w:sz="0" w:space="0" w:color="auto"/>
                                            <w:right w:val="none" w:sz="0" w:space="0" w:color="auto"/>
                                          </w:divBdr>
                                        </w:div>
                                        <w:div w:id="717364295">
                                          <w:marLeft w:val="0"/>
                                          <w:marRight w:val="0"/>
                                          <w:marTop w:val="0"/>
                                          <w:marBottom w:val="0"/>
                                          <w:divBdr>
                                            <w:top w:val="none" w:sz="0" w:space="0" w:color="auto"/>
                                            <w:left w:val="none" w:sz="0" w:space="0" w:color="auto"/>
                                            <w:bottom w:val="none" w:sz="0" w:space="0" w:color="auto"/>
                                            <w:right w:val="none" w:sz="0" w:space="0" w:color="auto"/>
                                          </w:divBdr>
                                        </w:div>
                                        <w:div w:id="1663656043">
                                          <w:marLeft w:val="0"/>
                                          <w:marRight w:val="0"/>
                                          <w:marTop w:val="0"/>
                                          <w:marBottom w:val="0"/>
                                          <w:divBdr>
                                            <w:top w:val="none" w:sz="0" w:space="0" w:color="auto"/>
                                            <w:left w:val="none" w:sz="0" w:space="0" w:color="auto"/>
                                            <w:bottom w:val="none" w:sz="0" w:space="0" w:color="auto"/>
                                            <w:right w:val="none" w:sz="0" w:space="0" w:color="auto"/>
                                          </w:divBdr>
                                        </w:div>
                                        <w:div w:id="84960957">
                                          <w:marLeft w:val="0"/>
                                          <w:marRight w:val="0"/>
                                          <w:marTop w:val="0"/>
                                          <w:marBottom w:val="0"/>
                                          <w:divBdr>
                                            <w:top w:val="none" w:sz="0" w:space="0" w:color="auto"/>
                                            <w:left w:val="none" w:sz="0" w:space="0" w:color="auto"/>
                                            <w:bottom w:val="none" w:sz="0" w:space="0" w:color="auto"/>
                                            <w:right w:val="none" w:sz="0" w:space="0" w:color="auto"/>
                                          </w:divBdr>
                                        </w:div>
                                        <w:div w:id="367604671">
                                          <w:marLeft w:val="0"/>
                                          <w:marRight w:val="0"/>
                                          <w:marTop w:val="0"/>
                                          <w:marBottom w:val="0"/>
                                          <w:divBdr>
                                            <w:top w:val="none" w:sz="0" w:space="0" w:color="auto"/>
                                            <w:left w:val="none" w:sz="0" w:space="0" w:color="auto"/>
                                            <w:bottom w:val="none" w:sz="0" w:space="0" w:color="auto"/>
                                            <w:right w:val="none" w:sz="0" w:space="0" w:color="auto"/>
                                          </w:divBdr>
                                        </w:div>
                                        <w:div w:id="792216222">
                                          <w:marLeft w:val="0"/>
                                          <w:marRight w:val="0"/>
                                          <w:marTop w:val="0"/>
                                          <w:marBottom w:val="0"/>
                                          <w:divBdr>
                                            <w:top w:val="none" w:sz="0" w:space="0" w:color="auto"/>
                                            <w:left w:val="none" w:sz="0" w:space="0" w:color="auto"/>
                                            <w:bottom w:val="none" w:sz="0" w:space="0" w:color="auto"/>
                                            <w:right w:val="none" w:sz="0" w:space="0" w:color="auto"/>
                                          </w:divBdr>
                                        </w:div>
                                        <w:div w:id="1105424470">
                                          <w:marLeft w:val="0"/>
                                          <w:marRight w:val="0"/>
                                          <w:marTop w:val="0"/>
                                          <w:marBottom w:val="0"/>
                                          <w:divBdr>
                                            <w:top w:val="none" w:sz="0" w:space="0" w:color="auto"/>
                                            <w:left w:val="none" w:sz="0" w:space="0" w:color="auto"/>
                                            <w:bottom w:val="none" w:sz="0" w:space="0" w:color="auto"/>
                                            <w:right w:val="none" w:sz="0" w:space="0" w:color="auto"/>
                                          </w:divBdr>
                                        </w:div>
                                        <w:div w:id="824711334">
                                          <w:marLeft w:val="0"/>
                                          <w:marRight w:val="0"/>
                                          <w:marTop w:val="0"/>
                                          <w:marBottom w:val="0"/>
                                          <w:divBdr>
                                            <w:top w:val="none" w:sz="0" w:space="0" w:color="auto"/>
                                            <w:left w:val="none" w:sz="0" w:space="0" w:color="auto"/>
                                            <w:bottom w:val="none" w:sz="0" w:space="0" w:color="auto"/>
                                            <w:right w:val="none" w:sz="0" w:space="0" w:color="auto"/>
                                          </w:divBdr>
                                        </w:div>
                                        <w:div w:id="350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0269">
      <w:bodyDiv w:val="1"/>
      <w:marLeft w:val="0"/>
      <w:marRight w:val="0"/>
      <w:marTop w:val="0"/>
      <w:marBottom w:val="0"/>
      <w:divBdr>
        <w:top w:val="none" w:sz="0" w:space="0" w:color="auto"/>
        <w:left w:val="none" w:sz="0" w:space="0" w:color="auto"/>
        <w:bottom w:val="none" w:sz="0" w:space="0" w:color="auto"/>
        <w:right w:val="none" w:sz="0" w:space="0" w:color="auto"/>
      </w:divBdr>
    </w:div>
    <w:div w:id="1896156630">
      <w:bodyDiv w:val="1"/>
      <w:marLeft w:val="0"/>
      <w:marRight w:val="0"/>
      <w:marTop w:val="0"/>
      <w:marBottom w:val="0"/>
      <w:divBdr>
        <w:top w:val="none" w:sz="0" w:space="0" w:color="auto"/>
        <w:left w:val="none" w:sz="0" w:space="0" w:color="auto"/>
        <w:bottom w:val="none" w:sz="0" w:space="0" w:color="auto"/>
        <w:right w:val="none" w:sz="0" w:space="0" w:color="auto"/>
      </w:divBdr>
    </w:div>
    <w:div w:id="1997373225">
      <w:bodyDiv w:val="1"/>
      <w:marLeft w:val="0"/>
      <w:marRight w:val="0"/>
      <w:marTop w:val="0"/>
      <w:marBottom w:val="0"/>
      <w:divBdr>
        <w:top w:val="none" w:sz="0" w:space="0" w:color="auto"/>
        <w:left w:val="none" w:sz="0" w:space="0" w:color="auto"/>
        <w:bottom w:val="none" w:sz="0" w:space="0" w:color="auto"/>
        <w:right w:val="none" w:sz="0" w:space="0" w:color="auto"/>
      </w:divBdr>
      <w:divsChild>
        <w:div w:id="80102381">
          <w:marLeft w:val="0"/>
          <w:marRight w:val="0"/>
          <w:marTop w:val="0"/>
          <w:marBottom w:val="0"/>
          <w:divBdr>
            <w:top w:val="none" w:sz="0" w:space="0" w:color="auto"/>
            <w:left w:val="none" w:sz="0" w:space="0" w:color="auto"/>
            <w:bottom w:val="none" w:sz="0" w:space="0" w:color="auto"/>
            <w:right w:val="none" w:sz="0" w:space="0" w:color="auto"/>
          </w:divBdr>
          <w:divsChild>
            <w:div w:id="1324355185">
              <w:marLeft w:val="0"/>
              <w:marRight w:val="0"/>
              <w:marTop w:val="0"/>
              <w:marBottom w:val="0"/>
              <w:divBdr>
                <w:top w:val="none" w:sz="0" w:space="0" w:color="auto"/>
                <w:left w:val="none" w:sz="0" w:space="0" w:color="auto"/>
                <w:bottom w:val="none" w:sz="0" w:space="0" w:color="auto"/>
                <w:right w:val="none" w:sz="0" w:space="0" w:color="auto"/>
              </w:divBdr>
              <w:divsChild>
                <w:div w:id="529878050">
                  <w:marLeft w:val="0"/>
                  <w:marRight w:val="0"/>
                  <w:marTop w:val="0"/>
                  <w:marBottom w:val="0"/>
                  <w:divBdr>
                    <w:top w:val="none" w:sz="0" w:space="0" w:color="auto"/>
                    <w:left w:val="none" w:sz="0" w:space="0" w:color="auto"/>
                    <w:bottom w:val="none" w:sz="0" w:space="0" w:color="auto"/>
                    <w:right w:val="none" w:sz="0" w:space="0" w:color="auto"/>
                  </w:divBdr>
                  <w:divsChild>
                    <w:div w:id="2053651297">
                      <w:marLeft w:val="1"/>
                      <w:marRight w:val="1"/>
                      <w:marTop w:val="0"/>
                      <w:marBottom w:val="0"/>
                      <w:divBdr>
                        <w:top w:val="none" w:sz="0" w:space="0" w:color="auto"/>
                        <w:left w:val="none" w:sz="0" w:space="0" w:color="auto"/>
                        <w:bottom w:val="none" w:sz="0" w:space="0" w:color="auto"/>
                        <w:right w:val="none" w:sz="0" w:space="0" w:color="auto"/>
                      </w:divBdr>
                      <w:divsChild>
                        <w:div w:id="2095206552">
                          <w:marLeft w:val="0"/>
                          <w:marRight w:val="0"/>
                          <w:marTop w:val="0"/>
                          <w:marBottom w:val="0"/>
                          <w:divBdr>
                            <w:top w:val="none" w:sz="0" w:space="0" w:color="auto"/>
                            <w:left w:val="none" w:sz="0" w:space="0" w:color="auto"/>
                            <w:bottom w:val="none" w:sz="0" w:space="0" w:color="auto"/>
                            <w:right w:val="none" w:sz="0" w:space="0" w:color="auto"/>
                          </w:divBdr>
                          <w:divsChild>
                            <w:div w:id="1611274258">
                              <w:marLeft w:val="0"/>
                              <w:marRight w:val="0"/>
                              <w:marTop w:val="0"/>
                              <w:marBottom w:val="360"/>
                              <w:divBdr>
                                <w:top w:val="none" w:sz="0" w:space="0" w:color="auto"/>
                                <w:left w:val="none" w:sz="0" w:space="0" w:color="auto"/>
                                <w:bottom w:val="none" w:sz="0" w:space="0" w:color="auto"/>
                                <w:right w:val="none" w:sz="0" w:space="0" w:color="auto"/>
                              </w:divBdr>
                              <w:divsChild>
                                <w:div w:id="560871133">
                                  <w:marLeft w:val="0"/>
                                  <w:marRight w:val="0"/>
                                  <w:marTop w:val="0"/>
                                  <w:marBottom w:val="0"/>
                                  <w:divBdr>
                                    <w:top w:val="none" w:sz="0" w:space="0" w:color="auto"/>
                                    <w:left w:val="none" w:sz="0" w:space="0" w:color="auto"/>
                                    <w:bottom w:val="none" w:sz="0" w:space="0" w:color="auto"/>
                                    <w:right w:val="none" w:sz="0" w:space="0" w:color="auto"/>
                                  </w:divBdr>
                                  <w:divsChild>
                                    <w:div w:id="829491845">
                                      <w:marLeft w:val="0"/>
                                      <w:marRight w:val="0"/>
                                      <w:marTop w:val="0"/>
                                      <w:marBottom w:val="0"/>
                                      <w:divBdr>
                                        <w:top w:val="none" w:sz="0" w:space="0" w:color="auto"/>
                                        <w:left w:val="none" w:sz="0" w:space="0" w:color="auto"/>
                                        <w:bottom w:val="none" w:sz="0" w:space="0" w:color="auto"/>
                                        <w:right w:val="none" w:sz="0" w:space="0" w:color="auto"/>
                                      </w:divBdr>
                                      <w:divsChild>
                                        <w:div w:id="1896619114">
                                          <w:marLeft w:val="0"/>
                                          <w:marRight w:val="0"/>
                                          <w:marTop w:val="0"/>
                                          <w:marBottom w:val="0"/>
                                          <w:divBdr>
                                            <w:top w:val="none" w:sz="0" w:space="0" w:color="auto"/>
                                            <w:left w:val="none" w:sz="0" w:space="0" w:color="auto"/>
                                            <w:bottom w:val="none" w:sz="0" w:space="0" w:color="auto"/>
                                            <w:right w:val="none" w:sz="0" w:space="0" w:color="auto"/>
                                          </w:divBdr>
                                          <w:divsChild>
                                            <w:div w:id="139034516">
                                              <w:marLeft w:val="0"/>
                                              <w:marRight w:val="0"/>
                                              <w:marTop w:val="0"/>
                                              <w:marBottom w:val="0"/>
                                              <w:divBdr>
                                                <w:top w:val="none" w:sz="0" w:space="0" w:color="auto"/>
                                                <w:left w:val="none" w:sz="0" w:space="0" w:color="auto"/>
                                                <w:bottom w:val="none" w:sz="0" w:space="0" w:color="auto"/>
                                                <w:right w:val="none" w:sz="0" w:space="0" w:color="auto"/>
                                              </w:divBdr>
                                              <w:divsChild>
                                                <w:div w:id="102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05548975">
          <w:marLeft w:val="0"/>
          <w:marRight w:val="0"/>
          <w:marTop w:val="0"/>
          <w:marBottom w:val="0"/>
          <w:divBdr>
            <w:top w:val="none" w:sz="0" w:space="0" w:color="auto"/>
            <w:left w:val="none" w:sz="0" w:space="0" w:color="auto"/>
            <w:bottom w:val="none" w:sz="0" w:space="0" w:color="auto"/>
            <w:right w:val="none" w:sz="0" w:space="0" w:color="auto"/>
          </w:divBdr>
          <w:divsChild>
            <w:div w:id="1515219947">
              <w:marLeft w:val="0"/>
              <w:marRight w:val="0"/>
              <w:marTop w:val="0"/>
              <w:marBottom w:val="0"/>
              <w:divBdr>
                <w:top w:val="none" w:sz="0" w:space="0" w:color="auto"/>
                <w:left w:val="none" w:sz="0" w:space="0" w:color="auto"/>
                <w:bottom w:val="none" w:sz="0" w:space="0" w:color="auto"/>
                <w:right w:val="none" w:sz="0" w:space="0" w:color="auto"/>
              </w:divBdr>
              <w:divsChild>
                <w:div w:id="1792900824">
                  <w:marLeft w:val="0"/>
                  <w:marRight w:val="0"/>
                  <w:marTop w:val="0"/>
                  <w:marBottom w:val="0"/>
                  <w:divBdr>
                    <w:top w:val="none" w:sz="0" w:space="0" w:color="auto"/>
                    <w:left w:val="none" w:sz="0" w:space="0" w:color="auto"/>
                    <w:bottom w:val="none" w:sz="0" w:space="0" w:color="auto"/>
                    <w:right w:val="none" w:sz="0" w:space="0" w:color="auto"/>
                  </w:divBdr>
                  <w:divsChild>
                    <w:div w:id="1916352802">
                      <w:marLeft w:val="1"/>
                      <w:marRight w:val="1"/>
                      <w:marTop w:val="0"/>
                      <w:marBottom w:val="0"/>
                      <w:divBdr>
                        <w:top w:val="none" w:sz="0" w:space="0" w:color="auto"/>
                        <w:left w:val="none" w:sz="0" w:space="0" w:color="auto"/>
                        <w:bottom w:val="none" w:sz="0" w:space="0" w:color="auto"/>
                        <w:right w:val="none" w:sz="0" w:space="0" w:color="auto"/>
                      </w:divBdr>
                      <w:divsChild>
                        <w:div w:id="1598098729">
                          <w:marLeft w:val="0"/>
                          <w:marRight w:val="0"/>
                          <w:marTop w:val="0"/>
                          <w:marBottom w:val="0"/>
                          <w:divBdr>
                            <w:top w:val="none" w:sz="0" w:space="0" w:color="auto"/>
                            <w:left w:val="none" w:sz="0" w:space="0" w:color="auto"/>
                            <w:bottom w:val="none" w:sz="0" w:space="0" w:color="auto"/>
                            <w:right w:val="none" w:sz="0" w:space="0" w:color="auto"/>
                          </w:divBdr>
                          <w:divsChild>
                            <w:div w:id="417092386">
                              <w:marLeft w:val="0"/>
                              <w:marRight w:val="0"/>
                              <w:marTop w:val="0"/>
                              <w:marBottom w:val="360"/>
                              <w:divBdr>
                                <w:top w:val="none" w:sz="0" w:space="0" w:color="auto"/>
                                <w:left w:val="none" w:sz="0" w:space="0" w:color="auto"/>
                                <w:bottom w:val="none" w:sz="0" w:space="0" w:color="auto"/>
                                <w:right w:val="none" w:sz="0" w:space="0" w:color="auto"/>
                              </w:divBdr>
                              <w:divsChild>
                                <w:div w:id="1439518272">
                                  <w:marLeft w:val="0"/>
                                  <w:marRight w:val="0"/>
                                  <w:marTop w:val="0"/>
                                  <w:marBottom w:val="0"/>
                                  <w:divBdr>
                                    <w:top w:val="none" w:sz="0" w:space="0" w:color="auto"/>
                                    <w:left w:val="none" w:sz="0" w:space="0" w:color="auto"/>
                                    <w:bottom w:val="none" w:sz="0" w:space="0" w:color="auto"/>
                                    <w:right w:val="none" w:sz="0" w:space="0" w:color="auto"/>
                                  </w:divBdr>
                                  <w:divsChild>
                                    <w:div w:id="1532184777">
                                      <w:marLeft w:val="0"/>
                                      <w:marRight w:val="0"/>
                                      <w:marTop w:val="0"/>
                                      <w:marBottom w:val="0"/>
                                      <w:divBdr>
                                        <w:top w:val="none" w:sz="0" w:space="0" w:color="auto"/>
                                        <w:left w:val="none" w:sz="0" w:space="0" w:color="auto"/>
                                        <w:bottom w:val="none" w:sz="0" w:space="0" w:color="auto"/>
                                        <w:right w:val="none" w:sz="0" w:space="0" w:color="auto"/>
                                      </w:divBdr>
                                      <w:divsChild>
                                        <w:div w:id="151914882">
                                          <w:marLeft w:val="0"/>
                                          <w:marRight w:val="0"/>
                                          <w:marTop w:val="0"/>
                                          <w:marBottom w:val="0"/>
                                          <w:divBdr>
                                            <w:top w:val="none" w:sz="0" w:space="0" w:color="auto"/>
                                            <w:left w:val="none" w:sz="0" w:space="0" w:color="auto"/>
                                            <w:bottom w:val="none" w:sz="0" w:space="0" w:color="auto"/>
                                            <w:right w:val="none" w:sz="0" w:space="0" w:color="auto"/>
                                          </w:divBdr>
                                          <w:divsChild>
                                            <w:div w:id="1554733980">
                                              <w:marLeft w:val="0"/>
                                              <w:marRight w:val="0"/>
                                              <w:marTop w:val="0"/>
                                              <w:marBottom w:val="0"/>
                                              <w:divBdr>
                                                <w:top w:val="none" w:sz="0" w:space="0" w:color="auto"/>
                                                <w:left w:val="none" w:sz="0" w:space="0" w:color="auto"/>
                                                <w:bottom w:val="none" w:sz="0" w:space="0" w:color="auto"/>
                                                <w:right w:val="none" w:sz="0" w:space="0" w:color="auto"/>
                                              </w:divBdr>
                                              <w:divsChild>
                                                <w:div w:id="663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134797">
      <w:bodyDiv w:val="1"/>
      <w:marLeft w:val="0"/>
      <w:marRight w:val="0"/>
      <w:marTop w:val="0"/>
      <w:marBottom w:val="0"/>
      <w:divBdr>
        <w:top w:val="none" w:sz="0" w:space="0" w:color="auto"/>
        <w:left w:val="none" w:sz="0" w:space="0" w:color="auto"/>
        <w:bottom w:val="none" w:sz="0" w:space="0" w:color="auto"/>
        <w:right w:val="none" w:sz="0" w:space="0" w:color="auto"/>
      </w:divBdr>
      <w:divsChild>
        <w:div w:id="1821920571">
          <w:marLeft w:val="0"/>
          <w:marRight w:val="0"/>
          <w:marTop w:val="0"/>
          <w:marBottom w:val="0"/>
          <w:divBdr>
            <w:top w:val="none" w:sz="0" w:space="0" w:color="auto"/>
            <w:left w:val="none" w:sz="0" w:space="0" w:color="auto"/>
            <w:bottom w:val="none" w:sz="0" w:space="0" w:color="auto"/>
            <w:right w:val="none" w:sz="0" w:space="0" w:color="auto"/>
          </w:divBdr>
          <w:divsChild>
            <w:div w:id="1624846269">
              <w:marLeft w:val="0"/>
              <w:marRight w:val="0"/>
              <w:marTop w:val="150"/>
              <w:marBottom w:val="0"/>
              <w:divBdr>
                <w:top w:val="none" w:sz="0" w:space="0" w:color="auto"/>
                <w:left w:val="none" w:sz="0" w:space="0" w:color="auto"/>
                <w:bottom w:val="none" w:sz="0" w:space="0" w:color="auto"/>
                <w:right w:val="none" w:sz="0" w:space="0" w:color="auto"/>
              </w:divBdr>
              <w:divsChild>
                <w:div w:id="428815967">
                  <w:marLeft w:val="0"/>
                  <w:marRight w:val="0"/>
                  <w:marTop w:val="0"/>
                  <w:marBottom w:val="0"/>
                  <w:divBdr>
                    <w:top w:val="none" w:sz="0" w:space="0" w:color="auto"/>
                    <w:left w:val="none" w:sz="0" w:space="0" w:color="auto"/>
                    <w:bottom w:val="none" w:sz="0" w:space="0" w:color="auto"/>
                    <w:right w:val="none" w:sz="0" w:space="0" w:color="auto"/>
                  </w:divBdr>
                  <w:divsChild>
                    <w:div w:id="231351226">
                      <w:marLeft w:val="0"/>
                      <w:marRight w:val="0"/>
                      <w:marTop w:val="0"/>
                      <w:marBottom w:val="0"/>
                      <w:divBdr>
                        <w:top w:val="none" w:sz="0" w:space="0" w:color="auto"/>
                        <w:left w:val="none" w:sz="0" w:space="0" w:color="auto"/>
                        <w:bottom w:val="none" w:sz="0" w:space="0" w:color="auto"/>
                        <w:right w:val="none" w:sz="0" w:space="0" w:color="auto"/>
                      </w:divBdr>
                      <w:divsChild>
                        <w:div w:id="27267520">
                          <w:marLeft w:val="0"/>
                          <w:marRight w:val="0"/>
                          <w:marTop w:val="0"/>
                          <w:marBottom w:val="0"/>
                          <w:divBdr>
                            <w:top w:val="none" w:sz="0" w:space="0" w:color="auto"/>
                            <w:left w:val="none" w:sz="0" w:space="0" w:color="auto"/>
                            <w:bottom w:val="none" w:sz="0" w:space="0" w:color="auto"/>
                            <w:right w:val="none" w:sz="0" w:space="0" w:color="auto"/>
                          </w:divBdr>
                          <w:divsChild>
                            <w:div w:id="1806503550">
                              <w:marLeft w:val="0"/>
                              <w:marRight w:val="0"/>
                              <w:marTop w:val="0"/>
                              <w:marBottom w:val="0"/>
                              <w:divBdr>
                                <w:top w:val="none" w:sz="0" w:space="0" w:color="auto"/>
                                <w:left w:val="none" w:sz="0" w:space="0" w:color="auto"/>
                                <w:bottom w:val="none" w:sz="0" w:space="0" w:color="auto"/>
                                <w:right w:val="none" w:sz="0" w:space="0" w:color="auto"/>
                              </w:divBdr>
                              <w:divsChild>
                                <w:div w:id="319038726">
                                  <w:marLeft w:val="0"/>
                                  <w:marRight w:val="0"/>
                                  <w:marTop w:val="0"/>
                                  <w:marBottom w:val="0"/>
                                  <w:divBdr>
                                    <w:top w:val="none" w:sz="0" w:space="0" w:color="auto"/>
                                    <w:left w:val="none" w:sz="0" w:space="0" w:color="auto"/>
                                    <w:bottom w:val="none" w:sz="0" w:space="0" w:color="auto"/>
                                    <w:right w:val="none" w:sz="0" w:space="0" w:color="auto"/>
                                  </w:divBdr>
                                  <w:divsChild>
                                    <w:div w:id="1572932679">
                                      <w:marLeft w:val="0"/>
                                      <w:marRight w:val="0"/>
                                      <w:marTop w:val="0"/>
                                      <w:marBottom w:val="0"/>
                                      <w:divBdr>
                                        <w:top w:val="none" w:sz="0" w:space="0" w:color="auto"/>
                                        <w:left w:val="none" w:sz="0" w:space="0" w:color="auto"/>
                                        <w:bottom w:val="none" w:sz="0" w:space="0" w:color="auto"/>
                                        <w:right w:val="none" w:sz="0" w:space="0" w:color="auto"/>
                                      </w:divBdr>
                                      <w:divsChild>
                                        <w:div w:id="362050435">
                                          <w:marLeft w:val="0"/>
                                          <w:marRight w:val="0"/>
                                          <w:marTop w:val="0"/>
                                          <w:marBottom w:val="0"/>
                                          <w:divBdr>
                                            <w:top w:val="none" w:sz="0" w:space="0" w:color="auto"/>
                                            <w:left w:val="none" w:sz="0" w:space="0" w:color="auto"/>
                                            <w:bottom w:val="none" w:sz="0" w:space="0" w:color="auto"/>
                                            <w:right w:val="none" w:sz="0" w:space="0" w:color="auto"/>
                                          </w:divBdr>
                                        </w:div>
                                        <w:div w:id="94904777">
                                          <w:marLeft w:val="0"/>
                                          <w:marRight w:val="0"/>
                                          <w:marTop w:val="0"/>
                                          <w:marBottom w:val="0"/>
                                          <w:divBdr>
                                            <w:top w:val="none" w:sz="0" w:space="0" w:color="auto"/>
                                            <w:left w:val="none" w:sz="0" w:space="0" w:color="auto"/>
                                            <w:bottom w:val="none" w:sz="0" w:space="0" w:color="auto"/>
                                            <w:right w:val="none" w:sz="0" w:space="0" w:color="auto"/>
                                          </w:divBdr>
                                        </w:div>
                                        <w:div w:id="510797786">
                                          <w:marLeft w:val="0"/>
                                          <w:marRight w:val="0"/>
                                          <w:marTop w:val="0"/>
                                          <w:marBottom w:val="0"/>
                                          <w:divBdr>
                                            <w:top w:val="none" w:sz="0" w:space="0" w:color="auto"/>
                                            <w:left w:val="none" w:sz="0" w:space="0" w:color="auto"/>
                                            <w:bottom w:val="none" w:sz="0" w:space="0" w:color="auto"/>
                                            <w:right w:val="none" w:sz="0" w:space="0" w:color="auto"/>
                                          </w:divBdr>
                                        </w:div>
                                        <w:div w:id="1501001289">
                                          <w:marLeft w:val="0"/>
                                          <w:marRight w:val="0"/>
                                          <w:marTop w:val="0"/>
                                          <w:marBottom w:val="0"/>
                                          <w:divBdr>
                                            <w:top w:val="none" w:sz="0" w:space="0" w:color="auto"/>
                                            <w:left w:val="none" w:sz="0" w:space="0" w:color="auto"/>
                                            <w:bottom w:val="none" w:sz="0" w:space="0" w:color="auto"/>
                                            <w:right w:val="none" w:sz="0" w:space="0" w:color="auto"/>
                                          </w:divBdr>
                                        </w:div>
                                        <w:div w:id="198125402">
                                          <w:marLeft w:val="0"/>
                                          <w:marRight w:val="0"/>
                                          <w:marTop w:val="0"/>
                                          <w:marBottom w:val="0"/>
                                          <w:divBdr>
                                            <w:top w:val="none" w:sz="0" w:space="0" w:color="auto"/>
                                            <w:left w:val="none" w:sz="0" w:space="0" w:color="auto"/>
                                            <w:bottom w:val="none" w:sz="0" w:space="0" w:color="auto"/>
                                            <w:right w:val="none" w:sz="0" w:space="0" w:color="auto"/>
                                          </w:divBdr>
                                        </w:div>
                                        <w:div w:id="1296371355">
                                          <w:marLeft w:val="0"/>
                                          <w:marRight w:val="0"/>
                                          <w:marTop w:val="0"/>
                                          <w:marBottom w:val="0"/>
                                          <w:divBdr>
                                            <w:top w:val="none" w:sz="0" w:space="0" w:color="auto"/>
                                            <w:left w:val="none" w:sz="0" w:space="0" w:color="auto"/>
                                            <w:bottom w:val="none" w:sz="0" w:space="0" w:color="auto"/>
                                            <w:right w:val="none" w:sz="0" w:space="0" w:color="auto"/>
                                          </w:divBdr>
                                        </w:div>
                                        <w:div w:id="1357004375">
                                          <w:marLeft w:val="0"/>
                                          <w:marRight w:val="0"/>
                                          <w:marTop w:val="0"/>
                                          <w:marBottom w:val="0"/>
                                          <w:divBdr>
                                            <w:top w:val="none" w:sz="0" w:space="0" w:color="auto"/>
                                            <w:left w:val="none" w:sz="0" w:space="0" w:color="auto"/>
                                            <w:bottom w:val="none" w:sz="0" w:space="0" w:color="auto"/>
                                            <w:right w:val="none" w:sz="0" w:space="0" w:color="auto"/>
                                          </w:divBdr>
                                        </w:div>
                                        <w:div w:id="645623964">
                                          <w:marLeft w:val="0"/>
                                          <w:marRight w:val="0"/>
                                          <w:marTop w:val="0"/>
                                          <w:marBottom w:val="0"/>
                                          <w:divBdr>
                                            <w:top w:val="none" w:sz="0" w:space="0" w:color="auto"/>
                                            <w:left w:val="none" w:sz="0" w:space="0" w:color="auto"/>
                                            <w:bottom w:val="none" w:sz="0" w:space="0" w:color="auto"/>
                                            <w:right w:val="none" w:sz="0" w:space="0" w:color="auto"/>
                                          </w:divBdr>
                                        </w:div>
                                        <w:div w:id="867181368">
                                          <w:marLeft w:val="0"/>
                                          <w:marRight w:val="0"/>
                                          <w:marTop w:val="0"/>
                                          <w:marBottom w:val="0"/>
                                          <w:divBdr>
                                            <w:top w:val="none" w:sz="0" w:space="0" w:color="auto"/>
                                            <w:left w:val="none" w:sz="0" w:space="0" w:color="auto"/>
                                            <w:bottom w:val="none" w:sz="0" w:space="0" w:color="auto"/>
                                            <w:right w:val="none" w:sz="0" w:space="0" w:color="auto"/>
                                          </w:divBdr>
                                        </w:div>
                                        <w:div w:id="1033768462">
                                          <w:marLeft w:val="0"/>
                                          <w:marRight w:val="0"/>
                                          <w:marTop w:val="0"/>
                                          <w:marBottom w:val="0"/>
                                          <w:divBdr>
                                            <w:top w:val="none" w:sz="0" w:space="0" w:color="auto"/>
                                            <w:left w:val="none" w:sz="0" w:space="0" w:color="auto"/>
                                            <w:bottom w:val="none" w:sz="0" w:space="0" w:color="auto"/>
                                            <w:right w:val="none" w:sz="0" w:space="0" w:color="auto"/>
                                          </w:divBdr>
                                        </w:div>
                                        <w:div w:id="1298802322">
                                          <w:marLeft w:val="0"/>
                                          <w:marRight w:val="0"/>
                                          <w:marTop w:val="0"/>
                                          <w:marBottom w:val="0"/>
                                          <w:divBdr>
                                            <w:top w:val="none" w:sz="0" w:space="0" w:color="auto"/>
                                            <w:left w:val="none" w:sz="0" w:space="0" w:color="auto"/>
                                            <w:bottom w:val="none" w:sz="0" w:space="0" w:color="auto"/>
                                            <w:right w:val="none" w:sz="0" w:space="0" w:color="auto"/>
                                          </w:divBdr>
                                        </w:div>
                                        <w:div w:id="1383093556">
                                          <w:marLeft w:val="0"/>
                                          <w:marRight w:val="0"/>
                                          <w:marTop w:val="0"/>
                                          <w:marBottom w:val="0"/>
                                          <w:divBdr>
                                            <w:top w:val="none" w:sz="0" w:space="0" w:color="auto"/>
                                            <w:left w:val="none" w:sz="0" w:space="0" w:color="auto"/>
                                            <w:bottom w:val="none" w:sz="0" w:space="0" w:color="auto"/>
                                            <w:right w:val="none" w:sz="0" w:space="0" w:color="auto"/>
                                          </w:divBdr>
                                        </w:div>
                                        <w:div w:id="1196843228">
                                          <w:marLeft w:val="0"/>
                                          <w:marRight w:val="0"/>
                                          <w:marTop w:val="0"/>
                                          <w:marBottom w:val="0"/>
                                          <w:divBdr>
                                            <w:top w:val="none" w:sz="0" w:space="0" w:color="auto"/>
                                            <w:left w:val="none" w:sz="0" w:space="0" w:color="auto"/>
                                            <w:bottom w:val="none" w:sz="0" w:space="0" w:color="auto"/>
                                            <w:right w:val="none" w:sz="0" w:space="0" w:color="auto"/>
                                          </w:divBdr>
                                        </w:div>
                                        <w:div w:id="168906433">
                                          <w:marLeft w:val="0"/>
                                          <w:marRight w:val="0"/>
                                          <w:marTop w:val="0"/>
                                          <w:marBottom w:val="0"/>
                                          <w:divBdr>
                                            <w:top w:val="none" w:sz="0" w:space="0" w:color="auto"/>
                                            <w:left w:val="none" w:sz="0" w:space="0" w:color="auto"/>
                                            <w:bottom w:val="none" w:sz="0" w:space="0" w:color="auto"/>
                                            <w:right w:val="none" w:sz="0" w:space="0" w:color="auto"/>
                                          </w:divBdr>
                                        </w:div>
                                        <w:div w:id="1823571748">
                                          <w:marLeft w:val="0"/>
                                          <w:marRight w:val="0"/>
                                          <w:marTop w:val="0"/>
                                          <w:marBottom w:val="0"/>
                                          <w:divBdr>
                                            <w:top w:val="none" w:sz="0" w:space="0" w:color="auto"/>
                                            <w:left w:val="none" w:sz="0" w:space="0" w:color="auto"/>
                                            <w:bottom w:val="none" w:sz="0" w:space="0" w:color="auto"/>
                                            <w:right w:val="none" w:sz="0" w:space="0" w:color="auto"/>
                                          </w:divBdr>
                                        </w:div>
                                        <w:div w:id="677075456">
                                          <w:marLeft w:val="0"/>
                                          <w:marRight w:val="0"/>
                                          <w:marTop w:val="0"/>
                                          <w:marBottom w:val="0"/>
                                          <w:divBdr>
                                            <w:top w:val="none" w:sz="0" w:space="0" w:color="auto"/>
                                            <w:left w:val="none" w:sz="0" w:space="0" w:color="auto"/>
                                            <w:bottom w:val="none" w:sz="0" w:space="0" w:color="auto"/>
                                            <w:right w:val="none" w:sz="0" w:space="0" w:color="auto"/>
                                          </w:divBdr>
                                        </w:div>
                                        <w:div w:id="1187448467">
                                          <w:marLeft w:val="0"/>
                                          <w:marRight w:val="0"/>
                                          <w:marTop w:val="0"/>
                                          <w:marBottom w:val="0"/>
                                          <w:divBdr>
                                            <w:top w:val="none" w:sz="0" w:space="0" w:color="auto"/>
                                            <w:left w:val="none" w:sz="0" w:space="0" w:color="auto"/>
                                            <w:bottom w:val="none" w:sz="0" w:space="0" w:color="auto"/>
                                            <w:right w:val="none" w:sz="0" w:space="0" w:color="auto"/>
                                          </w:divBdr>
                                        </w:div>
                                        <w:div w:id="861554752">
                                          <w:marLeft w:val="0"/>
                                          <w:marRight w:val="0"/>
                                          <w:marTop w:val="0"/>
                                          <w:marBottom w:val="0"/>
                                          <w:divBdr>
                                            <w:top w:val="none" w:sz="0" w:space="0" w:color="auto"/>
                                            <w:left w:val="none" w:sz="0" w:space="0" w:color="auto"/>
                                            <w:bottom w:val="none" w:sz="0" w:space="0" w:color="auto"/>
                                            <w:right w:val="none" w:sz="0" w:space="0" w:color="auto"/>
                                          </w:divBdr>
                                        </w:div>
                                        <w:div w:id="1377043030">
                                          <w:marLeft w:val="0"/>
                                          <w:marRight w:val="0"/>
                                          <w:marTop w:val="0"/>
                                          <w:marBottom w:val="0"/>
                                          <w:divBdr>
                                            <w:top w:val="none" w:sz="0" w:space="0" w:color="auto"/>
                                            <w:left w:val="none" w:sz="0" w:space="0" w:color="auto"/>
                                            <w:bottom w:val="none" w:sz="0" w:space="0" w:color="auto"/>
                                            <w:right w:val="none" w:sz="0" w:space="0" w:color="auto"/>
                                          </w:divBdr>
                                        </w:div>
                                        <w:div w:id="691734545">
                                          <w:marLeft w:val="0"/>
                                          <w:marRight w:val="0"/>
                                          <w:marTop w:val="0"/>
                                          <w:marBottom w:val="0"/>
                                          <w:divBdr>
                                            <w:top w:val="none" w:sz="0" w:space="0" w:color="auto"/>
                                            <w:left w:val="none" w:sz="0" w:space="0" w:color="auto"/>
                                            <w:bottom w:val="none" w:sz="0" w:space="0" w:color="auto"/>
                                            <w:right w:val="none" w:sz="0" w:space="0" w:color="auto"/>
                                          </w:divBdr>
                                        </w:div>
                                        <w:div w:id="88165892">
                                          <w:marLeft w:val="0"/>
                                          <w:marRight w:val="0"/>
                                          <w:marTop w:val="0"/>
                                          <w:marBottom w:val="0"/>
                                          <w:divBdr>
                                            <w:top w:val="none" w:sz="0" w:space="0" w:color="auto"/>
                                            <w:left w:val="none" w:sz="0" w:space="0" w:color="auto"/>
                                            <w:bottom w:val="none" w:sz="0" w:space="0" w:color="auto"/>
                                            <w:right w:val="none" w:sz="0" w:space="0" w:color="auto"/>
                                          </w:divBdr>
                                        </w:div>
                                        <w:div w:id="2126347462">
                                          <w:marLeft w:val="0"/>
                                          <w:marRight w:val="0"/>
                                          <w:marTop w:val="0"/>
                                          <w:marBottom w:val="0"/>
                                          <w:divBdr>
                                            <w:top w:val="none" w:sz="0" w:space="0" w:color="auto"/>
                                            <w:left w:val="none" w:sz="0" w:space="0" w:color="auto"/>
                                            <w:bottom w:val="none" w:sz="0" w:space="0" w:color="auto"/>
                                            <w:right w:val="none" w:sz="0" w:space="0" w:color="auto"/>
                                          </w:divBdr>
                                        </w:div>
                                        <w:div w:id="1407339891">
                                          <w:marLeft w:val="0"/>
                                          <w:marRight w:val="0"/>
                                          <w:marTop w:val="0"/>
                                          <w:marBottom w:val="0"/>
                                          <w:divBdr>
                                            <w:top w:val="none" w:sz="0" w:space="0" w:color="auto"/>
                                            <w:left w:val="none" w:sz="0" w:space="0" w:color="auto"/>
                                            <w:bottom w:val="none" w:sz="0" w:space="0" w:color="auto"/>
                                            <w:right w:val="none" w:sz="0" w:space="0" w:color="auto"/>
                                          </w:divBdr>
                                        </w:div>
                                        <w:div w:id="1094935555">
                                          <w:marLeft w:val="0"/>
                                          <w:marRight w:val="0"/>
                                          <w:marTop w:val="0"/>
                                          <w:marBottom w:val="0"/>
                                          <w:divBdr>
                                            <w:top w:val="none" w:sz="0" w:space="0" w:color="auto"/>
                                            <w:left w:val="none" w:sz="0" w:space="0" w:color="auto"/>
                                            <w:bottom w:val="none" w:sz="0" w:space="0" w:color="auto"/>
                                            <w:right w:val="none" w:sz="0" w:space="0" w:color="auto"/>
                                          </w:divBdr>
                                        </w:div>
                                        <w:div w:id="1782726305">
                                          <w:marLeft w:val="0"/>
                                          <w:marRight w:val="0"/>
                                          <w:marTop w:val="0"/>
                                          <w:marBottom w:val="0"/>
                                          <w:divBdr>
                                            <w:top w:val="none" w:sz="0" w:space="0" w:color="auto"/>
                                            <w:left w:val="none" w:sz="0" w:space="0" w:color="auto"/>
                                            <w:bottom w:val="none" w:sz="0" w:space="0" w:color="auto"/>
                                            <w:right w:val="none" w:sz="0" w:space="0" w:color="auto"/>
                                          </w:divBdr>
                                        </w:div>
                                        <w:div w:id="1001810486">
                                          <w:marLeft w:val="0"/>
                                          <w:marRight w:val="0"/>
                                          <w:marTop w:val="0"/>
                                          <w:marBottom w:val="0"/>
                                          <w:divBdr>
                                            <w:top w:val="none" w:sz="0" w:space="0" w:color="auto"/>
                                            <w:left w:val="none" w:sz="0" w:space="0" w:color="auto"/>
                                            <w:bottom w:val="none" w:sz="0" w:space="0" w:color="auto"/>
                                            <w:right w:val="none" w:sz="0" w:space="0" w:color="auto"/>
                                          </w:divBdr>
                                        </w:div>
                                        <w:div w:id="884369330">
                                          <w:marLeft w:val="0"/>
                                          <w:marRight w:val="0"/>
                                          <w:marTop w:val="0"/>
                                          <w:marBottom w:val="0"/>
                                          <w:divBdr>
                                            <w:top w:val="none" w:sz="0" w:space="0" w:color="auto"/>
                                            <w:left w:val="none" w:sz="0" w:space="0" w:color="auto"/>
                                            <w:bottom w:val="none" w:sz="0" w:space="0" w:color="auto"/>
                                            <w:right w:val="none" w:sz="0" w:space="0" w:color="auto"/>
                                          </w:divBdr>
                                        </w:div>
                                        <w:div w:id="978539710">
                                          <w:marLeft w:val="0"/>
                                          <w:marRight w:val="0"/>
                                          <w:marTop w:val="0"/>
                                          <w:marBottom w:val="0"/>
                                          <w:divBdr>
                                            <w:top w:val="none" w:sz="0" w:space="0" w:color="auto"/>
                                            <w:left w:val="none" w:sz="0" w:space="0" w:color="auto"/>
                                            <w:bottom w:val="none" w:sz="0" w:space="0" w:color="auto"/>
                                            <w:right w:val="none" w:sz="0" w:space="0" w:color="auto"/>
                                          </w:divBdr>
                                        </w:div>
                                        <w:div w:id="243151653">
                                          <w:marLeft w:val="0"/>
                                          <w:marRight w:val="0"/>
                                          <w:marTop w:val="0"/>
                                          <w:marBottom w:val="0"/>
                                          <w:divBdr>
                                            <w:top w:val="none" w:sz="0" w:space="0" w:color="auto"/>
                                            <w:left w:val="none" w:sz="0" w:space="0" w:color="auto"/>
                                            <w:bottom w:val="none" w:sz="0" w:space="0" w:color="auto"/>
                                            <w:right w:val="none" w:sz="0" w:space="0" w:color="auto"/>
                                          </w:divBdr>
                                        </w:div>
                                        <w:div w:id="538131822">
                                          <w:marLeft w:val="0"/>
                                          <w:marRight w:val="0"/>
                                          <w:marTop w:val="0"/>
                                          <w:marBottom w:val="0"/>
                                          <w:divBdr>
                                            <w:top w:val="none" w:sz="0" w:space="0" w:color="auto"/>
                                            <w:left w:val="none" w:sz="0" w:space="0" w:color="auto"/>
                                            <w:bottom w:val="none" w:sz="0" w:space="0" w:color="auto"/>
                                            <w:right w:val="none" w:sz="0" w:space="0" w:color="auto"/>
                                          </w:divBdr>
                                        </w:div>
                                        <w:div w:id="1019695590">
                                          <w:marLeft w:val="0"/>
                                          <w:marRight w:val="0"/>
                                          <w:marTop w:val="0"/>
                                          <w:marBottom w:val="0"/>
                                          <w:divBdr>
                                            <w:top w:val="none" w:sz="0" w:space="0" w:color="auto"/>
                                            <w:left w:val="none" w:sz="0" w:space="0" w:color="auto"/>
                                            <w:bottom w:val="none" w:sz="0" w:space="0" w:color="auto"/>
                                            <w:right w:val="none" w:sz="0" w:space="0" w:color="auto"/>
                                          </w:divBdr>
                                        </w:div>
                                        <w:div w:id="1984581683">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2041394262">
                                          <w:marLeft w:val="0"/>
                                          <w:marRight w:val="0"/>
                                          <w:marTop w:val="0"/>
                                          <w:marBottom w:val="0"/>
                                          <w:divBdr>
                                            <w:top w:val="none" w:sz="0" w:space="0" w:color="auto"/>
                                            <w:left w:val="none" w:sz="0" w:space="0" w:color="auto"/>
                                            <w:bottom w:val="none" w:sz="0" w:space="0" w:color="auto"/>
                                            <w:right w:val="none" w:sz="0" w:space="0" w:color="auto"/>
                                          </w:divBdr>
                                        </w:div>
                                        <w:div w:id="1370910979">
                                          <w:marLeft w:val="0"/>
                                          <w:marRight w:val="0"/>
                                          <w:marTop w:val="0"/>
                                          <w:marBottom w:val="0"/>
                                          <w:divBdr>
                                            <w:top w:val="none" w:sz="0" w:space="0" w:color="auto"/>
                                            <w:left w:val="none" w:sz="0" w:space="0" w:color="auto"/>
                                            <w:bottom w:val="none" w:sz="0" w:space="0" w:color="auto"/>
                                            <w:right w:val="none" w:sz="0" w:space="0" w:color="auto"/>
                                          </w:divBdr>
                                        </w:div>
                                        <w:div w:id="387995239">
                                          <w:marLeft w:val="0"/>
                                          <w:marRight w:val="0"/>
                                          <w:marTop w:val="0"/>
                                          <w:marBottom w:val="0"/>
                                          <w:divBdr>
                                            <w:top w:val="none" w:sz="0" w:space="0" w:color="auto"/>
                                            <w:left w:val="none" w:sz="0" w:space="0" w:color="auto"/>
                                            <w:bottom w:val="none" w:sz="0" w:space="0" w:color="auto"/>
                                            <w:right w:val="none" w:sz="0" w:space="0" w:color="auto"/>
                                          </w:divBdr>
                                        </w:div>
                                        <w:div w:id="1057362073">
                                          <w:marLeft w:val="0"/>
                                          <w:marRight w:val="0"/>
                                          <w:marTop w:val="0"/>
                                          <w:marBottom w:val="0"/>
                                          <w:divBdr>
                                            <w:top w:val="none" w:sz="0" w:space="0" w:color="auto"/>
                                            <w:left w:val="none" w:sz="0" w:space="0" w:color="auto"/>
                                            <w:bottom w:val="none" w:sz="0" w:space="0" w:color="auto"/>
                                            <w:right w:val="none" w:sz="0" w:space="0" w:color="auto"/>
                                          </w:divBdr>
                                        </w:div>
                                        <w:div w:id="1453785143">
                                          <w:marLeft w:val="0"/>
                                          <w:marRight w:val="0"/>
                                          <w:marTop w:val="0"/>
                                          <w:marBottom w:val="0"/>
                                          <w:divBdr>
                                            <w:top w:val="none" w:sz="0" w:space="0" w:color="auto"/>
                                            <w:left w:val="none" w:sz="0" w:space="0" w:color="auto"/>
                                            <w:bottom w:val="none" w:sz="0" w:space="0" w:color="auto"/>
                                            <w:right w:val="none" w:sz="0" w:space="0" w:color="auto"/>
                                          </w:divBdr>
                                        </w:div>
                                        <w:div w:id="1400668072">
                                          <w:marLeft w:val="0"/>
                                          <w:marRight w:val="0"/>
                                          <w:marTop w:val="0"/>
                                          <w:marBottom w:val="0"/>
                                          <w:divBdr>
                                            <w:top w:val="none" w:sz="0" w:space="0" w:color="auto"/>
                                            <w:left w:val="none" w:sz="0" w:space="0" w:color="auto"/>
                                            <w:bottom w:val="none" w:sz="0" w:space="0" w:color="auto"/>
                                            <w:right w:val="none" w:sz="0" w:space="0" w:color="auto"/>
                                          </w:divBdr>
                                        </w:div>
                                        <w:div w:id="184570152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354623616">
                                          <w:marLeft w:val="0"/>
                                          <w:marRight w:val="0"/>
                                          <w:marTop w:val="0"/>
                                          <w:marBottom w:val="0"/>
                                          <w:divBdr>
                                            <w:top w:val="none" w:sz="0" w:space="0" w:color="auto"/>
                                            <w:left w:val="none" w:sz="0" w:space="0" w:color="auto"/>
                                            <w:bottom w:val="none" w:sz="0" w:space="0" w:color="auto"/>
                                            <w:right w:val="none" w:sz="0" w:space="0" w:color="auto"/>
                                          </w:divBdr>
                                        </w:div>
                                        <w:div w:id="1421566160">
                                          <w:marLeft w:val="0"/>
                                          <w:marRight w:val="0"/>
                                          <w:marTop w:val="0"/>
                                          <w:marBottom w:val="0"/>
                                          <w:divBdr>
                                            <w:top w:val="none" w:sz="0" w:space="0" w:color="auto"/>
                                            <w:left w:val="none" w:sz="0" w:space="0" w:color="auto"/>
                                            <w:bottom w:val="none" w:sz="0" w:space="0" w:color="auto"/>
                                            <w:right w:val="none" w:sz="0" w:space="0" w:color="auto"/>
                                          </w:divBdr>
                                        </w:div>
                                        <w:div w:id="1115098225">
                                          <w:marLeft w:val="0"/>
                                          <w:marRight w:val="0"/>
                                          <w:marTop w:val="0"/>
                                          <w:marBottom w:val="0"/>
                                          <w:divBdr>
                                            <w:top w:val="none" w:sz="0" w:space="0" w:color="auto"/>
                                            <w:left w:val="none" w:sz="0" w:space="0" w:color="auto"/>
                                            <w:bottom w:val="none" w:sz="0" w:space="0" w:color="auto"/>
                                            <w:right w:val="none" w:sz="0" w:space="0" w:color="auto"/>
                                          </w:divBdr>
                                        </w:div>
                                        <w:div w:id="1538809470">
                                          <w:marLeft w:val="0"/>
                                          <w:marRight w:val="0"/>
                                          <w:marTop w:val="0"/>
                                          <w:marBottom w:val="0"/>
                                          <w:divBdr>
                                            <w:top w:val="none" w:sz="0" w:space="0" w:color="auto"/>
                                            <w:left w:val="none" w:sz="0" w:space="0" w:color="auto"/>
                                            <w:bottom w:val="none" w:sz="0" w:space="0" w:color="auto"/>
                                            <w:right w:val="none" w:sz="0" w:space="0" w:color="auto"/>
                                          </w:divBdr>
                                        </w:div>
                                        <w:div w:id="936133954">
                                          <w:marLeft w:val="0"/>
                                          <w:marRight w:val="0"/>
                                          <w:marTop w:val="0"/>
                                          <w:marBottom w:val="0"/>
                                          <w:divBdr>
                                            <w:top w:val="none" w:sz="0" w:space="0" w:color="auto"/>
                                            <w:left w:val="none" w:sz="0" w:space="0" w:color="auto"/>
                                            <w:bottom w:val="none" w:sz="0" w:space="0" w:color="auto"/>
                                            <w:right w:val="none" w:sz="0" w:space="0" w:color="auto"/>
                                          </w:divBdr>
                                        </w:div>
                                        <w:div w:id="226963980">
                                          <w:marLeft w:val="0"/>
                                          <w:marRight w:val="0"/>
                                          <w:marTop w:val="0"/>
                                          <w:marBottom w:val="0"/>
                                          <w:divBdr>
                                            <w:top w:val="none" w:sz="0" w:space="0" w:color="auto"/>
                                            <w:left w:val="none" w:sz="0" w:space="0" w:color="auto"/>
                                            <w:bottom w:val="none" w:sz="0" w:space="0" w:color="auto"/>
                                            <w:right w:val="none" w:sz="0" w:space="0" w:color="auto"/>
                                          </w:divBdr>
                                        </w:div>
                                        <w:div w:id="245306480">
                                          <w:marLeft w:val="0"/>
                                          <w:marRight w:val="0"/>
                                          <w:marTop w:val="0"/>
                                          <w:marBottom w:val="0"/>
                                          <w:divBdr>
                                            <w:top w:val="none" w:sz="0" w:space="0" w:color="auto"/>
                                            <w:left w:val="none" w:sz="0" w:space="0" w:color="auto"/>
                                            <w:bottom w:val="none" w:sz="0" w:space="0" w:color="auto"/>
                                            <w:right w:val="none" w:sz="0" w:space="0" w:color="auto"/>
                                          </w:divBdr>
                                        </w:div>
                                        <w:div w:id="197279821">
                                          <w:marLeft w:val="0"/>
                                          <w:marRight w:val="0"/>
                                          <w:marTop w:val="0"/>
                                          <w:marBottom w:val="0"/>
                                          <w:divBdr>
                                            <w:top w:val="none" w:sz="0" w:space="0" w:color="auto"/>
                                            <w:left w:val="none" w:sz="0" w:space="0" w:color="auto"/>
                                            <w:bottom w:val="none" w:sz="0" w:space="0" w:color="auto"/>
                                            <w:right w:val="none" w:sz="0" w:space="0" w:color="auto"/>
                                          </w:divBdr>
                                        </w:div>
                                        <w:div w:id="1551769060">
                                          <w:marLeft w:val="0"/>
                                          <w:marRight w:val="0"/>
                                          <w:marTop w:val="0"/>
                                          <w:marBottom w:val="0"/>
                                          <w:divBdr>
                                            <w:top w:val="none" w:sz="0" w:space="0" w:color="auto"/>
                                            <w:left w:val="none" w:sz="0" w:space="0" w:color="auto"/>
                                            <w:bottom w:val="none" w:sz="0" w:space="0" w:color="auto"/>
                                            <w:right w:val="none" w:sz="0" w:space="0" w:color="auto"/>
                                          </w:divBdr>
                                        </w:div>
                                        <w:div w:id="872309819">
                                          <w:marLeft w:val="0"/>
                                          <w:marRight w:val="0"/>
                                          <w:marTop w:val="0"/>
                                          <w:marBottom w:val="0"/>
                                          <w:divBdr>
                                            <w:top w:val="none" w:sz="0" w:space="0" w:color="auto"/>
                                            <w:left w:val="none" w:sz="0" w:space="0" w:color="auto"/>
                                            <w:bottom w:val="none" w:sz="0" w:space="0" w:color="auto"/>
                                            <w:right w:val="none" w:sz="0" w:space="0" w:color="auto"/>
                                          </w:divBdr>
                                        </w:div>
                                        <w:div w:id="1596474702">
                                          <w:marLeft w:val="0"/>
                                          <w:marRight w:val="0"/>
                                          <w:marTop w:val="0"/>
                                          <w:marBottom w:val="0"/>
                                          <w:divBdr>
                                            <w:top w:val="none" w:sz="0" w:space="0" w:color="auto"/>
                                            <w:left w:val="none" w:sz="0" w:space="0" w:color="auto"/>
                                            <w:bottom w:val="none" w:sz="0" w:space="0" w:color="auto"/>
                                            <w:right w:val="none" w:sz="0" w:space="0" w:color="auto"/>
                                          </w:divBdr>
                                        </w:div>
                                        <w:div w:id="1803689420">
                                          <w:marLeft w:val="0"/>
                                          <w:marRight w:val="0"/>
                                          <w:marTop w:val="0"/>
                                          <w:marBottom w:val="0"/>
                                          <w:divBdr>
                                            <w:top w:val="none" w:sz="0" w:space="0" w:color="auto"/>
                                            <w:left w:val="none" w:sz="0" w:space="0" w:color="auto"/>
                                            <w:bottom w:val="none" w:sz="0" w:space="0" w:color="auto"/>
                                            <w:right w:val="none" w:sz="0" w:space="0" w:color="auto"/>
                                          </w:divBdr>
                                        </w:div>
                                        <w:div w:id="1045059945">
                                          <w:marLeft w:val="0"/>
                                          <w:marRight w:val="0"/>
                                          <w:marTop w:val="0"/>
                                          <w:marBottom w:val="0"/>
                                          <w:divBdr>
                                            <w:top w:val="none" w:sz="0" w:space="0" w:color="auto"/>
                                            <w:left w:val="none" w:sz="0" w:space="0" w:color="auto"/>
                                            <w:bottom w:val="none" w:sz="0" w:space="0" w:color="auto"/>
                                            <w:right w:val="none" w:sz="0" w:space="0" w:color="auto"/>
                                          </w:divBdr>
                                        </w:div>
                                        <w:div w:id="619462165">
                                          <w:marLeft w:val="0"/>
                                          <w:marRight w:val="0"/>
                                          <w:marTop w:val="0"/>
                                          <w:marBottom w:val="0"/>
                                          <w:divBdr>
                                            <w:top w:val="none" w:sz="0" w:space="0" w:color="auto"/>
                                            <w:left w:val="none" w:sz="0" w:space="0" w:color="auto"/>
                                            <w:bottom w:val="none" w:sz="0" w:space="0" w:color="auto"/>
                                            <w:right w:val="none" w:sz="0" w:space="0" w:color="auto"/>
                                          </w:divBdr>
                                        </w:div>
                                        <w:div w:id="1474181665">
                                          <w:marLeft w:val="0"/>
                                          <w:marRight w:val="0"/>
                                          <w:marTop w:val="0"/>
                                          <w:marBottom w:val="0"/>
                                          <w:divBdr>
                                            <w:top w:val="none" w:sz="0" w:space="0" w:color="auto"/>
                                            <w:left w:val="none" w:sz="0" w:space="0" w:color="auto"/>
                                            <w:bottom w:val="none" w:sz="0" w:space="0" w:color="auto"/>
                                            <w:right w:val="none" w:sz="0" w:space="0" w:color="auto"/>
                                          </w:divBdr>
                                        </w:div>
                                        <w:div w:id="765077862">
                                          <w:marLeft w:val="0"/>
                                          <w:marRight w:val="0"/>
                                          <w:marTop w:val="0"/>
                                          <w:marBottom w:val="0"/>
                                          <w:divBdr>
                                            <w:top w:val="none" w:sz="0" w:space="0" w:color="auto"/>
                                            <w:left w:val="none" w:sz="0" w:space="0" w:color="auto"/>
                                            <w:bottom w:val="none" w:sz="0" w:space="0" w:color="auto"/>
                                            <w:right w:val="none" w:sz="0" w:space="0" w:color="auto"/>
                                          </w:divBdr>
                                        </w:div>
                                        <w:div w:id="807865947">
                                          <w:marLeft w:val="0"/>
                                          <w:marRight w:val="0"/>
                                          <w:marTop w:val="0"/>
                                          <w:marBottom w:val="0"/>
                                          <w:divBdr>
                                            <w:top w:val="none" w:sz="0" w:space="0" w:color="auto"/>
                                            <w:left w:val="none" w:sz="0" w:space="0" w:color="auto"/>
                                            <w:bottom w:val="none" w:sz="0" w:space="0" w:color="auto"/>
                                            <w:right w:val="none" w:sz="0" w:space="0" w:color="auto"/>
                                          </w:divBdr>
                                        </w:div>
                                        <w:div w:id="1301838960">
                                          <w:marLeft w:val="0"/>
                                          <w:marRight w:val="0"/>
                                          <w:marTop w:val="0"/>
                                          <w:marBottom w:val="0"/>
                                          <w:divBdr>
                                            <w:top w:val="none" w:sz="0" w:space="0" w:color="auto"/>
                                            <w:left w:val="none" w:sz="0" w:space="0" w:color="auto"/>
                                            <w:bottom w:val="none" w:sz="0" w:space="0" w:color="auto"/>
                                            <w:right w:val="none" w:sz="0" w:space="0" w:color="auto"/>
                                          </w:divBdr>
                                        </w:div>
                                        <w:div w:id="2087456634">
                                          <w:marLeft w:val="0"/>
                                          <w:marRight w:val="0"/>
                                          <w:marTop w:val="0"/>
                                          <w:marBottom w:val="0"/>
                                          <w:divBdr>
                                            <w:top w:val="none" w:sz="0" w:space="0" w:color="auto"/>
                                            <w:left w:val="none" w:sz="0" w:space="0" w:color="auto"/>
                                            <w:bottom w:val="none" w:sz="0" w:space="0" w:color="auto"/>
                                            <w:right w:val="none" w:sz="0" w:space="0" w:color="auto"/>
                                          </w:divBdr>
                                        </w:div>
                                        <w:div w:id="1277372088">
                                          <w:marLeft w:val="0"/>
                                          <w:marRight w:val="0"/>
                                          <w:marTop w:val="0"/>
                                          <w:marBottom w:val="0"/>
                                          <w:divBdr>
                                            <w:top w:val="none" w:sz="0" w:space="0" w:color="auto"/>
                                            <w:left w:val="none" w:sz="0" w:space="0" w:color="auto"/>
                                            <w:bottom w:val="none" w:sz="0" w:space="0" w:color="auto"/>
                                            <w:right w:val="none" w:sz="0" w:space="0" w:color="auto"/>
                                          </w:divBdr>
                                        </w:div>
                                        <w:div w:id="1768496786">
                                          <w:marLeft w:val="0"/>
                                          <w:marRight w:val="0"/>
                                          <w:marTop w:val="0"/>
                                          <w:marBottom w:val="0"/>
                                          <w:divBdr>
                                            <w:top w:val="none" w:sz="0" w:space="0" w:color="auto"/>
                                            <w:left w:val="none" w:sz="0" w:space="0" w:color="auto"/>
                                            <w:bottom w:val="none" w:sz="0" w:space="0" w:color="auto"/>
                                            <w:right w:val="none" w:sz="0" w:space="0" w:color="auto"/>
                                          </w:divBdr>
                                        </w:div>
                                        <w:div w:id="1791194642">
                                          <w:marLeft w:val="0"/>
                                          <w:marRight w:val="0"/>
                                          <w:marTop w:val="0"/>
                                          <w:marBottom w:val="0"/>
                                          <w:divBdr>
                                            <w:top w:val="none" w:sz="0" w:space="0" w:color="auto"/>
                                            <w:left w:val="none" w:sz="0" w:space="0" w:color="auto"/>
                                            <w:bottom w:val="none" w:sz="0" w:space="0" w:color="auto"/>
                                            <w:right w:val="none" w:sz="0" w:space="0" w:color="auto"/>
                                          </w:divBdr>
                                        </w:div>
                                        <w:div w:id="702636200">
                                          <w:marLeft w:val="0"/>
                                          <w:marRight w:val="0"/>
                                          <w:marTop w:val="0"/>
                                          <w:marBottom w:val="0"/>
                                          <w:divBdr>
                                            <w:top w:val="none" w:sz="0" w:space="0" w:color="auto"/>
                                            <w:left w:val="none" w:sz="0" w:space="0" w:color="auto"/>
                                            <w:bottom w:val="none" w:sz="0" w:space="0" w:color="auto"/>
                                            <w:right w:val="none" w:sz="0" w:space="0" w:color="auto"/>
                                          </w:divBdr>
                                        </w:div>
                                        <w:div w:id="679163750">
                                          <w:marLeft w:val="0"/>
                                          <w:marRight w:val="0"/>
                                          <w:marTop w:val="0"/>
                                          <w:marBottom w:val="0"/>
                                          <w:divBdr>
                                            <w:top w:val="none" w:sz="0" w:space="0" w:color="auto"/>
                                            <w:left w:val="none" w:sz="0" w:space="0" w:color="auto"/>
                                            <w:bottom w:val="none" w:sz="0" w:space="0" w:color="auto"/>
                                            <w:right w:val="none" w:sz="0" w:space="0" w:color="auto"/>
                                          </w:divBdr>
                                        </w:div>
                                        <w:div w:id="1751123246">
                                          <w:marLeft w:val="0"/>
                                          <w:marRight w:val="0"/>
                                          <w:marTop w:val="0"/>
                                          <w:marBottom w:val="0"/>
                                          <w:divBdr>
                                            <w:top w:val="none" w:sz="0" w:space="0" w:color="auto"/>
                                            <w:left w:val="none" w:sz="0" w:space="0" w:color="auto"/>
                                            <w:bottom w:val="none" w:sz="0" w:space="0" w:color="auto"/>
                                            <w:right w:val="none" w:sz="0" w:space="0" w:color="auto"/>
                                          </w:divBdr>
                                        </w:div>
                                        <w:div w:id="779102141">
                                          <w:marLeft w:val="0"/>
                                          <w:marRight w:val="0"/>
                                          <w:marTop w:val="0"/>
                                          <w:marBottom w:val="0"/>
                                          <w:divBdr>
                                            <w:top w:val="none" w:sz="0" w:space="0" w:color="auto"/>
                                            <w:left w:val="none" w:sz="0" w:space="0" w:color="auto"/>
                                            <w:bottom w:val="none" w:sz="0" w:space="0" w:color="auto"/>
                                            <w:right w:val="none" w:sz="0" w:space="0" w:color="auto"/>
                                          </w:divBdr>
                                        </w:div>
                                        <w:div w:id="529681413">
                                          <w:marLeft w:val="0"/>
                                          <w:marRight w:val="0"/>
                                          <w:marTop w:val="0"/>
                                          <w:marBottom w:val="0"/>
                                          <w:divBdr>
                                            <w:top w:val="none" w:sz="0" w:space="0" w:color="auto"/>
                                            <w:left w:val="none" w:sz="0" w:space="0" w:color="auto"/>
                                            <w:bottom w:val="none" w:sz="0" w:space="0" w:color="auto"/>
                                            <w:right w:val="none" w:sz="0" w:space="0" w:color="auto"/>
                                          </w:divBdr>
                                        </w:div>
                                        <w:div w:id="1870876391">
                                          <w:marLeft w:val="0"/>
                                          <w:marRight w:val="0"/>
                                          <w:marTop w:val="0"/>
                                          <w:marBottom w:val="0"/>
                                          <w:divBdr>
                                            <w:top w:val="none" w:sz="0" w:space="0" w:color="auto"/>
                                            <w:left w:val="none" w:sz="0" w:space="0" w:color="auto"/>
                                            <w:bottom w:val="none" w:sz="0" w:space="0" w:color="auto"/>
                                            <w:right w:val="none" w:sz="0" w:space="0" w:color="auto"/>
                                          </w:divBdr>
                                        </w:div>
                                        <w:div w:id="373963532">
                                          <w:marLeft w:val="0"/>
                                          <w:marRight w:val="0"/>
                                          <w:marTop w:val="0"/>
                                          <w:marBottom w:val="0"/>
                                          <w:divBdr>
                                            <w:top w:val="none" w:sz="0" w:space="0" w:color="auto"/>
                                            <w:left w:val="none" w:sz="0" w:space="0" w:color="auto"/>
                                            <w:bottom w:val="none" w:sz="0" w:space="0" w:color="auto"/>
                                            <w:right w:val="none" w:sz="0" w:space="0" w:color="auto"/>
                                          </w:divBdr>
                                        </w:div>
                                        <w:div w:id="1190728221">
                                          <w:marLeft w:val="0"/>
                                          <w:marRight w:val="0"/>
                                          <w:marTop w:val="0"/>
                                          <w:marBottom w:val="0"/>
                                          <w:divBdr>
                                            <w:top w:val="none" w:sz="0" w:space="0" w:color="auto"/>
                                            <w:left w:val="none" w:sz="0" w:space="0" w:color="auto"/>
                                            <w:bottom w:val="none" w:sz="0" w:space="0" w:color="auto"/>
                                            <w:right w:val="none" w:sz="0" w:space="0" w:color="auto"/>
                                          </w:divBdr>
                                        </w:div>
                                        <w:div w:id="2074503853">
                                          <w:marLeft w:val="0"/>
                                          <w:marRight w:val="0"/>
                                          <w:marTop w:val="0"/>
                                          <w:marBottom w:val="0"/>
                                          <w:divBdr>
                                            <w:top w:val="none" w:sz="0" w:space="0" w:color="auto"/>
                                            <w:left w:val="none" w:sz="0" w:space="0" w:color="auto"/>
                                            <w:bottom w:val="none" w:sz="0" w:space="0" w:color="auto"/>
                                            <w:right w:val="none" w:sz="0" w:space="0" w:color="auto"/>
                                          </w:divBdr>
                                        </w:div>
                                        <w:div w:id="367266735">
                                          <w:marLeft w:val="0"/>
                                          <w:marRight w:val="0"/>
                                          <w:marTop w:val="0"/>
                                          <w:marBottom w:val="0"/>
                                          <w:divBdr>
                                            <w:top w:val="none" w:sz="0" w:space="0" w:color="auto"/>
                                            <w:left w:val="none" w:sz="0" w:space="0" w:color="auto"/>
                                            <w:bottom w:val="none" w:sz="0" w:space="0" w:color="auto"/>
                                            <w:right w:val="none" w:sz="0" w:space="0" w:color="auto"/>
                                          </w:divBdr>
                                        </w:div>
                                        <w:div w:id="1017735222">
                                          <w:marLeft w:val="0"/>
                                          <w:marRight w:val="0"/>
                                          <w:marTop w:val="0"/>
                                          <w:marBottom w:val="0"/>
                                          <w:divBdr>
                                            <w:top w:val="none" w:sz="0" w:space="0" w:color="auto"/>
                                            <w:left w:val="none" w:sz="0" w:space="0" w:color="auto"/>
                                            <w:bottom w:val="none" w:sz="0" w:space="0" w:color="auto"/>
                                            <w:right w:val="none" w:sz="0" w:space="0" w:color="auto"/>
                                          </w:divBdr>
                                        </w:div>
                                        <w:div w:id="348332929">
                                          <w:marLeft w:val="0"/>
                                          <w:marRight w:val="0"/>
                                          <w:marTop w:val="0"/>
                                          <w:marBottom w:val="0"/>
                                          <w:divBdr>
                                            <w:top w:val="none" w:sz="0" w:space="0" w:color="auto"/>
                                            <w:left w:val="none" w:sz="0" w:space="0" w:color="auto"/>
                                            <w:bottom w:val="none" w:sz="0" w:space="0" w:color="auto"/>
                                            <w:right w:val="none" w:sz="0" w:space="0" w:color="auto"/>
                                          </w:divBdr>
                                        </w:div>
                                        <w:div w:id="776145979">
                                          <w:marLeft w:val="0"/>
                                          <w:marRight w:val="0"/>
                                          <w:marTop w:val="0"/>
                                          <w:marBottom w:val="0"/>
                                          <w:divBdr>
                                            <w:top w:val="none" w:sz="0" w:space="0" w:color="auto"/>
                                            <w:left w:val="none" w:sz="0" w:space="0" w:color="auto"/>
                                            <w:bottom w:val="none" w:sz="0" w:space="0" w:color="auto"/>
                                            <w:right w:val="none" w:sz="0" w:space="0" w:color="auto"/>
                                          </w:divBdr>
                                        </w:div>
                                        <w:div w:id="878051529">
                                          <w:marLeft w:val="0"/>
                                          <w:marRight w:val="0"/>
                                          <w:marTop w:val="0"/>
                                          <w:marBottom w:val="0"/>
                                          <w:divBdr>
                                            <w:top w:val="none" w:sz="0" w:space="0" w:color="auto"/>
                                            <w:left w:val="none" w:sz="0" w:space="0" w:color="auto"/>
                                            <w:bottom w:val="none" w:sz="0" w:space="0" w:color="auto"/>
                                            <w:right w:val="none" w:sz="0" w:space="0" w:color="auto"/>
                                          </w:divBdr>
                                        </w:div>
                                        <w:div w:id="526138712">
                                          <w:marLeft w:val="0"/>
                                          <w:marRight w:val="0"/>
                                          <w:marTop w:val="0"/>
                                          <w:marBottom w:val="0"/>
                                          <w:divBdr>
                                            <w:top w:val="none" w:sz="0" w:space="0" w:color="auto"/>
                                            <w:left w:val="none" w:sz="0" w:space="0" w:color="auto"/>
                                            <w:bottom w:val="none" w:sz="0" w:space="0" w:color="auto"/>
                                            <w:right w:val="none" w:sz="0" w:space="0" w:color="auto"/>
                                          </w:divBdr>
                                        </w:div>
                                        <w:div w:id="1936669806">
                                          <w:marLeft w:val="0"/>
                                          <w:marRight w:val="0"/>
                                          <w:marTop w:val="0"/>
                                          <w:marBottom w:val="0"/>
                                          <w:divBdr>
                                            <w:top w:val="none" w:sz="0" w:space="0" w:color="auto"/>
                                            <w:left w:val="none" w:sz="0" w:space="0" w:color="auto"/>
                                            <w:bottom w:val="none" w:sz="0" w:space="0" w:color="auto"/>
                                            <w:right w:val="none" w:sz="0" w:space="0" w:color="auto"/>
                                          </w:divBdr>
                                        </w:div>
                                        <w:div w:id="1695111588">
                                          <w:marLeft w:val="0"/>
                                          <w:marRight w:val="0"/>
                                          <w:marTop w:val="0"/>
                                          <w:marBottom w:val="0"/>
                                          <w:divBdr>
                                            <w:top w:val="none" w:sz="0" w:space="0" w:color="auto"/>
                                            <w:left w:val="none" w:sz="0" w:space="0" w:color="auto"/>
                                            <w:bottom w:val="none" w:sz="0" w:space="0" w:color="auto"/>
                                            <w:right w:val="none" w:sz="0" w:space="0" w:color="auto"/>
                                          </w:divBdr>
                                        </w:div>
                                        <w:div w:id="185295732">
                                          <w:marLeft w:val="0"/>
                                          <w:marRight w:val="0"/>
                                          <w:marTop w:val="0"/>
                                          <w:marBottom w:val="0"/>
                                          <w:divBdr>
                                            <w:top w:val="none" w:sz="0" w:space="0" w:color="auto"/>
                                            <w:left w:val="none" w:sz="0" w:space="0" w:color="auto"/>
                                            <w:bottom w:val="none" w:sz="0" w:space="0" w:color="auto"/>
                                            <w:right w:val="none" w:sz="0" w:space="0" w:color="auto"/>
                                          </w:divBdr>
                                        </w:div>
                                        <w:div w:id="1840457729">
                                          <w:marLeft w:val="0"/>
                                          <w:marRight w:val="0"/>
                                          <w:marTop w:val="0"/>
                                          <w:marBottom w:val="0"/>
                                          <w:divBdr>
                                            <w:top w:val="none" w:sz="0" w:space="0" w:color="auto"/>
                                            <w:left w:val="none" w:sz="0" w:space="0" w:color="auto"/>
                                            <w:bottom w:val="none" w:sz="0" w:space="0" w:color="auto"/>
                                            <w:right w:val="none" w:sz="0" w:space="0" w:color="auto"/>
                                          </w:divBdr>
                                        </w:div>
                                        <w:div w:id="1383361114">
                                          <w:marLeft w:val="0"/>
                                          <w:marRight w:val="0"/>
                                          <w:marTop w:val="0"/>
                                          <w:marBottom w:val="0"/>
                                          <w:divBdr>
                                            <w:top w:val="none" w:sz="0" w:space="0" w:color="auto"/>
                                            <w:left w:val="none" w:sz="0" w:space="0" w:color="auto"/>
                                            <w:bottom w:val="none" w:sz="0" w:space="0" w:color="auto"/>
                                            <w:right w:val="none" w:sz="0" w:space="0" w:color="auto"/>
                                          </w:divBdr>
                                        </w:div>
                                        <w:div w:id="642857979">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1476869382">
                                          <w:marLeft w:val="0"/>
                                          <w:marRight w:val="0"/>
                                          <w:marTop w:val="0"/>
                                          <w:marBottom w:val="0"/>
                                          <w:divBdr>
                                            <w:top w:val="none" w:sz="0" w:space="0" w:color="auto"/>
                                            <w:left w:val="none" w:sz="0" w:space="0" w:color="auto"/>
                                            <w:bottom w:val="none" w:sz="0" w:space="0" w:color="auto"/>
                                            <w:right w:val="none" w:sz="0" w:space="0" w:color="auto"/>
                                          </w:divBdr>
                                        </w:div>
                                        <w:div w:id="952394922">
                                          <w:marLeft w:val="0"/>
                                          <w:marRight w:val="0"/>
                                          <w:marTop w:val="0"/>
                                          <w:marBottom w:val="0"/>
                                          <w:divBdr>
                                            <w:top w:val="none" w:sz="0" w:space="0" w:color="auto"/>
                                            <w:left w:val="none" w:sz="0" w:space="0" w:color="auto"/>
                                            <w:bottom w:val="none" w:sz="0" w:space="0" w:color="auto"/>
                                            <w:right w:val="none" w:sz="0" w:space="0" w:color="auto"/>
                                          </w:divBdr>
                                        </w:div>
                                        <w:div w:id="2067873285">
                                          <w:marLeft w:val="0"/>
                                          <w:marRight w:val="0"/>
                                          <w:marTop w:val="0"/>
                                          <w:marBottom w:val="0"/>
                                          <w:divBdr>
                                            <w:top w:val="none" w:sz="0" w:space="0" w:color="auto"/>
                                            <w:left w:val="none" w:sz="0" w:space="0" w:color="auto"/>
                                            <w:bottom w:val="none" w:sz="0" w:space="0" w:color="auto"/>
                                            <w:right w:val="none" w:sz="0" w:space="0" w:color="auto"/>
                                          </w:divBdr>
                                        </w:div>
                                        <w:div w:id="1555895831">
                                          <w:marLeft w:val="0"/>
                                          <w:marRight w:val="0"/>
                                          <w:marTop w:val="0"/>
                                          <w:marBottom w:val="0"/>
                                          <w:divBdr>
                                            <w:top w:val="none" w:sz="0" w:space="0" w:color="auto"/>
                                            <w:left w:val="none" w:sz="0" w:space="0" w:color="auto"/>
                                            <w:bottom w:val="none" w:sz="0" w:space="0" w:color="auto"/>
                                            <w:right w:val="none" w:sz="0" w:space="0" w:color="auto"/>
                                          </w:divBdr>
                                        </w:div>
                                        <w:div w:id="45568413">
                                          <w:marLeft w:val="0"/>
                                          <w:marRight w:val="0"/>
                                          <w:marTop w:val="0"/>
                                          <w:marBottom w:val="0"/>
                                          <w:divBdr>
                                            <w:top w:val="none" w:sz="0" w:space="0" w:color="auto"/>
                                            <w:left w:val="none" w:sz="0" w:space="0" w:color="auto"/>
                                            <w:bottom w:val="none" w:sz="0" w:space="0" w:color="auto"/>
                                            <w:right w:val="none" w:sz="0" w:space="0" w:color="auto"/>
                                          </w:divBdr>
                                        </w:div>
                                        <w:div w:id="561256072">
                                          <w:marLeft w:val="0"/>
                                          <w:marRight w:val="0"/>
                                          <w:marTop w:val="0"/>
                                          <w:marBottom w:val="0"/>
                                          <w:divBdr>
                                            <w:top w:val="none" w:sz="0" w:space="0" w:color="auto"/>
                                            <w:left w:val="none" w:sz="0" w:space="0" w:color="auto"/>
                                            <w:bottom w:val="none" w:sz="0" w:space="0" w:color="auto"/>
                                            <w:right w:val="none" w:sz="0" w:space="0" w:color="auto"/>
                                          </w:divBdr>
                                        </w:div>
                                        <w:div w:id="1924291718">
                                          <w:marLeft w:val="0"/>
                                          <w:marRight w:val="0"/>
                                          <w:marTop w:val="0"/>
                                          <w:marBottom w:val="0"/>
                                          <w:divBdr>
                                            <w:top w:val="none" w:sz="0" w:space="0" w:color="auto"/>
                                            <w:left w:val="none" w:sz="0" w:space="0" w:color="auto"/>
                                            <w:bottom w:val="none" w:sz="0" w:space="0" w:color="auto"/>
                                            <w:right w:val="none" w:sz="0" w:space="0" w:color="auto"/>
                                          </w:divBdr>
                                        </w:div>
                                        <w:div w:id="538906523">
                                          <w:marLeft w:val="0"/>
                                          <w:marRight w:val="0"/>
                                          <w:marTop w:val="0"/>
                                          <w:marBottom w:val="0"/>
                                          <w:divBdr>
                                            <w:top w:val="none" w:sz="0" w:space="0" w:color="auto"/>
                                            <w:left w:val="none" w:sz="0" w:space="0" w:color="auto"/>
                                            <w:bottom w:val="none" w:sz="0" w:space="0" w:color="auto"/>
                                            <w:right w:val="none" w:sz="0" w:space="0" w:color="auto"/>
                                          </w:divBdr>
                                        </w:div>
                                        <w:div w:id="1192304418">
                                          <w:marLeft w:val="0"/>
                                          <w:marRight w:val="0"/>
                                          <w:marTop w:val="0"/>
                                          <w:marBottom w:val="0"/>
                                          <w:divBdr>
                                            <w:top w:val="none" w:sz="0" w:space="0" w:color="auto"/>
                                            <w:left w:val="none" w:sz="0" w:space="0" w:color="auto"/>
                                            <w:bottom w:val="none" w:sz="0" w:space="0" w:color="auto"/>
                                            <w:right w:val="none" w:sz="0" w:space="0" w:color="auto"/>
                                          </w:divBdr>
                                        </w:div>
                                        <w:div w:id="2080976398">
                                          <w:marLeft w:val="0"/>
                                          <w:marRight w:val="0"/>
                                          <w:marTop w:val="0"/>
                                          <w:marBottom w:val="0"/>
                                          <w:divBdr>
                                            <w:top w:val="none" w:sz="0" w:space="0" w:color="auto"/>
                                            <w:left w:val="none" w:sz="0" w:space="0" w:color="auto"/>
                                            <w:bottom w:val="none" w:sz="0" w:space="0" w:color="auto"/>
                                            <w:right w:val="none" w:sz="0" w:space="0" w:color="auto"/>
                                          </w:divBdr>
                                        </w:div>
                                        <w:div w:id="1568296228">
                                          <w:marLeft w:val="0"/>
                                          <w:marRight w:val="0"/>
                                          <w:marTop w:val="0"/>
                                          <w:marBottom w:val="0"/>
                                          <w:divBdr>
                                            <w:top w:val="none" w:sz="0" w:space="0" w:color="auto"/>
                                            <w:left w:val="none" w:sz="0" w:space="0" w:color="auto"/>
                                            <w:bottom w:val="none" w:sz="0" w:space="0" w:color="auto"/>
                                            <w:right w:val="none" w:sz="0" w:space="0" w:color="auto"/>
                                          </w:divBdr>
                                        </w:div>
                                        <w:div w:id="1928735472">
                                          <w:marLeft w:val="0"/>
                                          <w:marRight w:val="0"/>
                                          <w:marTop w:val="0"/>
                                          <w:marBottom w:val="0"/>
                                          <w:divBdr>
                                            <w:top w:val="none" w:sz="0" w:space="0" w:color="auto"/>
                                            <w:left w:val="none" w:sz="0" w:space="0" w:color="auto"/>
                                            <w:bottom w:val="none" w:sz="0" w:space="0" w:color="auto"/>
                                            <w:right w:val="none" w:sz="0" w:space="0" w:color="auto"/>
                                          </w:divBdr>
                                        </w:div>
                                        <w:div w:id="1539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19215">
      <w:bodyDiv w:val="1"/>
      <w:marLeft w:val="0"/>
      <w:marRight w:val="0"/>
      <w:marTop w:val="0"/>
      <w:marBottom w:val="0"/>
      <w:divBdr>
        <w:top w:val="none" w:sz="0" w:space="0" w:color="auto"/>
        <w:left w:val="none" w:sz="0" w:space="0" w:color="auto"/>
        <w:bottom w:val="none" w:sz="0" w:space="0" w:color="auto"/>
        <w:right w:val="none" w:sz="0" w:space="0" w:color="auto"/>
      </w:divBdr>
      <w:divsChild>
        <w:div w:id="1625190938">
          <w:marLeft w:val="0"/>
          <w:marRight w:val="0"/>
          <w:marTop w:val="0"/>
          <w:marBottom w:val="0"/>
          <w:divBdr>
            <w:top w:val="none" w:sz="0" w:space="0" w:color="auto"/>
            <w:left w:val="none" w:sz="0" w:space="0" w:color="auto"/>
            <w:bottom w:val="none" w:sz="0" w:space="0" w:color="auto"/>
            <w:right w:val="none" w:sz="0" w:space="0" w:color="auto"/>
          </w:divBdr>
          <w:divsChild>
            <w:div w:id="1163357254">
              <w:marLeft w:val="0"/>
              <w:marRight w:val="0"/>
              <w:marTop w:val="0"/>
              <w:marBottom w:val="0"/>
              <w:divBdr>
                <w:top w:val="none" w:sz="0" w:space="0" w:color="auto"/>
                <w:left w:val="none" w:sz="0" w:space="0" w:color="auto"/>
                <w:bottom w:val="none" w:sz="0" w:space="0" w:color="auto"/>
                <w:right w:val="none" w:sz="0" w:space="0" w:color="auto"/>
              </w:divBdr>
              <w:divsChild>
                <w:div w:id="1675650807">
                  <w:marLeft w:val="0"/>
                  <w:marRight w:val="0"/>
                  <w:marTop w:val="0"/>
                  <w:marBottom w:val="0"/>
                  <w:divBdr>
                    <w:top w:val="none" w:sz="0" w:space="0" w:color="auto"/>
                    <w:left w:val="none" w:sz="0" w:space="0" w:color="auto"/>
                    <w:bottom w:val="none" w:sz="0" w:space="0" w:color="auto"/>
                    <w:right w:val="none" w:sz="0" w:space="0" w:color="auto"/>
                  </w:divBdr>
                  <w:divsChild>
                    <w:div w:id="1886402416">
                      <w:marLeft w:val="1"/>
                      <w:marRight w:val="1"/>
                      <w:marTop w:val="0"/>
                      <w:marBottom w:val="0"/>
                      <w:divBdr>
                        <w:top w:val="none" w:sz="0" w:space="0" w:color="auto"/>
                        <w:left w:val="none" w:sz="0" w:space="0" w:color="auto"/>
                        <w:bottom w:val="none" w:sz="0" w:space="0" w:color="auto"/>
                        <w:right w:val="none" w:sz="0" w:space="0" w:color="auto"/>
                      </w:divBdr>
                      <w:divsChild>
                        <w:div w:id="1485004369">
                          <w:marLeft w:val="0"/>
                          <w:marRight w:val="0"/>
                          <w:marTop w:val="0"/>
                          <w:marBottom w:val="0"/>
                          <w:divBdr>
                            <w:top w:val="none" w:sz="0" w:space="0" w:color="auto"/>
                            <w:left w:val="none" w:sz="0" w:space="0" w:color="auto"/>
                            <w:bottom w:val="none" w:sz="0" w:space="0" w:color="auto"/>
                            <w:right w:val="none" w:sz="0" w:space="0" w:color="auto"/>
                          </w:divBdr>
                          <w:divsChild>
                            <w:div w:id="977803094">
                              <w:marLeft w:val="0"/>
                              <w:marRight w:val="0"/>
                              <w:marTop w:val="0"/>
                              <w:marBottom w:val="360"/>
                              <w:divBdr>
                                <w:top w:val="none" w:sz="0" w:space="0" w:color="auto"/>
                                <w:left w:val="none" w:sz="0" w:space="0" w:color="auto"/>
                                <w:bottom w:val="none" w:sz="0" w:space="0" w:color="auto"/>
                                <w:right w:val="none" w:sz="0" w:space="0" w:color="auto"/>
                              </w:divBdr>
                              <w:divsChild>
                                <w:div w:id="187564971">
                                  <w:marLeft w:val="0"/>
                                  <w:marRight w:val="0"/>
                                  <w:marTop w:val="0"/>
                                  <w:marBottom w:val="0"/>
                                  <w:divBdr>
                                    <w:top w:val="none" w:sz="0" w:space="0" w:color="auto"/>
                                    <w:left w:val="none" w:sz="0" w:space="0" w:color="auto"/>
                                    <w:bottom w:val="none" w:sz="0" w:space="0" w:color="auto"/>
                                    <w:right w:val="none" w:sz="0" w:space="0" w:color="auto"/>
                                  </w:divBdr>
                                  <w:divsChild>
                                    <w:div w:id="1943369209">
                                      <w:marLeft w:val="0"/>
                                      <w:marRight w:val="0"/>
                                      <w:marTop w:val="0"/>
                                      <w:marBottom w:val="0"/>
                                      <w:divBdr>
                                        <w:top w:val="none" w:sz="0" w:space="0" w:color="auto"/>
                                        <w:left w:val="none" w:sz="0" w:space="0" w:color="auto"/>
                                        <w:bottom w:val="none" w:sz="0" w:space="0" w:color="auto"/>
                                        <w:right w:val="none" w:sz="0" w:space="0" w:color="auto"/>
                                      </w:divBdr>
                                      <w:divsChild>
                                        <w:div w:id="182086686">
                                          <w:marLeft w:val="0"/>
                                          <w:marRight w:val="0"/>
                                          <w:marTop w:val="0"/>
                                          <w:marBottom w:val="0"/>
                                          <w:divBdr>
                                            <w:top w:val="none" w:sz="0" w:space="0" w:color="auto"/>
                                            <w:left w:val="none" w:sz="0" w:space="0" w:color="auto"/>
                                            <w:bottom w:val="none" w:sz="0" w:space="0" w:color="auto"/>
                                            <w:right w:val="none" w:sz="0" w:space="0" w:color="auto"/>
                                          </w:divBdr>
                                          <w:divsChild>
                                            <w:div w:id="1015381581">
                                              <w:marLeft w:val="0"/>
                                              <w:marRight w:val="0"/>
                                              <w:marTop w:val="0"/>
                                              <w:marBottom w:val="0"/>
                                              <w:divBdr>
                                                <w:top w:val="none" w:sz="0" w:space="0" w:color="auto"/>
                                                <w:left w:val="none" w:sz="0" w:space="0" w:color="auto"/>
                                                <w:bottom w:val="none" w:sz="0" w:space="0" w:color="auto"/>
                                                <w:right w:val="none" w:sz="0" w:space="0" w:color="auto"/>
                                              </w:divBdr>
                                              <w:divsChild>
                                                <w:div w:id="367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0150">
      <w:bodyDiv w:val="1"/>
      <w:marLeft w:val="0"/>
      <w:marRight w:val="0"/>
      <w:marTop w:val="0"/>
      <w:marBottom w:val="0"/>
      <w:divBdr>
        <w:top w:val="none" w:sz="0" w:space="0" w:color="auto"/>
        <w:left w:val="none" w:sz="0" w:space="0" w:color="auto"/>
        <w:bottom w:val="none" w:sz="0" w:space="0" w:color="auto"/>
        <w:right w:val="none" w:sz="0" w:space="0" w:color="auto"/>
      </w:divBdr>
      <w:divsChild>
        <w:div w:id="504713935">
          <w:marLeft w:val="0"/>
          <w:marRight w:val="0"/>
          <w:marTop w:val="0"/>
          <w:marBottom w:val="0"/>
          <w:divBdr>
            <w:top w:val="none" w:sz="0" w:space="0" w:color="auto"/>
            <w:left w:val="none" w:sz="0" w:space="0" w:color="auto"/>
            <w:bottom w:val="none" w:sz="0" w:space="0" w:color="auto"/>
            <w:right w:val="none" w:sz="0" w:space="0" w:color="auto"/>
          </w:divBdr>
          <w:divsChild>
            <w:div w:id="627247452">
              <w:marLeft w:val="0"/>
              <w:marRight w:val="0"/>
              <w:marTop w:val="0"/>
              <w:marBottom w:val="0"/>
              <w:divBdr>
                <w:top w:val="none" w:sz="0" w:space="0" w:color="auto"/>
                <w:left w:val="none" w:sz="0" w:space="0" w:color="auto"/>
                <w:bottom w:val="none" w:sz="0" w:space="0" w:color="auto"/>
                <w:right w:val="none" w:sz="0" w:space="0" w:color="auto"/>
              </w:divBdr>
              <w:divsChild>
                <w:div w:id="711417840">
                  <w:marLeft w:val="0"/>
                  <w:marRight w:val="0"/>
                  <w:marTop w:val="0"/>
                  <w:marBottom w:val="0"/>
                  <w:divBdr>
                    <w:top w:val="none" w:sz="0" w:space="0" w:color="auto"/>
                    <w:left w:val="none" w:sz="0" w:space="0" w:color="auto"/>
                    <w:bottom w:val="none" w:sz="0" w:space="0" w:color="auto"/>
                    <w:right w:val="none" w:sz="0" w:space="0" w:color="auto"/>
                  </w:divBdr>
                  <w:divsChild>
                    <w:div w:id="1401051617">
                      <w:marLeft w:val="1"/>
                      <w:marRight w:val="1"/>
                      <w:marTop w:val="0"/>
                      <w:marBottom w:val="0"/>
                      <w:divBdr>
                        <w:top w:val="none" w:sz="0" w:space="0" w:color="auto"/>
                        <w:left w:val="none" w:sz="0" w:space="0" w:color="auto"/>
                        <w:bottom w:val="none" w:sz="0" w:space="0" w:color="auto"/>
                        <w:right w:val="none" w:sz="0" w:space="0" w:color="auto"/>
                      </w:divBdr>
                      <w:divsChild>
                        <w:div w:id="347567344">
                          <w:marLeft w:val="0"/>
                          <w:marRight w:val="0"/>
                          <w:marTop w:val="0"/>
                          <w:marBottom w:val="0"/>
                          <w:divBdr>
                            <w:top w:val="none" w:sz="0" w:space="0" w:color="auto"/>
                            <w:left w:val="none" w:sz="0" w:space="0" w:color="auto"/>
                            <w:bottom w:val="none" w:sz="0" w:space="0" w:color="auto"/>
                            <w:right w:val="none" w:sz="0" w:space="0" w:color="auto"/>
                          </w:divBdr>
                          <w:divsChild>
                            <w:div w:id="2125496239">
                              <w:marLeft w:val="0"/>
                              <w:marRight w:val="0"/>
                              <w:marTop w:val="0"/>
                              <w:marBottom w:val="360"/>
                              <w:divBdr>
                                <w:top w:val="none" w:sz="0" w:space="0" w:color="auto"/>
                                <w:left w:val="none" w:sz="0" w:space="0" w:color="auto"/>
                                <w:bottom w:val="none" w:sz="0" w:space="0" w:color="auto"/>
                                <w:right w:val="none" w:sz="0" w:space="0" w:color="auto"/>
                              </w:divBdr>
                              <w:divsChild>
                                <w:div w:id="223873265">
                                  <w:marLeft w:val="0"/>
                                  <w:marRight w:val="0"/>
                                  <w:marTop w:val="0"/>
                                  <w:marBottom w:val="0"/>
                                  <w:divBdr>
                                    <w:top w:val="none" w:sz="0" w:space="0" w:color="auto"/>
                                    <w:left w:val="none" w:sz="0" w:space="0" w:color="auto"/>
                                    <w:bottom w:val="none" w:sz="0" w:space="0" w:color="auto"/>
                                    <w:right w:val="none" w:sz="0" w:space="0" w:color="auto"/>
                                  </w:divBdr>
                                  <w:divsChild>
                                    <w:div w:id="1690373154">
                                      <w:marLeft w:val="0"/>
                                      <w:marRight w:val="0"/>
                                      <w:marTop w:val="0"/>
                                      <w:marBottom w:val="0"/>
                                      <w:divBdr>
                                        <w:top w:val="none" w:sz="0" w:space="0" w:color="auto"/>
                                        <w:left w:val="none" w:sz="0" w:space="0" w:color="auto"/>
                                        <w:bottom w:val="none" w:sz="0" w:space="0" w:color="auto"/>
                                        <w:right w:val="none" w:sz="0" w:space="0" w:color="auto"/>
                                      </w:divBdr>
                                      <w:divsChild>
                                        <w:div w:id="1033379408">
                                          <w:marLeft w:val="0"/>
                                          <w:marRight w:val="0"/>
                                          <w:marTop w:val="0"/>
                                          <w:marBottom w:val="0"/>
                                          <w:divBdr>
                                            <w:top w:val="none" w:sz="0" w:space="0" w:color="auto"/>
                                            <w:left w:val="none" w:sz="0" w:space="0" w:color="auto"/>
                                            <w:bottom w:val="none" w:sz="0" w:space="0" w:color="auto"/>
                                            <w:right w:val="none" w:sz="0" w:space="0" w:color="auto"/>
                                          </w:divBdr>
                                          <w:divsChild>
                                            <w:div w:id="909340975">
                                              <w:marLeft w:val="0"/>
                                              <w:marRight w:val="0"/>
                                              <w:marTop w:val="0"/>
                                              <w:marBottom w:val="0"/>
                                              <w:divBdr>
                                                <w:top w:val="none" w:sz="0" w:space="0" w:color="auto"/>
                                                <w:left w:val="none" w:sz="0" w:space="0" w:color="auto"/>
                                                <w:bottom w:val="none" w:sz="0" w:space="0" w:color="auto"/>
                                                <w:right w:val="none" w:sz="0" w:space="0" w:color="auto"/>
                                              </w:divBdr>
                                              <w:divsChild>
                                                <w:div w:id="21026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testa.eu/docfinder/extern/aHR0cDovLw==/ZXVyLWxleC5ldXJvcGEuZXU=/legal-content/AUTO/?uri=CELEX:32011R0182&amp;qid=1476780993778&amp;rid=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46C1-408A-44DA-9B5B-A83F9B73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121</Pages>
  <Words>139725</Words>
  <Characters>741942</Characters>
  <Application>Microsoft Office Word</Application>
  <DocSecurity>0</DocSecurity>
  <Lines>14547</Lines>
  <Paragraphs>5096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HOEKE Susanne (SG)</dc:creator>
  <cp:lastModifiedBy>DIGIT/A3</cp:lastModifiedBy>
  <cp:revision>14</cp:revision>
  <cp:lastPrinted>2016-12-20T09:26:00Z</cp:lastPrinted>
  <dcterms:created xsi:type="dcterms:W3CDTF">2017-01-10T11:21:00Z</dcterms:created>
  <dcterms:modified xsi:type="dcterms:W3CDTF">2017-03-06T16:36:00Z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