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047F02823D74B12A7A8A96B9B125851" style="width:450.75pt;height:488.25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Bilag 1: Omfordelinger fra Grækenland pr. 28. februar 2017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93"/>
        <w:gridCol w:w="1813"/>
        <w:gridCol w:w="2054"/>
        <w:gridCol w:w="1866"/>
      </w:tblGrid>
      <w:tr>
        <w:trPr>
          <w:trHeight w:val="315"/>
          <w:tblHeader/>
          <w:jc w:val="center"/>
        </w:trPr>
        <w:tc>
          <w:tcPr>
            <w:tcW w:w="1762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Medlemsstat</w:t>
            </w:r>
          </w:p>
        </w:tc>
        <w:tc>
          <w:tcPr>
            <w:tcW w:w="1793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Formelt tilsagn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1"/>
            </w: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Faktisk omfordelt</w:t>
            </w:r>
          </w:p>
        </w:tc>
        <w:tc>
          <w:tcPr>
            <w:tcW w:w="2054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Retligt fastsatte tilsagn, jf. Rådets afgørelser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1866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% af de retlige tilsagn, der faktisk er omfordelt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Østrig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1491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Belgien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530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338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2415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Bulgarien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310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831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Kroatien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594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60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Cypern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95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181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30 %</w:t>
            </w:r>
          </w:p>
        </w:tc>
      </w:tr>
      <w:tr>
        <w:trPr>
          <w:trHeight w:val="360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Tjekkiet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1655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1 %</w:t>
            </w:r>
          </w:p>
        </w:tc>
      </w:tr>
      <w:tr>
        <w:trPr>
          <w:trHeight w:val="360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Estland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253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87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204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Finland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1299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Frankrig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4170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2476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12599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Tyskland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1556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17209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Ungarn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988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Island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Irland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661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240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Letland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349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219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295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74 %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Liechtenstein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10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Litauen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420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Luxembourg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210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164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309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Μalta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67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78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64 %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Nederlandene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1250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1011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3797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27 %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Norge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570</w:t>
            </w: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249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Polen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65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4321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Portugal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1230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810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1778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46 %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Rumænien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1022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523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2572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Slovakiet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652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Slovenien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135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101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349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Spanien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750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707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6647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11 %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Sverige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4"/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2378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Schweiz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450</w:t>
            </w: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78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CCC0D9" w:themeFill="accent4" w:themeFillTint="66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I ALT</w:t>
            </w:r>
          </w:p>
        </w:tc>
        <w:tc>
          <w:tcPr>
            <w:tcW w:w="1793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16 917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9 610</w:t>
            </w:r>
          </w:p>
        </w:tc>
        <w:tc>
          <w:tcPr>
            <w:tcW w:w="2054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63 302</w:t>
            </w:r>
          </w:p>
        </w:tc>
        <w:tc>
          <w:tcPr>
            <w:tcW w:w="1866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15 %</w:t>
            </w:r>
          </w:p>
        </w:tc>
      </w:tr>
    </w:tbl>
    <w:p>
      <w:pPr>
        <w:rPr>
          <w:rFonts w:ascii="Times New Roman" w:hAnsi="Times New Roman" w:cs="Times New Roman"/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0080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t>2</w:t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vertAlign w:val="superscript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Oplyst via DubliNet, jf. artikel 5, stk. 2, i Rådets afgørelse. </w:t>
      </w:r>
    </w:p>
  </w:footnote>
  <w:footnote w:id="2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 Dette omfatter ikke ca. 8 000 personer, der stadig skal fordeles i henhold til Rådets første afgørelse, og kvoten på under 54 000.</w:t>
      </w:r>
    </w:p>
  </w:footnote>
  <w:footnote w:id="3">
    <w:p>
      <w:pPr>
        <w:pStyle w:val="Default"/>
        <w:ind w:left="720" w:hanging="720"/>
        <w:jc w:val="both"/>
        <w:rPr>
          <w:color w:val="auto"/>
          <w:sz w:val="16"/>
          <w:szCs w:val="16"/>
        </w:rPr>
      </w:pPr>
      <w:r>
        <w:rPr>
          <w:rStyle w:val="FootnoteReference"/>
          <w:color w:val="auto"/>
          <w:sz w:val="16"/>
        </w:rPr>
        <w:footnoteRef/>
      </w:r>
      <w:r>
        <w:rPr>
          <w:sz w:val="16"/>
        </w:rPr>
        <w:t xml:space="preserve"> </w:t>
      </w:r>
      <w:r>
        <w:tab/>
      </w:r>
      <w:r>
        <w:rPr>
          <w:color w:val="auto"/>
          <w:sz w:val="16"/>
        </w:rPr>
        <w:t>Rådets gennemførelsesafgørelse (EU) 2016/408 af 10.3.2016 om midlertidig suspension af omfordelingen af 30 % af de ansøgere, som er fordelt til Østrig i henhold til afgørelse (EU) 2015/1601 om midlertidige foranstaltninger til fordel for Italien og Grækenland på området international beskyttelse.</w:t>
      </w:r>
    </w:p>
  </w:footnote>
  <w:footnote w:id="4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Rådets afgørelse (EU) 2016/946 af 9.6.2016 om indførelse af midlertidige foranstaltninger til fordel for Sverige på området international beskyttelse i henhold til artikel 9 i afgørelse (EU) 2015/1523 og artikel 9 i afgørelse (EU) 2015/1601 om midlertidige foranstaltninger til fordel for Italien og for Grækenland på området international beskyttelse.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il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1047F02823D74B12A7A8A96B9B125851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uxelles, den "/>
    <w:docVar w:name="LW_EMISSION_SUFFIX" w:val=" "/>
    <w:docVar w:name="LW_ID_DOCTYPE_NONLW" w:val="CP-039"/>
    <w:docVar w:name="LW_LANGUE" w:val="DA"/>
    <w:docVar w:name="LW_MARKING" w:val="&lt;UNUSED&gt;"/>
    <w:docVar w:name="LW_NOM.INST" w:val="EUROPA-KOMMISSIONEN"/>
    <w:docVar w:name="LW_NOM.INST_JOINTDOC" w:val="&lt;EMPTY&gt;"/>
    <w:docVar w:name="LW_OBJETACTEPRINCIPAL.CP" w:val="Tiende rapport om omfordeling og genbosætning_x000b__x000b__x000b_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BILAG_x000b_"/>
    <w:docVar w:name="LW_TYPEACTEPRINCIPAL.CP" w:val="RAPPORT FRA KOMMISSIONEN TIL EUROPA-PARLAMENTET, DET EUROPÆISKE RÅD OG RÅDE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da-DK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da-DK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da-DK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da-DK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da-DK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da-DK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da-DK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da-DK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734E-4621-4175-94F2-515E4A183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649F6-F226-4E22-9735-361A0967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77069-5C6C-47C9-858D-949FB555158B}">
  <ds:schemaRefs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47eefe9a-f81e-47cf-b703-dc75e53a6b2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7DB16F-F2A4-4446-A078-85B89463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733</Characters>
  <Application>Microsoft Office Word</Application>
  <DocSecurity>0</DocSecurity>
  <Lines>183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15</cp:revision>
  <cp:lastPrinted>2017-02-28T16:36:00Z</cp:lastPrinted>
  <dcterms:created xsi:type="dcterms:W3CDTF">2017-02-28T16:36:00Z</dcterms:created>
  <dcterms:modified xsi:type="dcterms:W3CDTF">2017-03-27T10:54:00Z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