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F022613A91F4B9DA2FF16A46B69CF45" style="width:450.35pt;height:434.05pt">
            <v:imagedata r:id="rId8" o:title=""/>
          </v:shape>
        </w:pict>
      </w:r>
    </w:p>
    <w:bookmarkEnd w:id="0"/>
    <w:p>
      <w:pPr>
        <w:rPr>
          <w:noProof/>
          <w:lang w:eastAsia="en-US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Příloha 2: Relokace z Itálie do 28. února 2017</w:t>
      </w:r>
    </w:p>
    <w:p>
      <w:pPr>
        <w:jc w:val="center"/>
        <w:rPr>
          <w:b/>
          <w:noProof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655"/>
        <w:gridCol w:w="1963"/>
        <w:gridCol w:w="1919"/>
        <w:gridCol w:w="1659"/>
      </w:tblGrid>
      <w:tr>
        <w:trPr>
          <w:trHeight w:val="1153"/>
          <w:tblHeader/>
          <w:jc w:val="center"/>
        </w:trPr>
        <w:tc>
          <w:tcPr>
            <w:tcW w:w="2092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Členský stát</w:t>
            </w: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Oficiálně přislíbeno</w:t>
            </w:r>
            <w:r>
              <w:rPr>
                <w:rStyle w:val="FootnoteReference"/>
                <w:b/>
                <w:noProof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63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Skutečně relokováno</w:t>
            </w:r>
          </w:p>
        </w:tc>
        <w:tc>
          <w:tcPr>
            <w:tcW w:w="1919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Závazek právně stanovený v rozhodnutích Rady</w:t>
            </w:r>
            <w:r>
              <w:rPr>
                <w:rStyle w:val="FootnoteReference"/>
                <w:b/>
                <w:noProof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59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Skutečně relokované % právně stanoveného závazku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Rakousko</w:t>
            </w:r>
            <w:r>
              <w:rPr>
                <w:rStyle w:val="FootnoteReference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b/>
                <w:noProof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462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Belgie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1 397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Bulharsko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Chorvatsko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374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Kypr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139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Česká republika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1 036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Estonsko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125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Finsko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779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Francie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7 115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Německo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3 010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1 070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10 327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Maďarsko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Irsko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Lotyšsko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Lichtenštejnsko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Litva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Lucembursko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Nizozemsko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2 150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Polsko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1 861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Portugalsko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1 173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Rumunsko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1 608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Slovensko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Slovinsko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Španělsko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2 676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Švédsko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1 388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Švýcarsko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CELKEM</w:t>
            </w:r>
          </w:p>
        </w:tc>
        <w:tc>
          <w:tcPr>
            <w:tcW w:w="1655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8 804</w:t>
            </w:r>
          </w:p>
        </w:tc>
        <w:tc>
          <w:tcPr>
            <w:tcW w:w="1963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3 936</w:t>
            </w:r>
          </w:p>
        </w:tc>
        <w:tc>
          <w:tcPr>
            <w:tcW w:w="1919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34 953</w:t>
            </w:r>
          </w:p>
        </w:tc>
        <w:tc>
          <w:tcPr>
            <w:tcW w:w="1659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11 %</w:t>
            </w:r>
          </w:p>
        </w:tc>
      </w:tr>
    </w:tbl>
    <w:p>
      <w:pPr>
        <w:rPr>
          <w:noProof/>
        </w:rPr>
      </w:pPr>
    </w:p>
    <w:p>
      <w:pPr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987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  <w:t>Předáno prostřednictvím sítě DubliNet podle čl. 5 odst. 2 rozhodnutí Rady.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Tento údaj nezahrnuje přibližně 8 000 osob, které je třeba ještě přidělit podle prvního rozhodnutí Rady, a kvóty v rámci 54 000.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z w:val="16"/>
        </w:rPr>
        <w:t>Prováděcí rozhodnutí Rady (EU) 2016/408 ze dne 10. března 2016 o dočasném pozastavení relokace v rozsahu 30 % žadatelů přidělených Rakousku podle rozhodnutí (EU) 2015/1601, kterým se stanoví dočasná opatření v oblasti mezinárodní ochrany ve prospěch Itálie a Řecka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>
      <w:pPr>
        <w:pStyle w:val="FootnoteText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tab/>
      </w:r>
      <w:r>
        <w:rPr>
          <w:rFonts w:ascii="Times New Roman" w:hAnsi="Times New Roman"/>
          <w:sz w:val="16"/>
        </w:rPr>
        <w:t>Rozhodnutí Rady (EU) 2016/946 ze dne 9. června 2016, kterým se stanoví dočasná opatření v oblasti mezinárodní ochrany ve prospěch Švédska v souladu s článkem 9 rozhodnutí (EU) 2015/1523 a článkem 9 rozhodnutí (EU) 2015/1601, kterými se stanoví dočasná opatření v oblasti mezinárodní ochrany ve prospěch Itálie a Řecka.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 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1F022613A91F4B9DA2FF16A46B69CF45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Desátá zpráva o relokaci a p\u345?esídlování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ZPRÁVY KOMISE EVROPSKÉMU PARLAMENTU, EVROPSKÉ RAD\u282?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C4C0-5AA5-408A-ADC0-6DEEB9BD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705</Characters>
  <Application>Microsoft Office Word</Application>
  <DocSecurity>0</DocSecurity>
  <Lines>176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2017-03-23T12:23:00Z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Classification">
    <vt:lpwstr> </vt:lpwstr>
  </property>
</Properties>
</file>