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D05D76D80EC4759A3F79ACC53C14E54" style="width:450.6pt;height:419.05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ANNESS</w:t>
      </w:r>
      <w:r>
        <w:rPr>
          <w:noProof/>
          <w:u w:val="none"/>
        </w:rPr>
        <w:br/>
      </w:r>
      <w:r>
        <w:rPr>
          <w:noProof/>
          <w:u w:val="none"/>
        </w:rPr>
        <w:br/>
        <w:t>DEĊIŻJONI TAL-KUMITAT KONĠUNT TAŻ-ŻEE Nru .../2017</w:t>
      </w:r>
      <w:r>
        <w:rPr>
          <w:noProof/>
          <w:u w:val="none"/>
        </w:rPr>
        <w:br/>
        <w:t>tal-</w:t>
      </w:r>
      <w:r>
        <w:rPr>
          <w:noProof/>
          <w:u w:val="none"/>
        </w:rPr>
        <w:br/>
        <w:t>li temenda l-Protokoll 31 għall-Ftehim taż-ŻEE, rigward kooperazzjoni f'oqsma speċifiċi li ma jagħmlux parti mill-erba' libertajiet</w:t>
      </w:r>
    </w:p>
    <w:p>
      <w:pPr>
        <w:pStyle w:val="Institutionquiagit"/>
        <w:rPr>
          <w:noProof/>
        </w:rPr>
      </w:pPr>
      <w:r>
        <w:rPr>
          <w:noProof/>
        </w:rPr>
        <w:t>IL-KUMITAT KONĠUNT TAŻ-ŻEE,</w:t>
      </w:r>
    </w:p>
    <w:p>
      <w:pPr>
        <w:rPr>
          <w:noProof/>
        </w:rPr>
      </w:pPr>
      <w:r>
        <w:rPr>
          <w:noProof/>
        </w:rPr>
        <w:t>Wara li kkunsidra l-Ftehim dwar iż-Żona Ekonomika Ewropea (“il-Ftehim ŻEE”), u b'mod partikolari l-Artikoli 86 u 98 tiegħu,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Huwa xieraq li titkompla l-kooperazzjoni bejn il-Partijiet Kontraenti għall-Ftehim ŻEE fl-azzjonijiet tal-Unjoni ffinanzjati mill-baġit ġenerali tal-Unjoni Ewropea fir-rigward tal-implimentazzjoni u l-iżvilupp tas-suq uniku għal servizzi finanzjarji.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Il-Protokoll 31 tal-Ftehim ŻEE għandu għalhekk jiġi emendat sabiex din il-kooperazzjoni estiża tkun tista' tibda sseħħ mill-1 ta' Jannar 2017,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Fl-Artikolu 7(11) tal-Protokoll 31 għall-Ftehim ŻEE, il-kliem “is-sena finanzjarja 2016” huwa sostitwit bil-kliem “is-snin finanzjarji 2016 u 2017”.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għandha tidħol fis-seħħ l-għada tal-aħħar notifika skont l-Artikolu 103(1) tal-Ftehim ŻEE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rPr>
          <w:noProof/>
        </w:rPr>
      </w:pPr>
      <w:bookmarkStart w:id="1" w:name="DQCErrorScopeB02E498416FC4396A39B5DEECA4"/>
      <w:r>
        <w:rPr>
          <w:noProof/>
          <w:color w:val="000000"/>
        </w:rPr>
        <w:footnoteReference w:customMarkFollows="1" w:id="1"/>
        <w:t>Għandu</w:t>
      </w:r>
      <w:bookmarkEnd w:id="1"/>
      <w:r>
        <w:rPr>
          <w:noProof/>
          <w:color w:val="000000"/>
        </w:rPr>
        <w:t xml:space="preserve"> japplika mill-</w:t>
      </w:r>
      <w:r>
        <w:rPr>
          <w:noProof/>
        </w:rPr>
        <w:t>1 ta' Jannar 2017</w:t>
      </w:r>
      <w:r>
        <w:rPr>
          <w:noProof/>
          <w:color w:val="000000"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 xml:space="preserve">Din id-Deċiżjoni għandha tiġi ppubblikata fit-Taqsima ŻEE u fis-Suppliment taż-ŻEE ta' 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 xml:space="preserve">Magħmul fi Brussell, </w:t>
      </w:r>
    </w:p>
    <w:p>
      <w:pPr>
        <w:pStyle w:val="Institutionquisigne"/>
        <w:spacing w:before="600"/>
        <w:jc w:val="left"/>
        <w:rPr>
          <w:noProof/>
        </w:rPr>
      </w:pPr>
      <w:r>
        <w:rPr>
          <w:noProof/>
        </w:rPr>
        <w:tab/>
        <w:t>Għall-Kumitat Konġunt taż-ŻEE</w:t>
      </w:r>
    </w:p>
    <w:p>
      <w:pPr>
        <w:pStyle w:val="Institutionquisigne"/>
        <w:spacing w:before="0"/>
        <w:jc w:val="left"/>
        <w:rPr>
          <w:noProof/>
        </w:rPr>
      </w:pPr>
      <w:r>
        <w:rPr>
          <w:noProof/>
        </w:rPr>
        <w:tab/>
        <w:t>Il-President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Is-Segretarji</w:t>
      </w:r>
      <w:r>
        <w:rPr>
          <w:noProof/>
        </w:rPr>
        <w:br/>
      </w:r>
      <w:r>
        <w:rPr>
          <w:noProof/>
        </w:rPr>
        <w:tab/>
        <w:t>għall-Kumitat Konġunt taż-ŻEE</w:t>
      </w:r>
      <w:r>
        <w:rPr>
          <w:noProof/>
        </w:rPr>
        <w:br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[Ma huma indikati l-ebda rekwiżiti kostituzzjonali.] [Huma indikati rekwiżiti kostituzzjonali.]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0C6C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1FAF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9A3D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24E5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CEE4E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E542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709E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46C0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1CD398A"/>
    <w:multiLevelType w:val="singleLevel"/>
    <w:tmpl w:val="0276BF00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23"/>
    <w:lvlOverride w:ilvl="0">
      <w:startOverride w:val="1"/>
    </w:lvlOverride>
  </w:num>
  <w:num w:numId="12">
    <w:abstractNumId w:val="20"/>
  </w:num>
  <w:num w:numId="13">
    <w:abstractNumId w:val="14"/>
  </w:num>
  <w:num w:numId="14">
    <w:abstractNumId w:val="22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  <w:num w:numId="23">
    <w:abstractNumId w:val="11"/>
  </w:num>
  <w:num w:numId="24">
    <w:abstractNumId w:val="17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hideSpellingErrors/>
  <w:hideGrammaticalErrors/>
  <w:attachedTemplate r:id="rId1"/>
  <w:revisionView w:markup="0"/>
  <w:doNotTrackMove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7-03-21 15:38:05"/>
    <w:docVar w:name="DQCHighlighting" w:val="1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D05D76D80EC4759A3F79ACC53C14E54"/>
    <w:docVar w:name="LW_CROSSREFERENCE" w:val="&lt;UNUSED&gt;"/>
    <w:docVar w:name="LW_DocType" w:val="ANNEX"/>
    <w:docVar w:name="LW_EMISSION" w:val="29.3.2017"/>
    <w:docVar w:name="LW_EMISSION_ISODATE" w:val="2017-03-29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145"/>
    <w:docVar w:name="LW_REF.INTERNE" w:val="&lt;UNUSED&gt;"/>
    <w:docVar w:name="LW_SUPERTITRE" w:val="&lt;UNUSED&gt;"/>
    <w:docVar w:name="LW_TITRE.OBJ" w:val="g\u295?all- _x000b__x000b_proposta g\u295?al De\u267?i\u380?joni tal-Kunsill_x000b__x000b_dwar il-po\u380?izzjoni li g\u295?andha ti\u289?i adottata f'isem l-Unjoni Ewropea,_x000b_fil-Kumitat Kon\u289?unt ta\u380?-\u379?EE dwar l-emenda g\u295?all-Protokoll 31 g\u295?all-Ftehim ta\u380?-\u379?EE, rigward kooperazzjoni f'oqsma spe\u267?ifi\u267?i li ma jag\u295?mlux parti mill-erba' libertajiet_x000b_(Linja Ba\u289?itarja 12.02.01 Implimentazzjoni u \u380?vilupp tas-suq uniku g\u295?as-servizzi finanzjarji)"/>
    <w:docVar w:name="LW_TITRE.OBJ.CP" w:val="g\u295?all- _x000b__x000b_proposta g\u295?al De\u267?i\u380?joni tal-Kunsill_x000b__x000b_dwar il-po\u380?izzjoni li g\u295?andha ti\u289?i adottata f'isem l-Unjoni Ewropea,_x000b_fil-Kumitat Kon\u289?unt ta\u380?-\u379?EE dwar l-emenda g\u295?all-Protokoll 31 g\u295?all-Ftehim ta\u380?-\u379?EE, rigward kooperazzjoni f'oqsma spe\u267?ifi\u267?i li ma jag\u295?mlux parti mill-erba' libertajiet_x000b_(Linja Ba\u289?itarja 12.02.01 Implimentazzjoni u \u380?vilupp tas-suq uniku g\u295?as-servizzi finanzjarji)"/>
    <w:docVar w:name="LW_TYPE.DOC" w:val="ANNESS"/>
    <w:docVar w:name="LW_TYPE.DOC.CP" w:val="ANNESS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Dash3">
    <w:name w:val="List Dash 3"/>
    <w:basedOn w:val="Normal"/>
    <w:pPr>
      <w:numPr>
        <w:numId w:val="9"/>
      </w:numPr>
    </w:pPr>
    <w:rPr>
      <w:rFonts w:eastAsia="Times New Roman"/>
      <w:szCs w:val="24"/>
    </w:rPr>
  </w:style>
  <w:style w:type="paragraph" w:customStyle="1" w:styleId="ListDash4">
    <w:name w:val="List Dash 4"/>
    <w:basedOn w:val="Normal"/>
    <w:pPr>
      <w:numPr>
        <w:numId w:val="10"/>
      </w:numPr>
    </w:pPr>
    <w:rPr>
      <w:rFonts w:eastAsia="Times New Roman"/>
      <w:szCs w:val="24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szCs w:val="24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167</Words>
  <Characters>1188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RIBEIRO MIRANDA (EEAS)</dc:creator>
  <cp:keywords/>
  <cp:lastModifiedBy>DIGIT/A3</cp:lastModifiedBy>
  <cp:revision>8</cp:revision>
  <cp:lastPrinted>2014-02-26T14:25:00Z</cp:lastPrinted>
  <dcterms:created xsi:type="dcterms:W3CDTF">2017-03-21T14:38:00Z</dcterms:created>
  <dcterms:modified xsi:type="dcterms:W3CDTF">2017-03-22T09:53:00Z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