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1CB93D274614C7592FC63C8E42D585B" style="width:451.25pt;height:411.0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PIELIKUMS</w:t>
      </w:r>
    </w:p>
    <w:p>
      <w:pPr>
        <w:pStyle w:val="Accompagnant"/>
        <w:rPr>
          <w:noProof/>
        </w:rPr>
      </w:pPr>
      <w:r>
        <w:rPr>
          <w:noProof/>
        </w:rPr>
        <w:t>dokumentam</w:t>
      </w:r>
    </w:p>
    <w:p>
      <w:pPr>
        <w:pStyle w:val="Typeacteprincipal"/>
        <w:rPr>
          <w:noProof/>
        </w:rPr>
      </w:pPr>
      <w:r>
        <w:rPr>
          <w:noProof/>
        </w:rPr>
        <w:t>Priekšlikums Eiropas Parlamenta un Padomes direktīvai</w:t>
      </w:r>
    </w:p>
    <w:p>
      <w:pPr>
        <w:pStyle w:val="Objetacteprincipal"/>
        <w:rPr>
          <w:noProof/>
        </w:rPr>
      </w:pPr>
      <w:r>
        <w:rPr>
          <w:noProof/>
        </w:rPr>
        <w:t>par darba un privātās dzīves līdzsvaru vecākiem un aprūpētājiem, un ar ko atceļ Padomes Direktīvu 2010/18/ES</w:t>
      </w:r>
    </w:p>
    <w:p>
      <w:pPr>
        <w:spacing w:before="0" w:after="200" w:line="276" w:lineRule="auto"/>
        <w:jc w:val="center"/>
        <w:rPr>
          <w:b/>
          <w:noProof/>
        </w:rPr>
      </w:pPr>
      <w:r>
        <w:rPr>
          <w:b/>
          <w:noProof/>
        </w:rPr>
        <w:t>Atbilstības tabula</w:t>
      </w:r>
    </w:p>
    <w:p>
      <w:pPr>
        <w:spacing w:before="0" w:after="200" w:line="276" w:lineRule="auto"/>
        <w:jc w:val="left"/>
        <w:rPr>
          <w:rFonts w:asciiTheme="minorHAnsi" w:hAnsiTheme="minorHAnsi" w:cstheme="minorBidi"/>
          <w:noProof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Padomes 2010. gada 8. marta Direktīva 2010/18/ES, ar ko īsteno pārskatīto </w:t>
            </w:r>
            <w:r>
              <w:rPr>
                <w:b/>
                <w:i/>
                <w:noProof/>
                <w:sz w:val="20"/>
              </w:rPr>
              <w:t>BUSINESSEUROPE</w:t>
            </w:r>
            <w:r>
              <w:rPr>
                <w:b/>
                <w:noProof/>
                <w:sz w:val="20"/>
              </w:rPr>
              <w:t xml:space="preserve">, </w:t>
            </w:r>
            <w:r>
              <w:rPr>
                <w:b/>
                <w:i/>
                <w:noProof/>
                <w:sz w:val="20"/>
              </w:rPr>
              <w:t>UEAPME</w:t>
            </w:r>
            <w:r>
              <w:rPr>
                <w:b/>
                <w:noProof/>
                <w:sz w:val="20"/>
              </w:rPr>
              <w:t xml:space="preserve">, </w:t>
            </w:r>
            <w:r>
              <w:rPr>
                <w:b/>
                <w:i/>
                <w:noProof/>
                <w:sz w:val="20"/>
              </w:rPr>
              <w:t>CEEP</w:t>
            </w:r>
            <w:r>
              <w:rPr>
                <w:b/>
                <w:noProof/>
                <w:sz w:val="20"/>
              </w:rPr>
              <w:t xml:space="preserve"> un </w:t>
            </w:r>
            <w:r>
              <w:rPr>
                <w:b/>
                <w:i/>
                <w:noProof/>
                <w:sz w:val="20"/>
              </w:rPr>
              <w:t>ETUC</w:t>
            </w:r>
            <w:r>
              <w:rPr>
                <w:b/>
                <w:noProof/>
                <w:sz w:val="20"/>
              </w:rPr>
              <w:t xml:space="preserve"> pamatnolīgumu par vecāku atvaļinājumu un atceļ Direktīvu 96/34/EK (OV L 68, 18.3.2010., 13. lpp.)</w:t>
            </w:r>
          </w:p>
        </w:tc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Šī direktīva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klauzulas 1.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 pants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klauzulas 2.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 pants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klauzulas 3.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 pants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klauzulas 1.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 panta 1. un 2. 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klauzulas 2.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 panta 1. un 2. 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 klauzulas 1. punkta a) apakšpunkts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panta 5.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 klauzulas 1. punkta b) apakšpunkts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panta 4.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 klauzulas 1. punkta c) apakšpunkts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panta 6.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 klauzulas 1. punkta d) apakšpunkts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 klauzulas 2.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panta 3.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 klauzulas 3.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panta 7.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 klauzulas 1.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panta 7.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klauzulas 1.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10. panta 2.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klauzulas 2.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10. panta 1.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klauzulas 3.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10. panta 3.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klauzulas 4.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11. pants 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panta 5. punkta pirmā daļa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10. panta 3.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panta 5. punkta otrā daļa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8. panta 3. punkts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6. klauzulas 1.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9. pants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6. klauzulas 2.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 klauzulas 1.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 pants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 klauzulas 2.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 pants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8. klauzulas 1.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16. pants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8. klauzulas 2.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8. klauzulas 3.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8. klauzulas 4.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8. klauzulas 5.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8. klauzulas 6.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8. klauzulas 7. punkts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</w:tbl>
    <w:p>
      <w:pPr>
        <w:pStyle w:val="Personnequisigne"/>
        <w:rPr>
          <w:noProof/>
        </w:rPr>
      </w:pPr>
    </w:p>
    <w:p>
      <w:pPr>
        <w:pStyle w:val="Personnequisigne"/>
        <w:rPr>
          <w:noProof/>
        </w:rPr>
      </w:pPr>
    </w:p>
    <w:p>
      <w:pPr>
        <w:spacing w:before="0" w:after="200" w:line="276" w:lineRule="auto"/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43A3C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767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A2F9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FE71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A22BF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345C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284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C26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02 11:01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okumentam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1CB93D274614C7592FC63C8E42D585B"/>
    <w:docVar w:name="LW_CROSSREFERENCE" w:val="{SWD(2017) 202 final}_x000b_{SWD(2017) 203 final}"/>
    <w:docVar w:name="LW_DocType" w:val="ANNEX"/>
    <w:docVar w:name="LW_EMISSION" w:val="26.4.2017"/>
    <w:docVar w:name="LW_EMISSION_ISODATE" w:val="2017-04-26"/>
    <w:docVar w:name="LW_EMISSION_LOCATION" w:val="BRX"/>
    <w:docVar w:name="LW_EMISSION_PREFIX" w:val="Briselē, "/>
    <w:docVar w:name="LW_EMISSION_SUFFIX" w:val="."/>
    <w:docVar w:name="LW_ID_DOCSTRUCTURE" w:val="COM/ANNEX"/>
    <w:docVar w:name="LW_ID_DOCTYPE" w:val="SG-017"/>
    <w:docVar w:name="LW_LANGUE" w:val="LV"/>
    <w:docVar w:name="LW_MARKING" w:val="&lt;UNUSED&gt;"/>
    <w:docVar w:name="LW_NOM.INST" w:val="EIROPAS KOMISIJA"/>
    <w:docVar w:name="LW_NOM.INST_JOINTDOC" w:val="&lt;EMPTY&gt;"/>
    <w:docVar w:name="LW_OBJETACTEPRINCIPAL.CP" w:val="par darba un priv\u257?t\u257?s dz\u299?ves l\u299?dzsvaru vec\u257?kiem un apr\u363?p\u275?t\u257?jiem, un ar ko atce\u316? Padomes Direkt\u299?vu 2010/18/ES"/>
    <w:docVar w:name="LW_PART_NBR" w:val="1"/>
    <w:docVar w:name="LW_PART_NBR_TOTAL" w:val="1"/>
    <w:docVar w:name="LW_REF.INST.NEW" w:val="COM"/>
    <w:docVar w:name="LW_REF.INST.NEW_ADOPTED" w:val="final"/>
    <w:docVar w:name="LW_REF.INST.NEW_TEXT" w:val="(2017) 253"/>
    <w:docVar w:name="LW_REF.INTERNE" w:val="&lt;UNUSED&gt;"/>
    <w:docVar w:name="LW_SUPERTITRE" w:val="&lt;UNUSED&gt;"/>
    <w:docVar w:name="LW_TITRE.OBJ.CP" w:val="&lt;UNUSED&gt;"/>
    <w:docVar w:name="LW_TYPE.DOC.CP" w:val="PIELIKUMS"/>
    <w:docVar w:name="LW_TYPEACTEPRINCIPAL.CP" w:val="Priek\u353?likums Eiropas Parlamenta un Padomes direkt\u299?va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272</Words>
  <Characters>1300</Characters>
  <Application>Microsoft Office Word</Application>
  <DocSecurity>0</DocSecurity>
  <Lines>81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9</cp:revision>
  <dcterms:created xsi:type="dcterms:W3CDTF">2017-04-28T13:41:00Z</dcterms:created>
  <dcterms:modified xsi:type="dcterms:W3CDTF">2017-05-02T09:01:00Z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