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376D13B0E28643529FFB3DC13A64EE7D" style="width:450.8pt;height:411.35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Typedudocument"/>
        <w:rPr>
          <w:noProof/>
        </w:rPr>
      </w:pPr>
      <w:bookmarkStart w:id="0" w:name="_GoBack"/>
      <w:bookmarkEnd w:id="0"/>
      <w:r>
        <w:rPr>
          <w:noProof/>
        </w:rPr>
        <w:lastRenderedPageBreak/>
        <w:t>LIITE</w:t>
      </w:r>
    </w:p>
    <w:p>
      <w:pPr>
        <w:pStyle w:val="Accompagnant"/>
        <w:rPr>
          <w:noProof/>
        </w:rPr>
      </w:pPr>
      <w:r>
        <w:rPr>
          <w:noProof/>
        </w:rPr>
        <w:t>asiakirjaan</w:t>
      </w:r>
    </w:p>
    <w:p>
      <w:pPr>
        <w:pStyle w:val="Typeacteprincipal"/>
        <w:rPr>
          <w:noProof/>
        </w:rPr>
      </w:pPr>
      <w:r>
        <w:rPr>
          <w:noProof/>
        </w:rPr>
        <w:t>ehdotus Euroopan parlamentin ja neuvoston direktiiviksi</w:t>
      </w:r>
    </w:p>
    <w:p>
      <w:pPr>
        <w:pStyle w:val="Objetacteprincipal"/>
        <w:rPr>
          <w:noProof/>
        </w:rPr>
      </w:pPr>
      <w:r>
        <w:rPr>
          <w:noProof/>
        </w:rPr>
        <w:t>vanhempien ja omaistaan hoitavien työ- ja yksityiselämän tasapainottamisesta ja neuvoston direktiivin 2010/18/EU kumoamisesta</w:t>
      </w:r>
    </w:p>
    <w:p>
      <w:pPr>
        <w:spacing w:before="0" w:after="200" w:line="276" w:lineRule="auto"/>
        <w:jc w:val="center"/>
        <w:rPr>
          <w:b/>
          <w:noProof/>
        </w:rPr>
      </w:pPr>
      <w:r>
        <w:rPr>
          <w:b/>
          <w:noProof/>
        </w:rPr>
        <w:t>Vastaavuustaulukko</w:t>
      </w:r>
    </w:p>
    <w:p>
      <w:pPr>
        <w:spacing w:before="0" w:after="200" w:line="276" w:lineRule="auto"/>
        <w:jc w:val="left"/>
        <w:rPr>
          <w:rFonts w:asciiTheme="minorHAnsi" w:hAnsiTheme="minorHAnsi" w:cstheme="minorBidi"/>
          <w:noProof/>
          <w:sz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>
        <w:tc>
          <w:tcPr>
            <w:tcW w:w="4644" w:type="dxa"/>
          </w:tcPr>
          <w:p>
            <w:pPr>
              <w:spacing w:before="60" w:after="6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Neuvoston direktiivi 2010/18/EU, annettu 8 päivänä maaliskuuta 2010, BUSINESSEUROPEN, UEAPME:n, CEEP:n ja EAY:n tekemän vanhempainvapaata koskevan tarkistetun puitesopimuksen täytäntöönpanosta ja direktiivin 96/34/EY kumoamisesta (EUVL L 68, 18.3.2010, s. 13)</w:t>
            </w:r>
          </w:p>
        </w:tc>
        <w:tc>
          <w:tcPr>
            <w:tcW w:w="4644" w:type="dxa"/>
          </w:tcPr>
          <w:p>
            <w:pPr>
              <w:spacing w:before="60" w:after="6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Tämä direktiivi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 lausekkeen 1 kohta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 artikla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 lausekkeen 2 kohta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 artikla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 lausekkeen 3 kohta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 artikla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 lausekkeen 1 kohta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 artiklan 1 ja 2 kohta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 lausekkeen 2 kohta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 artiklan 1 ja 2 kohta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 lausekkeen 1 kohdan a alakohta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 artiklan 5 kohta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 lausekkeen 1 kohdan b alakohta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 artiklan 4 kohta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 lausekkeen 1 kohdan c alakohta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 artiklan 6 kohta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 lausekkeen 1 kohdan d alakohta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 lausekkeen 2 kohta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 artiklan 3 kohta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 lausekkeen 3 kohta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 artiklan 7 kohta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 lausekkeen 1 kohta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 artiklan 7 kohta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 lausekkeen 1 kohta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 artiklan 2 kohta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 lausekkeen 2 kohta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 artiklan 1 kohta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 lausekkeen 3 kohta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 artiklan 3 kohta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 lausekkeen 4 kohta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11 artikla 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 lausekkeen 5 kohdan ensimmäinen alakohta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 artiklan 3 kohta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 lausekkeen 5 kohdan toinen alakohta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 artiklan 3 kohta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 lausekkeen 1 kohta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 artikla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 lausekkeen 2 kohta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 lausekkeen 1 kohta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 artikla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 lausekkeen 2 kohta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 artikla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8 lausekkeen 1 kohta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16 artikla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 lausekkeen 2 kohta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 lausekkeen 3 kohta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 lausekkeen 4 kohta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 lausekkeen 5 kohta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 lausekkeen 6 kohta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  <w:tr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 lausekkeen 7 kohta</w:t>
            </w:r>
          </w:p>
        </w:tc>
        <w:tc>
          <w:tcPr>
            <w:tcW w:w="4644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---</w:t>
            </w:r>
          </w:p>
        </w:tc>
      </w:tr>
    </w:tbl>
    <w:p>
      <w:pPr>
        <w:pStyle w:val="Personnequisigne"/>
        <w:rPr>
          <w:noProof/>
        </w:rPr>
      </w:pPr>
    </w:p>
    <w:p>
      <w:pPr>
        <w:pStyle w:val="Personnequisigne"/>
        <w:rPr>
          <w:noProof/>
        </w:rPr>
      </w:pPr>
    </w:p>
    <w:p>
      <w:pPr>
        <w:spacing w:before="0" w:after="200" w:line="276" w:lineRule="auto"/>
        <w:jc w:val="center"/>
        <w:rPr>
          <w:b/>
          <w:noProof/>
        </w:rPr>
      </w:pPr>
    </w:p>
    <w:sectPr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FI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43A3C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B767B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BA2F9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0FE71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A22BF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4345C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284E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7C26E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7-05-02 11:01:1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asiakirjaan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376D13B0E28643529FFB3DC13A64EE7D"/>
    <w:docVar w:name="LW_CROSSREFERENCE" w:val="{SWD(2017) 202 final}_x000b_{SWD(2017) 203 final}"/>
    <w:docVar w:name="LW_DocType" w:val="ANNEX"/>
    <w:docVar w:name="LW_EMISSION" w:val="26.4.2017"/>
    <w:docVar w:name="LW_EMISSION_ISODATE" w:val="2017-04-26"/>
    <w:docVar w:name="LW_EMISSION_LOCATION" w:val="BRX"/>
    <w:docVar w:name="LW_EMISSION_PREFIX" w:val="Bryssel "/>
    <w:docVar w:name="LW_EMISSION_SUFFIX" w:val=" "/>
    <w:docVar w:name="LW_ID_DOCSTRUCTURE" w:val="COM/ANNEX"/>
    <w:docVar w:name="LW_ID_DOCTYPE" w:val="SG-017"/>
    <w:docVar w:name="LW_LANGUE" w:val="FI"/>
    <w:docVar w:name="LW_MARKING" w:val="&lt;UNUSED&gt;"/>
    <w:docVar w:name="LW_NOM.INST" w:val="EUROOPAN KOMISSIO"/>
    <w:docVar w:name="LW_NOM.INST_JOINTDOC" w:val="&lt;EMPTY&gt;"/>
    <w:docVar w:name="LW_OBJETACTEPRINCIPAL.CP" w:val="vanhempien ja omaistaan hoitavien työ- ja yksityiselämän tasapainottamisesta ja neuvoston direktiivin 2010/18/EU kumoamisesta"/>
    <w:docVar w:name="LW_PART_NBR" w:val="1"/>
    <w:docVar w:name="LW_PART_NBR_TOTAL" w:val="1"/>
    <w:docVar w:name="LW_REF.INST.NEW" w:val="COM"/>
    <w:docVar w:name="LW_REF.INST.NEW_ADOPTED" w:val="final"/>
    <w:docVar w:name="LW_REF.INST.NEW_TEXT" w:val="(2017) 253"/>
    <w:docVar w:name="LW_REF.INTERNE" w:val="&lt;UNUSED&gt;"/>
    <w:docVar w:name="LW_SUPERTITRE" w:val="&lt;UNUSED&gt;"/>
    <w:docVar w:name="LW_TITRE.OBJ.CP" w:val="&lt;UNUSED&gt;"/>
    <w:docVar w:name="LW_TYPE.DOC.CP" w:val="LIITE"/>
    <w:docVar w:name="LW_TYPEACTEPRINCIPAL.CP" w:val="ehdotus Euroopan parlamentin ja neuvoston direktiiviks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i-F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i-F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3</Pages>
  <Words>267</Words>
  <Characters>1337</Characters>
  <Application>Microsoft Office Word</Application>
  <DocSecurity>0</DocSecurity>
  <Lines>83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 Marie Olga (EMPL)</dc:creator>
  <cp:lastModifiedBy>DIGIT/A3</cp:lastModifiedBy>
  <cp:revision>9</cp:revision>
  <dcterms:created xsi:type="dcterms:W3CDTF">2017-04-28T09:41:00Z</dcterms:created>
  <dcterms:modified xsi:type="dcterms:W3CDTF">2017-05-02T09:01:00Z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Green (DQC version 03)</vt:lpwstr>
  </property>
</Properties>
</file>