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98" w:rsidRDefault="00B433C1" w:rsidP="00B433C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7C94A4AFB4E478D93257B4D3F2D98BE" style="width:450.4pt;height:424.35pt">
            <v:imagedata r:id="rId9" o:title=""/>
          </v:shape>
        </w:pict>
      </w:r>
    </w:p>
    <w:p w:rsidR="00C72F98" w:rsidRDefault="00C72F98">
      <w:pPr>
        <w:rPr>
          <w:noProof/>
        </w:rPr>
        <w:sectPr w:rsidR="00C72F98" w:rsidSect="00B433C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72F98" w:rsidRDefault="00B433C1">
      <w:pPr>
        <w:pStyle w:val="Annexetitre"/>
        <w:rPr>
          <w:noProof/>
        </w:rPr>
      </w:pPr>
      <w:bookmarkStart w:id="0" w:name="_GoBack"/>
      <w:bookmarkEnd w:id="0"/>
      <w:r>
        <w:rPr>
          <w:noProof/>
        </w:rPr>
        <w:lastRenderedPageBreak/>
        <w:t>ONTWERP</w:t>
      </w:r>
    </w:p>
    <w:p w:rsidR="00C72F98" w:rsidRDefault="00B433C1">
      <w:pPr>
        <w:jc w:val="center"/>
        <w:rPr>
          <w:b/>
          <w:caps/>
          <w:noProof/>
        </w:rPr>
      </w:pPr>
      <w:r>
        <w:rPr>
          <w:b/>
          <w:caps/>
          <w:noProof/>
        </w:rPr>
        <w:t xml:space="preserve">BESLUIT NR. … VAN HET SUBCOMITÉ VOOR SANITAIRE EN FYTOSANITAIRE MAATREGELEN VAN DE EU EN OEKRAÏNE </w:t>
      </w:r>
    </w:p>
    <w:p w:rsidR="00C72F98" w:rsidRDefault="00B433C1">
      <w:pPr>
        <w:jc w:val="center"/>
        <w:rPr>
          <w:b/>
          <w:noProof/>
        </w:rPr>
      </w:pPr>
      <w:r>
        <w:rPr>
          <w:b/>
          <w:noProof/>
        </w:rPr>
        <w:t xml:space="preserve">van ... 2017 </w:t>
      </w:r>
    </w:p>
    <w:p w:rsidR="00C72F98" w:rsidRDefault="00B433C1">
      <w:pPr>
        <w:spacing w:after="240"/>
        <w:jc w:val="center"/>
        <w:rPr>
          <w:b/>
          <w:noProof/>
          <w:szCs w:val="24"/>
        </w:rPr>
      </w:pPr>
      <w:r>
        <w:rPr>
          <w:b/>
          <w:noProof/>
        </w:rPr>
        <w:t>tot wijziging van bijlage V bij de Associatieovereenkomst</w:t>
      </w:r>
    </w:p>
    <w:p w:rsidR="00C72F98" w:rsidRDefault="00B433C1">
      <w:pPr>
        <w:spacing w:line="276" w:lineRule="auto"/>
        <w:rPr>
          <w:noProof/>
        </w:rPr>
      </w:pPr>
      <w:r>
        <w:rPr>
          <w:noProof/>
        </w:rPr>
        <w:t>HET SUBCOMITÉ VOOR SANITAIRE EN FYTOSANITAIRE MAATREGELEN,</w:t>
      </w:r>
    </w:p>
    <w:p w:rsidR="00C72F98" w:rsidRDefault="00B433C1">
      <w:pPr>
        <w:rPr>
          <w:noProof/>
        </w:rPr>
      </w:pPr>
      <w:r>
        <w:rPr>
          <w:noProof/>
        </w:rPr>
        <w:t>Gezien de te Brussel op XX</w:t>
      </w:r>
      <w:r>
        <w:rPr>
          <w:noProof/>
        </w:rPr>
        <w:t xml:space="preserve"> ondertekende Associatieovereenkomst tussen de Europese Unie en de Europese Gemeenschap voor Atoomenergie en hun lidstaten, enerzijds, en Oekraïne, anderzijds, en met name artikel 74, lid 2, onder c),</w:t>
      </w:r>
    </w:p>
    <w:p w:rsidR="00C72F98" w:rsidRDefault="00B433C1">
      <w:pPr>
        <w:rPr>
          <w:noProof/>
        </w:rPr>
      </w:pPr>
      <w:r>
        <w:rPr>
          <w:noProof/>
        </w:rPr>
        <w:t>Overwegende hetgeen volgt:</w:t>
      </w:r>
    </w:p>
    <w:p w:rsidR="00C72F98" w:rsidRDefault="00B433C1">
      <w:pPr>
        <w:pStyle w:val="ManualNumPar1"/>
        <w:rPr>
          <w:noProof/>
          <w:color w:val="000000"/>
        </w:rPr>
      </w:pPr>
      <w:r>
        <w:rPr>
          <w:noProof/>
        </w:rPr>
        <w:t>(1)</w:t>
      </w:r>
      <w:r>
        <w:rPr>
          <w:noProof/>
        </w:rPr>
        <w:tab/>
        <w:t>Overeenkomstig artikel 4</w:t>
      </w:r>
      <w:r>
        <w:rPr>
          <w:noProof/>
        </w:rPr>
        <w:t>86 van de Associatieovereenkomst tussen de Europese Unie en de Europese Gemeenschap voor Atoomenergie en hun lidstaten, enerzijds, en Oekraïne, anderzijds, ("de overeenkomst") wordt een deel van de overeenkomst, waaronder de bepalingen betreffende sanitair</w:t>
      </w:r>
      <w:r>
        <w:rPr>
          <w:noProof/>
        </w:rPr>
        <w:t>e en fytosanitaire maatregelen, met ingang van 1 januari 2016 voorlopig toegepast.</w:t>
      </w:r>
    </w:p>
    <w:p w:rsidR="00C72F98" w:rsidRDefault="00B433C1">
      <w:pPr>
        <w:pStyle w:val="ManualNumPar1"/>
        <w:rPr>
          <w:noProof/>
        </w:rPr>
      </w:pPr>
      <w:r>
        <w:rPr>
          <w:noProof/>
        </w:rPr>
        <w:t>(2)</w:t>
      </w:r>
      <w:r>
        <w:rPr>
          <w:noProof/>
        </w:rPr>
        <w:tab/>
        <w:t>In artikel 64 van de overeenkomst wordt bepaald dat Oekraïne zijn sanitaire en fytosanitaire wetgeving alsmede die op het gebied van dierenwelzijn geleidelijk aanpast aa</w:t>
      </w:r>
      <w:r>
        <w:rPr>
          <w:noProof/>
        </w:rPr>
        <w:t>n die van de Unie zoals vastgelegd in bijlage V bij de overeenkomst.</w:t>
      </w:r>
    </w:p>
    <w:p w:rsidR="00C72F98" w:rsidRDefault="00B433C1">
      <w:pPr>
        <w:pStyle w:val="ManualNumPar1"/>
        <w:rPr>
          <w:noProof/>
        </w:rPr>
      </w:pPr>
      <w:r>
        <w:rPr>
          <w:noProof/>
        </w:rPr>
        <w:t>(3)</w:t>
      </w:r>
      <w:r>
        <w:rPr>
          <w:noProof/>
        </w:rPr>
        <w:tab/>
        <w:t xml:space="preserve">Volgens artikel 64, lid 4, van de overeenkomst moet Oekraïne een lijst voorleggen van het acquis van de Unie inzake sanitaire en fytosanitaire wetgeving alsmede die op het gebied van </w:t>
      </w:r>
      <w:r>
        <w:rPr>
          <w:noProof/>
        </w:rPr>
        <w:t xml:space="preserve">dierenwelzijn waaraan het voornemens is zijn nationale wetgeving aan te passen. Deze aanpassingslijst dient als referentiedocument voor de uitvoering van hoofdstuk 4 (Sanitaire en fytosanitaire maatregelen) van titel IV (Handel en daarmee verband houdende </w:t>
      </w:r>
      <w:r>
        <w:rPr>
          <w:noProof/>
        </w:rPr>
        <w:t>aangelegenheden) van de overeenkomst.</w:t>
      </w:r>
    </w:p>
    <w:p w:rsidR="00C72F98" w:rsidRDefault="00B433C1">
      <w:pPr>
        <w:pStyle w:val="ManualNumPar1"/>
        <w:rPr>
          <w:noProof/>
        </w:rPr>
      </w:pPr>
      <w:r>
        <w:rPr>
          <w:noProof/>
        </w:rPr>
        <w:t>(4)</w:t>
      </w:r>
      <w:r>
        <w:rPr>
          <w:noProof/>
        </w:rPr>
        <w:tab/>
        <w:t>Oekraïne heeft de bovengenoemde lijst van het acquis van de Unie in juni 2016 aan de Europese Commissie voorgelegd.</w:t>
      </w:r>
    </w:p>
    <w:p w:rsidR="00C72F98" w:rsidRDefault="00B433C1">
      <w:pPr>
        <w:pStyle w:val="ManualNumPar1"/>
        <w:rPr>
          <w:noProof/>
        </w:rPr>
      </w:pPr>
      <w:r>
        <w:rPr>
          <w:noProof/>
        </w:rPr>
        <w:t>(5)</w:t>
      </w:r>
      <w:r>
        <w:rPr>
          <w:noProof/>
        </w:rPr>
        <w:tab/>
        <w:t>Het is derhalve passend dat het subcomité voor sanitaire en fytosanitaire maatregelen een besl</w:t>
      </w:r>
      <w:r>
        <w:rPr>
          <w:noProof/>
        </w:rPr>
        <w:t>uit neemt om de huidige bijlage V te vervangen door een nieuwe bijlage,</w:t>
      </w:r>
    </w:p>
    <w:p w:rsidR="00C72F98" w:rsidRDefault="00B433C1">
      <w:pPr>
        <w:rPr>
          <w:noProof/>
        </w:rPr>
      </w:pPr>
      <w:r>
        <w:rPr>
          <w:noProof/>
        </w:rPr>
        <w:t>HEEFT HET VOLGENDE BESLUIT VASTGESTELD:</w:t>
      </w:r>
    </w:p>
    <w:p w:rsidR="00C72F98" w:rsidRDefault="00B433C1">
      <w:pPr>
        <w:pStyle w:val="Titrearticle"/>
        <w:rPr>
          <w:noProof/>
        </w:rPr>
      </w:pPr>
      <w:r>
        <w:rPr>
          <w:noProof/>
        </w:rPr>
        <w:t>Artikel 1</w:t>
      </w:r>
    </w:p>
    <w:p w:rsidR="00C72F98" w:rsidRDefault="00B433C1">
      <w:pPr>
        <w:rPr>
          <w:noProof/>
        </w:rPr>
      </w:pPr>
      <w:r>
        <w:rPr>
          <w:noProof/>
        </w:rPr>
        <w:t>Bijlage V bij de Associatieovereenkomst tussen de Europese Unie en de Europese Gemeenschap voor Atoomenergie en hun lidstaten, enerzij</w:t>
      </w:r>
      <w:r>
        <w:rPr>
          <w:noProof/>
        </w:rPr>
        <w:t>ds, en Oekraïne, anderzijds, wordt vervangen door de bijlage bij dit besluit.</w:t>
      </w:r>
    </w:p>
    <w:p w:rsidR="00C72F98" w:rsidRDefault="00B433C1">
      <w:pPr>
        <w:pStyle w:val="Titrearticle"/>
        <w:rPr>
          <w:i w:val="0"/>
          <w:noProof/>
        </w:rPr>
      </w:pPr>
      <w:r>
        <w:rPr>
          <w:noProof/>
        </w:rPr>
        <w:t>Artikel 2</w:t>
      </w:r>
    </w:p>
    <w:p w:rsidR="00C72F98" w:rsidRDefault="00B433C1">
      <w:pPr>
        <w:rPr>
          <w:noProof/>
        </w:rPr>
      </w:pPr>
      <w:r>
        <w:rPr>
          <w:noProof/>
        </w:rPr>
        <w:t>Dit besluit treedt in werking op de dag waarop het wordt vastgesteld.</w:t>
      </w:r>
    </w:p>
    <w:p w:rsidR="00C72F98" w:rsidRDefault="00B433C1">
      <w:pPr>
        <w:rPr>
          <w:noProof/>
        </w:rPr>
      </w:pPr>
      <w:r>
        <w:rPr>
          <w:noProof/>
        </w:rPr>
        <w:t>Gedaan te …,</w:t>
      </w:r>
    </w:p>
    <w:tbl>
      <w:tblPr>
        <w:tblW w:w="0" w:type="auto"/>
        <w:tblLook w:val="04A0" w:firstRow="1" w:lastRow="0" w:firstColumn="1" w:lastColumn="0" w:noHBand="0" w:noVBand="1"/>
      </w:tblPr>
      <w:tblGrid>
        <w:gridCol w:w="4643"/>
        <w:gridCol w:w="4644"/>
      </w:tblGrid>
      <w:tr w:rsidR="00C72F98">
        <w:tc>
          <w:tcPr>
            <w:tcW w:w="4643" w:type="dxa"/>
            <w:shd w:val="clear" w:color="auto" w:fill="auto"/>
          </w:tcPr>
          <w:p w:rsidR="00C72F98" w:rsidRDefault="00C72F98">
            <w:pPr>
              <w:pStyle w:val="Personnequisigne"/>
              <w:rPr>
                <w:noProof/>
              </w:rPr>
            </w:pPr>
          </w:p>
        </w:tc>
        <w:tc>
          <w:tcPr>
            <w:tcW w:w="4644" w:type="dxa"/>
            <w:shd w:val="clear" w:color="auto" w:fill="auto"/>
          </w:tcPr>
          <w:p w:rsidR="00C72F98" w:rsidRDefault="00B433C1">
            <w:pPr>
              <w:pStyle w:val="Personnequisigne"/>
              <w:rPr>
                <w:noProof/>
              </w:rPr>
            </w:pPr>
            <w:r>
              <w:rPr>
                <w:noProof/>
              </w:rPr>
              <w:t>Voor het subcomité voor sanitaire en fytosanitaire maatregelen</w:t>
            </w:r>
          </w:p>
          <w:p w:rsidR="00C72F98" w:rsidRDefault="00C72F98">
            <w:pPr>
              <w:pStyle w:val="Personnequisigne"/>
              <w:rPr>
                <w:noProof/>
              </w:rPr>
            </w:pPr>
          </w:p>
        </w:tc>
      </w:tr>
      <w:tr w:rsidR="00C72F98">
        <w:tc>
          <w:tcPr>
            <w:tcW w:w="4643" w:type="dxa"/>
            <w:shd w:val="clear" w:color="auto" w:fill="auto"/>
          </w:tcPr>
          <w:p w:rsidR="00C72F98" w:rsidRDefault="00C72F98">
            <w:pPr>
              <w:rPr>
                <w:rFonts w:eastAsia="Times New Roman"/>
                <w:noProof/>
                <w:szCs w:val="24"/>
              </w:rPr>
            </w:pPr>
          </w:p>
        </w:tc>
        <w:tc>
          <w:tcPr>
            <w:tcW w:w="4644" w:type="dxa"/>
            <w:shd w:val="clear" w:color="auto" w:fill="auto"/>
          </w:tcPr>
          <w:p w:rsidR="00C72F98" w:rsidRDefault="00B433C1">
            <w:pPr>
              <w:rPr>
                <w:rFonts w:eastAsia="Times New Roman"/>
                <w:i/>
                <w:noProof/>
                <w:szCs w:val="24"/>
              </w:rPr>
            </w:pPr>
            <w:r>
              <w:rPr>
                <w:i/>
                <w:noProof/>
              </w:rPr>
              <w:t>De voorzitter</w:t>
            </w:r>
          </w:p>
        </w:tc>
      </w:tr>
    </w:tbl>
    <w:p w:rsidR="00C72F98" w:rsidRDefault="00C72F98">
      <w:pPr>
        <w:jc w:val="center"/>
        <w:rPr>
          <w:noProof/>
        </w:rPr>
        <w:sectPr w:rsidR="00C72F98" w:rsidSect="00B433C1">
          <w:footerReference w:type="default" r:id="rId16"/>
          <w:footerReference w:type="first" r:id="rId17"/>
          <w:pgSz w:w="11907" w:h="16839"/>
          <w:pgMar w:top="1134" w:right="1418" w:bottom="1134" w:left="1418" w:header="720" w:footer="720" w:gutter="0"/>
          <w:cols w:space="720"/>
          <w:docGrid w:linePitch="326"/>
        </w:sectPr>
      </w:pPr>
    </w:p>
    <w:p w:rsidR="00C72F98" w:rsidRDefault="00B433C1">
      <w:pPr>
        <w:spacing w:after="480"/>
        <w:jc w:val="right"/>
        <w:rPr>
          <w:b/>
          <w:noProof/>
          <w:u w:val="single"/>
        </w:rPr>
      </w:pPr>
      <w:r>
        <w:rPr>
          <w:b/>
          <w:noProof/>
          <w:u w:val="single"/>
        </w:rPr>
        <w:t>Bijlage</w:t>
      </w:r>
    </w:p>
    <w:p w:rsidR="00C72F98" w:rsidRDefault="00B433C1">
      <w:pPr>
        <w:spacing w:after="360"/>
        <w:jc w:val="center"/>
        <w:rPr>
          <w:b/>
          <w:caps/>
          <w:noProof/>
        </w:rPr>
      </w:pPr>
      <w:r>
        <w:rPr>
          <w:b/>
          <w:noProof/>
        </w:rPr>
        <w:t xml:space="preserve">WIJZIGING VAN BIJLAGE V BIJ DE ASSOCIATIEOVEREENKOMST </w:t>
      </w:r>
    </w:p>
    <w:p w:rsidR="00C72F98" w:rsidRDefault="00B433C1">
      <w:pPr>
        <w:spacing w:after="360"/>
        <w:rPr>
          <w:noProof/>
        </w:rPr>
      </w:pPr>
      <w:r>
        <w:rPr>
          <w:noProof/>
        </w:rPr>
        <w:t>Bijlage V wordt vervangen en komt als volgt te luiden:</w:t>
      </w:r>
    </w:p>
    <w:p w:rsidR="00C72F98" w:rsidRDefault="00B433C1">
      <w:pPr>
        <w:spacing w:after="360"/>
        <w:jc w:val="center"/>
        <w:rPr>
          <w:caps/>
          <w:noProof/>
        </w:rPr>
      </w:pPr>
      <w:r>
        <w:rPr>
          <w:caps/>
          <w:noProof/>
        </w:rPr>
        <w:t>"Bijlage V</w:t>
      </w:r>
    </w:p>
    <w:p w:rsidR="00C72F98" w:rsidRDefault="00B433C1">
      <w:pPr>
        <w:spacing w:after="360"/>
        <w:jc w:val="center"/>
        <w:rPr>
          <w:caps/>
          <w:noProof/>
        </w:rPr>
      </w:pPr>
      <w:r>
        <w:rPr>
          <w:caps/>
          <w:noProof/>
        </w:rPr>
        <w:t xml:space="preserve">lijst van wetgeving van de </w:t>
      </w:r>
      <w:r>
        <w:rPr>
          <w:caps/>
          <w:noProof/>
        </w:rPr>
        <w:t>Unie waaraan OEKRAÏNE zijn wetgeving moet aanpassen</w:t>
      </w:r>
    </w:p>
    <w:p w:rsidR="00C72F98" w:rsidRDefault="00B433C1">
      <w:pPr>
        <w:widowControl w:val="0"/>
        <w:spacing w:before="0" w:after="240"/>
        <w:jc w:val="left"/>
        <w:rPr>
          <w:rFonts w:eastAsia="Times New Roman"/>
          <w:noProof/>
          <w:szCs w:val="24"/>
        </w:rPr>
      </w:pPr>
      <w:r>
        <w:rPr>
          <w:noProof/>
        </w:rPr>
        <w:t>Oekraïne verbindt zich er overeenkomstig artikel 64, lid 4, van deze overeenkomst toe zijn wetgeving binnen de hieronder genoemde termijnen aan de volgende wetgeving van de Unie aan te passen.</w:t>
      </w:r>
    </w:p>
    <w:p w:rsidR="00C72F98" w:rsidRDefault="00C72F98">
      <w:pPr>
        <w:widowControl w:val="0"/>
        <w:spacing w:before="0" w:after="0"/>
        <w:jc w:val="left"/>
        <w:rPr>
          <w:rFonts w:eastAsia="Times New Roman"/>
          <w:noProof/>
          <w:szCs w:val="24"/>
        </w:rPr>
        <w:sectPr w:rsidR="00C72F98" w:rsidSect="00B433C1">
          <w:pgSz w:w="11900" w:h="16840"/>
          <w:pgMar w:top="652" w:right="880" w:bottom="533" w:left="1160" w:header="0" w:footer="0" w:gutter="0"/>
          <w:cols w:space="0" w:equalWidth="0">
            <w:col w:w="986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C72F98">
        <w:tc>
          <w:tcPr>
            <w:tcW w:w="4644" w:type="dxa"/>
            <w:shd w:val="clear" w:color="auto" w:fill="auto"/>
          </w:tcPr>
          <w:p w:rsidR="00C72F98" w:rsidRDefault="00B433C1">
            <w:pPr>
              <w:spacing w:after="360"/>
              <w:jc w:val="center"/>
              <w:rPr>
                <w:caps/>
                <w:noProof/>
              </w:rPr>
            </w:pPr>
            <w:bookmarkStart w:id="1" w:name="page2"/>
            <w:bookmarkEnd w:id="1"/>
            <w:r>
              <w:rPr>
                <w:noProof/>
              </w:rPr>
              <w:t>Wetgeving van de Unie</w:t>
            </w:r>
          </w:p>
        </w:tc>
        <w:tc>
          <w:tcPr>
            <w:tcW w:w="4643" w:type="dxa"/>
            <w:shd w:val="clear" w:color="auto" w:fill="auto"/>
          </w:tcPr>
          <w:p w:rsidR="00C72F98" w:rsidRDefault="00B433C1">
            <w:pPr>
              <w:spacing w:after="360"/>
              <w:jc w:val="center"/>
              <w:rPr>
                <w:caps/>
                <w:noProof/>
              </w:rPr>
            </w:pPr>
            <w:r>
              <w:rPr>
                <w:noProof/>
              </w:rPr>
              <w:t>Uiterste datum voor de aanpassing</w:t>
            </w:r>
          </w:p>
        </w:tc>
      </w:tr>
      <w:tr w:rsidR="00C72F98">
        <w:tc>
          <w:tcPr>
            <w:tcW w:w="9287" w:type="dxa"/>
            <w:gridSpan w:val="2"/>
            <w:shd w:val="clear" w:color="auto" w:fill="auto"/>
          </w:tcPr>
          <w:p w:rsidR="00C72F98" w:rsidRDefault="00B433C1">
            <w:pPr>
              <w:spacing w:after="360"/>
              <w:jc w:val="center"/>
              <w:rPr>
                <w:caps/>
                <w:noProof/>
              </w:rPr>
            </w:pPr>
            <w:r>
              <w:rPr>
                <w:noProof/>
              </w:rPr>
              <w:t>Hoofdstuk I — Algemene wetgeving (op het gebied van volksgezondheid)</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Verordening (EG) nr. 178/2002 van het Europees Parlement en de Raad van 28 januari 2002 tot </w:t>
            </w:r>
            <w:r>
              <w:rPr>
                <w:rFonts w:ascii="TimesNewRoman" w:hAnsi="TimesNewRoman"/>
                <w:noProof/>
              </w:rPr>
              <w:t>vaststelling van de algemene beginselen en voorschriften van de levensmiddelenwetgeving, tot oprichting van een Europese Autoriteit voor voedselveiligheid en tot vaststelling van procedures voor voedselveiligheidsaangelegenheden</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Verordening (EG) </w:t>
            </w:r>
            <w:r>
              <w:rPr>
                <w:rFonts w:ascii="TimesNewRoman" w:hAnsi="TimesNewRoman"/>
                <w:noProof/>
              </w:rPr>
              <w:t>nr. 852/2004 van het Europees Parlement en de Raad van 29 april 2004 inzake levensmiddelenhygiëne</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Verordening (EG) nr. 854/2004 van het Europees Parlement en de Raad</w:t>
            </w:r>
          </w:p>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van 29 april 2004 houdende vaststelling van specifieke voorschriften voor de </w:t>
            </w:r>
            <w:r>
              <w:rPr>
                <w:rFonts w:ascii="TimesNewRoman" w:hAnsi="TimesNewRoman"/>
                <w:noProof/>
              </w:rPr>
              <w:t>organisatie van de officiële controles van voor menselijke consumptie bestemde producten van dierlijke oorsprong</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Verordening (EU) nr. 16/2011 van de Commissie van 10 januari 2011 tot vaststelling van uitvoeringsmaatregelen voor het systeem voor snell</w:t>
            </w:r>
            <w:r>
              <w:rPr>
                <w:rFonts w:ascii="TimesNewRoman" w:hAnsi="TimesNewRoman"/>
                <w:noProof/>
              </w:rPr>
              <w:t>e waarschuwingen over levensmiddelen en diervoeders</w:t>
            </w:r>
          </w:p>
        </w:tc>
        <w:tc>
          <w:tcPr>
            <w:tcW w:w="4643" w:type="dxa"/>
            <w:shd w:val="clear" w:color="auto" w:fill="auto"/>
          </w:tcPr>
          <w:p w:rsidR="00C72F98" w:rsidRDefault="00B433C1">
            <w:pPr>
              <w:spacing w:after="360"/>
              <w:jc w:val="center"/>
              <w:rPr>
                <w:caps/>
                <w:noProof/>
              </w:rPr>
            </w:pPr>
            <w:r>
              <w:rPr>
                <w:caps/>
                <w:noProof/>
              </w:rPr>
              <w:t>2018</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Uitvoeringsverordening (EU) nr. 931/2011 van de Commissie van 19 september 2011 inzake de traceerbaarheidsvoorschriften die bij Verordening (EG) nr. 178/2002 van het Europees Parlement en de Raad vo</w:t>
            </w:r>
            <w:r>
              <w:rPr>
                <w:rFonts w:ascii="TimesNewRoman" w:hAnsi="TimesNewRoman"/>
                <w:noProof/>
              </w:rPr>
              <w:t>or levensmiddelen van dierlijke oorsprong zijn vastgesteld</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Uitvoeringsverordening (EU) nr. 208/2013 van de Commissie van 11 maart 2013 betreffende de traceerbaarheidsvoorschriften voor kiemgroenten en voor de productie van kiemgroenten bestemde zaden</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Verordening (EG) nr. 669/2009 van de Commissie van 24 juli 2009 ter uitvoering van Verordening (EG) nr. 882/2004 van het Europees Parlement en de Raad wat betreft meer uitgebreide officiële controles op de invoer van bepaalde diervoeders en levensmi</w:t>
            </w:r>
            <w:r>
              <w:rPr>
                <w:rFonts w:ascii="TimesNewRoman" w:hAnsi="TimesNewRoman"/>
                <w:noProof/>
              </w:rPr>
              <w:t>ddelen van niet-dierlijke oorsprong en tot wijziging van Beschikking 2006/504/EG</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Verordening (EG) nr. 853/2004 van het Europees Parlement en de Raad van 29 april 2004 houdende vaststelling van specifieke hygiënevoorschriften voor levensmiddelen van d</w:t>
            </w:r>
            <w:r>
              <w:rPr>
                <w:rFonts w:ascii="TimesNewRoman" w:hAnsi="TimesNewRoman"/>
                <w:noProof/>
              </w:rPr>
              <w:t>ierlijke oorsprong</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Verordening (EG) nr. 882/2004 van het Europees Parlement en de Raad</w:t>
            </w:r>
          </w:p>
          <w:p w:rsidR="00C72F98" w:rsidRDefault="00B433C1">
            <w:pPr>
              <w:autoSpaceDE w:val="0"/>
              <w:autoSpaceDN w:val="0"/>
              <w:adjustRightInd w:val="0"/>
              <w:spacing w:before="0" w:after="0"/>
              <w:jc w:val="left"/>
              <w:rPr>
                <w:rFonts w:ascii="TimesNewRoman" w:hAnsi="TimesNewRoman" w:cs="TimesNewRoman"/>
                <w:noProof/>
                <w:szCs w:val="24"/>
              </w:rPr>
            </w:pPr>
            <w:r>
              <w:rPr>
                <w:rFonts w:ascii="TimesNewRoman" w:hAnsi="TimesNewRoman"/>
                <w:noProof/>
              </w:rPr>
              <w:t xml:space="preserve">van 29 april 2004 inzake officiële controles op de naleving van de wetgeving inzake diervoeders en levensmiddelen en de voorschriften inzake diergezondheid en </w:t>
            </w:r>
            <w:r>
              <w:rPr>
                <w:rFonts w:ascii="TimesNewRoman" w:hAnsi="TimesNewRoman"/>
                <w:noProof/>
              </w:rPr>
              <w:t>dierenwelzijn</w:t>
            </w:r>
          </w:p>
        </w:tc>
        <w:tc>
          <w:tcPr>
            <w:tcW w:w="4643" w:type="dxa"/>
            <w:shd w:val="clear" w:color="auto" w:fill="auto"/>
          </w:tcPr>
          <w:p w:rsidR="00C72F98" w:rsidRDefault="00B433C1">
            <w:pPr>
              <w:spacing w:after="360"/>
              <w:jc w:val="center"/>
              <w:rPr>
                <w:caps/>
                <w:noProof/>
              </w:rPr>
            </w:pPr>
            <w:r>
              <w:rPr>
                <w:caps/>
                <w:noProof/>
              </w:rPr>
              <w:t>2016</w:t>
            </w:r>
          </w:p>
        </w:tc>
      </w:tr>
      <w:tr w:rsidR="00C72F98">
        <w:tc>
          <w:tcPr>
            <w:tcW w:w="4644" w:type="dxa"/>
            <w:shd w:val="clear" w:color="auto" w:fill="auto"/>
          </w:tcPr>
          <w:p w:rsidR="00C72F98" w:rsidRDefault="00B433C1">
            <w:pPr>
              <w:spacing w:after="0"/>
              <w:jc w:val="left"/>
              <w:rPr>
                <w:noProof/>
                <w:szCs w:val="24"/>
              </w:rPr>
            </w:pPr>
            <w:r>
              <w:rPr>
                <w:noProof/>
              </w:rPr>
              <w:t>Richtlijn 97/78/EG van de Raad van 18 december 1997 tot vaststelling van de beginselen voor de organisatie van de veterinaire controles voor producten die uit derde landen in de Gemeenschap worden binnengebracht</w:t>
            </w:r>
          </w:p>
        </w:tc>
        <w:tc>
          <w:tcPr>
            <w:tcW w:w="4643" w:type="dxa"/>
            <w:shd w:val="clear" w:color="auto" w:fill="auto"/>
          </w:tcPr>
          <w:p w:rsidR="00C72F98" w:rsidRDefault="00B433C1">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spacing w:after="0"/>
              <w:jc w:val="left"/>
              <w:rPr>
                <w:noProof/>
                <w:szCs w:val="24"/>
              </w:rPr>
            </w:pPr>
            <w:r>
              <w:rPr>
                <w:noProof/>
              </w:rPr>
              <w:t>Richtlijn 91/496/E</w:t>
            </w:r>
            <w:r>
              <w:rPr>
                <w:noProof/>
              </w:rPr>
              <w:t>EG van de Raad van 15 juli 1991 tot vaststelling van de beginselen voor de organisatie van de veterinaire controles voor dieren uit derde landen die in de Gemeenschap worden binnengebracht</w:t>
            </w:r>
          </w:p>
        </w:tc>
        <w:tc>
          <w:tcPr>
            <w:tcW w:w="4643" w:type="dxa"/>
            <w:shd w:val="clear" w:color="auto" w:fill="auto"/>
          </w:tcPr>
          <w:p w:rsidR="00C72F98" w:rsidRDefault="00B433C1">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spacing w:after="0"/>
              <w:jc w:val="left"/>
              <w:rPr>
                <w:noProof/>
                <w:szCs w:val="24"/>
              </w:rPr>
            </w:pPr>
            <w:r>
              <w:rPr>
                <w:noProof/>
              </w:rPr>
              <w:t xml:space="preserve">Richtlijn 2002/99/EG van de Raad van 16 december 2002 </w:t>
            </w:r>
            <w:r>
              <w:rPr>
                <w:noProof/>
              </w:rPr>
              <w:t>houdende vaststelling van veterinairrechtelijke voorschriften voor de productie, de verwerking, de distributie en het binnenbrengen van voor menselijke consumptie bestemde producten van dierlijke oorsprong</w:t>
            </w:r>
          </w:p>
        </w:tc>
        <w:tc>
          <w:tcPr>
            <w:tcW w:w="4643" w:type="dxa"/>
            <w:shd w:val="clear" w:color="auto" w:fill="auto"/>
          </w:tcPr>
          <w:p w:rsidR="00C72F98" w:rsidRDefault="00B433C1">
            <w:pPr>
              <w:pStyle w:val="a"/>
              <w:spacing w:before="0"/>
              <w:ind w:firstLine="0"/>
              <w:jc w:val="center"/>
              <w:rPr>
                <w:rFonts w:ascii="Times New Roman" w:hAnsi="Times New Roman"/>
                <w:noProof/>
                <w:sz w:val="24"/>
                <w:szCs w:val="24"/>
              </w:rPr>
            </w:pPr>
            <w:r>
              <w:rPr>
                <w:rFonts w:ascii="Times New Roman" w:hAnsi="Times New Roman"/>
                <w:noProof/>
                <w:sz w:val="24"/>
              </w:rPr>
              <w:t>2016</w:t>
            </w:r>
          </w:p>
        </w:tc>
      </w:tr>
      <w:tr w:rsidR="00C72F98">
        <w:tc>
          <w:tcPr>
            <w:tcW w:w="9287" w:type="dxa"/>
            <w:gridSpan w:val="2"/>
            <w:shd w:val="clear" w:color="auto" w:fill="auto"/>
          </w:tcPr>
          <w:p w:rsidR="00C72F98" w:rsidRDefault="00C72F98">
            <w:pPr>
              <w:pStyle w:val="a"/>
              <w:spacing w:before="0"/>
              <w:ind w:firstLine="0"/>
              <w:rPr>
                <w:rFonts w:ascii="Times New Roman" w:hAnsi="Times New Roman"/>
                <w:noProof/>
                <w:sz w:val="24"/>
                <w:szCs w:val="24"/>
              </w:rPr>
            </w:pPr>
          </w:p>
          <w:p w:rsidR="00C72F98" w:rsidRDefault="00B433C1">
            <w:pPr>
              <w:pStyle w:val="a"/>
              <w:spacing w:before="0"/>
              <w:ind w:firstLine="0"/>
              <w:jc w:val="center"/>
              <w:rPr>
                <w:rFonts w:ascii="Times New Roman" w:hAnsi="Times New Roman"/>
                <w:noProof/>
                <w:sz w:val="24"/>
                <w:szCs w:val="24"/>
              </w:rPr>
            </w:pPr>
            <w:r>
              <w:rPr>
                <w:rFonts w:ascii="Times New Roman" w:hAnsi="Times New Roman"/>
                <w:noProof/>
                <w:sz w:val="24"/>
              </w:rPr>
              <w:t>Etikettering en informatie over levensmidde</w:t>
            </w:r>
            <w:r>
              <w:rPr>
                <w:rFonts w:ascii="Times New Roman" w:hAnsi="Times New Roman"/>
                <w:noProof/>
                <w:sz w:val="24"/>
              </w:rPr>
              <w:t>len</w:t>
            </w:r>
          </w:p>
          <w:p w:rsidR="00C72F98" w:rsidRDefault="00C72F98">
            <w:pPr>
              <w:pStyle w:val="a"/>
              <w:spacing w:before="0"/>
              <w:ind w:firstLine="0"/>
              <w:rPr>
                <w:rFonts w:ascii="Times New Roman" w:hAnsi="Times New Roman"/>
                <w:noProof/>
                <w:sz w:val="24"/>
                <w:szCs w:val="24"/>
              </w:rPr>
            </w:pPr>
          </w:p>
        </w:tc>
      </w:tr>
      <w:tr w:rsidR="00C72F98">
        <w:trPr>
          <w:trHeight w:val="718"/>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1169/2011 van het Europees Parlement en de Raad van 25 oktober 2011 betreffende de verstrekking van voedselinformatie aan consumenten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2011/91/EU van het Europees Parlement en de Raad van 13 december 2011 </w:t>
            </w:r>
            <w:r>
              <w:rPr>
                <w:rFonts w:ascii="Times New Roman" w:hAnsi="Times New Roman"/>
                <w:noProof/>
                <w:sz w:val="24"/>
              </w:rPr>
              <w:t>betreffende de vermeldingen of merktekens die het mogelijk maken de partij waartoe een levensmiddel behoort te identificeren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1924/2006 van het Europees Parlement en de Raad van 20 december 2006 inzake voedings- en gezondheidsclai</w:t>
            </w:r>
            <w:r>
              <w:rPr>
                <w:rFonts w:ascii="Times New Roman" w:hAnsi="Times New Roman"/>
                <w:noProof/>
                <w:sz w:val="24"/>
              </w:rPr>
              <w:t>ms voor levensmiddelen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432/2011 van de Commissie van 4 mei 2011 tot weigering van een vergunning voor bepaalde gezondheidsclaims voor levensmiddelen die niet over ziekterisicobeperking en de ontwikkeling en de gezondheid van </w:t>
            </w:r>
            <w:r>
              <w:rPr>
                <w:rFonts w:ascii="Times New Roman" w:hAnsi="Times New Roman"/>
                <w:noProof/>
                <w:sz w:val="24"/>
              </w:rPr>
              <w:t>kinderen gaan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1925/2006 van het Europees Parlement en de Raad van 20 december 2006 betreffende de toevoeging van vitaminen en mineralen en bepaalde andere stoffen aan levensmiddelen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1170/2009 van de Com</w:t>
            </w:r>
            <w:r>
              <w:rPr>
                <w:rFonts w:ascii="Times New Roman" w:hAnsi="Times New Roman"/>
                <w:noProof/>
                <w:sz w:val="24"/>
              </w:rPr>
              <w:t>missie van 30 november 2009 tot wijziging van Richtlijn 2002/46/EG van het Europees Parlement en de Raad en Verordening (EG) nr. 1925/2006 van het Europees Parlement en de Raad, wat betreft de lijsten van vitaminen en mineralen en vormen daarvan die aan le</w:t>
            </w:r>
            <w:r>
              <w:rPr>
                <w:rFonts w:ascii="Times New Roman" w:hAnsi="Times New Roman"/>
                <w:noProof/>
                <w:sz w:val="24"/>
              </w:rPr>
              <w:t>vensmiddelen, met inbegrip van voedingssupplementen, mogen worden toegevoegd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432/2012 van de Commissie van 16 mei 2012 tot vaststelling van een lijst van toegestane gezondheidsclaims voor levensmiddelen die niet over ziekterisico</w:t>
            </w:r>
            <w:r>
              <w:rPr>
                <w:rFonts w:ascii="Times New Roman" w:hAnsi="Times New Roman"/>
                <w:noProof/>
                <w:sz w:val="24"/>
              </w:rPr>
              <w:t>beperking en de ontwikkeling en gezondheid van kinderen gaan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1047/2012 van de Commissie van 8 november 2012 tot wijziging van Verordening (EG) nr. 1924/2006 wat betreft de lijst van voedingsclaims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Uitvoeringsbesluit 2013/63</w:t>
            </w:r>
            <w:r>
              <w:rPr>
                <w:rFonts w:ascii="Times New Roman" w:hAnsi="Times New Roman"/>
                <w:noProof/>
                <w:sz w:val="24"/>
              </w:rPr>
              <w:t>/EU van de Commissie van 24 januari 2013 tot vaststelling van richtsnoeren voor de uitvoering van de specifieke voorwaarden voor gezondheidsclaims van artikel 10 van Verordening (EG) nr. 1924/2006 van het Europees Parlement en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 xml:space="preserve">Maatregelen </w:t>
            </w:r>
            <w:r>
              <w:rPr>
                <w:rFonts w:ascii="Times New Roman" w:hAnsi="Times New Roman"/>
                <w:noProof/>
                <w:sz w:val="24"/>
              </w:rPr>
              <w:t>die van toepassing zijn op dierlijke producten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specifieke hygiënevoorschriften voor levensmiddelen van dierlijke oorsprong (hoofdstuk I, aanha</w:t>
            </w:r>
            <w:r>
              <w:rPr>
                <w:rFonts w:ascii="Times New Roman" w:hAnsi="Times New Roman"/>
                <w:noProof/>
                <w:sz w:val="24"/>
              </w:rPr>
              <w:t>ngsel 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specifieke hygiënevoorschriften voor levensmiddelen van dierlijke oorsprong (hoofdstuk V,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w:t>
            </w:r>
            <w:r>
              <w:rPr>
                <w:rFonts w:ascii="Times New Roman" w:hAnsi="Times New Roman"/>
                <w:noProof/>
                <w:sz w:val="24"/>
              </w:rPr>
              <w:t xml:space="preserve"> nr. 37/2005 van de Commissie van 12 januari 2005 betreffende de temperatuurcontrole in vervoermiddelen en in opslagruimten van voor menselijke voeding bestemde diepvriesproducten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w:t>
            </w:r>
            <w:r>
              <w:rPr>
                <w:rFonts w:ascii="Times New Roman" w:hAnsi="Times New Roman"/>
                <w:noProof/>
                <w:sz w:val="24"/>
              </w:rPr>
              <w:t>n 29 april 2004 houdende vaststelling van specifieke hygiënevoorschriften voor levensmiddelen van dierlijke oorsprong (hoofdstuk VII,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rPr>
          <w:trHeight w:val="1004"/>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854/2004 van het Europees Parlement en de Raad van 29 april 2004 houdende vasts</w:t>
            </w:r>
            <w:r>
              <w:rPr>
                <w:rFonts w:ascii="Times New Roman" w:hAnsi="Times New Roman"/>
                <w:noProof/>
                <w:sz w:val="24"/>
              </w:rPr>
              <w:t>telling van specifieke voorschriften voor de organisatie van de officiële controles van voor menselijke consumptie bestemde producten van dierlijke oorsprong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2002/226/EG van de Commissie van 15 maart 2002 tot instelling van speciale </w:t>
            </w:r>
            <w:r>
              <w:rPr>
                <w:rFonts w:ascii="Times New Roman" w:hAnsi="Times New Roman"/>
                <w:noProof/>
                <w:sz w:val="24"/>
              </w:rPr>
              <w:t>gezondheidscontroles voor het verzamelen en verwerken van bepaalde tweekleppige weekdieren waarvan het gehalte aan "amnesic shellfish poison" (ASP) de bij Richtlijn 91/492/EEG van de Raad vastgestelde grenswaarde overschrijdt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w:t>
            </w:r>
            <w:r>
              <w:rPr>
                <w:rFonts w:ascii="Times New Roman" w:hAnsi="Times New Roman"/>
                <w:noProof/>
                <w:sz w:val="24"/>
              </w:rPr>
              <w:t>/2004 van het Europees Parlement en de Raad van 29 april 2004 houdende vaststelling van specifieke hygiënevoorschriften voor levensmiddelen van dierlijke oorsprong (hoofdstuk VIII,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w:t>
            </w:r>
            <w:r>
              <w:rPr>
                <w:rFonts w:ascii="Times New Roman" w:hAnsi="Times New Roman"/>
                <w:noProof/>
                <w:sz w:val="24"/>
              </w:rPr>
              <w:t>ent en de Raad van 29 april 2004 houdende vaststelling van specifieke hygiënevoorschriften voor levensmiddelen van dierlijke oorsprong (hoofdstuk IX,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853/2004 van het Europees Parlement en de Raad van 29 april </w:t>
            </w:r>
            <w:r>
              <w:rPr>
                <w:rFonts w:ascii="Times New Roman" w:hAnsi="Times New Roman"/>
                <w:noProof/>
                <w:sz w:val="24"/>
              </w:rPr>
              <w:t>2004 houdende vaststelling van specifieke hygiënevoorschriften voor levensmiddelen van dierlijke oorsprong (hoofdstuk X,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853/2004 van het Europees Parlement en de Raad van 29 april 2004 houdende vaststelling van </w:t>
            </w:r>
            <w:r>
              <w:rPr>
                <w:rFonts w:ascii="Times New Roman" w:hAnsi="Times New Roman"/>
                <w:noProof/>
                <w:sz w:val="24"/>
              </w:rPr>
              <w:t>specifieke hygiënevoorschriften voor levensmiddelen van dierlijke oorsprong (hoofdstuk XI,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specifieke hygiënevoorschriften</w:t>
            </w:r>
            <w:r>
              <w:rPr>
                <w:rFonts w:ascii="Times New Roman" w:hAnsi="Times New Roman"/>
                <w:noProof/>
                <w:sz w:val="24"/>
              </w:rPr>
              <w:t xml:space="preserve"> voor levensmiddelen van dierlijke oorsprong (hoofdstuk XII,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specifieke hygiënevoorschriften voor levensmiddelen van dierl</w:t>
            </w:r>
            <w:r>
              <w:rPr>
                <w:rFonts w:ascii="Times New Roman" w:hAnsi="Times New Roman"/>
                <w:noProof/>
                <w:sz w:val="24"/>
              </w:rPr>
              <w:t>ijke oorsprong (hoofdstuk XIV,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specifieke hygiënevoorschriften voor levensmiddelen van dierlijke oorsprong (hoofdstuk XIII</w:t>
            </w:r>
            <w:r>
              <w:rPr>
                <w:rFonts w:ascii="Times New Roman" w:hAnsi="Times New Roman"/>
                <w:noProof/>
                <w:sz w:val="24"/>
              </w:rPr>
              <w:t>,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specifieke hygiënevoorschriften voor levensmiddelen van dierlijke oorsprong (hoofdstuk XV, aanhangsel III)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Richtlĳn 2001/110/EG van de Raad van 20 december 2001 inzake honing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792"/>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1331/2008 van het Europees Parlement en de Raad van 16 december 2008 tot vaststelling van een uniforme goedkeuringsprocedure voor levensmiddelenadditieven, voedi</w:t>
            </w:r>
            <w:r>
              <w:rPr>
                <w:rFonts w:ascii="Times New Roman" w:hAnsi="Times New Roman"/>
                <w:noProof/>
                <w:sz w:val="24"/>
              </w:rPr>
              <w:t>ngsenzymen en levensmiddelenaroma's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520"/>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1333/2008 van het Europees Parlement en de Raad van 16 december 2008 inzake levensmiddelenadditieven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231/2012 van de </w:t>
            </w:r>
            <w:r>
              <w:rPr>
                <w:rFonts w:ascii="Times New Roman" w:hAnsi="Times New Roman"/>
                <w:noProof/>
                <w:sz w:val="24"/>
              </w:rPr>
              <w:t xml:space="preserve">Commissie van 9 maart 2012 tot vaststelling van de specificaties van de in de bijlagen II en III bij Verordening (EG) nr. 1333/2008 van het Europees Parlement en de Raad opgenomen levensmiddelenadditieven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234/2011 van de </w:t>
            </w:r>
            <w:r>
              <w:rPr>
                <w:rFonts w:ascii="Times New Roman" w:hAnsi="Times New Roman"/>
                <w:noProof/>
                <w:sz w:val="24"/>
              </w:rPr>
              <w:t>Commissie van 10 maart 2011 ter uitvoering van Verordening (EG) nr. 1331/2008 van het Europees Parlement en de Raad tot vaststelling van een uniforme goedkeuringsprocedure voor levensmiddelenadditieven, voedingsenzymen en levensmiddelenaroma's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w:t>
            </w:r>
            <w:r>
              <w:rPr>
                <w:rFonts w:ascii="Times New Roman" w:hAnsi="Times New Roman"/>
                <w:noProof/>
                <w:sz w:val="24"/>
              </w:rPr>
              <w:t>ening (EG) nr. 1334/2008 van het Europees Parlement en de Raad van 16 december 2008 (gedeeltelijk ingetrokken bij Verordening (EU) nr. 1169/2011) inzake aroma's en bepaalde voedselingrediënten met aromatiserende eigenschappen voor gebruik in en op levensmi</w:t>
            </w:r>
            <w:r>
              <w:rPr>
                <w:rFonts w:ascii="Times New Roman" w:hAnsi="Times New Roman"/>
                <w:noProof/>
                <w:sz w:val="24"/>
              </w:rPr>
              <w:t>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234/2011 van de Commissie van 10 maart 2011 ter uitvoering van Verordening (EG) nr. 1331/2008 van het Europees Parlement en de Raad tot vaststelling van een uniforme goedkeuringsprocedure voor levensmiddelenadditieven, voe</w:t>
            </w:r>
            <w:r>
              <w:rPr>
                <w:rFonts w:ascii="Times New Roman" w:hAnsi="Times New Roman"/>
                <w:noProof/>
                <w:sz w:val="24"/>
              </w:rPr>
              <w:t>dingsenzymen en levensmiddelenaroma's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2065/2003 van het Europees Parlement en de Raad van 10 november 2003 inzake in of op levensmiddelen gebruikte of te gebruiken rookaroma's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872/2012 van de</w:t>
            </w:r>
            <w:r>
              <w:rPr>
                <w:rFonts w:ascii="Times New Roman" w:hAnsi="Times New Roman"/>
                <w:noProof/>
                <w:sz w:val="24"/>
              </w:rPr>
              <w:t xml:space="preserve"> Commissie van 1 oktober 2012 tot vaststelling van de lijst van aromastoffen als bedoeld in Verordening (EG) nr. 2232/96 van het Europees Parlement en de Raad, tot opname van die lijst in bijlage I bij Verordening (EG) nr. 1334/2008 van het Europees Parlem</w:t>
            </w:r>
            <w:r>
              <w:rPr>
                <w:rFonts w:ascii="Times New Roman" w:hAnsi="Times New Roman"/>
                <w:noProof/>
                <w:sz w:val="24"/>
              </w:rPr>
              <w:t>ent en de Raad en tot intrekking van Verordening (EG) nr. 1565/2000 van de Commissie en Beschikking 1999/217/EG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873/2012 van de Commissie van 1 oktober 2012 betreffende overgangsmaatregelen inzake de EU-lijst van</w:t>
            </w:r>
            <w:r>
              <w:rPr>
                <w:rFonts w:ascii="Times New Roman" w:hAnsi="Times New Roman"/>
                <w:noProof/>
                <w:sz w:val="24"/>
              </w:rPr>
              <w:t xml:space="preserve"> aroma's en uitgangsmaterialen in bijlage I bij Verordening (EG) nr. 1334/2008 van het Europees Parlement en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1332/2008 van het Europees Parlement en de Raad van 16 december 2008 inzake voedingsenzymen en tot wijziging van</w:t>
            </w:r>
            <w:r>
              <w:rPr>
                <w:rFonts w:ascii="Times New Roman" w:hAnsi="Times New Roman"/>
                <w:noProof/>
                <w:sz w:val="24"/>
              </w:rPr>
              <w:t xml:space="preserve"> Richtlijn 83/417/EEG van de Raad, Verordening (EG) nr. 1493/1999 van de Raad, Richtlijn 2000/13/EG, Richtlijn 2001/112/EG van de Raad en Verordening (EG) nr. 258/97 (gedeeltelijk ingetrokken bij Verordening (EU) nr. 1169/2011)</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Andere maatregelen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1935/2004 van het Europees Parlement en de Raad van 27 oktober 2004 inzake materialen en voorwerpen bestemd om met levensmiddelen in contact te komen en houdende intrekking van de Richtlijnen 80/590/EEG en 89/109/EEG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w:t>
            </w:r>
            <w:r>
              <w:rPr>
                <w:rFonts w:ascii="Times New Roman" w:hAnsi="Times New Roman"/>
                <w:noProof/>
                <w:sz w:val="24"/>
              </w:rPr>
              <w:t>(EG) nr. 2023/2006 van de Commissie van 22 december 2006 betreffende goede fabricagemethoden voor materialen en voorwerpen bestemd om met levensmiddelen in contact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82/711/EEG van de Raad van 18 oktober 1982 betreffende de basisrege</w:t>
            </w:r>
            <w:r>
              <w:rPr>
                <w:rFonts w:ascii="Times New Roman" w:hAnsi="Times New Roman"/>
                <w:noProof/>
                <w:sz w:val="24"/>
              </w:rPr>
              <w:t>ls voor de controle op migratie van bestanddelen van materialen en voorwerpen van kunststof bestemd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85/572/EEG van de Raad van 19 december 1985 tot vaststelling van de lijst van de </w:t>
            </w:r>
            <w:r>
              <w:rPr>
                <w:rFonts w:ascii="Times New Roman" w:hAnsi="Times New Roman"/>
                <w:noProof/>
                <w:sz w:val="24"/>
              </w:rPr>
              <w:t>simulatiestoffen waarvan gebruik moet worden gemaakt voor de controle op migratie van bestanddelen van materialen en voorwerpen van kunststof bestemd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78/142/EEG van de Raad van 30 januari 1978 bet</w:t>
            </w:r>
            <w:r>
              <w:rPr>
                <w:rFonts w:ascii="Times New Roman" w:hAnsi="Times New Roman"/>
                <w:noProof/>
                <w:sz w:val="24"/>
              </w:rPr>
              <w:t>reffende de onderlinge aanpassing van de wetgevingen der lidstaten inzake materialen en voorwerpen die vinylchloride-monomeer bevatten en bestemd zijn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Besluit 2010/169/EU van de Commissie van 19 maart 2010 </w:t>
            </w:r>
            <w:r>
              <w:rPr>
                <w:rFonts w:ascii="Times New Roman" w:hAnsi="Times New Roman"/>
                <w:noProof/>
                <w:sz w:val="24"/>
              </w:rPr>
              <w:t>betreffende de niet-opneming van 2,4,4’-trichloor-2’-hydroxydifenylether in de EU-lijst van additieven die kunnen worden gebruikt voor de vervaardiging van materialen en voorwerpen van kunststof, bestemd om met levensmiddelen in aanraking te komen, overeen</w:t>
            </w:r>
            <w:r>
              <w:rPr>
                <w:rFonts w:ascii="Times New Roman" w:hAnsi="Times New Roman"/>
                <w:noProof/>
                <w:sz w:val="24"/>
              </w:rPr>
              <w:t>komstig Richtlijn 2002/72/EG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84/500/EEG van de Raad van 15 oktober 1984 betreffende de onderlinge aanpassing van de wetgevingen van de lidstaten inzake keramische voorwerpen bestemd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w:t>
            </w:r>
            <w:r>
              <w:rPr>
                <w:rFonts w:ascii="Times New Roman" w:hAnsi="Times New Roman"/>
                <w:noProof/>
                <w:sz w:val="24"/>
              </w:rPr>
              <w:t>n 2007/42/EG van de Commissie van 29 juni 2007 inzake materialen en voorwerpen van folie van geregenereerde cellulose, bestemd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1895/2005 van de Commissie van 18 november 2005 inzake de </w:t>
            </w:r>
            <w:r>
              <w:rPr>
                <w:rFonts w:ascii="Times New Roman" w:hAnsi="Times New Roman"/>
                <w:noProof/>
                <w:sz w:val="24"/>
              </w:rPr>
              <w:t>beperking van het gebruik van bepaalde epoxyderivaten in materialen en voorwerpen bestemd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450/2009 van de Commissie van 29 mei 2009 betreffende actieve en intelligente materialen en </w:t>
            </w:r>
            <w:r>
              <w:rPr>
                <w:rFonts w:ascii="Times New Roman" w:hAnsi="Times New Roman"/>
                <w:noProof/>
                <w:sz w:val="24"/>
              </w:rPr>
              <w:t>voorwerpen bestemd om met levensmiddelen in contact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10/2011 van de Commissie van 14 januari 2011 betreffende materialen en voorwerpen van kunststof, bestemd om met levensmiddelen in contact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93/11</w:t>
            </w:r>
            <w:r>
              <w:rPr>
                <w:rFonts w:ascii="Times New Roman" w:hAnsi="Times New Roman"/>
                <w:noProof/>
                <w:sz w:val="24"/>
              </w:rPr>
              <w:t>/EEG van de Commissie van 15 maart 1993 betreffende de afgifte van N-nitrosamines en N-nitroseerbare stoffen door elastomeer- of rubberspenen en -fopspenen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284/2011 van de Commissie van 22 maart 2011 tot vaststelling van specifie</w:t>
            </w:r>
            <w:r>
              <w:rPr>
                <w:rFonts w:ascii="Times New Roman" w:hAnsi="Times New Roman"/>
                <w:noProof/>
                <w:sz w:val="24"/>
              </w:rPr>
              <w:t>ke voorwaarden en gedetailleerde procedures voor de invoer van keukengerei van polyamide- of melaminekunststof van oorsprong of verzonden uit de Volksrepubliek China en de Speciale Administratieve Regio Hongkong van de Volksrepubliek China</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w:t>
            </w:r>
            <w:r>
              <w:rPr>
                <w:rFonts w:ascii="Times New Roman" w:hAnsi="Times New Roman"/>
                <w:noProof/>
                <w:sz w:val="24"/>
              </w:rPr>
              <w:t>g (EG) nr. 282/2008 van de Commissie van 27 maart 2008 betreffende materialen en voorwerpen van gerecycleerde kunststof bestemd om met levensmiddelen in aanraking te 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28/2012 van de Commissie van 11 januari 2012 tot </w:t>
            </w:r>
            <w:r>
              <w:rPr>
                <w:rFonts w:ascii="Times New Roman" w:hAnsi="Times New Roman"/>
                <w:noProof/>
                <w:sz w:val="24"/>
              </w:rPr>
              <w:t>vaststelling van voorschriften voor de certificering van de invoer in en de doorvoer door de Unie van bepaalde samengestelde producten en tot wijziging van Beschikking 2007/275/EG en Verordening (EG) nr. 1162/2009</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2007/275/EG van de Commi</w:t>
            </w:r>
            <w:r>
              <w:rPr>
                <w:rFonts w:ascii="Times New Roman" w:hAnsi="Times New Roman"/>
                <w:noProof/>
                <w:sz w:val="24"/>
              </w:rPr>
              <w:t>ssie van 17 april 2007 betreffende lijsten van dieren en producten die krachtens de Richtlijnen 91/496/EEG en 97/78/EG van de Raad in grensinspectieposten controles moeten ondergaan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641/2004 van de Commissie van 6 april 2004 tot </w:t>
            </w:r>
            <w:r>
              <w:rPr>
                <w:rFonts w:ascii="Times New Roman" w:hAnsi="Times New Roman"/>
                <w:noProof/>
                <w:sz w:val="24"/>
              </w:rPr>
              <w:t>vaststelling van nadere bepalingen ter uitvoering van Verordening (EG) nr. 1829/2003 van het Europees Parlement en de Raad wat betreft vergunningaanvragen voor nieuwe genetisch gemodificeerde levensmiddelen en diervoeders, kennisgevingen van bestaande prod</w:t>
            </w:r>
            <w:r>
              <w:rPr>
                <w:rFonts w:ascii="Times New Roman" w:hAnsi="Times New Roman"/>
                <w:noProof/>
                <w:sz w:val="24"/>
              </w:rPr>
              <w:t>ucten en de onvoorziene of technisch niet te voorkomen aanwezigheid van genetisch gemodificeerd materiaal waarvoor de risicobeoordeling tot een gunstig resultaat heeft geleid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1829/2003 van het Europees Parlement en de Raad van 22</w:t>
            </w:r>
            <w:r>
              <w:rPr>
                <w:rFonts w:ascii="Times New Roman" w:hAnsi="Times New Roman"/>
                <w:noProof/>
                <w:sz w:val="24"/>
              </w:rPr>
              <w:t> september 2003 inzake genetisch gemodificeerde levensmiddelen en diervoeders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1830/2003 van het Europees Parlement en de Raad van 22 september 2003 betreffende de traceerbaarheid en etikettering van genetisch gemodificeerde organ</w:t>
            </w:r>
            <w:r>
              <w:rPr>
                <w:rFonts w:ascii="Times New Roman" w:hAnsi="Times New Roman"/>
                <w:noProof/>
                <w:sz w:val="24"/>
              </w:rPr>
              <w:t>ismen en de traceerbaarheid van met genetisch gemodificeerde organismen geproduceerde levensmiddelen en diervoeders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Maatregelen die moeten worden opgenomen na de aanpassing van de wetgeving</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396/2005 van het Europees Parlement </w:t>
            </w:r>
            <w:r>
              <w:rPr>
                <w:rFonts w:ascii="Times New Roman" w:hAnsi="Times New Roman"/>
                <w:noProof/>
                <w:sz w:val="24"/>
              </w:rPr>
              <w:t>en de Raad van 23 februari 2005 tot vaststelling van maximumgehalten aan bestrijdingsmiddelenresiduen in of op levensmiddelen en diervoeders van plantaardige en dierlijke oorsprong en houdende wijziging van Richtlijn 91/414/EEG van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681"/>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w:t>
            </w:r>
            <w:r>
              <w:rPr>
                <w:rFonts w:ascii="Times New Roman" w:hAnsi="Times New Roman"/>
                <w:noProof/>
                <w:sz w:val="24"/>
              </w:rPr>
              <w:t>g (EG) nr. 1881/2006 van de Commissie van 19 december 2006 tot vaststelling van de maximumgehalten aan bepaalde verontreinigingen in levensmiddelen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401/2006 van de Commissie van 23 februari 2006 tot vaststelling van </w:t>
            </w:r>
            <w:r>
              <w:rPr>
                <w:rFonts w:ascii="Times New Roman" w:hAnsi="Times New Roman"/>
                <w:noProof/>
                <w:sz w:val="24"/>
              </w:rPr>
              <w:t>bemonsteringswijzen en analysemethoden voor de officiële controle op het mycotoxinegehalte in levensmiddelen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333/2007 van de Commissie van 28 maart 2007 tot vaststelling van bemonsteringswijzen en analysemethoden voor de officiël</w:t>
            </w:r>
            <w:r>
              <w:rPr>
                <w:rFonts w:ascii="Times New Roman" w:hAnsi="Times New Roman"/>
                <w:noProof/>
                <w:sz w:val="24"/>
              </w:rPr>
              <w:t xml:space="preserve">e controle op de gehalten aan lood, cadmium, kwik, anorganisch tin, 3-MCPD en benzo(a)pyreen in levensmiddelen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589/2014 van de Commissie van 2 juni 2014 tot vaststelling van bemonsterings- en analysemethoden voor de controle op </w:t>
            </w:r>
            <w:r>
              <w:rPr>
                <w:rFonts w:ascii="Times New Roman" w:hAnsi="Times New Roman"/>
                <w:noProof/>
                <w:sz w:val="24"/>
              </w:rPr>
              <w:t>het gehalte aan dioxinen en dioxineachtige en niet-dioxineachtige pcb's in bepaalde levensmiddelen en tot intrekking van Verordening (EU) nr. 252/2012</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1882/2006 van de Commissie van 19 december 2006 tot vaststelling van bemonster</w:t>
            </w:r>
            <w:r>
              <w:rPr>
                <w:rFonts w:ascii="Times New Roman" w:hAnsi="Times New Roman"/>
                <w:noProof/>
                <w:sz w:val="24"/>
              </w:rPr>
              <w:t>ings- en analysemethoden voor de officiële controle op het nitraatgehalte in bepaalde levensmiddelen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Richtlĳn 2002/63/EG van de Commissie van 11 juli 2002 houdende vaststelling van communautaire bemonsteringsmethoden voor de officiële controle op res</w:t>
            </w:r>
            <w:r>
              <w:rPr>
                <w:rFonts w:ascii="Times New Roman" w:hAnsi="Times New Roman"/>
                <w:noProof/>
                <w:sz w:val="24"/>
              </w:rPr>
              <w:t>iduen van bestrĳdingsmiddelen in en op producten van plantaardige en van dierlĳke oorsprong en tot intrekking van Richtlĳn 79/700/EEG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37/2010 van de Commissie van 22 december 2009 betreffende farmacologisch werkzame stoffen en de</w:t>
            </w:r>
            <w:r>
              <w:rPr>
                <w:rFonts w:ascii="Times New Roman" w:hAnsi="Times New Roman"/>
                <w:noProof/>
                <w:sz w:val="24"/>
              </w:rPr>
              <w:t xml:space="preserve"> indeling daarvan op basis van maximumwaarden voor residuen in levensmiddelen van dierlijke oorsprong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1375"/>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96/23/EG van de Raad van 29 april 1996 inzake controlemaatregelen ten aanzien van bepaalde stoffen en residuen daarvan in levende dieren e</w:t>
            </w:r>
            <w:r>
              <w:rPr>
                <w:rFonts w:ascii="Times New Roman" w:hAnsi="Times New Roman"/>
                <w:noProof/>
                <w:sz w:val="24"/>
              </w:rPr>
              <w:t>n in producten daarvan en tot intrekking van de Richtlijnen 85/358/EEG en 86/469/EEG en de Beschikkingen 89/187/EEG en 91/664/EEG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258/97 van het Europees Parlement en de Raad van 27 januari 1997 betreffende nieuwe voedingsmiddelen en nieuwe voedselingrediënten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1999/2/EG van het Europees Parlement en de Raad van 22 februari 1999 betreffende de ond</w:t>
            </w:r>
            <w:r>
              <w:rPr>
                <w:rFonts w:ascii="Times New Roman" w:hAnsi="Times New Roman"/>
                <w:noProof/>
                <w:sz w:val="24"/>
              </w:rPr>
              <w:t>erlinge aanpassing van de wetgevingen van de lidstaten inzake de behandeling van voedsel en voedselingrediënten met ioniserende straling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1999/3/EG van het Europees Parlement en de Raad van 22 februari 1999 inzake de vaststelling van een com</w:t>
            </w:r>
            <w:r>
              <w:rPr>
                <w:rFonts w:ascii="Times New Roman" w:hAnsi="Times New Roman"/>
                <w:noProof/>
                <w:sz w:val="24"/>
              </w:rPr>
              <w:t>munautaire lijst van voedsel en voedselingrediënten die mogen worden behandeld met ioniserende straling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Hoofdstuk II — Diergezondheid</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Besluit 2010/57/EU van de Commissie van 3 februari 2010 tot vaststelling van gezondheidsgaranties voor de </w:t>
            </w:r>
            <w:r>
              <w:rPr>
                <w:rFonts w:ascii="Times New Roman" w:hAnsi="Times New Roman"/>
                <w:noProof/>
                <w:sz w:val="24"/>
              </w:rPr>
              <w:t>doorvoer van paardachtigen die worden vervoerd door de in bijlage I bij Richtlijn 97/78/EG van de Raad opgenomen gebieden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2009/712/EG van de Commissie van 18 september 2009 ter uitvoering van Richtlijn 2008/73/EG van de Raad wat betreft </w:t>
            </w:r>
            <w:r>
              <w:rPr>
                <w:rFonts w:ascii="Times New Roman" w:hAnsi="Times New Roman"/>
                <w:noProof/>
                <w:sz w:val="24"/>
              </w:rPr>
              <w:t>informatiepagina's op internet met lijsten van door de lidstaten overeenkomstig de communautaire veterinaire en zoötechnische wetgeving erkende inrichtingen en laboratoria</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2009/156/EG van de Raad van 30 november 2009 tot vaststelling van ve</w:t>
            </w:r>
            <w:r>
              <w:rPr>
                <w:rFonts w:ascii="Times New Roman" w:hAnsi="Times New Roman"/>
                <w:noProof/>
                <w:sz w:val="24"/>
              </w:rPr>
              <w:t>terinairrechtelĳke voorschriften voor het verkeer van paardachtigen en de invoer van paardachtigen uit derde landen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2004/211/EG van de Commissie van 6 januari 2004 tot vaststelling van de lijst van derde landen en delen van hun grondgebie</w:t>
            </w:r>
            <w:r>
              <w:rPr>
                <w:rFonts w:ascii="Times New Roman" w:hAnsi="Times New Roman"/>
                <w:noProof/>
                <w:sz w:val="24"/>
              </w:rPr>
              <w:t>d waaruit de lidstaten de invoer toestaan van levende paardachtigen en sperma, eicellen en embryo's van paarden en tot wijziging van de Beschikkingen 93/195/EEG en 94/63/EG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93/197/EEG van de Commissie van 5 februari 1993 inzake </w:t>
            </w:r>
            <w:r>
              <w:rPr>
                <w:rFonts w:ascii="Times New Roman" w:hAnsi="Times New Roman"/>
                <w:noProof/>
                <w:sz w:val="24"/>
              </w:rPr>
              <w:t>veterinairrechtelijke voorschriften en veterinaire certificering voor de invoer van geregistreerde paardachtigen en van als fok- en gebruiksdier gehouden paardachtigen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Besluit 2010/471/EU van de Commissie van 26 augustus 2010 inzake de invoer van spe</w:t>
            </w:r>
            <w:r>
              <w:rPr>
                <w:rFonts w:ascii="Times New Roman" w:hAnsi="Times New Roman"/>
                <w:noProof/>
                <w:sz w:val="24"/>
              </w:rPr>
              <w:t>rma, eicellen en embryo's van paardachtigen in de Unie, wat betreft lijsten van spermacentra, spermaopslagcentra, embryoteams en embryoproductieteams, alsmede certificeringsvoorschriften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64/432/EEG van de Raad van 26 juni 1964 inzake veteri</w:t>
            </w:r>
            <w:r>
              <w:rPr>
                <w:rFonts w:ascii="Times New Roman" w:hAnsi="Times New Roman"/>
                <w:noProof/>
                <w:sz w:val="24"/>
              </w:rPr>
              <w:t>nairrechtelijke vraagstukken op het gebied van het intracommunautaire handelsverkeer in runderen en varkens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89/556/EEG van de Raad van 25 september 1989 tot vaststelling van veterinairrechtelijke voorschriften voor het intracommunautaire </w:t>
            </w:r>
            <w:r>
              <w:rPr>
                <w:rFonts w:ascii="Times New Roman" w:hAnsi="Times New Roman"/>
                <w:noProof/>
                <w:sz w:val="24"/>
              </w:rPr>
              <w:t>handelsverkeer in embryo's van als huisdier gehouden runderen en de invoer daarvan uit derde landen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1052"/>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86/474/EEG van de Commissie van 11 september 1986 betreffende de uitvoering van de controles ter plaatse in het kader van de regeling voor</w:t>
            </w:r>
            <w:r>
              <w:rPr>
                <w:rFonts w:ascii="Times New Roman" w:hAnsi="Times New Roman"/>
                <w:noProof/>
                <w:sz w:val="24"/>
              </w:rPr>
              <w:t xml:space="preserve"> de invoer van runderen en varkens en van vers vlees uit derde landen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64/432/EEG van de Raad van 26 juni 1964 inzake veterinairrechtelijke vraagstukken op het gebied van het intracommunautaire handelsverkeer in runderen en varkens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673"/>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90/429/EEG van de Raad van 26 juni 1990 tot vaststelling van de veterinairrechtelijke voorschriften van toepassing op het intracommunautaire handelsverkeer in sperma van varkens en de invoer daarvan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2008/185/EG van de Commissie </w:t>
            </w:r>
            <w:r>
              <w:rPr>
                <w:rFonts w:ascii="Times New Roman" w:hAnsi="Times New Roman"/>
                <w:noProof/>
                <w:sz w:val="24"/>
              </w:rPr>
              <w:t>van 21 februari 2008 betreffende aanvullende garanties ten aanzien van de ziekte van Aujeszky voor het intracommunautaire handelsverkeer van varkens, en betreffende criteria voor de over deze ziekte te verstrekken gegevens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2009/158/EG van </w:t>
            </w:r>
            <w:r>
              <w:rPr>
                <w:rFonts w:ascii="Times New Roman" w:hAnsi="Times New Roman"/>
                <w:noProof/>
                <w:sz w:val="24"/>
              </w:rPr>
              <w:t>de Raad van 30 november 2009 tot vaststelling van veterinairrechtelijke voorschriften voor het intracommunautaire handelsverkeer en de invoer uit derde landen van pluimvee en broedeieren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798/2008 van de Commissie van 8 augustus 2</w:t>
            </w:r>
            <w:r>
              <w:rPr>
                <w:rFonts w:ascii="Times New Roman" w:hAnsi="Times New Roman"/>
                <w:noProof/>
                <w:sz w:val="24"/>
              </w:rPr>
              <w:t>008 tot vaststelling van een lijst van derde landen, gebieden, zones of compartimenten waaruit pluimvee en pluimveeproducten mogen worden ingevoerd in en doorgevoerd door de Gemeenschap, en van de voorschriften inzake veterinaire certificering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keepNext/>
              <w:spacing w:before="0"/>
              <w:ind w:firstLine="0"/>
              <w:rPr>
                <w:rFonts w:ascii="Times New Roman" w:hAnsi="Times New Roman"/>
                <w:noProof/>
                <w:sz w:val="24"/>
                <w:szCs w:val="24"/>
              </w:rPr>
            </w:pPr>
            <w:r>
              <w:rPr>
                <w:rFonts w:ascii="Times New Roman" w:hAnsi="Times New Roman"/>
                <w:noProof/>
                <w:sz w:val="24"/>
              </w:rPr>
              <w:t>Beschi</w:t>
            </w:r>
            <w:r>
              <w:rPr>
                <w:rFonts w:ascii="Times New Roman" w:hAnsi="Times New Roman"/>
                <w:noProof/>
                <w:sz w:val="24"/>
              </w:rPr>
              <w:t>kking 2006/605/EG van de Commissie van 6 september 2006 tot vaststelling van bepaalde beschermende maatregelen voor het intracommunautaire handelsverkeer in pluimvee dat bestemd is om in het wild te worden uitgezet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1251/2008 van </w:t>
            </w:r>
            <w:r>
              <w:rPr>
                <w:rFonts w:ascii="Times New Roman" w:hAnsi="Times New Roman"/>
                <w:noProof/>
                <w:sz w:val="24"/>
              </w:rPr>
              <w:t>de Commissie van 12 december 2008 ter uitvoering van Richtlijn 2006/88/EG van de Raad wat betreft de voorwaarden en certificeringsvoorschriften voor het in de handel brengen en de invoer in de Gemeenschap van aquacultuurdieren en producten daarvan en tot v</w:t>
            </w:r>
            <w:r>
              <w:rPr>
                <w:rFonts w:ascii="Times New Roman" w:hAnsi="Times New Roman"/>
                <w:noProof/>
                <w:sz w:val="24"/>
              </w:rPr>
              <w:t>aststelling van een lijst van vectorsoorten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2006/88/EG van de Raad van 24 oktober 2006 betreffende veterinairrechtelijke voorschriften voor aquacultuurdieren en de producten daarvan en betreffende de preventie en bestrijding van bepaalde zi</w:t>
            </w:r>
            <w:r>
              <w:rPr>
                <w:rFonts w:ascii="Times New Roman" w:hAnsi="Times New Roman"/>
                <w:noProof/>
                <w:sz w:val="24"/>
              </w:rPr>
              <w:t>ekten bij waterdieren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2006/767/EG van de Commissie van 6 november 2006 tot wijziging van de Beschikkingen 2003/804/EG en 2003/858/EG wat betreft de certificeringsvoorschriften voor levende weekdieren en levende vis afkomstig van </w:t>
            </w:r>
            <w:r>
              <w:rPr>
                <w:rFonts w:ascii="Times New Roman" w:hAnsi="Times New Roman"/>
                <w:noProof/>
                <w:sz w:val="24"/>
              </w:rPr>
              <w:t>aquacultuur en producten daarvan bestemd voor menselĳke consumptie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2006/88/EG van de Raad van 24 oktober 2006 betreffende veterinairrechtelijke voorschriften voor aquacultuurdieren en de producten daarvan en betreffende de preventie en best</w:t>
            </w:r>
            <w:r>
              <w:rPr>
                <w:rFonts w:ascii="Times New Roman" w:hAnsi="Times New Roman"/>
                <w:noProof/>
                <w:sz w:val="24"/>
              </w:rPr>
              <w:t>rijding van bepaalde ziekten bij waterdieren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1251/2008 van de Commissie van 12 december 2008 ter uitvoering van Richtlijn 2006/88/EG van de Raad wat betreft de voorwaarden en certificeringsvoorschriften voor het in de handel bren</w:t>
            </w:r>
            <w:r>
              <w:rPr>
                <w:rFonts w:ascii="Times New Roman" w:hAnsi="Times New Roman"/>
                <w:noProof/>
                <w:sz w:val="24"/>
              </w:rPr>
              <w:t>gen en de invoer in de Gemeenschap van aquacultuurdieren en producten daarvan en tot vaststelling van een lijst van vectorsoorten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853/2004 van het Europees Parlement en de Raad van 29 april 2004 houdende vaststelling van specifie</w:t>
            </w:r>
            <w:r>
              <w:rPr>
                <w:rFonts w:ascii="Times New Roman" w:hAnsi="Times New Roman"/>
                <w:noProof/>
                <w:sz w:val="24"/>
              </w:rPr>
              <w:t>ke hygiënevoorschriften voor levensmiddelen van dierlijke oorsprong (hoofdstuk VII)</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1251/2008 van de Commissie van 12 december 2008 ter uitvoering van Richtlijn 2006/88/EG van de Raad wat betreft de voorwaarden en certificeringsv</w:t>
            </w:r>
            <w:r>
              <w:rPr>
                <w:rFonts w:ascii="Times New Roman" w:hAnsi="Times New Roman"/>
                <w:noProof/>
                <w:sz w:val="24"/>
              </w:rPr>
              <w:t>oorschriften voor het in de handel brengen en de invoer in de Gemeenschap van aquacultuurdieren en producten daarvan en tot vaststelling van een lijst van vectorsoorten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2009/158/EG van de Raad van 30 november 2009 tot vaststelling van </w:t>
            </w:r>
            <w:r>
              <w:rPr>
                <w:rFonts w:ascii="Times New Roman" w:hAnsi="Times New Roman"/>
                <w:noProof/>
                <w:sz w:val="24"/>
              </w:rPr>
              <w:t>veterinairrechtelijke voorschriften voor het intracommunautaire handelsverkeer en de invoer uit derde landen van pluimvee en broedeieren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88/407/EEG van de Raad van 14 juni 1988 tot vaststelling van de veterinairrechtelijke voorschriften van</w:t>
            </w:r>
            <w:r>
              <w:rPr>
                <w:rFonts w:ascii="Times New Roman" w:hAnsi="Times New Roman"/>
                <w:noProof/>
                <w:sz w:val="24"/>
              </w:rPr>
              <w:t xml:space="preserve"> toepassing op het intracommunautaire handelsverkeer in diepgevroren sperma van runderen en de invoer daarvan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92/65/EEG van de Raad van 13 juli 1992 tot vaststelling van de veterinairrechtelijke voorschriften voor het handelsverkeer en de i</w:t>
            </w:r>
            <w:r>
              <w:rPr>
                <w:rFonts w:ascii="Times New Roman" w:hAnsi="Times New Roman"/>
                <w:noProof/>
                <w:sz w:val="24"/>
              </w:rPr>
              <w:t>nvoer in de Gemeenschap van dieren, sperma, eicellen en embryo's waarvoor ten aanzien van de veterinairrechtelijke voorschriften geen specifieke communautaire regelgeving als bedoeld in bijlage A, onder I, van Richtlijn 90/425/EEG geldt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w:t>
            </w:r>
            <w:r>
              <w:rPr>
                <w:rFonts w:ascii="Times New Roman" w:hAnsi="Times New Roman"/>
                <w:noProof/>
                <w:sz w:val="24"/>
              </w:rPr>
              <w:t>004/211/EG van de Commissie van 6 januari 2004 tot vaststelling van de lijst van derde landen en delen van hun grondgebied waaruit de lidstaten de invoer toestaan van levende paardachtigen en sperma, eicellen en embryo's van paarden en tot wijziging van de</w:t>
            </w:r>
            <w:r>
              <w:rPr>
                <w:rFonts w:ascii="Times New Roman" w:hAnsi="Times New Roman"/>
                <w:noProof/>
                <w:sz w:val="24"/>
              </w:rPr>
              <w:t xml:space="preserve"> Beschikkingen 93/195/EEG en 94/63/EG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Uitvoeringsbesluit 2011/630/EU van de Commissie van 20 september 2011 betreffende de invoer van rundersperma in de Unie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90/429/EEG van de Raad van 26 juni 1990 tot vaststelling van de veterinairre</w:t>
            </w:r>
            <w:r>
              <w:rPr>
                <w:rFonts w:ascii="Times New Roman" w:hAnsi="Times New Roman"/>
                <w:noProof/>
                <w:sz w:val="24"/>
              </w:rPr>
              <w:t>chtelijke voorschriften van toepassing op het intracommunautaire handelsverkeer in sperma van varkens en de invoer daarvan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Uitvoeringsbesluit 2012/137/EU van de Commissie van 1 maart 2012 betreffende de invoer van sperma van varkens in de Unie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Besluit 2010/471/EU van de Commissie van 26 augustus 2010 inzake de invoer van sperma, eicellen en embryo's van paardachtigen in de Unie, wat betreft lijsten van spermacentra, spermaopslagcentra, embryoteams en embryoproductieteams, alsmede certificerings</w:t>
            </w:r>
            <w:r>
              <w:rPr>
                <w:rFonts w:ascii="Times New Roman" w:hAnsi="Times New Roman"/>
                <w:noProof/>
                <w:sz w:val="24"/>
              </w:rPr>
              <w:t>voorschriften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Besluit 2010/472/EU van de Commissie van 26 augustus 2010 inzake de invoer van sperma, eicellen en embryo's van schapen en geiten in de Unie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89/556/EEG van de Raad van 25 september 1989 tot vaststelling van veterinairrec</w:t>
            </w:r>
            <w:r>
              <w:rPr>
                <w:rFonts w:ascii="Times New Roman" w:hAnsi="Times New Roman"/>
                <w:noProof/>
                <w:sz w:val="24"/>
              </w:rPr>
              <w:t>htelijke voorschriften voor het intracommunautaire handelsverkeer in embryo's van als huisdier gehouden runderen en de invoer daarvan uit derde landen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2006/168/EG van de Commissie van 4 januari 2006 tot vaststelling van de veterinairrecht</w:t>
            </w:r>
            <w:r>
              <w:rPr>
                <w:rFonts w:ascii="Times New Roman" w:hAnsi="Times New Roman"/>
                <w:noProof/>
                <w:sz w:val="24"/>
              </w:rPr>
              <w:t>elijke voorschriften en de voorschriften inzake veterinaire certificering voor de invoer van runderembryo's in de Gemeenschap</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1739/2005 van de Commissie van 21 oktober 2005 tot vaststelling van de veterinairrechtelijke voorschrif</w:t>
            </w:r>
            <w:r>
              <w:rPr>
                <w:rFonts w:ascii="Times New Roman" w:hAnsi="Times New Roman"/>
                <w:noProof/>
                <w:sz w:val="24"/>
              </w:rPr>
              <w:t>ten voor het vervoer van circusdieren tussen de lidstaten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338/97 van de Raad van 9 december 1996 inzake de bescherming van in het wild levende dier- en plantensoorten door controle op het desbetreffende handelsverkeer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Besluit 2010/270/EU van de Commissie van 6 mei 2010 tot wijziging van de delen 1 en 2 van bijlage E bij Richtlijn 92/65/EEG van de Raad, wat betreft de modellen van gezondheidscertificaten voor dieren van bedrijven en voor bijen en hommels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Dierziekt</w:t>
            </w:r>
            <w:r>
              <w:rPr>
                <w:rFonts w:ascii="Times New Roman" w:hAnsi="Times New Roman"/>
                <w:noProof/>
                <w:sz w:val="24"/>
              </w:rPr>
              <w:t>en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92/119/EEG van de Raad van 17 december 1992 tot vaststelling van algemene communautaire maatregelen voor de bestrijding van bepaalde dierziekten en van specifieke maatregelen ten aanzien van de vesiculaire varkensziekte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w:t>
            </w:r>
            <w:r>
              <w:rPr>
                <w:rFonts w:ascii="Times New Roman" w:hAnsi="Times New Roman"/>
                <w:noProof/>
                <w:sz w:val="24"/>
              </w:rPr>
              <w:t>2000/428/EG van de Commissie van 4 juli 2000 tot vaststelling van diagnostische procedures, monsternemingsprocedures en criteria voor de evaluatie van de resultaten van laboratoriumtests voor de bevestiging en de differentiële diagnose van vesiculaire vark</w:t>
            </w:r>
            <w:r>
              <w:rPr>
                <w:rFonts w:ascii="Times New Roman" w:hAnsi="Times New Roman"/>
                <w:noProof/>
                <w:sz w:val="24"/>
              </w:rPr>
              <w:t>ensziekte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92/119/EEG van de Raad van 17 december 1992 tot vaststelling van algemene communautaire maatregelen voor de bestrijding van bepaalde dierziekten en van specifieke maatregelen ten aanzien van de vesiculaire varkensziekte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82/894/EEG van de Raad van 21 december 1982 inzake de melding van dierziekten in de Gemeenschap</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92/35/EEG van de Raad van 29 april 1992 tot vaststelling van controlevoorschriften en van maatregelen ter bestrijding van paardenpest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Besluit 2009/3/EG van de Commissie van 18 december 2008 tot het aanleggen van communautaire reserves van vaccins tegen paardenpest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2000/75/EG van de Raad van 20 november 2000 tot vaststelling van specifieke bepalingen inzake de bestri</w:t>
            </w:r>
            <w:r>
              <w:rPr>
                <w:rFonts w:ascii="Times New Roman" w:hAnsi="Times New Roman"/>
                <w:noProof/>
                <w:sz w:val="24"/>
              </w:rPr>
              <w:t>jding en uitroeiing van bluetongue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789/2009 van de Commissie van 28 augustus 2009 tot wijziging van Verordening (EG) nr. 1266/2007 wat betreft de bescherming tegen vectoren en de minimumeisen voor bluetonguemonitoring- en surveil</w:t>
            </w:r>
            <w:r>
              <w:rPr>
                <w:rFonts w:ascii="Times New Roman" w:hAnsi="Times New Roman"/>
                <w:noProof/>
                <w:sz w:val="24"/>
              </w:rPr>
              <w:t>lanceprogramma's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2008/855/EG van de Commissie van 3 november 2008 betreffende maatregelen op het gebied van de diergezondheid in verband met klassieke varkenspest in sommige lidstaten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2001/89/EG van de Raad van 23 oktober </w:t>
            </w:r>
            <w:r>
              <w:rPr>
                <w:rFonts w:ascii="Times New Roman" w:hAnsi="Times New Roman"/>
                <w:noProof/>
                <w:sz w:val="24"/>
              </w:rPr>
              <w:t>2001 betreffende maatregelen van de Gemeenschap ter bestrijding van klassieke varkenspest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92/119/EEG van de Raad van 17 december 1992 tot vaststelling van algemene communautaire maatregelen voor de bestrijding van bepaalde dierziekten en va</w:t>
            </w:r>
            <w:r>
              <w:rPr>
                <w:rFonts w:ascii="Times New Roman" w:hAnsi="Times New Roman"/>
                <w:noProof/>
                <w:sz w:val="24"/>
              </w:rPr>
              <w:t>n specifieke maatregelen ten aanzien van de vesiculaire varkensziekte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keepNext/>
              <w:spacing w:before="0"/>
              <w:ind w:firstLine="0"/>
              <w:rPr>
                <w:rFonts w:ascii="Times New Roman" w:hAnsi="Times New Roman"/>
                <w:noProof/>
                <w:sz w:val="24"/>
                <w:szCs w:val="24"/>
              </w:rPr>
            </w:pPr>
            <w:r>
              <w:rPr>
                <w:rFonts w:ascii="Times New Roman" w:hAnsi="Times New Roman"/>
                <w:noProof/>
                <w:sz w:val="24"/>
              </w:rPr>
              <w:t>Beschikking 2005/217/EG van de Commissie van 9 maart 2005 tot vaststelling van de veterinairrechtelijke voorschriften en de voorschriften inzake veterinaire certificering voor de i</w:t>
            </w:r>
            <w:r>
              <w:rPr>
                <w:rFonts w:ascii="Times New Roman" w:hAnsi="Times New Roman"/>
                <w:noProof/>
                <w:sz w:val="24"/>
              </w:rPr>
              <w:t>nvoer van runderembryo's in de Gemeenschap</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92/119/EEG van de Raad van 17 december 1992 tot vaststelling van algemene communautaire maatregelen voor de bestrijding van bepaalde dierziekten en van specifieke maatregelen ten aanzien van de ves</w:t>
            </w:r>
            <w:r>
              <w:rPr>
                <w:rFonts w:ascii="Times New Roman" w:hAnsi="Times New Roman"/>
                <w:noProof/>
                <w:sz w:val="24"/>
              </w:rPr>
              <w:t>iculaire varkensziekte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82/894/EEG van de Raad van 21 december 1982 inzake de melding van dierziekten in de Gemeenschap</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92/260/EEG van de Commissie van 10 april 1992 inzake veterinairrechtelijke voorschriften en veterinaire certificering voor tijdelijke toelating van geregistreerde paarden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93/197/EEG van de Commissie van 5 februari 1993 inzake </w:t>
            </w:r>
            <w:r>
              <w:rPr>
                <w:rFonts w:ascii="Times New Roman" w:hAnsi="Times New Roman"/>
                <w:noProof/>
                <w:sz w:val="24"/>
              </w:rPr>
              <w:t>veterinairrechtelijke voorschriften en veterinaire certificering voor de invoer van geregistreerde paardachtigen en van als fok- en gebruiksdier gehouden paardachtigen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2002/60/EG van de Raad van 27 juni 2002 houdende vaststelling van specif</w:t>
            </w:r>
            <w:r>
              <w:rPr>
                <w:rFonts w:ascii="Times New Roman" w:hAnsi="Times New Roman"/>
                <w:noProof/>
                <w:sz w:val="24"/>
              </w:rPr>
              <w:t>ieke bepalingen voor de bestrijding van Afrikaanse varkenspest en houdende wijziging van Richtlijn 92/119/EEG met betrekking tot besmettelijke varkensverlamming (Teschenerziekte) en Afrikaanse varkenspest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2003/634/EG van de Commissie van </w:t>
            </w:r>
            <w:r>
              <w:rPr>
                <w:rFonts w:ascii="Times New Roman" w:hAnsi="Times New Roman"/>
                <w:noProof/>
                <w:sz w:val="24"/>
              </w:rPr>
              <w:t>28 augustus 2003 houdende goedkeuring van programma's ter verkrijging van de status van erkend gebied of erkend bedrijf in een niet-erkend gebied ten aanzien van virale hemorragische septikemie (VHS) en infectieuze hematopoëtische necrose (IHN) bij vis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w:t>
            </w:r>
            <w:r>
              <w:rPr>
                <w:rFonts w:ascii="Times New Roman" w:hAnsi="Times New Roman"/>
                <w:noProof/>
                <w:sz w:val="24"/>
              </w:rPr>
              <w:t>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2003/466/EG van de Commissie van 13 juni 2003 tot vaststelling van de criteria voor de indeling in gebieden en het officiële toezicht naar aanleiding van de vermoedelijke of de bevestigde aanwezigheid van infectieuze zalmanemie (ISA)</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Identificatie en registratie van dieren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keepNext/>
              <w:spacing w:before="0"/>
              <w:ind w:firstLine="0"/>
              <w:rPr>
                <w:rFonts w:ascii="Times New Roman" w:hAnsi="Times New Roman"/>
                <w:noProof/>
                <w:sz w:val="24"/>
                <w:szCs w:val="24"/>
              </w:rPr>
            </w:pPr>
            <w:r>
              <w:rPr>
                <w:rFonts w:ascii="Times New Roman" w:hAnsi="Times New Roman"/>
                <w:noProof/>
                <w:sz w:val="24"/>
              </w:rPr>
              <w:t xml:space="preserve">Uitvoeringsverordening (EU) 2015/262 van de Commissie van 17 februari 2015 tot vaststelling van voorschriften overeenkomstig de Richtlijnen 90/427/EEG en 2009/156/EG van de Raad met betrekking tot de methoden voor </w:t>
            </w:r>
            <w:r>
              <w:rPr>
                <w:rFonts w:ascii="Times New Roman" w:hAnsi="Times New Roman"/>
                <w:noProof/>
                <w:sz w:val="24"/>
              </w:rPr>
              <w:t>de identificatie van paardachtigen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1760/2000 van het Europees Parlement en de Raad van 17 juli 2000 tot vaststelling van een identificatie- en registratieregeling voor runderen en inzake de etikettering van rundvlees en </w:t>
            </w:r>
            <w:r>
              <w:rPr>
                <w:rFonts w:ascii="Times New Roman" w:hAnsi="Times New Roman"/>
                <w:noProof/>
                <w:sz w:val="24"/>
              </w:rPr>
              <w:t>rundvleesproducten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911/2004 van de Commissie van 29 april 2004 tot uitvoering van Verordening (EG) nr. 1760/2000 van het Europees Parlement en de Raad wat betreft oormerken, paspoorten en bedrĳfsregisters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2006/2</w:t>
            </w:r>
            <w:r>
              <w:rPr>
                <w:rFonts w:ascii="Times New Roman" w:hAnsi="Times New Roman"/>
                <w:noProof/>
                <w:sz w:val="24"/>
              </w:rPr>
              <w:t>8/EG van de Commissie van 18 januari 2006 betreffende de verlenging van de maximumtermijn voor de aanbrenging van oormerken bij bepaalde runderen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494/98 van de Commissie van 27 februari 1998 houdende uitvoeringsbepalingen voor Ve</w:t>
            </w:r>
            <w:r>
              <w:rPr>
                <w:rFonts w:ascii="Times New Roman" w:hAnsi="Times New Roman"/>
                <w:noProof/>
                <w:sz w:val="24"/>
              </w:rPr>
              <w:t>rordening (EG) nr. 820/97 van de Raad wat de toepassing van de minimale administratieve sancties in het kader van de identificatie- en registratieregeling voor runderen betreft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1082/2003 van de Commissie van 23 juni 2003 houdende</w:t>
            </w:r>
            <w:r>
              <w:rPr>
                <w:rFonts w:ascii="Times New Roman" w:hAnsi="Times New Roman"/>
                <w:noProof/>
                <w:sz w:val="24"/>
              </w:rPr>
              <w:t xml:space="preserve"> uitvoeringsbepalingen van Verordening (EG) nr. 1760/2000 van het Europees Parlement en de Raad inzake de minimaal te verrichten controles overeenkomstig de identificatie- en registratieregeling voor runderen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1505/2006 van de Com</w:t>
            </w:r>
            <w:r>
              <w:rPr>
                <w:rFonts w:ascii="Times New Roman" w:hAnsi="Times New Roman"/>
                <w:noProof/>
                <w:sz w:val="24"/>
              </w:rPr>
              <w:t>missie van 11 oktober 2006 tot uitvoering van Verordening (EG) nr. 21/2004 van de Raad wat betreft de minimaal te verrichten controles in verband met de identificatie en registratie van schapen en geiten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21/2004 van de Raad van </w:t>
            </w:r>
            <w:r>
              <w:rPr>
                <w:rFonts w:ascii="Times New Roman" w:hAnsi="Times New Roman"/>
                <w:noProof/>
                <w:sz w:val="24"/>
              </w:rPr>
              <w:t>17 december 2003 tot vaststelling van een identificatie- en registratieregeling voor schapen en geiten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2006/968/EG van de Commissie van 15 december 2006 tot uitvoering van Verordening (EG) nr. 21/2004 van de Raad wat betreft richtsnoeren </w:t>
            </w:r>
            <w:r>
              <w:rPr>
                <w:rFonts w:ascii="Times New Roman" w:hAnsi="Times New Roman"/>
                <w:noProof/>
                <w:sz w:val="24"/>
              </w:rPr>
              <w:t>en procedures voor de elektronische identificatie van schapen en geiten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2008/71/EG van de Raad van 15 juli 2008 met betrekking tot de identificatie en de registratie van varkens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rPr>
          <w:trHeight w:val="836"/>
        </w:trPr>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2000/678/EG van de Commissie van 23 oktober </w:t>
            </w:r>
            <w:r>
              <w:rPr>
                <w:rFonts w:ascii="Times New Roman" w:hAnsi="Times New Roman"/>
                <w:noProof/>
                <w:sz w:val="24"/>
              </w:rPr>
              <w:t>2000 houdende vaststelling van uitvoeringsbepalingen inzake de registratie van bedrijven in nationale gegevensbanken voor varkens, zoals bedoeld in Richtlijn 64/432/EEG van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Dierlijke bijproducten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1069/2009 van het </w:t>
            </w:r>
            <w:r>
              <w:rPr>
                <w:rFonts w:ascii="Times New Roman" w:hAnsi="Times New Roman"/>
                <w:noProof/>
                <w:sz w:val="24"/>
              </w:rPr>
              <w:t>Europees Parlement en de Raad van 21 oktober 2009 tot vaststelling van gezondheidsvoorschriften inzake niet voor menselijke consumptie bestemde dierlijke bijproducten en afgeleide producten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142/2011 van de Commissie van </w:t>
            </w:r>
            <w:r>
              <w:rPr>
                <w:rFonts w:ascii="Times New Roman" w:hAnsi="Times New Roman"/>
                <w:noProof/>
                <w:sz w:val="24"/>
              </w:rPr>
              <w:t>25 februari 2011 tot uitvoering van Verordening (EG) nr. 1069/2009 van het Europees Parlement en de Raad tot vaststelling van gezondheidsvoorschriften inzake niet voor menselijke consumptie bestemde dierlijke bijproducten en afgeleide producten en tot uitv</w:t>
            </w:r>
            <w:r>
              <w:rPr>
                <w:rFonts w:ascii="Times New Roman" w:hAnsi="Times New Roman"/>
                <w:noProof/>
                <w:sz w:val="24"/>
              </w:rPr>
              <w:t>oering van Richtlijn 97/78/EG van de Raad wat betreft bepaalde monsters en producten die vrijgesteld zijn van veterinaire controles aan de grens krachtens die richtlijn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749/2011 van de Commissie van 29 juli 2011 tot wijziging van</w:t>
            </w:r>
            <w:r>
              <w:rPr>
                <w:rFonts w:ascii="Times New Roman" w:hAnsi="Times New Roman"/>
                <w:noProof/>
                <w:sz w:val="24"/>
              </w:rPr>
              <w:t xml:space="preserve"> Verordening (EU) nr. 142/2011 tot uitvoering van Verordening (EG) nr. 1069/2009 van het Europees Parlement en de Raad tot vaststelling van gezondheidsvoorschriften inzake niet voor menselijke consumptie bestemde dierlijke bijproducten en afgeleide product</w:t>
            </w:r>
            <w:r>
              <w:rPr>
                <w:rFonts w:ascii="Times New Roman" w:hAnsi="Times New Roman"/>
                <w:noProof/>
                <w:sz w:val="24"/>
              </w:rPr>
              <w:t>en en tot uitvoering van Richtlijn 97/78/EG van de Raad wat betreft bepaalde monsters en producten die vrijgesteld zijn van veterinaire controles aan de grens krachtens die richtlijn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2160/2003 van het Europees Parlement en de Raa</w:t>
            </w:r>
            <w:r>
              <w:rPr>
                <w:rFonts w:ascii="Times New Roman" w:hAnsi="Times New Roman"/>
                <w:noProof/>
                <w:sz w:val="24"/>
              </w:rPr>
              <w:t>d van 17 november 2003 inzake de bestrĳding van salmonella en andere specifieke door voedsel overgedragen zoönoseverwekkers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Richtlĳn 2003/99/EG van het Europees Parlement en de Raad van 17 november 2003 inzake de bewaking van zoönoses en zoönoseverwe</w:t>
            </w:r>
            <w:r>
              <w:rPr>
                <w:rFonts w:ascii="Times New Roman" w:hAnsi="Times New Roman"/>
                <w:noProof/>
                <w:sz w:val="24"/>
              </w:rPr>
              <w:t>kkers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Maatregelen die van toepassing zijn op diervoeders en toevoegingsmiddelen voor diervoeding</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183/2005 van het Europees Parlement en de Raad van 12 januari 2005 tot vaststelling van voorschriften voor diervoederhygiëne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1831/2003 van het Europees Parlement en de Raad van 22 september 2003 betreffende toevoegingsmiddelen voor diervoeding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(EU) nr. 16/2011 van de Commissie van 10 januari 2011 tot vaststelling van </w:t>
            </w:r>
            <w:r>
              <w:rPr>
                <w:rFonts w:ascii="Times New Roman" w:hAnsi="Times New Roman"/>
                <w:noProof/>
                <w:sz w:val="24"/>
              </w:rPr>
              <w:t>uitvoeringsmaatregelen voor het systeem voor snelle waarschuwingen over levensmiddelen en diervoeders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429/2008 van de Commissie van 25 april 2008 tot vaststelling van voorschriften ter uitvoering van Verordening (EG) nr. 1831/200</w:t>
            </w:r>
            <w:r>
              <w:rPr>
                <w:rFonts w:ascii="Times New Roman" w:hAnsi="Times New Roman"/>
                <w:noProof/>
                <w:sz w:val="24"/>
              </w:rPr>
              <w:t>3 van het Europees Parlement en de Raad wat betreft de opstelling en indiening van aanvragen en de beoordeling van en de verlening van vergunningen voor toevoegingsmiddelen voor diervoeding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1876/2006 van de Commissie van 18 decem</w:t>
            </w:r>
            <w:r>
              <w:rPr>
                <w:rFonts w:ascii="Times New Roman" w:hAnsi="Times New Roman"/>
                <w:noProof/>
                <w:sz w:val="24"/>
              </w:rPr>
              <w:t>ber 2006 tot verlening van voorlopige en permanente vergunningen voor bepaalde toevoegingsmiddelen in diervoeding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378/2005 van de Commissie van 4 maart 2005 tot vaststelling van gedetailleerde voorschriften voor de uitvoering van</w:t>
            </w:r>
            <w:r>
              <w:rPr>
                <w:rFonts w:ascii="Times New Roman" w:hAnsi="Times New Roman"/>
                <w:noProof/>
                <w:sz w:val="24"/>
              </w:rPr>
              <w:t xml:space="preserve"> Verordening (EG) nr. 1831/2003 van het Europees Parlement en de Raad, wat betreft de verplichtingen en taken van het communautaire referentielaboratorium betreffende vergunningsaanvragen voor toevoegingsmiddelen voor diervoeding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w:t>
            </w:r>
            <w:r>
              <w:rPr>
                <w:rFonts w:ascii="Times New Roman" w:hAnsi="Times New Roman"/>
                <w:noProof/>
                <w:sz w:val="24"/>
              </w:rPr>
              <w:t> 1270/2009 van de Commissie van 21 december 2009 tot verlening van permanente vergunningen voor bepaalde toevoegingsmiddelen in diervoeding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892/2010 van de Commissie van 8 oktober 2010 betreffende de status van bepaalde producten</w:t>
            </w:r>
            <w:r>
              <w:rPr>
                <w:rFonts w:ascii="Times New Roman" w:hAnsi="Times New Roman"/>
                <w:noProof/>
                <w:sz w:val="24"/>
              </w:rPr>
              <w:t xml:space="preserve"> met betrekking tot onder Verordening (EG) nr. 1831/2003 van het Europees Parlement en de Raad vallende toevoegingsmiddelen voor diervoeding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767/2009 van het Europees Parlement en de Raad van 13 juli 2009 betreffende het in de handel brengen en het gebruik van diervoeders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2008/38/EG van de Commissie van 5 maart 2008 tot vaststelling van de lijst van bestemmi</w:t>
            </w:r>
            <w:r>
              <w:rPr>
                <w:rFonts w:ascii="Times New Roman" w:hAnsi="Times New Roman"/>
                <w:noProof/>
                <w:sz w:val="24"/>
              </w:rPr>
              <w:t>ngen voor diervoeders met bijzonder voedingsdoel</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Aanbeveling 2011/25/EU van de Commissie van 14 januari 2011 tot vaststelling van richtsnoeren voor het onderscheid tussen voedermiddelen, toevoegingsmiddelen, biociden en geneesmiddelen voor diergenees</w:t>
            </w:r>
            <w:r>
              <w:rPr>
                <w:rFonts w:ascii="Times New Roman" w:hAnsi="Times New Roman"/>
                <w:noProof/>
                <w:sz w:val="24"/>
              </w:rPr>
              <w:t>kundig gebruik</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68/2013 van de Commissie van 16 januari 2013 betreffende de catalogus van voedermiddelen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Aanbeveling 2004/704/EG van de Commissie van 11 oktober 2004 inzake de monitoring van achtergrondconcentraties van diox</w:t>
            </w:r>
            <w:r>
              <w:rPr>
                <w:rFonts w:ascii="Times New Roman" w:hAnsi="Times New Roman"/>
                <w:noProof/>
                <w:sz w:val="24"/>
              </w:rPr>
              <w:t>inen en dioxineachtige PCB's in diervoeders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90/167/EEG van de Raad van 26 maart 1990 tot vaststelling van de voorwaarden voor de bereiding, het in de handel brengen en het gebruik van diervoeders met medicinale werking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w:t>
            </w:r>
            <w:r>
              <w:rPr>
                <w:rFonts w:ascii="Times New Roman" w:hAnsi="Times New Roman"/>
                <w:noProof/>
                <w:sz w:val="24"/>
              </w:rPr>
              <w:t>2001/82/EG van het Europees Parlement en de Raad van 6 november 2001 tot vaststelling van een communautair wetboek betreffende geneesmiddelen voor diergeneeskundig gebruik</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2004/28/EG van het Europees Parlement en de Raad van 31 maart 2004 t</w:t>
            </w:r>
            <w:r>
              <w:rPr>
                <w:rFonts w:ascii="Times New Roman" w:hAnsi="Times New Roman"/>
                <w:noProof/>
                <w:sz w:val="24"/>
              </w:rPr>
              <w:t>ot wijziging van Richtlijn 2001/82/EG tot vaststelling van een communautair wetboek betreffende geneesmiddelen voor diergeneeskundig gebruik</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37/2010 van de Commissie van 22 december 2009 betreffende farmacologisch werkzame stoffe</w:t>
            </w:r>
            <w:r>
              <w:rPr>
                <w:rFonts w:ascii="Times New Roman" w:hAnsi="Times New Roman"/>
                <w:noProof/>
                <w:sz w:val="24"/>
              </w:rPr>
              <w:t>n en de indeling daarvan op basis van maximumwaarden voor residuen in levensmiddelen van dierlijke oorsprong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470/2009 van het Europees Parlement en de Raad van 6 mei 2009 tot vaststelling van communautaire procedures voor het vas</w:t>
            </w:r>
            <w:r>
              <w:rPr>
                <w:rFonts w:ascii="Times New Roman" w:hAnsi="Times New Roman"/>
                <w:noProof/>
                <w:sz w:val="24"/>
              </w:rPr>
              <w:t>tstellen van grenswaarden voor residuen van farmacologisch werkzame stoffen in levensmiddelen van dierlijke oorsprong, tot intrekking van Verordening (EEG) nr. 2377/90 van de Raad en tot wijziging van Richtlijn 2001/82/EG van het Europees Parlement en de R</w:t>
            </w:r>
            <w:r>
              <w:rPr>
                <w:rFonts w:ascii="Times New Roman" w:hAnsi="Times New Roman"/>
                <w:noProof/>
                <w:sz w:val="24"/>
              </w:rPr>
              <w:t>aad en van Verordening (EG) nr. 726/2004 van het Europees Parlement en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Dierenwelzijn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1099/2009 van de Raad van 24 september 2009 inzake de bescherming van dieren bij het doden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Uitvoeringsbesluit 2013/188/EU van </w:t>
            </w:r>
            <w:r>
              <w:rPr>
                <w:rFonts w:ascii="Times New Roman" w:hAnsi="Times New Roman"/>
                <w:noProof/>
                <w:sz w:val="24"/>
              </w:rPr>
              <w:t>de Commissie van 18 april 2013 inzake de jaarverslagen over niet-discriminerende controles overeenkomstig Verordening (EG) nr. 1/2005 van de Raad inzake de bescherming van dieren tijdens het vervoer en daarmee samenhangende activiteiten en tot wijziging va</w:t>
            </w:r>
            <w:r>
              <w:rPr>
                <w:rFonts w:ascii="Times New Roman" w:hAnsi="Times New Roman"/>
                <w:noProof/>
                <w:sz w:val="24"/>
              </w:rPr>
              <w:t>n de Richtlijnen 64/432/EEG en 93/119/EG en van Verordening (EG) nr. 1255/97</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2006/778/EG van de Commissie van 14 november 2006 betreffende de minimumeisen voor het verzamelen van informatie bij de inspecties van productieplaatsen waar </w:t>
            </w:r>
            <w:r>
              <w:rPr>
                <w:rFonts w:ascii="Times New Roman" w:hAnsi="Times New Roman"/>
                <w:noProof/>
                <w:sz w:val="24"/>
              </w:rPr>
              <w:t>bepaalde dieren voor landbouwdoeleinden worden gehouden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1999/74/EG van de Raad van 19 juli 1999 tot vaststelling van minimumnormen voor de bescherming van legkippen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Richtlĳn 2002/4/EG van de Commissie van 30 januari 2002 met betrekkin</w:t>
            </w:r>
            <w:r>
              <w:rPr>
                <w:rFonts w:ascii="Times New Roman" w:hAnsi="Times New Roman"/>
                <w:noProof/>
                <w:sz w:val="24"/>
              </w:rPr>
              <w:t>g tot de registratie van onder Richtlĳn 1999/74/EG van de Raad vallende inrichtingen waar legkippen worden gehouden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2007/43/EG van de Raad van 28 juni 2007 tot vaststelling van minimumvoorschriften voor de bescherming van vleeskuikens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keepNext/>
              <w:spacing w:before="0"/>
              <w:ind w:firstLine="0"/>
              <w:rPr>
                <w:rFonts w:ascii="Times New Roman" w:hAnsi="Times New Roman"/>
                <w:noProof/>
                <w:sz w:val="24"/>
                <w:szCs w:val="24"/>
              </w:rPr>
            </w:pPr>
            <w:r>
              <w:rPr>
                <w:rFonts w:ascii="Times New Roman" w:hAnsi="Times New Roman"/>
                <w:noProof/>
                <w:sz w:val="24"/>
              </w:rPr>
              <w:t>Richtlijn 2008/119/EG van de Raad van 18 december 2008 tot vaststelling van minimumnormen ter bescherming van kalveren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2016</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2008/120/EG van de Raad van 18 december 2008 tot vaststelling van minimumnormen ter bescherming van varkens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1/2005 van de Raad van 22 december 2004 inzake de bescherming van dieren tijdens het vervoer en daarmee samenhangende activiteiten en tot wijziging van de Richtlijnen 64/432/EEG en 93/119/EG en van Verordening (EG) nr. 1255/97</w:t>
            </w:r>
          </w:p>
        </w:tc>
        <w:tc>
          <w:tcPr>
            <w:tcW w:w="4643" w:type="dxa"/>
            <w:shd w:val="clear" w:color="auto" w:fill="auto"/>
          </w:tcPr>
          <w:p w:rsidR="00C72F98" w:rsidRDefault="00B433C1">
            <w:pPr>
              <w:pStyle w:val="BalloonText"/>
              <w:jc w:val="center"/>
              <w:rPr>
                <w:rFonts w:ascii="Times New Roman" w:hAnsi="Times New Roman"/>
                <w:noProof/>
                <w:color w:val="000000"/>
                <w:sz w:val="24"/>
                <w:szCs w:val="24"/>
              </w:rPr>
            </w:pPr>
            <w:r>
              <w:rPr>
                <w:rFonts w:ascii="Times New Roman" w:hAnsi="Times New Roman"/>
                <w:noProof/>
                <w:color w:val="000000"/>
                <w:sz w:val="24"/>
              </w:rPr>
              <w:t>2016</w:t>
            </w:r>
          </w:p>
        </w:tc>
      </w:tr>
      <w:tr w:rsidR="00C72F98">
        <w:tc>
          <w:tcPr>
            <w:tcW w:w="9287" w:type="dxa"/>
            <w:gridSpan w:val="2"/>
            <w:shd w:val="clear" w:color="auto" w:fill="auto"/>
          </w:tcPr>
          <w:p w:rsidR="00C72F98" w:rsidRDefault="00C72F98">
            <w:pPr>
              <w:pStyle w:val="BalloonText"/>
              <w:jc w:val="left"/>
              <w:rPr>
                <w:rFonts w:ascii="Times New Roman" w:hAnsi="Times New Roman"/>
                <w:noProof/>
                <w:sz w:val="24"/>
                <w:szCs w:val="24"/>
              </w:rPr>
            </w:pPr>
          </w:p>
          <w:p w:rsidR="00C72F98" w:rsidRDefault="00B433C1">
            <w:pPr>
              <w:pStyle w:val="BalloonText"/>
              <w:jc w:val="center"/>
              <w:rPr>
                <w:rFonts w:ascii="Times New Roman" w:hAnsi="Times New Roman"/>
                <w:noProof/>
                <w:sz w:val="24"/>
                <w:szCs w:val="24"/>
              </w:rPr>
            </w:pPr>
            <w:r>
              <w:rPr>
                <w:rFonts w:ascii="Times New Roman" w:hAnsi="Times New Roman"/>
                <w:noProof/>
                <w:sz w:val="24"/>
              </w:rPr>
              <w:t>H</w:t>
            </w:r>
            <w:r>
              <w:rPr>
                <w:rFonts w:ascii="Times New Roman" w:hAnsi="Times New Roman"/>
                <w:noProof/>
                <w:sz w:val="24"/>
              </w:rPr>
              <w:t>oofdstuk III — Fytosanitaire maatregelen</w:t>
            </w:r>
          </w:p>
          <w:p w:rsidR="00C72F98" w:rsidRDefault="00C72F98">
            <w:pPr>
              <w:pStyle w:val="BalloonText"/>
              <w:jc w:val="left"/>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2000/29/EG van de Raad van 8 mei 2000 betreffende de beschermende maatregelen tegen het binnenbrengen en de verspreiding in de Gemeenschap van voor planten en voor plantaardige producten schadelijke </w:t>
            </w:r>
            <w:r>
              <w:rPr>
                <w:rFonts w:ascii="Times New Roman" w:hAnsi="Times New Roman"/>
                <w:noProof/>
                <w:sz w:val="24"/>
              </w:rPr>
              <w:t>organismen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Uitvoeringsrichtlijn 2014/83/EU van de Commissie van 25 juni 2014 tot wijziging van de bijlagen I, II, III, IV en V bij Richtlijn 2000/29/EG van de Raad betreffende de beschermende maatregelen tegen het binnenbrengen en de verspreiding in </w:t>
            </w:r>
            <w:r>
              <w:rPr>
                <w:rFonts w:ascii="Times New Roman" w:hAnsi="Times New Roman"/>
                <w:noProof/>
                <w:sz w:val="24"/>
              </w:rPr>
              <w:t>de Gemeenschap van voor planten en voor plantaardige producten schadelijke organismen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98/22/EG van de Commissie van 15 april 1998 tot vaststelling van de minimumeisen voor de uitvoering in de Gemeenschap van fytosanitaire controles van plan</w:t>
            </w:r>
            <w:r>
              <w:rPr>
                <w:rFonts w:ascii="Times New Roman" w:hAnsi="Times New Roman"/>
                <w:noProof/>
                <w:sz w:val="24"/>
              </w:rPr>
              <w:t>ten, plantaardige producten of andere materialen uit derde landen, in niet op de plaats van bestemming gevestigde controleposten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92/90/EEG van de Commissie van 3 november 1992 tot vaststelling van de verplichtingen van producenten en importeurs van planten, plantaardige producten en andere materialen, en van nadere bepalingen inzake registratie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93/51/EEG v</w:t>
            </w:r>
            <w:r>
              <w:rPr>
                <w:rFonts w:ascii="Times New Roman" w:hAnsi="Times New Roman"/>
                <w:noProof/>
                <w:sz w:val="24"/>
              </w:rPr>
              <w:t>an de Commissie van 24 juni 1993 tot vaststelling van voorschriften voor het verkeer van bepaalde planten, plantaardige producten of andere materialen via een beschermd gebied en voor het verkeer, binnen een beschermd gebied, van dergelijke planten, planta</w:t>
            </w:r>
            <w:r>
              <w:rPr>
                <w:rFonts w:ascii="Times New Roman" w:hAnsi="Times New Roman"/>
                <w:noProof/>
                <w:sz w:val="24"/>
              </w:rPr>
              <w:t>ardige producten of andere materialen van oorsprong uit dat gebied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92/105/EEG van de Commissie van 3 december 1992 tot een zekere mate van standaardisering van plantenpaspoorten voor het verkeer van bepaalde planten, plantaardige producten </w:t>
            </w:r>
            <w:r>
              <w:rPr>
                <w:rFonts w:ascii="Times New Roman" w:hAnsi="Times New Roman"/>
                <w:noProof/>
                <w:sz w:val="24"/>
              </w:rPr>
              <w:t>en andere materialen in de Gemeenschap, en tot vaststelling van nadere regels voor de afgifte van deze paspoorten en van de voorwaarden en nadere regels voor de vervanging ervan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2004/102/EG van de Commissie van 5 oktober 2004 tot wijziging </w:t>
            </w:r>
            <w:r>
              <w:rPr>
                <w:rFonts w:ascii="Times New Roman" w:hAnsi="Times New Roman"/>
                <w:noProof/>
                <w:sz w:val="24"/>
              </w:rPr>
              <w:t>van de bijlagen II, III, IV en V bij Richtlijn 2000/29/EG van de Raad betreffende de beschermende maatregelen tegen het binnenbrengen en de verspreiding in de Gemeenschap van voor planten en voor plantaardige producten schadelijke organismen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w:t>
            </w:r>
            <w:r>
              <w:rPr>
                <w:rFonts w:ascii="Times New Roman" w:hAnsi="Times New Roman"/>
                <w:noProof/>
                <w:sz w:val="24"/>
              </w:rPr>
              <w:t>n 94/3/EG van de Commissie van 21 januari 1994 tot vaststelling van een procedure voor melding van de onderschepping van uit derde landen herkomstige en uit fytosanitair oogpunt onmiddellijk gevaar opleverende zendingen of schadelijke organismen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w:t>
            </w:r>
            <w:r>
              <w:rPr>
                <w:rFonts w:ascii="Times New Roman" w:hAnsi="Times New Roman"/>
                <w:noProof/>
                <w:sz w:val="24"/>
              </w:rPr>
              <w:t xml:space="preserve">tlijn 2004/103/EG van de Commissie van 7 oktober 2004 betreffende de controles van de identiteit en de fytosanitaire controles van in deel B van bijlage V bij Richtlijn 2000/29/EG van de Raad opgenomen planten, plantaardige producten en andere materialen, </w:t>
            </w:r>
            <w:r>
              <w:rPr>
                <w:rFonts w:ascii="Times New Roman" w:hAnsi="Times New Roman"/>
                <w:noProof/>
                <w:sz w:val="24"/>
              </w:rPr>
              <w:t>die kunnen worden uitgevoerd op een andere plaats dan de plaats van binnenkomst in de Gemeenschap of op een dichtbijgelegen plaats en tot vaststelling van de eisen met betrekking tot deze controles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2004/105/EG van de Commissie van </w:t>
            </w:r>
            <w:r>
              <w:rPr>
                <w:rFonts w:ascii="Times New Roman" w:hAnsi="Times New Roman"/>
                <w:noProof/>
                <w:sz w:val="24"/>
              </w:rPr>
              <w:t>15 oktober 2004 tot vaststelling van de modellen van officiële fytosanitaire certificaten of fytosanitaire certificaten voor wederuitvoer waarvan in Richtlijn 2000/29/EG van de Raad vermelde planten, plantaardige producten of andere materialen uit derde la</w:t>
            </w:r>
            <w:r>
              <w:rPr>
                <w:rFonts w:ascii="Times New Roman" w:hAnsi="Times New Roman"/>
                <w:noProof/>
                <w:sz w:val="24"/>
              </w:rPr>
              <w:t>nden vergezeld moeten gaan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2018</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69/464/EEG van de Raad van 8 december 1969 betreffende de bestrijding van de wratziekte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93/85/EEG van de Raad van 4 oktober 1993 betreffende de bestrijding van aardappelringrot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98/5</w:t>
            </w:r>
            <w:r>
              <w:rPr>
                <w:rFonts w:ascii="Times New Roman" w:hAnsi="Times New Roman"/>
                <w:noProof/>
                <w:sz w:val="24"/>
              </w:rPr>
              <w:t xml:space="preserve">7/EG van de Raad van 20 juli 1998 betreffende de bestrijding van </w:t>
            </w:r>
            <w:r>
              <w:rPr>
                <w:rFonts w:ascii="Times New Roman" w:hAnsi="Times New Roman"/>
                <w:i/>
                <w:noProof/>
                <w:sz w:val="24"/>
              </w:rPr>
              <w:t>Ralstonia solanacearum</w:t>
            </w:r>
            <w:r>
              <w:rPr>
                <w:rFonts w:ascii="Times New Roman" w:hAnsi="Times New Roman"/>
                <w:noProof/>
                <w:sz w:val="24"/>
              </w:rPr>
              <w:t xml:space="preserve"> (Smith) Yabuuchi et al.</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2007/33/EG van de Raad van 11 juni 2007 betreffende de bestrijding van het aardappelcysteaaltje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Uitvoeringsbesluit 2011/787/EU van de Commissie van 29 november 2011 tot machtiging van de lidstaten om tijdelijk noodmaatregelen te nemen tegen de verspreiding van </w:t>
            </w:r>
            <w:r>
              <w:rPr>
                <w:rFonts w:ascii="Times New Roman" w:hAnsi="Times New Roman"/>
                <w:i/>
                <w:noProof/>
                <w:sz w:val="24"/>
              </w:rPr>
              <w:t>Ralstonia solanacearum</w:t>
            </w:r>
            <w:r>
              <w:rPr>
                <w:rFonts w:ascii="Times New Roman" w:hAnsi="Times New Roman"/>
                <w:noProof/>
                <w:sz w:val="24"/>
              </w:rPr>
              <w:t xml:space="preserve"> (Smith) Yabuuchi et al., wat Egypte betreft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 xml:space="preserve">2019 </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w:t>
            </w:r>
            <w:r>
              <w:rPr>
                <w:rFonts w:ascii="Times New Roman" w:hAnsi="Times New Roman"/>
                <w:noProof/>
                <w:sz w:val="24"/>
              </w:rPr>
              <w:t xml:space="preserve">t 2012/535/EU van de Commissie van 26 september 2012 betreffende noodmaatregelen ter preventie van de verspreiding in de Unie van </w:t>
            </w:r>
            <w:r>
              <w:rPr>
                <w:rFonts w:ascii="Times New Roman" w:hAnsi="Times New Roman"/>
                <w:i/>
                <w:noProof/>
                <w:sz w:val="24"/>
              </w:rPr>
              <w:t>Bursaphelenchus xylophilus</w:t>
            </w:r>
            <w:r>
              <w:rPr>
                <w:rFonts w:ascii="Times New Roman" w:hAnsi="Times New Roman"/>
                <w:noProof/>
                <w:sz w:val="24"/>
              </w:rPr>
              <w:t xml:space="preserve"> (Steiner et Buhrer) Nickle </w:t>
            </w:r>
            <w:r>
              <w:rPr>
                <w:rFonts w:ascii="Times New Roman" w:hAnsi="Times New Roman"/>
                <w:i/>
                <w:noProof/>
                <w:sz w:val="24"/>
              </w:rPr>
              <w:t>et al</w:t>
            </w:r>
            <w:r>
              <w:rPr>
                <w:rFonts w:ascii="Times New Roman" w:hAnsi="Times New Roman"/>
                <w:noProof/>
                <w:sz w:val="24"/>
              </w:rPr>
              <w:t>. (het dennenaaltje)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Uitvoeringsbesluit 2012/138/EU van de Co</w:t>
            </w:r>
            <w:r>
              <w:rPr>
                <w:rFonts w:ascii="Times New Roman" w:hAnsi="Times New Roman"/>
                <w:noProof/>
                <w:sz w:val="24"/>
              </w:rPr>
              <w:t xml:space="preserve">mmissie van 1 maart 2012 tot vaststelling van noodmaatregelen om het binnenbrengen en de verspreiding in de Unie van </w:t>
            </w:r>
            <w:r>
              <w:rPr>
                <w:rFonts w:ascii="Times New Roman" w:hAnsi="Times New Roman"/>
                <w:i/>
                <w:noProof/>
                <w:sz w:val="24"/>
              </w:rPr>
              <w:t>Anoplophora chinensis</w:t>
            </w:r>
            <w:r>
              <w:rPr>
                <w:rFonts w:ascii="Times New Roman" w:hAnsi="Times New Roman"/>
                <w:noProof/>
                <w:sz w:val="24"/>
              </w:rPr>
              <w:t xml:space="preserve"> (Forster) te voorkomen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1756/2004 van de Commissie van 11 oktober 2004 tot vaststelling van</w:t>
            </w:r>
            <w:r>
              <w:rPr>
                <w:rFonts w:ascii="Times New Roman" w:hAnsi="Times New Roman"/>
                <w:noProof/>
                <w:sz w:val="24"/>
              </w:rPr>
              <w:t xml:space="preserve"> de gedetailleerde voorwaarden inzake de vereiste aanwijzingen en de criteria inzake type en niveau van de beperking van de fytosanitaire controles op bepaalde in bijlage V, deel B, van Richtlijn 2000/29/EG van de Raad genoemde planten, plantaardige produc</w:t>
            </w:r>
            <w:r>
              <w:rPr>
                <w:rFonts w:ascii="Times New Roman" w:hAnsi="Times New Roman"/>
                <w:noProof/>
                <w:sz w:val="24"/>
              </w:rPr>
              <w:t>ten of andere materialen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2008/61/EG van de Commissie van 17 juni 2008 tot vaststelling van de voorwaarden waaronder bepaalde in de bijlagen I tot en met V bij Richtlijn 2000/29/EG van de Raad vermelde schadelijke organismen, planten, planta</w:t>
            </w:r>
            <w:r>
              <w:rPr>
                <w:rFonts w:ascii="Times New Roman" w:hAnsi="Times New Roman"/>
                <w:noProof/>
                <w:sz w:val="24"/>
              </w:rPr>
              <w:t>ardige producten en andere materialen voor proefnemingen of wetenschappelijke doeleinden en voor selectiewerkzaamheden in de Gemeenschap of in bepaalde beschermde gebieden daarvan mogen worden binnengebracht of naar een andere plaats overgebracht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w:t>
            </w:r>
            <w:r>
              <w:rPr>
                <w:rFonts w:ascii="Times New Roman" w:hAnsi="Times New Roman"/>
                <w:noProof/>
                <w:sz w:val="24"/>
              </w:rPr>
              <w:t>htlijn 97/46/EG van de Commissie van 25 juli 1997 houdende wijziging van Richtlijn 95/44/EG tot vaststelling van de voorwaarden waaronder bepaalde in de bijlagen I tot en met V bij Richtlijn 77/93/EEG van de Raad vermelde schadelijke organismen, planten, p</w:t>
            </w:r>
            <w:r>
              <w:rPr>
                <w:rFonts w:ascii="Times New Roman" w:hAnsi="Times New Roman"/>
                <w:noProof/>
                <w:sz w:val="24"/>
              </w:rPr>
              <w:t>lantaardige producten en andere materialen voor proefnemingen of wetenschappelijke doeleinden en voor selectiewerkzaamheden in de Gemeenschap of in bepaalde beschermde gebieden daarvan mogen worden binnengebracht of naar een andere plaats overgebracht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2020</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2100/94 van de Raad van 27 juli 1994 inzake het communautaire kwekersrecht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2506/95 van de Raad van 25 oktober 1995 tot wijziging van Verordening (EG) nr. 2100/94 inzake het communautaire kwekersrecht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2470/96 van de Raad van 17 december 1996 houdende verlenging van de looptijd van een communautair kwekersrecht voor aardappelen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1238/95 van de Commissie van 31 mei 1995 houdende toepassingsbepalingen van Vero</w:t>
            </w:r>
            <w:r>
              <w:rPr>
                <w:rFonts w:ascii="Times New Roman" w:hAnsi="Times New Roman"/>
                <w:noProof/>
                <w:sz w:val="24"/>
              </w:rPr>
              <w:t>rdening (EG) nr. 2100/94 van de Raad met betrekking tot de aan het Communautair Bureau voor Plantenrassen te betalen rechten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1768/95 van de Commissie van 24 juli 1995 houdende vaststelling, overeenkomstig artikel 14, lid 3, van V</w:t>
            </w:r>
            <w:r>
              <w:rPr>
                <w:rFonts w:ascii="Times New Roman" w:hAnsi="Times New Roman"/>
                <w:noProof/>
                <w:sz w:val="24"/>
              </w:rPr>
              <w:t>erordening (EG) nr. 2100/94 van de Raad inzake het communautaire kwekersrecht, van uitvoeringsbepalingen betreffende de afwijking ten gunste van landbouwers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874/2009 van de Commissie van 17 september 2009 houdende uitvoeringsbepa</w:t>
            </w:r>
            <w:r>
              <w:rPr>
                <w:rFonts w:ascii="Times New Roman" w:hAnsi="Times New Roman"/>
                <w:noProof/>
                <w:sz w:val="24"/>
              </w:rPr>
              <w:t>lingen van Verordening (EG) nr. 2100/94 van de Raad wat betreft de procedures voor het Communautair Bureau voor plantenrassen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2605/98 van de Commissie van 3 december 1998 tot wijziging van Verordening (EG) nr. 1768/95 houdende vaststelling, overeenkomstig artikel 14, lid 3, van Verordening (EG) nr. 2100/94 van de Raad inzake het communautaire kwekersrecht, va</w:t>
            </w:r>
            <w:r>
              <w:rPr>
                <w:rFonts w:ascii="Times New Roman" w:hAnsi="Times New Roman"/>
                <w:noProof/>
                <w:sz w:val="24"/>
              </w:rPr>
              <w:t>n uitvoeringsbepalingen betreffende de afwijking ten gunste van landbouwers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188/2011 van de Commissie van 25 februari 2011 tot vaststelling van uitvoeringsbepalingen van Richtlijn 91/414/EEG van de Raad wat betreft de procedure v</w:t>
            </w:r>
            <w:r>
              <w:rPr>
                <w:rFonts w:ascii="Times New Roman" w:hAnsi="Times New Roman"/>
                <w:noProof/>
                <w:sz w:val="24"/>
              </w:rPr>
              <w:t>oor de beoordeling van werkzame stoffen die twee jaar na de datum van kennisgeving van die richtlijn niet op de markt waren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540/2011 van de Commissie van 25 mei 2011 tot uitvoering van Verordening (EG) nr. 1107/2009 va</w:t>
            </w:r>
            <w:r>
              <w:rPr>
                <w:rFonts w:ascii="Times New Roman" w:hAnsi="Times New Roman"/>
                <w:noProof/>
                <w:sz w:val="24"/>
              </w:rPr>
              <w:t>n het Europees Parlement en de Raad wat de lijst van goedgekeurde werkzame stoffen betreft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541/2011 van de Commissie van 1 juni 2011 tot wijziging van Uitvoeringsverordening (EU) nr. 540/2011 ter uitvoering van Verorde</w:t>
            </w:r>
            <w:r>
              <w:rPr>
                <w:rFonts w:ascii="Times New Roman" w:hAnsi="Times New Roman"/>
                <w:noProof/>
                <w:sz w:val="24"/>
              </w:rPr>
              <w:t>ning (EG) nr. 1107/2009 van het Europees Parlement en de Raad wat de lijst van goedgekeurde werkzame stoffen betreft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544/2011 van de Commissie van 10 juni 2011 tot uitvoering van Verordening (EG) nr. 1107/2009 van het Europees Pa</w:t>
            </w:r>
            <w:r>
              <w:rPr>
                <w:rFonts w:ascii="Times New Roman" w:hAnsi="Times New Roman"/>
                <w:noProof/>
                <w:sz w:val="24"/>
              </w:rPr>
              <w:t>rlement en de Raad wat de gegevensvereisten voor werkzame stoffen betreft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545/2011 van de Commissie van 10 juni 2011 tot uitvoering van Verordening (EG) nr. 1107/2009 van het Europees Parlement en de Raad wat de gegevensvereisten</w:t>
            </w:r>
            <w:r>
              <w:rPr>
                <w:rFonts w:ascii="Times New Roman" w:hAnsi="Times New Roman"/>
                <w:noProof/>
                <w:sz w:val="24"/>
              </w:rPr>
              <w:t xml:space="preserve"> voor gewasbeschermingsmiddelen betreft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C72F98">
            <w:pPr>
              <w:pStyle w:val="a"/>
              <w:spacing w:before="0"/>
              <w:ind w:firstLine="0"/>
              <w:rPr>
                <w:rFonts w:ascii="Times New Roman" w:hAnsi="Times New Roman"/>
                <w:noProof/>
                <w:sz w:val="24"/>
                <w:szCs w:val="24"/>
              </w:rPr>
            </w:pPr>
          </w:p>
        </w:tc>
        <w:tc>
          <w:tcPr>
            <w:tcW w:w="4643" w:type="dxa"/>
            <w:shd w:val="clear" w:color="auto" w:fill="auto"/>
          </w:tcPr>
          <w:p w:rsidR="00C72F98" w:rsidRDefault="00C72F98">
            <w:pPr>
              <w:pStyle w:val="BalloonText"/>
              <w:jc w:val="center"/>
              <w:rPr>
                <w:rFonts w:ascii="Times New Roman" w:hAnsi="Times New Roman"/>
                <w:noProof/>
                <w:sz w:val="24"/>
                <w:szCs w:val="24"/>
              </w:rPr>
            </w:pP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(EU) nr. 547/2011 van de Commissie van 8 juni 2011 ter uitvoering van Verordening (EG) nr. 1107/2009 van het Europees Parlement en de Raad wat betreft de etiketteringsvoorschriften voor gewasbesc</w:t>
            </w:r>
            <w:r>
              <w:rPr>
                <w:rFonts w:ascii="Times New Roman" w:hAnsi="Times New Roman"/>
                <w:noProof/>
                <w:sz w:val="24"/>
              </w:rPr>
              <w:t>hermingsmiddelen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702/2011 van de Commissie van 20 juli 2011 tot goedkeuring van de werkzame stof prohexadion overeenkomstig Verordening (EG) nr. 1107/2009 van het Europees Parlement en de Raad betreffende het op de mar</w:t>
            </w:r>
            <w:r>
              <w:rPr>
                <w:rFonts w:ascii="Times New Roman" w:hAnsi="Times New Roman"/>
                <w:noProof/>
                <w:sz w:val="24"/>
              </w:rPr>
              <w:t>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703/2011 van de Commissie van 20 juli 2011 tot goedkeuring van de werkzame stof az</w:t>
            </w:r>
            <w:r>
              <w:rPr>
                <w:rFonts w:ascii="Times New Roman" w:hAnsi="Times New Roman"/>
                <w:noProof/>
                <w:sz w:val="24"/>
              </w:rPr>
              <w:t>oxystrobin overeenkomstig Verordening (EG) nr. 1107/2009 van het Europees Parlement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704/2011 van de Commissie van 20 juli 2011 tot goedkeuring van de werkzame stof azimsulfuron overeenkomstig Verordening (EG) nr. 1107/2009 van het Europees Parlement en de Raad betreffende het op de markt brengen van g</w:t>
            </w:r>
            <w:r>
              <w:rPr>
                <w:rFonts w:ascii="Times New Roman" w:hAnsi="Times New Roman"/>
                <w:noProof/>
                <w:sz w:val="24"/>
              </w:rPr>
              <w:t>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Uitvoeringsverordening (EU) nr. 705/2011 van de Commissie van 20 juli 2011 tot goedkeuring van de werkzame stof imazalil </w:t>
            </w:r>
            <w:r>
              <w:rPr>
                <w:rFonts w:ascii="Times New Roman" w:hAnsi="Times New Roman"/>
                <w:noProof/>
                <w:sz w:val="24"/>
              </w:rPr>
              <w:t>overeenkomstig Verordening (EG) nr. 1107/2009 van het Europees Parlement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w:t>
            </w:r>
            <w:r>
              <w:rPr>
                <w:rFonts w:ascii="Times New Roman" w:hAnsi="Times New Roman"/>
                <w:noProof/>
                <w:sz w:val="24"/>
              </w:rPr>
              <w:t>eringsverordening (EU) nr. 706/2011 van de Commissie van 20 juli 2011 tot goedkeuring van de werkzame stof profoxydim overeenkomstig Verordening (EG) nr. 1107/2009 van het Europees Parlement en de Raad betreffende het op de markt brengen van gewasbeschermi</w:t>
            </w:r>
            <w:r>
              <w:rPr>
                <w:rFonts w:ascii="Times New Roman" w:hAnsi="Times New Roman"/>
                <w:noProof/>
                <w:sz w:val="24"/>
              </w:rPr>
              <w:t>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keepNext/>
              <w:spacing w:before="0"/>
              <w:ind w:firstLine="0"/>
              <w:rPr>
                <w:rFonts w:ascii="Times New Roman" w:hAnsi="Times New Roman"/>
                <w:noProof/>
                <w:sz w:val="24"/>
                <w:szCs w:val="24"/>
              </w:rPr>
            </w:pPr>
            <w:r>
              <w:rPr>
                <w:rFonts w:ascii="Times New Roman" w:hAnsi="Times New Roman"/>
                <w:noProof/>
                <w:sz w:val="24"/>
              </w:rPr>
              <w:t xml:space="preserve">Uitvoeringsverordening (EU) nr. 736/2011 van de Commissie van 26 juli 2011 tot goedkeuring van de werkzame stof fluroxypyr overeenkomstig </w:t>
            </w:r>
            <w:r>
              <w:rPr>
                <w:rFonts w:ascii="Times New Roman" w:hAnsi="Times New Roman"/>
                <w:noProof/>
                <w:sz w:val="24"/>
              </w:rPr>
              <w:t>Verordening (EG) nr. 1107/2009 van het Europees Parlement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w:t>
            </w:r>
            <w:r>
              <w:rPr>
                <w:rFonts w:ascii="Times New Roman" w:hAnsi="Times New Roman"/>
                <w:noProof/>
                <w:sz w:val="24"/>
              </w:rPr>
              <w:t>ng (EU) nr. 740/2011 van de Commissie van 27 juli 2011 tot goedkeuring van de werkzame stof bispyribac overeenkomstig Verordening (EG) nr. 1107/2009 van het Europees Parlement en de Raad betreffende het op de markt brengen van gewasbeschermingsmiddelen, en</w:t>
            </w:r>
            <w:r>
              <w:rPr>
                <w:rFonts w:ascii="Times New Roman" w:hAnsi="Times New Roman"/>
                <w:noProof/>
                <w:sz w:val="24"/>
              </w:rPr>
              <w:t xml:space="preserve">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786/2011 van de Commissie van 5 augustus 2011 tot goedkeuring van de werkzame stof 1-naftylaceetamide overeenkomstig Verordeni</w:t>
            </w:r>
            <w:r>
              <w:rPr>
                <w:rFonts w:ascii="Times New Roman" w:hAnsi="Times New Roman"/>
                <w:noProof/>
                <w:sz w:val="24"/>
              </w:rPr>
              <w:t xml:space="preserve">ng (EG) nr. 1107/2009 van het Europees Parlement en de Raad betreffende het op de markt brengen van gewasbeschermingsmiddelen, en tot wijziging van de bijlage bij Uitvoeringsverordening (EU) nr. 540/2011 van de Commissie en bij Beschikking 2008/941/EG van </w:t>
            </w:r>
            <w:r>
              <w:rPr>
                <w:rFonts w:ascii="Times New Roman" w:hAnsi="Times New Roman"/>
                <w:noProof/>
                <w:sz w:val="24"/>
              </w:rPr>
              <w:t>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Uitvoeringsverordening (EU) nr. 787/2011 van de Commissie van 5 augustus 2011 tot goedkeuring van de werkzame stof 1-naftylazijnzuur overeenkomstig Verordening (EG) nr. 1107/2009 van het Europees Parlement en de Raad betreffende het op </w:t>
            </w:r>
            <w:r>
              <w:rPr>
                <w:rFonts w:ascii="Times New Roman" w:hAnsi="Times New Roman"/>
                <w:noProof/>
                <w:sz w:val="24"/>
              </w:rPr>
              <w:t>de markt brengen van gewasbeschermingsmiddelen, en tot wijziging van de bijlage bij Uitvoeringsverordening (EU) nr. 540/2011 van de Commissie en bij Beschikking 2008/941/EG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788/2011 van de Commissie va</w:t>
            </w:r>
            <w:r>
              <w:rPr>
                <w:rFonts w:ascii="Times New Roman" w:hAnsi="Times New Roman"/>
                <w:noProof/>
                <w:sz w:val="24"/>
              </w:rPr>
              <w:t>n 5 augustus 2011 tot goedkeuring van de werkzame stof fluazifop-P overeenkomstig Verordening (EG) nr. 1107/2009 van het Europees Parlement en de Raad betreffende het op de markt brengen van gewasbeschermingsmiddelen, en tot wijziging van de bijlage bij Ui</w:t>
            </w:r>
            <w:r>
              <w:rPr>
                <w:rFonts w:ascii="Times New Roman" w:hAnsi="Times New Roman"/>
                <w:noProof/>
                <w:sz w:val="24"/>
              </w:rPr>
              <w:t>tvoeringsverordening (EU) nr. 540/2011 van de Commissie en bij Beschikking 2008/934/EG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797/2011 van de Commissie van 9 augustus 2011 tot goedkeuring van de werkzame stof spiroxamine overeenkomstig Vero</w:t>
            </w:r>
            <w:r>
              <w:rPr>
                <w:rFonts w:ascii="Times New Roman" w:hAnsi="Times New Roman"/>
                <w:noProof/>
                <w:sz w:val="24"/>
              </w:rPr>
              <w:t>rdening (EG) nr. 1107/2009 van het Europees Parlement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w:t>
            </w:r>
            <w:r>
              <w:rPr>
                <w:rFonts w:ascii="Times New Roman" w:hAnsi="Times New Roman"/>
                <w:noProof/>
                <w:sz w:val="24"/>
              </w:rPr>
              <w:t>EU) nr. 798/2011 van de Commissie van 9 augustus 2011 tot goedkeuring van de werkzame stof oxyfluorfen overeenkomstig Verordening (EG) nr. 1107/2009 van het Europees Parlement en de Raad betreffende het op de markt brengen van gewasbeschermingsmiddelen, en</w:t>
            </w:r>
            <w:r>
              <w:rPr>
                <w:rFonts w:ascii="Times New Roman" w:hAnsi="Times New Roman"/>
                <w:noProof/>
                <w:sz w:val="24"/>
              </w:rPr>
              <w:t xml:space="preserve"> tot wijziging van de bijlage bij Uitvoeringsverordening (EU) nr. 540/2011 van de Commissie en bij Beschikking 2008/934/EG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Uitvoeringsverordening (EU) nr. 800/2011 van de Commissie van 9 augustus 2011 tot goedkeuring van de werkzame </w:t>
            </w:r>
            <w:r>
              <w:rPr>
                <w:rFonts w:ascii="Times New Roman" w:hAnsi="Times New Roman"/>
                <w:noProof/>
                <w:sz w:val="24"/>
              </w:rPr>
              <w:t>stof tefluthrin overeenkomstig Verordening (EG) nr. 1107/2009 van het Europees Parlement en de Raad betreffende het op de markt brengen van gewasbeschermingsmiddelen, tot wijziging van de bijlage bij Uitvoeringsverordening (EU) nr. 540/2011 van de Commissi</w:t>
            </w:r>
            <w:r>
              <w:rPr>
                <w:rFonts w:ascii="Times New Roman" w:hAnsi="Times New Roman"/>
                <w:noProof/>
                <w:sz w:val="24"/>
              </w:rPr>
              <w:t>e en tot wijziging van Beschikking 2008/934/EG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807/2011 van de Commissie van 10 augustus 2011 tot goedkeuring van de werkzame stof triazoxide overeenkomstig Verordening (EG) nr. 1107/2009 van het Europ</w:t>
            </w:r>
            <w:r>
              <w:rPr>
                <w:rFonts w:ascii="Times New Roman" w:hAnsi="Times New Roman"/>
                <w:noProof/>
                <w:sz w:val="24"/>
              </w:rPr>
              <w:t>ees Parlement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Uitvoeringsverordening (EU) nr. 810/2011 van de Commissie van </w:t>
            </w:r>
            <w:r>
              <w:rPr>
                <w:rFonts w:ascii="Times New Roman" w:hAnsi="Times New Roman"/>
                <w:noProof/>
                <w:sz w:val="24"/>
              </w:rPr>
              <w:t>11 augustus 2011 tot goedkeuring van de werkzame stof kresoxym-methyl overeenkomstig Verordening (EG) nr. 1107/2009 van het Europees Parlement en de Raad betreffende het op de markt brengen van gewasbeschermingsmiddelen, en tot wijziging van de bijlage bij</w:t>
            </w:r>
            <w:r>
              <w:rPr>
                <w:rFonts w:ascii="Times New Roman" w:hAnsi="Times New Roman"/>
                <w:noProof/>
                <w:sz w:val="24"/>
              </w:rPr>
              <w:t xml:space="preserve">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974/2011 van de Commissie van 29 september 2011 tot goedkeuring van de werkzame stof acrinathrin overeenkomstig Verordening (EG) nr. 1107/2009 van het Europees</w:t>
            </w:r>
            <w:r>
              <w:rPr>
                <w:rFonts w:ascii="Times New Roman" w:hAnsi="Times New Roman"/>
                <w:noProof/>
                <w:sz w:val="24"/>
              </w:rPr>
              <w:t xml:space="preserve"> Parlement en de Raad betreffende het op de markt brengen van gewasbeschermingsmiddelen, en tot wijziging van de bijlage bij Uitvoeringsverordening (EU) nr. 540/2011 van de Commissie en de bijlage bij Beschikking 2008/934/EG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w:t>
            </w:r>
            <w:r>
              <w:rPr>
                <w:rFonts w:ascii="Times New Roman" w:hAnsi="Times New Roman"/>
                <w:noProof/>
                <w:sz w:val="24"/>
              </w:rPr>
              <w:t>ngsverordening (EU) nr. 993/2011 van de Commissie van 6 oktober 2011 tot goedkeuring van de werkzame stof 8-hydroxyquinoline overeenkomstig Verordening (EG) nr. 1107/2009 van het Europees Parlement en de Raad betreffende het op de markt brengen van gewasbe</w:t>
            </w:r>
            <w:r>
              <w:rPr>
                <w:rFonts w:ascii="Times New Roman" w:hAnsi="Times New Roman"/>
                <w:noProof/>
                <w:sz w:val="24"/>
              </w:rPr>
              <w:t>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1143/2011 van de Commissie van 10 november 2011 tot goedkeuring van de werkzame stof prochloraz overeenk</w:t>
            </w:r>
            <w:r>
              <w:rPr>
                <w:rFonts w:ascii="Times New Roman" w:hAnsi="Times New Roman"/>
                <w:noProof/>
                <w:sz w:val="24"/>
              </w:rPr>
              <w:t>omstig Verordening (EG) nr. 1107/2009 van het Europees Parlement en de Raad betreffende het op de markt brengen van gewasbeschermingsmiddelen, en tot wijziging van de bijlage bij Uitvoeringsverordening (EU) nr. 540/2011 van de Commissie en Beschikking 2008</w:t>
            </w:r>
            <w:r>
              <w:rPr>
                <w:rFonts w:ascii="Times New Roman" w:hAnsi="Times New Roman"/>
                <w:noProof/>
                <w:sz w:val="24"/>
              </w:rPr>
              <w:t>/934/EG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Uitvoeringsverordening (EU) nr. 359/2012 van de Commissie van 25 april 2012 tot goedkeuring van de werkzame stof metam overeenkomstig Verordening (EG) nr. 1107/2009 van het Europees Parlement en de Raad betreffende het op de </w:t>
            </w:r>
            <w:r>
              <w:rPr>
                <w:rFonts w:ascii="Times New Roman" w:hAnsi="Times New Roman"/>
                <w:noProof/>
                <w:sz w:val="24"/>
              </w:rPr>
              <w:t>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882/2004 van het Europees Parlement en de Raad van 29 april 2004 inzake officiële </w:t>
            </w:r>
            <w:r>
              <w:rPr>
                <w:rFonts w:ascii="Times New Roman" w:hAnsi="Times New Roman"/>
                <w:noProof/>
                <w:sz w:val="24"/>
              </w:rPr>
              <w:t>controles op de naleving van de wetgeving inzake diervoeders en levensmiddelen en de voorschriften inzake diergezondheid en dierenwelzijn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2009/128/EG van het Europees Parlement en de Raad van 21 oktober 2009 tot vaststelling van een kader v</w:t>
            </w:r>
            <w:r>
              <w:rPr>
                <w:rFonts w:ascii="Times New Roman" w:hAnsi="Times New Roman"/>
                <w:noProof/>
                <w:sz w:val="24"/>
              </w:rPr>
              <w:t>oor communautaire actie ter verwezenlijking van een duurzaam gebruik van pesticiden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1107/2009 van het Europees Parlement en de Raad van 21 oktober 2009 betreffende het op de markt brengen van gewasbeschermingsmiddelen en tot intr</w:t>
            </w:r>
            <w:r>
              <w:rPr>
                <w:rFonts w:ascii="Times New Roman" w:hAnsi="Times New Roman"/>
                <w:noProof/>
                <w:sz w:val="24"/>
              </w:rPr>
              <w:t>ekking van de Richtlijnen 79/117/EEG en 91/414/EEG van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582/2012 van de Commissie van 2 juli 2012 tot goedkeuring van de werkzame stof bifenthrin overeenkomstig Verordening (EG) nr. 1107/2009 van het Europees Pa</w:t>
            </w:r>
            <w:r>
              <w:rPr>
                <w:rFonts w:ascii="Times New Roman" w:hAnsi="Times New Roman"/>
                <w:noProof/>
                <w:sz w:val="24"/>
              </w:rPr>
              <w:t>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589/2012 van de Commissie van 4 juli 2012 tot goedkeuring van de werkzame stof fluxapyroxad overeenkomstig Verordening (EG) nr. 1107/2009 van het Europees Parlement en de Raad betreffende het op de markt brengen van gewasbes</w:t>
            </w:r>
            <w:r>
              <w:rPr>
                <w:rFonts w:ascii="Times New Roman" w:hAnsi="Times New Roman"/>
                <w:noProof/>
                <w:sz w:val="24"/>
              </w:rPr>
              <w:t>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595/2012 van de Commissie van 5 juli 2012 tot goedkeuring van de werkzame stof fenpyrazamine overeenkomst</w:t>
            </w:r>
            <w:r>
              <w:rPr>
                <w:rFonts w:ascii="Times New Roman" w:hAnsi="Times New Roman"/>
                <w:noProof/>
                <w:sz w:val="24"/>
              </w:rPr>
              <w:t xml:space="preserve">ig Verordening (EG) nr. 1107/2009 van het Europees Parlement en de Raad betreffende het op de markt brengen van gewasbeschermingsmiddelen, en tot wijziging van de bijlage bij Uitvoeringsverordening (EU) nr. 540/2011 van de Commissie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Uitvoeringsverordening (EU) nr. 746/2012 van de Commissie van 16 augustus 2012 tot goedkeuring van de werkzame stof </w:t>
            </w:r>
            <w:r>
              <w:rPr>
                <w:rFonts w:ascii="Times New Roman" w:hAnsi="Times New Roman"/>
                <w:i/>
                <w:noProof/>
                <w:sz w:val="24"/>
              </w:rPr>
              <w:t>Adoxophyes orana granulovirus</w:t>
            </w:r>
            <w:r>
              <w:rPr>
                <w:rFonts w:ascii="Times New Roman" w:hAnsi="Times New Roman"/>
                <w:noProof/>
                <w:sz w:val="24"/>
              </w:rPr>
              <w:t xml:space="preserve"> overeenkomstig Verordening (EG) nr. 1107/2009 van het Europees Parlement en de Raad betreffende het op de mark</w:t>
            </w:r>
            <w:r>
              <w:rPr>
                <w:rFonts w:ascii="Times New Roman" w:hAnsi="Times New Roman"/>
                <w:noProof/>
                <w:sz w:val="24"/>
              </w:rPr>
              <w:t>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571/2014 van de Commissie van 26 mei 2014 tot goedkeuring van de werkzame stof ipco</w:t>
            </w:r>
            <w:r>
              <w:rPr>
                <w:rFonts w:ascii="Times New Roman" w:hAnsi="Times New Roman"/>
                <w:noProof/>
                <w:sz w:val="24"/>
              </w:rPr>
              <w:t>nazool overeenkomstig Verordening (EG) nr. 1107/2009 van het Europees Parlement en de Raad betreffende het op de markt brengen van gewasbeschermingsmiddelen,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632/2014 van de Commissie van 13 mei 2014 tot goedkeuring van de werkzame stof flubendiamide overeenkomstig Verordening (EG) nr. 1107/2009 van het Europees Parlement en de Raad betreffende het op de markt brengen van gewas</w:t>
            </w:r>
            <w:r>
              <w:rPr>
                <w:rFonts w:ascii="Times New Roman" w:hAnsi="Times New Roman"/>
                <w:noProof/>
                <w:sz w:val="24"/>
              </w:rPr>
              <w:t>beschermingsmiddelen, en tot wijziging van de bijlage bij Uitvoeringsverordening (EU) nr. 540/2011 van de Commissie</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396/2005 van het Europees Parlement en de Raad van 23 februari 2005 tot vaststelling van maximumgehalten aan best</w:t>
            </w:r>
            <w:r>
              <w:rPr>
                <w:rFonts w:ascii="Times New Roman" w:hAnsi="Times New Roman"/>
                <w:noProof/>
                <w:sz w:val="24"/>
              </w:rPr>
              <w:t>rijdingsmiddelenresiduen in of op levensmiddelen en diervoeders van plantaardige en dierlijke oorsprong en houdende wijziging van Richtlijn 91/414/EEG van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2019</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2003/2003 van het Europees Parlement en de Raad van 13 oktober 200</w:t>
            </w:r>
            <w:r>
              <w:rPr>
                <w:rFonts w:ascii="Times New Roman" w:hAnsi="Times New Roman"/>
                <w:noProof/>
                <w:sz w:val="24"/>
              </w:rPr>
              <w:t>3 inzake meststoffen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2021</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1829/2003 van het Europees Parlement en de Raad van 22 september 2003 inzake genetisch gemodificeerde levensmiddelen en diervoeders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Verordening (EG) nr. 1830/2003 van het Europees Parlement en de Raad </w:t>
            </w:r>
            <w:r>
              <w:rPr>
                <w:rFonts w:ascii="Times New Roman" w:hAnsi="Times New Roman"/>
                <w:noProof/>
                <w:sz w:val="24"/>
              </w:rPr>
              <w:t>van 22 september 2003 betreffende de traceerbaarheid en etikettering van genetisch gemodificeerde organismen en de traceerbaarheid van met genetisch gemodificeerde organismen geproduceerde levensmiddelen en diervoeders en tot wĳziging van Richtlĳn 2001/18/</w:t>
            </w:r>
            <w:r>
              <w:rPr>
                <w:rFonts w:ascii="Times New Roman" w:hAnsi="Times New Roman"/>
                <w:noProof/>
                <w:sz w:val="24"/>
              </w:rPr>
              <w:t>EG</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Uitvoeringsverordening (EU) nr. 485/2013 van de Commissie van 24 mei 2013 tot wijziging van Uitvoeringsverordening (EU) nr. 540/2011, wat de voorwaarden voor goedkeuring van de werkzame stoffen clothianidin, thiamethoxam en imidacloprid betreft, e</w:t>
            </w:r>
            <w:r>
              <w:rPr>
                <w:rFonts w:ascii="Times New Roman" w:hAnsi="Times New Roman"/>
                <w:noProof/>
                <w:sz w:val="24"/>
              </w:rPr>
              <w:t>n houdende een verbod op het gebruik en de verkoop van zaden die zijn behandeld met gewasbeschermingsmiddelen die deze werkzame stoffen bevatten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66/401/EEG van de Raad van 14 juni 1966 betreffende het in de handel brengen van zaaizaad van g</w:t>
            </w:r>
            <w:r>
              <w:rPr>
                <w:rFonts w:ascii="Times New Roman" w:hAnsi="Times New Roman"/>
                <w:noProof/>
                <w:sz w:val="24"/>
              </w:rPr>
              <w:t>roenvoedergewassen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66/402/EEG van de Raad van 14 juni 1966 betreffende het in de handel brengen van zaaigranen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98/56/EG van de Raad van 20 juli 1998 betreffende het in de handel brengen van teeltmateriaal van siergewassen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w:t>
            </w:r>
            <w:r>
              <w:rPr>
                <w:rFonts w:ascii="Times New Roman" w:hAnsi="Times New Roman"/>
                <w:noProof/>
                <w:sz w:val="24"/>
              </w:rPr>
              <w:t>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2002/54/EG van de Raad van 13 juni 2002 betreffende het in de handel brengen van bietenzaad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2002/55/EG van de Raad van 13 juni 2002 betreffende het in de handel brengen van groentezaad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2002/56/EG van de Raad </w:t>
            </w:r>
            <w:r>
              <w:rPr>
                <w:rFonts w:ascii="Times New Roman" w:hAnsi="Times New Roman"/>
                <w:noProof/>
                <w:sz w:val="24"/>
              </w:rPr>
              <w:t>van 13 juni 2002 betreffende het in de handel brengen van pootaardappelen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2002/57/EG van de Raad van 13 juni 2002 betreffende het in de handel brengen van zaaizaad van oliehoudende planten en vezelgewassen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Richtlijn 2008/72/EG van de </w:t>
            </w:r>
            <w:r>
              <w:rPr>
                <w:rFonts w:ascii="Times New Roman" w:hAnsi="Times New Roman"/>
                <w:noProof/>
                <w:sz w:val="24"/>
              </w:rPr>
              <w:t>Raad van 15 juli 2008 betreffende het in de handel brengen van teeltmateriaal en plantgoed van groentegewassen, met uitzondering van zaad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2008/90/EG van de Raad van 29 september 2008 betreffende het in de handel brengen van teeltmateriaal v</w:t>
            </w:r>
            <w:r>
              <w:rPr>
                <w:rFonts w:ascii="Times New Roman" w:hAnsi="Times New Roman"/>
                <w:noProof/>
                <w:sz w:val="24"/>
              </w:rPr>
              <w:t>an fruitgewassen, alsmede van fruitgewassen die voor de fruitteelt worden gebruikt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Uitvoeringsrichtlijn 2014/20/EU van de Commissie van 6 februari 2014 tot vaststelling van EU-klassen voor basispootgoed en gecertificeerd pootgoed van aardappelen en </w:t>
            </w:r>
            <w:r>
              <w:rPr>
                <w:rFonts w:ascii="Times New Roman" w:hAnsi="Times New Roman"/>
                <w:noProof/>
                <w:sz w:val="24"/>
              </w:rPr>
              <w:t>van de daarvoor geldende eisen en aanduidingen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Uitvoeringsrichtlijn 2014/21/EU van de Commissie van 6 februari 2014 tot vaststelling van minimumeisen en EU-klassen voor prebasispootgoed van aardappelen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Uitvoeringsrichtlijn 2014/96/EU van de Com</w:t>
            </w:r>
            <w:r>
              <w:rPr>
                <w:rFonts w:ascii="Times New Roman" w:hAnsi="Times New Roman"/>
                <w:noProof/>
                <w:sz w:val="24"/>
              </w:rPr>
              <w:t>missie van 15 oktober 2014 betreffende de voorschriften voor het etiketteren, plomberen en verpakken van teeltmateriaal van fruitgewassen, alsmede van fruitgewassen die voor de fruitteelt worden gebruikt, die onder het toepassingsgebied van Richtlijn 2008/</w:t>
            </w:r>
            <w:r>
              <w:rPr>
                <w:rFonts w:ascii="Times New Roman" w:hAnsi="Times New Roman"/>
                <w:noProof/>
                <w:sz w:val="24"/>
              </w:rPr>
              <w:t>90/EG van de Raad vallen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Uitvoeringsrichtlijn 2014/97/EU van de Commissie van 15 oktober 2014 tot uitvoering van Richtlijn 2008/90/EG van de Raad wat betreft de registratie van leveranciers en van rassen en de gemeenschappelijke lijst van rassen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Uitvoeringsrichtlijn 2014/98/EU van de Commissie van 15 oktober 2014 tot uitvoering van Richtlijn 2008/90/EG van de Raad wat betreft specifieke voorschriften voor de in bijlage I bij die richtlijn bedoelde geslachten en soorten van fruitgewassen, specifi</w:t>
            </w:r>
            <w:r>
              <w:rPr>
                <w:rFonts w:ascii="Times New Roman" w:hAnsi="Times New Roman"/>
                <w:noProof/>
                <w:sz w:val="24"/>
              </w:rPr>
              <w:t>eke voorschriften waaraan leveranciers moeten voldoen, en nadere voorschriften betreffende officiële inspecties</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Uitvoeringsbesluit 2012/340/EU van de Commissie van 25 juni 2012 betreffende het opzetten van een tijdelijk experiment uit hoofde van de R</w:t>
            </w:r>
            <w:r>
              <w:rPr>
                <w:rFonts w:ascii="Times New Roman" w:hAnsi="Times New Roman"/>
                <w:noProof/>
                <w:sz w:val="24"/>
              </w:rPr>
              <w:t>ichtlijnen 66/401/EEG, 66/402/EEG, 2002/54/EG, 2002/55/EG en 2002/57/EG van de Raad ten aanzien van veldkeuringen onder officieel toezicht voor basiszaad en kwekerszaad van generaties die aan het basiszaad voorafgaan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Verordening (EG) nr. 217/2006 van</w:t>
            </w:r>
            <w:r>
              <w:rPr>
                <w:rFonts w:ascii="Times New Roman" w:hAnsi="Times New Roman"/>
                <w:noProof/>
                <w:sz w:val="24"/>
              </w:rPr>
              <w:t xml:space="preserve"> de Commissie van 8 februari 2006 tot vaststelling van voorschriften voor de uitvoering van de Richtlijnen 66/401/EEG, 66/402/EEG, 2002/54/EG, 2002/55/EG en 2002/57/EG van de Raad wat betreft de machtiging van de lidstaten om tijdelijk toestemming te verle</w:t>
            </w:r>
            <w:r>
              <w:rPr>
                <w:rFonts w:ascii="Times New Roman" w:hAnsi="Times New Roman"/>
                <w:noProof/>
                <w:sz w:val="24"/>
              </w:rPr>
              <w:t>nen voor het in de handel brengen van zaad dat niet aan de eisen inzake minimumkiemkracht voldoet</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Uitvoeringsbesluit 2014/367/EU van de Commissie van 16 juni 2014 tot wijziging van Richtlijn 2002/56/EG van de Raad wat betreft de in artikel 21, lid 3,</w:t>
            </w:r>
            <w:r>
              <w:rPr>
                <w:rFonts w:ascii="Times New Roman" w:hAnsi="Times New Roman"/>
                <w:noProof/>
                <w:sz w:val="24"/>
              </w:rPr>
              <w:t xml:space="preserve"> vermelde datum tot wanneer de lidstaten de geldigheidsduur van besluiten betreffende de gelijkwaardigheid van pootaardappelen uit derde landen mogen verlengen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Uitvoeringsbesluit 2014/362/EU van de Commissie van 13 juni 2014 tot wijziging van Beschik</w:t>
            </w:r>
            <w:r>
              <w:rPr>
                <w:rFonts w:ascii="Times New Roman" w:hAnsi="Times New Roman"/>
                <w:noProof/>
                <w:sz w:val="24"/>
              </w:rPr>
              <w:t>king 2009/109/EG betreffende het opzetten van een tijdelijk experiment waarin bepaalde afwijkingen worden vastgesteld voor het in de handel brengen van zaadmengsels bestemd voor gebruik als groenvoedergewas overeenkomstig Richtlijn 66/401/EEG van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w:t>
            </w:r>
            <w:r>
              <w:rPr>
                <w:rFonts w:ascii="Times New Roman" w:hAnsi="Times New Roman"/>
                <w:noProof/>
                <w:sz w:val="24"/>
              </w:rPr>
              <w:t>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2003/17/EG van de Raad van 16 december 2002 betreffende de gelĳkwaardigheid van in derde landen verrichte veldkeuringen van gewassen voor de teelt van zaaizaad en de gelĳkwaardigheid van in derde landen voortgebracht zaaizaad </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Aanbev</w:t>
            </w:r>
            <w:r>
              <w:rPr>
                <w:rFonts w:ascii="Times New Roman" w:hAnsi="Times New Roman"/>
                <w:noProof/>
                <w:sz w:val="24"/>
              </w:rPr>
              <w:t>eling 2010/C 200/01 van de Commissie van 13 juli 2010 inzake richtsnoeren voor de ontwikkeling van nationale co-existentiemaatregelen om de onbedoelde aanwezigheid van ggo's in conventionele en biologische gewassen te vermijden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w:t>
            </w:r>
            <w:r>
              <w:rPr>
                <w:rFonts w:ascii="Times New Roman" w:hAnsi="Times New Roman"/>
                <w:noProof/>
                <w:sz w:val="24"/>
              </w:rPr>
              <w:t>2008/495/EG van de Commissie van 7 mei 2008 betreffende het voorlopige verbod op het gebruik en de verkoop in Oostenrijk van genetisch gemodificeerde mais (</w:t>
            </w:r>
            <w:r>
              <w:rPr>
                <w:rFonts w:ascii="Times New Roman" w:hAnsi="Times New Roman"/>
                <w:i/>
                <w:noProof/>
                <w:sz w:val="24"/>
              </w:rPr>
              <w:t>Zea mays</w:t>
            </w:r>
            <w:r>
              <w:rPr>
                <w:rFonts w:ascii="Times New Roman" w:hAnsi="Times New Roman"/>
                <w:noProof/>
                <w:sz w:val="24"/>
              </w:rPr>
              <w:t xml:space="preserve"> L., lijn MON810) uit hoofde van Richtlijn 2001/18/EG van het Europees Parlement en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Beschikking 2009/244/EG van de Commissie van 16 maart 2009 betreffende het in de handel brengen van een anjer (</w:t>
            </w:r>
            <w:r>
              <w:rPr>
                <w:rFonts w:ascii="Times New Roman" w:hAnsi="Times New Roman"/>
                <w:i/>
                <w:noProof/>
                <w:sz w:val="24"/>
              </w:rPr>
              <w:t>Dianthus caryophyllus</w:t>
            </w:r>
            <w:r>
              <w:rPr>
                <w:rFonts w:ascii="Times New Roman" w:hAnsi="Times New Roman"/>
                <w:noProof/>
                <w:sz w:val="24"/>
              </w:rPr>
              <w:t> L., lijn 123.8.12), genetisch gemodificeerd met het oog op bloemkleur, overeenkomstig Richtlijn 2001/18/EG van het Eu</w:t>
            </w:r>
            <w:r>
              <w:rPr>
                <w:rFonts w:ascii="Times New Roman" w:hAnsi="Times New Roman"/>
                <w:noProof/>
                <w:sz w:val="24"/>
              </w:rPr>
              <w:t>ropees Parlement en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Richtlijn 2009/41/EG van het Europees Parlement en de Raad van 6 mei 2009 inzake het ingeperkte gebruik van genetisch gemodificeerde micro-organismen</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 xml:space="preserve">Beschikking 2009/770/EG van de Commissie van 13 oktober 2009 tot </w:t>
            </w:r>
            <w:r>
              <w:rPr>
                <w:rFonts w:ascii="Times New Roman" w:hAnsi="Times New Roman"/>
                <w:noProof/>
                <w:sz w:val="24"/>
              </w:rPr>
              <w:t>vaststelling van standaardrapportageformulieren voor de presentatie van de resultaten van monitoring van de doelbewuste introductie van genetisch gemodificeerde organismen in het milieu, als product of in producten en met het oog op het in de handel brenge</w:t>
            </w:r>
            <w:r>
              <w:rPr>
                <w:rFonts w:ascii="Times New Roman" w:hAnsi="Times New Roman"/>
                <w:noProof/>
                <w:sz w:val="24"/>
              </w:rPr>
              <w:t>n, overeenkomstig Richtlijn 2001/18/EG van het Europees Parlement en de Raad</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r w:rsidR="00C72F98">
        <w:tc>
          <w:tcPr>
            <w:tcW w:w="4644" w:type="dxa"/>
            <w:shd w:val="clear" w:color="auto" w:fill="auto"/>
          </w:tcPr>
          <w:p w:rsidR="00C72F98" w:rsidRDefault="00B433C1">
            <w:pPr>
              <w:pStyle w:val="a"/>
              <w:spacing w:before="0"/>
              <w:ind w:firstLine="0"/>
              <w:rPr>
                <w:rFonts w:ascii="Times New Roman" w:hAnsi="Times New Roman"/>
                <w:noProof/>
                <w:sz w:val="24"/>
                <w:szCs w:val="24"/>
              </w:rPr>
            </w:pPr>
            <w:r>
              <w:rPr>
                <w:rFonts w:ascii="Times New Roman" w:hAnsi="Times New Roman"/>
                <w:noProof/>
                <w:sz w:val="24"/>
              </w:rPr>
              <w:t>Besluit 2010/135/EU van de Commissie van 2 maart 2010 betreffende het in de handel brengen, overeenkomstig Richtlijn 2001/18/EG van het Europees Parlement en de Raad, van ee</w:t>
            </w:r>
            <w:r>
              <w:rPr>
                <w:rFonts w:ascii="Times New Roman" w:hAnsi="Times New Roman"/>
                <w:noProof/>
                <w:sz w:val="24"/>
              </w:rPr>
              <w:t>n aardappelproduct (</w:t>
            </w:r>
            <w:r>
              <w:rPr>
                <w:rFonts w:ascii="Times New Roman" w:hAnsi="Times New Roman"/>
                <w:i/>
                <w:noProof/>
                <w:sz w:val="24"/>
              </w:rPr>
              <w:t>Solanum tuberosum</w:t>
            </w:r>
            <w:r>
              <w:rPr>
                <w:rFonts w:ascii="Times New Roman" w:hAnsi="Times New Roman"/>
                <w:noProof/>
                <w:sz w:val="24"/>
              </w:rPr>
              <w:t xml:space="preserve"> L. lijn EH92-527-1), genetisch gemodificeerd met het oog op een groter gehalte aan amylopectine in het zetmeel</w:t>
            </w:r>
          </w:p>
        </w:tc>
        <w:tc>
          <w:tcPr>
            <w:tcW w:w="4643" w:type="dxa"/>
            <w:shd w:val="clear" w:color="auto" w:fill="auto"/>
          </w:tcPr>
          <w:p w:rsidR="00C72F98" w:rsidRDefault="00B433C1">
            <w:pPr>
              <w:pStyle w:val="BalloonText"/>
              <w:jc w:val="center"/>
              <w:rPr>
                <w:rFonts w:ascii="Times New Roman" w:hAnsi="Times New Roman"/>
                <w:noProof/>
                <w:sz w:val="24"/>
                <w:szCs w:val="24"/>
              </w:rPr>
            </w:pPr>
            <w:r>
              <w:rPr>
                <w:rFonts w:ascii="Times New Roman" w:hAnsi="Times New Roman"/>
                <w:noProof/>
                <w:sz w:val="24"/>
              </w:rPr>
              <w:t>2017</w:t>
            </w:r>
          </w:p>
        </w:tc>
      </w:tr>
    </w:tbl>
    <w:p w:rsidR="00C72F98" w:rsidRDefault="00B433C1">
      <w:pPr>
        <w:rPr>
          <w:noProof/>
        </w:rPr>
      </w:pPr>
      <w:r>
        <w:rPr>
          <w:noProof/>
        </w:rPr>
        <w:t>"</w:t>
      </w:r>
    </w:p>
    <w:sectPr w:rsidR="00C72F98" w:rsidSect="00B433C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98" w:rsidRDefault="00B433C1">
      <w:pPr>
        <w:spacing w:before="0" w:after="0"/>
      </w:pPr>
      <w:r>
        <w:separator/>
      </w:r>
    </w:p>
  </w:endnote>
  <w:endnote w:type="continuationSeparator" w:id="0">
    <w:p w:rsidR="00C72F98" w:rsidRDefault="00B43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20002A87" w:usb1="00000000" w:usb2="00000000" w:usb3="00000000" w:csb0="000001FF" w:csb1="00000000"/>
  </w:font>
  <w:font w:name="TimesNewRoman">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98" w:rsidRPr="00B433C1" w:rsidRDefault="00B433C1" w:rsidP="00B433C1">
    <w:pPr>
      <w:pStyle w:val="Footer"/>
      <w:rPr>
        <w:rFonts w:ascii="Arial" w:hAnsi="Arial" w:cs="Arial"/>
        <w:b/>
        <w:sz w:val="48"/>
      </w:rPr>
    </w:pPr>
    <w:r w:rsidRPr="00B433C1">
      <w:rPr>
        <w:rFonts w:ascii="Arial" w:hAnsi="Arial" w:cs="Arial"/>
        <w:b/>
        <w:sz w:val="48"/>
      </w:rPr>
      <w:t>NL</w:t>
    </w:r>
    <w:r w:rsidRPr="00B433C1">
      <w:rPr>
        <w:rFonts w:ascii="Arial" w:hAnsi="Arial" w:cs="Arial"/>
        <w:b/>
        <w:sz w:val="48"/>
      </w:rPr>
      <w:tab/>
    </w:r>
    <w:r w:rsidRPr="00B433C1">
      <w:rPr>
        <w:rFonts w:ascii="Arial" w:hAnsi="Arial" w:cs="Arial"/>
        <w:b/>
        <w:sz w:val="48"/>
      </w:rPr>
      <w:tab/>
    </w:r>
    <w:fldSimple w:instr=" DOCVARIABLE &quot;LW_Confidence&quot; \* MERGEFORMAT ">
      <w:r>
        <w:t xml:space="preserve"> </w:t>
      </w:r>
    </w:fldSimple>
    <w:r w:rsidRPr="00B433C1">
      <w:tab/>
    </w:r>
    <w:proofErr w:type="spellStart"/>
    <w:r w:rsidRPr="00B433C1">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Footer"/>
      <w:rPr>
        <w:rFonts w:ascii="Arial" w:hAnsi="Arial" w:cs="Arial"/>
        <w:b/>
        <w:sz w:val="48"/>
      </w:rPr>
    </w:pPr>
    <w:r w:rsidRPr="00B433C1">
      <w:rPr>
        <w:rFonts w:ascii="Arial" w:hAnsi="Arial" w:cs="Arial"/>
        <w:b/>
        <w:sz w:val="48"/>
      </w:rPr>
      <w:t>NL</w:t>
    </w:r>
    <w:r w:rsidRPr="00B433C1">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fldSimple w:instr=" DOCVARIABLE &quot;LW_Confidence&quot; \* MERGEFORMAT ">
      <w:r>
        <w:t xml:space="preserve"> </w:t>
      </w:r>
    </w:fldSimple>
    <w:r w:rsidRPr="00B433C1">
      <w:tab/>
    </w:r>
    <w:r w:rsidRPr="00B433C1">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98" w:rsidRDefault="00B433C1">
      <w:pPr>
        <w:spacing w:before="0" w:after="0"/>
      </w:pPr>
      <w:r>
        <w:separator/>
      </w:r>
    </w:p>
  </w:footnote>
  <w:footnote w:type="continuationSeparator" w:id="0">
    <w:p w:rsidR="00C72F98" w:rsidRDefault="00B433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1" w:rsidRPr="00B433C1" w:rsidRDefault="00B433C1" w:rsidP="00B43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9E74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A82F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D865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92D3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B0AB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BA7B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1E4FE2"/>
    <w:lvl w:ilvl="0">
      <w:start w:val="1"/>
      <w:numFmt w:val="decimal"/>
      <w:pStyle w:val="ListNumber"/>
      <w:lvlText w:val="%1."/>
      <w:lvlJc w:val="left"/>
      <w:pPr>
        <w:tabs>
          <w:tab w:val="num" w:pos="360"/>
        </w:tabs>
        <w:ind w:left="360" w:hanging="360"/>
      </w:pPr>
    </w:lvl>
  </w:abstractNum>
  <w:abstractNum w:abstractNumId="7">
    <w:nsid w:val="FFFFFF89"/>
    <w:multiLevelType w:val="singleLevel"/>
    <w:tmpl w:val="EB3031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displayBackgroundShape/>
  <w:hideSpellingErrors/>
  <w:hideGrammaticalErrors/>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0:40: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bij"/>
    <w:docVar w:name="LW_ACCOMPAGNANT.CP" w:val="bij"/>
    <w:docVar w:name="LW_ANNEX_NBR_FIRST" w:val="1"/>
    <w:docVar w:name="LW_ANNEX_NBR_LAST" w:val="1"/>
    <w:docVar w:name="LW_CONFIDENCE" w:val=" "/>
    <w:docVar w:name="LW_CONST_RESTREINT_UE" w:val="RESTREINT UE/EU RESTRICTED"/>
    <w:docVar w:name="LW_CORRIGENDUM" w:val="&lt;UNUSED&gt;"/>
    <w:docVar w:name="LW_COVERPAGE_GUID" w:val="27C94A4AFB4E478D93257B4D3F2D98BE"/>
    <w:docVar w:name="LW_CROSSREFERENCE" w:val="&lt;UNUSED&gt;"/>
    <w:docVar w:name="LW_DocType" w:val="ANNEX"/>
    <w:docVar w:name="LW_EMISSION" w:val="29.5.2017"/>
    <w:docVar w:name="LW_EMISSION_ISODATE" w:val="2017-05-29"/>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betreffende het namens de Unie in te nemen standpunt in het subcomité voor sanitaire en fytosanitaire maatregelen dat is opgericht krachtens de Associatieovereenkomst tussen de Europese Unie en de Europese Gemeenschap voor Atoomenergie en hun lidstaten, enerzijds, en Oekraïne, anderzijds_x000b_ "/>
    <w:docVar w:name="LW_OBJETACTEPRINCIPAL.CP" w:val="betreffende het namens de Unie in te nemen standpunt in het subcomité voor sanitaire en fytosanitaire maatregelen dat is opgericht krachtens de Associatieovereenkomst tussen de Europese Unie en de Europese Gemeenschap voor Atoomenergie en hun lidstaten, enerzijds, en Oekraïne, anderzijds_x000b_ "/>
    <w:docVar w:name="LW_PART_NBR" w:val="1"/>
    <w:docVar w:name="LW_PART_NBR_TOTAL" w:val="1"/>
    <w:docVar w:name="LW_REF.INST.NEW" w:val="COM"/>
    <w:docVar w:name="LW_REF.INST.NEW_ADOPTED" w:val="final"/>
    <w:docVar w:name="LW_REF.INST.NEW_TEXT" w:val="(2017) 265"/>
    <w:docVar w:name="LW_REF.INTERNE" w:val="&lt;UNUSED&gt;"/>
    <w:docVar w:name="LW_SUPERTITRE" w:val="&lt;UNUSED&gt;"/>
    <w:docVar w:name="LW_TITRE.OBJ.CP" w:val="&lt;UNUSED&gt;"/>
    <w:docVar w:name="LW_TYPE.DOC" w:val="BIJLAGE"/>
    <w:docVar w:name="LW_TYPE.DOC.CP" w:val="BIJLAGE"/>
    <w:docVar w:name="LW_TYPEACTEPRINCIPAL" w:val="Voorstel voor een besluit van de Raad"/>
    <w:docVar w:name="LW_TYPEACTEPRINCIPAL.CP" w:val="Voorstel voor een besluit van de Raad"/>
  </w:docVars>
  <w:rsids>
    <w:rsidRoot w:val="00C72F98"/>
    <w:rsid w:val="00B433C1"/>
    <w:rsid w:val="00C7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nl-NL" w:eastAsia="nl-NL"/>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B433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33C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33C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rPr>
      <w:rFonts w:eastAsia="Calibri"/>
    </w:rPr>
  </w:style>
  <w:style w:type="paragraph" w:styleId="BalloonText">
    <w:name w:val="Balloon Text"/>
    <w:basedOn w:val="Normal"/>
    <w:link w:val="BalloonTextChar"/>
    <w:semiHidden/>
    <w:unhideWhenUsed/>
    <w:pPr>
      <w:spacing w:before="0" w:after="0"/>
    </w:pPr>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val="nl-NL" w:eastAsia="nl-NL"/>
    </w:rPr>
  </w:style>
  <w:style w:type="paragraph" w:customStyle="1" w:styleId="a">
    <w:name w:val="Нормальний текст"/>
    <w:basedOn w:val="Normal"/>
    <w:pPr>
      <w:spacing w:after="0"/>
      <w:ind w:firstLine="567"/>
      <w:jc w:val="left"/>
    </w:pPr>
    <w:rPr>
      <w:rFonts w:ascii="Antiqua" w:eastAsia="Calibri" w:hAnsi="Antiqua"/>
      <w:sz w:val="26"/>
      <w:szCs w:val="20"/>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B433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33C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33C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546">
      <w:bodyDiv w:val="1"/>
      <w:marLeft w:val="0"/>
      <w:marRight w:val="0"/>
      <w:marTop w:val="0"/>
      <w:marBottom w:val="0"/>
      <w:divBdr>
        <w:top w:val="none" w:sz="0" w:space="0" w:color="auto"/>
        <w:left w:val="none" w:sz="0" w:space="0" w:color="auto"/>
        <w:bottom w:val="none" w:sz="0" w:space="0" w:color="auto"/>
        <w:right w:val="none" w:sz="0" w:space="0" w:color="auto"/>
      </w:divBdr>
    </w:div>
    <w:div w:id="1900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ADDA-D9A4-4E07-9FA0-7A444FC6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41</Pages>
  <Words>9943</Words>
  <Characters>60161</Characters>
  <Application>Microsoft Office Word</Application>
  <DocSecurity>0</DocSecurity>
  <Lines>2139</Lines>
  <Paragraphs>575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WADHWANIA Nadia (MARE-EXT)</cp:lastModifiedBy>
  <cp:revision>8</cp:revision>
  <cp:lastPrinted>2017-01-16T11:02:00Z</cp:lastPrinted>
  <dcterms:created xsi:type="dcterms:W3CDTF">2017-04-28T06:58:00Z</dcterms:created>
  <dcterms:modified xsi:type="dcterms:W3CDTF">2017-05-29T13:47:00Z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