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5BA2C165A114A5090A26FBCAD4D6BEA" style="width:450.35pt;height:410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PIELIKUMS</w:t>
      </w:r>
    </w:p>
    <w:p>
      <w:pPr>
        <w:jc w:val="center"/>
        <w:rPr>
          <w:b/>
          <w:noProof/>
        </w:rPr>
      </w:pPr>
      <w:r>
        <w:rPr>
          <w:b/>
          <w:noProof/>
        </w:rPr>
        <w:t>Atbilstības tabulas saskaņā ar 9. pantu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Padomes Direktīva 89/130/EEK, Euratom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Šī regula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1. panta 1. un 3. punkts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1. panta 2. punkts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 panta 1. un 2. punkts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4. pants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 panta 3. punkts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8.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9.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8.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9.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10. pants</w:t>
            </w:r>
          </w:p>
        </w:tc>
      </w:tr>
    </w:tbl>
    <w:p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Regula (EK, Euratom) Nr. 1287/2003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Šī regula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1. pants 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4. pants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 panta 1. punkts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 panta 2. punkts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5. panta 3. punkts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8.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9. pants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8. pants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10. pants</w:t>
            </w:r>
          </w:p>
        </w:tc>
      </w:tr>
    </w:tbl>
    <w:p>
      <w:pPr>
        <w:rPr>
          <w:noProof/>
          <w:sz w:val="22"/>
        </w:rPr>
      </w:pPr>
    </w:p>
    <w:p>
      <w:pPr>
        <w:jc w:val="center"/>
        <w:rPr>
          <w:b/>
          <w:noProof/>
          <w:sz w:val="22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E6E5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C1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E62B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589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7ED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5EA6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4AC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DE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13 13:08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k\u353?likumam"/>
    <w:docVar w:name="LW_ACCOMPAGNANT.CP" w:val="priek\u353?likumam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5BA2C165A114A5090A26FBCAD4D6BEA"/>
    <w:docVar w:name="LW_CROSSREFERENCE" w:val="&lt;UNUSED&gt;"/>
    <w:docVar w:name="LW_DocType" w:val="ANNEX"/>
    <w:docVar w:name="LW_EMISSION" w:val="20.6.2017"/>
    <w:docVar w:name="LW_EMISSION_ISODATE" w:val="2017-06-20"/>
    <w:docVar w:name="LW_EMISSION_LOCATION" w:val="BRX"/>
    <w:docVar w:name="LW_EMISSION_PREFIX" w:val="Brisel\u275?, "/>
    <w:docVar w:name="LW_EMISSION_SUFFIX" w:val="."/>
    <w:docVar w:name="LW_ID_DOCSTRUCTURE" w:val="COM/ANNEX"/>
    <w:docVar w:name="LW_ID_DOCTYPE" w:val="SG-017"/>
    <w:docVar w:name="LW_LANGUE" w:val="LV"/>
    <w:docVar w:name="LW_MARKING" w:val="&lt;UNUSED&gt;"/>
    <w:docVar w:name="LW_NOM.INST" w:val="EIROPAS KOMISIJA"/>
    <w:docVar w:name="LW_NOM.INST_JOINTDOC" w:val="&lt;EMPTY&gt;"/>
    <w:docVar w:name="LW_OBJETACTEPRINCIPAL" w:val="par to, k\u257? saska\u326?ot nacion\u257?lo kopien\u257?kumu tirgus cen\u257?s, (NKI regula) un ar ko atce\u316? Padomes Direkt\u299?vu 89/130/EEK, Euratom un Padomes Regulu (EK, Euratom) Nr. 1287/2003_x000b_ "/>
    <w:docVar w:name="LW_OBJETACTEPRINCIPAL.CP" w:val="par to, k\u257? saska\u326?ot nacion\u257?lo kopien\u257?kumu tirgus cen\u257?s, (NKI regula) un ar ko atce\u316? Padomes Direkt\u299?vu 89/130/EEK, Euratom un Padomes Regulu (EK, Euratom) Nr. 1287/2003_x000b_ "/>
    <w:docVar w:name="LW_PART_NBR" w:val="1"/>
    <w:docVar w:name="LW_PART_NBR_TOTAL" w:val="1"/>
    <w:docVar w:name="LW_REF.INST.NEW" w:val="COM"/>
    <w:docVar w:name="LW_REF.INST.NEW_ADOPTED" w:val="final"/>
    <w:docVar w:name="LW_REF.INST.NEW_TEXT" w:val="(2017) 329"/>
    <w:docVar w:name="LW_REF.INTERNE" w:val="&lt;UNUSED&gt;"/>
    <w:docVar w:name="LW_SUPERTITRE" w:val="&lt;UNUSED&gt;"/>
    <w:docVar w:name="LW_TITRE.OBJ.CP" w:val="&lt;UNUSED&gt;"/>
    <w:docVar w:name="LW_TYPE.DOC" w:val="PIELIKUMS"/>
    <w:docVar w:name="LW_TYPE.DOC.CP" w:val="PIELIKUMS"/>
    <w:docVar w:name="LW_TYPEACTEPRINCIPAL" w:val="EIROPAS PARLAMENTA UN PADOMES REGULA"/>
    <w:docVar w:name="LW_TYPEACTEPRINCIPAL.CP" w:val="EIROPAS PARLAMENTA UN PADOMES REGUL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133</Words>
  <Characters>543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memmigi</dc:creator>
  <cp:lastModifiedBy>DIGIT/A3</cp:lastModifiedBy>
  <cp:revision>7</cp:revision>
  <cp:lastPrinted>2017-05-18T06:44:00Z</cp:lastPrinted>
  <dcterms:created xsi:type="dcterms:W3CDTF">2017-05-22T12:37:00Z</dcterms:created>
  <dcterms:modified xsi:type="dcterms:W3CDTF">2017-06-13T11:08:00Z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