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4C2A06863CBA4733ACCFF145F0AB62EE" style="width:450.8pt;height:451.4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ANEXO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Projeto de</w:t>
      </w:r>
      <w:r>
        <w:rPr>
          <w:b/>
          <w:noProof/>
        </w:rPr>
        <w:br/>
        <w:t>DECISÃO N.º .... DO CONSELHO DE ASSOCIAÇÃO UE-TURQUIA</w:t>
      </w:r>
      <w:r>
        <w:rPr>
          <w:b/>
          <w:noProof/>
        </w:rPr>
        <w:br/>
      </w:r>
      <w:r>
        <w:rPr>
          <w:b/>
          <w:noProof/>
        </w:rPr>
        <w:br/>
        <w:t>de  ....</w:t>
      </w:r>
      <w:r>
        <w:rPr>
          <w:b/>
          <w:noProof/>
        </w:rPr>
        <w:br/>
      </w:r>
      <w:r>
        <w:rPr>
          <w:b/>
          <w:noProof/>
        </w:rPr>
        <w:br/>
        <w:t>que altera o Protocolo n.º 2 da Decisão n.º 1/98 relativa ao regime comercial aplicável aos produtos agrícolas</w:t>
      </w:r>
    </w:p>
    <w:p>
      <w:pPr>
        <w:pStyle w:val="Institutionquiagit"/>
        <w:rPr>
          <w:noProof/>
        </w:rPr>
      </w:pPr>
      <w:r>
        <w:rPr>
          <w:noProof/>
        </w:rPr>
        <w:t>O CONSELHO DE ASSOCIAÇÃO UE-TURQUIA,</w:t>
      </w:r>
    </w:p>
    <w:p>
      <w:pPr>
        <w:rPr>
          <w:noProof/>
        </w:rPr>
      </w:pPr>
      <w:r>
        <w:rPr>
          <w:noProof/>
        </w:rPr>
        <w:t>Tendo em conta o Acordo que cria uma associação entre a Comunidade Económica Europeia e a Turquia</w:t>
      </w:r>
      <w:r>
        <w:rPr>
          <w:rStyle w:val="FootnoteReference"/>
          <w:noProof/>
        </w:rPr>
        <w:footnoteReference w:id="1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Tendo em conta o Protocolo Adicional e o Protocolo Financeiro, assinados em 23 de novembro de 1970, anexos ao Acordo que cria uma Associação entre a Comunidade Económica Europeia e a Turquia e respeitante às medidas a adotar para a sua entrada em vigor</w:t>
      </w:r>
      <w:r>
        <w:rPr>
          <w:rStyle w:val="FootnoteReference"/>
          <w:noProof/>
        </w:rPr>
        <w:footnoteReference w:id="2"/>
      </w:r>
      <w:r>
        <w:rPr>
          <w:noProof/>
        </w:rPr>
        <w:t>, nomeadamente o artigo 35.º.</w:t>
      </w:r>
    </w:p>
    <w:p>
      <w:pPr>
        <w:rPr>
          <w:noProof/>
        </w:rPr>
      </w:pPr>
      <w:r>
        <w:rPr>
          <w:noProof/>
        </w:rPr>
        <w:t>Considerando o seguinte: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A Decisão n.º 1/98 do Conselho de Associação CE-Turquia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estabelece o regime preferencial aplicável ao comércio de produtos agrícolas entre a União e a Turquia. O Protocolo n.º 2 da decisão especifica o regime preferencial aplicável à importação para a Turquia de produtos agrícolas originários da União, incluindo para a importação de carne de bovino congelada.</w:t>
      </w:r>
    </w:p>
    <w:p>
      <w:pPr>
        <w:pStyle w:val="Considrant"/>
        <w:rPr>
          <w:noProof/>
        </w:rPr>
      </w:pPr>
      <w:r>
        <w:rPr>
          <w:noProof/>
        </w:rPr>
        <w:t>A União e a Turquia realizaram consultas e acordaram na alteração do regime preferencial aplicável à importação para a Turquia de carne de bovino originária da União, de modo a alargar o âmbito do contingente pautal existente, estabelecido no anexo do Protocolo n.º 2 da Decisão n.º 1/98, à carne de bovino fresca ou refrigerada.</w:t>
      </w:r>
    </w:p>
    <w:p>
      <w:pPr>
        <w:pStyle w:val="Considrant"/>
        <w:rPr>
          <w:noProof/>
        </w:rPr>
      </w:pPr>
      <w:r>
        <w:rPr>
          <w:noProof/>
        </w:rPr>
        <w:t>O Protocolo n.º 2 da Decisão n.º 1/98 do Conselho de Associação CE-Turquia deve, por conseguinte, ser alterado em conformidade,</w:t>
      </w:r>
    </w:p>
    <w:p>
      <w:pPr>
        <w:pStyle w:val="Formuledadoption"/>
        <w:rPr>
          <w:noProof/>
        </w:rPr>
      </w:pPr>
      <w:r>
        <w:rPr>
          <w:noProof/>
        </w:rPr>
        <w:t>ADOTOU A PRESENTE DECISÃO:</w:t>
      </w:r>
    </w:p>
    <w:p>
      <w:pPr>
        <w:pStyle w:val="Titrearticle"/>
        <w:rPr>
          <w:noProof/>
        </w:rPr>
      </w:pPr>
      <w:r>
        <w:rPr>
          <w:noProof/>
        </w:rPr>
        <w:t>Artigo 1.º</w:t>
      </w:r>
    </w:p>
    <w:p>
      <w:pPr>
        <w:rPr>
          <w:noProof/>
        </w:rPr>
      </w:pPr>
      <w:r>
        <w:rPr>
          <w:noProof/>
        </w:rPr>
        <w:t>O anexo do Protocolo n.º 2 da Decisão n.º 1/98 é alterado em conformidade com o anexo da presente decisão.</w:t>
      </w:r>
    </w:p>
    <w:p>
      <w:pPr>
        <w:pStyle w:val="Titrearticle"/>
        <w:rPr>
          <w:noProof/>
        </w:rPr>
      </w:pPr>
      <w:r>
        <w:rPr>
          <w:noProof/>
        </w:rPr>
        <w:t>Artigo 2.º</w:t>
      </w:r>
    </w:p>
    <w:p>
      <w:pPr>
        <w:rPr>
          <w:noProof/>
        </w:rPr>
      </w:pPr>
      <w:r>
        <w:rPr>
          <w:noProof/>
        </w:rPr>
        <w:t xml:space="preserve">A presente decisão entra em vigor na data da sua adoção. A presente decisão é publicada no </w:t>
      </w:r>
      <w:r>
        <w:rPr>
          <w:i/>
          <w:noProof/>
        </w:rPr>
        <w:t>Jornal Oficial da União Europeia</w:t>
      </w:r>
      <w:r>
        <w:rPr>
          <w:noProof/>
        </w:rPr>
        <w:t>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lastRenderedPageBreak/>
        <w:t>Feito em..., em</w:t>
      </w:r>
    </w:p>
    <w:p>
      <w:pPr>
        <w:pStyle w:val="Institutionquisigne"/>
        <w:jc w:val="right"/>
        <w:rPr>
          <w:noProof/>
        </w:rPr>
      </w:pPr>
    </w:p>
    <w:p>
      <w:pPr>
        <w:pStyle w:val="Institutionquisigne"/>
        <w:jc w:val="right"/>
        <w:rPr>
          <w:noProof/>
        </w:rPr>
      </w:pPr>
      <w:r>
        <w:rPr>
          <w:noProof/>
        </w:rPr>
        <w:t xml:space="preserve">Pelo Conselho de Associação UE-Turquia </w:t>
      </w:r>
    </w:p>
    <w:p>
      <w:pPr>
        <w:pStyle w:val="Personnequisigne"/>
        <w:jc w:val="right"/>
        <w:rPr>
          <w:noProof/>
        </w:rPr>
      </w:pPr>
      <w:r>
        <w:rPr>
          <w:noProof/>
        </w:rPr>
        <w:t>O Presidente</w:t>
      </w:r>
    </w:p>
    <w:p>
      <w:pPr>
        <w:keepNext/>
        <w:tabs>
          <w:tab w:val="left" w:pos="4252"/>
        </w:tabs>
        <w:spacing w:before="720" w:after="0"/>
        <w:rPr>
          <w:rFonts w:eastAsia="Calibri"/>
          <w:noProof/>
        </w:rPr>
        <w:sectPr>
          <w:footerReference w:type="default" r:id="rId16"/>
          <w:footerReference w:type="first" r:id="rId17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spacing w:before="0" w:after="240"/>
        <w:jc w:val="center"/>
        <w:rPr>
          <w:rFonts w:eastAsia="Calibri"/>
          <w:smallCaps/>
          <w:noProof/>
          <w:szCs w:val="20"/>
        </w:rPr>
      </w:pPr>
      <w:r>
        <w:rPr>
          <w:noProof/>
        </w:rPr>
        <w:lastRenderedPageBreak/>
        <w:t>Anexo</w:t>
      </w:r>
    </w:p>
    <w:p>
      <w:pPr>
        <w:rPr>
          <w:noProof/>
        </w:rPr>
      </w:pPr>
      <w:r>
        <w:rPr>
          <w:noProof/>
        </w:rPr>
        <w:t>As entradas relativas ao código NC 0202 20 no anexo do Protocolo n.º 2 da Decisão n.º 1/98 passam a ter a seguinte redação:</w:t>
      </w:r>
    </w:p>
    <w:p>
      <w:pPr>
        <w:spacing w:before="0"/>
        <w:rPr>
          <w:rFonts w:eastAsia="Calibri"/>
          <w:noProof/>
          <w:sz w:val="2"/>
          <w:szCs w:val="2"/>
        </w:rPr>
      </w:pPr>
    </w:p>
    <w:p>
      <w:pPr>
        <w:numPr>
          <w:ilvl w:val="2"/>
          <w:numId w:val="0"/>
        </w:numPr>
        <w:ind w:left="426" w:hanging="426"/>
        <w:rPr>
          <w:rFonts w:eastAsia="Calibri"/>
          <w:noProof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2835"/>
        <w:gridCol w:w="1560"/>
      </w:tblGrid>
      <w:tr>
        <w:tc>
          <w:tcPr>
            <w:tcW w:w="1418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«Código NC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Descrição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before="0" w:after="0"/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Redução do direito NMF (%)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before="0" w:after="0"/>
              <w:jc w:val="center"/>
              <w:rPr>
                <w:rFonts w:eastAsia="Times New Roman"/>
                <w:b/>
                <w:noProof/>
                <w:szCs w:val="24"/>
              </w:rPr>
            </w:pPr>
            <w:r>
              <w:rPr>
                <w:b/>
                <w:noProof/>
              </w:rPr>
              <w:t>Contingente pautal (peso líquido, em toneladas)</w:t>
            </w:r>
          </w:p>
        </w:tc>
      </w:tr>
      <w:tr>
        <w:tc>
          <w:tcPr>
            <w:tcW w:w="1418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0201 20,</w:t>
            </w:r>
          </w:p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0202 20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Outras peças de carne de bovino, não desossadas, frescas, refrigeradas ou congeladas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50 % de redução com um direito máximo de 30 %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5 000</w:t>
            </w:r>
          </w:p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  <w:tr>
        <w:tc>
          <w:tcPr>
            <w:tcW w:w="1418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0201 20,</w:t>
            </w:r>
          </w:p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0202 20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before="0" w:after="0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Outras peças de carne de bovino, não desossadas, frescas, refrigeradas ou congeladas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30 % de redução com um direito máximo de 43 %</w:t>
            </w:r>
          </w:p>
        </w:tc>
        <w:tc>
          <w:tcPr>
            <w:tcW w:w="1560" w:type="dxa"/>
            <w:shd w:val="clear" w:color="auto" w:fill="auto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14 100»</w:t>
            </w:r>
          </w:p>
        </w:tc>
      </w:tr>
    </w:tbl>
    <w:p>
      <w:pPr>
        <w:spacing w:before="0" w:after="240"/>
        <w:rPr>
          <w:rFonts w:eastAsia="Calibri"/>
          <w:b/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JO 217 de 29.12.1964, p. 3687.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JO L 293 de 29.12.1972, p. 3.</w:t>
      </w:r>
    </w:p>
  </w:footnote>
  <w:footnote w:id="3">
    <w:p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ab/>
        <w:t>Decisão n.º 1/98 do Conselho de Associação CE-Turquia, de 25 de fevereiro de 1998, relativa ao regime comercial aplicável aos produtos agrícolas (98/223/CE) (JO L 86 de 20.3.1998, p. 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7043E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CFC8E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07039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C6A4C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DAE7B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4BAE0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EFC95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0E24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9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7-04 17:32:2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4C2A06863CBA4733ACCFF145F0AB62EE"/>
    <w:docVar w:name="LW_CROSSREFERENCE" w:val="&lt;UNUSED&gt;"/>
    <w:docVar w:name="LW_DocType" w:val="ANNEX"/>
    <w:docVar w:name="LW_EMISSION" w:val="11.7.2017"/>
    <w:docVar w:name="LW_EMISSION_ISODATE" w:val="2017-07-11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MARKING" w:val="&lt;UNUSED&gt;"/>
    <w:docVar w:name="LW_NOM.INST" w:val="COMISSÃO EUROPEIA"/>
    <w:docVar w:name="LW_NOM.INST_JOINTDOC" w:val="&lt;EMPTY&gt;"/>
    <w:docVar w:name="LW_OBJETACTEPRINCIPAL" w:val="relativa à posição a adotar, em nome da União Europeia, no âmbito do Conselho de Associação UE-Turquia, no respeitante à alteração do Protocolo n.º&lt;LWCR:NBS&gt;2 da Decisão n.º&lt;LWCR:NBS&gt;1/98 do Conselho de Associação CE-Turquia relativa ao regime comercial aplicável aos produtos agrícolas_x000b_"/>
    <w:docVar w:name="LW_OBJETACTEPRINCIPAL.CP" w:val="relativa à posição a adotar, em nome da União Europeia, no âmbito do Conselho de Associação UE-Turquia, no respeitante à alteração do Protocolo n.º 2 da Decisão n.º 1/98 do Conselho de Associação CE-Turquia relativa ao regime comercial aplicável aos produtos agrícolas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7) 374"/>
    <w:docVar w:name="LW_REF.INTERNE" w:val="&lt;UNUSED&gt;"/>
    <w:docVar w:name="LW_SUPERTITRE" w:val="&lt;UNUSED&gt;"/>
    <w:docVar w:name="LW_TITRE.OBJ.CP" w:val="&lt;UNUSED&gt;"/>
    <w:docVar w:name="LW_TYPE.DOC" w:val="ANEXO"/>
    <w:docVar w:name="LW_TYPE.DOC.CP" w:val="ANEXO"/>
    <w:docVar w:name="LW_TYPEACTEPRINCIPAL" w:val="Proposta de _x000b__x000b_DECISÃO DO CONSELHO"/>
    <w:docVar w:name="LW_TYPEACTEPRINCIPAL.CP" w:val="Proposta de _x000b__x000b_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6F10-381F-4B2C-9D7D-277219F2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4</Pages>
  <Words>397</Words>
  <Characters>1963</Characters>
  <Application>Microsoft Office Word</Application>
  <DocSecurity>0</DocSecurity>
  <Lines>75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DULIEU Kathia (AGRI)</dc:creator>
  <cp:lastModifiedBy>DIGIT/A3</cp:lastModifiedBy>
  <cp:revision>7</cp:revision>
  <dcterms:created xsi:type="dcterms:W3CDTF">2017-07-04T08:51:00Z</dcterms:created>
  <dcterms:modified xsi:type="dcterms:W3CDTF">2017-07-04T15:32:00Z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