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7FA2F5DDDC74A9CA0DB67C39431C618" style="width:450.7pt;height:420.8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0"/>
        </w:rPr>
        <w:lastRenderedPageBreak/>
        <w:t>„ANEXA VI</w:t>
      </w: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</w:rPr>
        <w:t>DEFALCAREA ANUALĂ A CREDITELOR DE ANGAJAMENT PENTRU PERIOADA 2014-2020</w:t>
      </w:r>
    </w:p>
    <w:p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Profil anual ajustat (inclusiv suplimentare pentru YEI)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203"/>
        <w:gridCol w:w="1185"/>
        <w:gridCol w:w="1185"/>
        <w:gridCol w:w="1185"/>
        <w:gridCol w:w="1185"/>
        <w:gridCol w:w="1185"/>
        <w:gridCol w:w="1185"/>
        <w:gridCol w:w="1265"/>
      </w:tblGrid>
      <w:tr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2014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2015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2016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2017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2018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2019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2020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Total</w:t>
            </w:r>
          </w:p>
        </w:tc>
      </w:tr>
      <w:tr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 xml:space="preserve">EUR, </w:t>
            </w:r>
          </w:p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prețuri din 2011</w:t>
            </w:r>
          </w:p>
        </w:tc>
        <w:tc>
          <w:tcPr>
            <w:tcW w:w="1069" w:type="dxa"/>
          </w:tcPr>
          <w:p>
            <w:pPr>
              <w:ind w:hanging="1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34 108 069 924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55 725 174 682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46 044 910 736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48 027 317 164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48 240 419 297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48 712 359 314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49 120 150 341</w:t>
            </w:r>
          </w:p>
        </w:tc>
        <w:tc>
          <w:tcPr>
            <w:tcW w:w="1070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329 978 401 458</w:t>
            </w:r>
          </w:p>
        </w:tc>
      </w:tr>
    </w:tbl>
    <w:p>
      <w:pPr>
        <w:jc w:val="right"/>
        <w:rPr>
          <w:noProof/>
        </w:rPr>
      </w:pPr>
    </w:p>
    <w:p>
      <w:pPr>
        <w:jc w:val="right"/>
        <w:rPr>
          <w:noProof/>
        </w:rPr>
      </w:pPr>
      <w:r>
        <w:rPr>
          <w:noProof/>
        </w:rPr>
        <w:t>”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516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97FA2F5DDDC74A9CA0DB67C39431C618"/>
    <w:docVar w:name="LW_CROSSREFERENCE" w:val="&lt;UNUSED&gt;"/>
    <w:docVar w:name="LW_DocType" w:val="NORMAL"/>
    <w:docVar w:name="LW_EMISSION" w:val="5.10.2017"/>
    <w:docVar w:name="LW_EMISSION_ISODATE" w:val="2017-10-05"/>
    <w:docVar w:name="LW_EMISSION_LOCATION" w:val="BRX"/>
    <w:docVar w:name="LW_EMISSION_PREFIX" w:val="Bruxelles, "/>
    <w:docVar w:name="LW_EMISSION_SUFFIX" w:val=" "/>
    <w:docVar w:name="LW_ID_DOCTYPE_NONLW" w:val="CP-036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.CP" w:val="Regulament al Parlamentului European \u537?i al Consiliului de modificare a Regulamentului (UE) nr. 1303/2013 în ceea ce prive\u537?te modific\u259?rile resurselor pentru coeziunea economic\u259?, social\u259? \u537?i teritorial\u259? \u537?i a resurselor pentru obiectivul de investi\u539?ii pentru cre\u537?tere economic\u259? \u537?i ocuparea for\u539?ei de munc\u259? \u537?i pentru obiectivul de cooperare teritorial\u259? european\u259?"/>
    <w:docVar w:name="LW_PART_NBR" w:val="1"/>
    <w:docVar w:name="LW_PART_NBR_TOTAL" w:val="1"/>
    <w:docVar w:name="LW_REF.INST.NEW" w:val="COM"/>
    <w:docVar w:name="LW_REF.INST.NEW_ADOPTED" w:val="final"/>
    <w:docVar w:name="LW_REF.INST.NEW_TEXT" w:val="(2017) 565"/>
    <w:docVar w:name="LW_REF.INTERNE" w:val="&lt;UNUSED&gt;"/>
    <w:docVar w:name="LW_SUPERTITRE" w:val="&lt;UNUSED&gt;"/>
    <w:docVar w:name="LW_TITRE.OBJ.CP" w:val="&lt;UNUSED&gt;"/>
    <w:docVar w:name="LW_TYPE.DOC.CP" w:val="ANEX\u258?_x000b_"/>
    <w:docVar w:name="LW_TYPEACTEPRINCIPAL.CP" w:val="Propunerea 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268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DIGIT/A3</cp:lastModifiedBy>
  <cp:revision>8</cp:revision>
  <cp:lastPrinted>2017-09-12T09:53:00Z</cp:lastPrinted>
  <dcterms:created xsi:type="dcterms:W3CDTF">2017-09-18T14:11:00Z</dcterms:created>
  <dcterms:modified xsi:type="dcterms:W3CDTF">2017-10-05T07:44:00Z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