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C947A1B9C0C4E56B4DCD69AD230787C" style="width:450.7pt;height:420.8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0"/>
        </w:rPr>
        <w:lastRenderedPageBreak/>
        <w:t>„PRÍLOHA VI</w:t>
      </w: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</w:rPr>
        <w:t>ROČNÉ ROZDELENIE VIAZANÝCH ROZPOČTOVÝCH PROSTRIEDKOV NA OBDOBIE ROKOV 2014 – 2020</w:t>
      </w:r>
    </w:p>
    <w:p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Upravený ročný profil (vrátane dodatočných prostriedkov na Iniciatívu na podporu zamestnanosti mladých ľudí)</w:t>
      </w:r>
    </w:p>
    <w:tbl>
      <w:tblPr>
        <w:tblStyle w:val="TableGrid"/>
        <w:tblW w:w="11249" w:type="dxa"/>
        <w:tblLook w:val="04A0" w:firstRow="1" w:lastRow="0" w:firstColumn="1" w:lastColumn="0" w:noHBand="0" w:noVBand="1"/>
      </w:tblPr>
      <w:tblGrid>
        <w:gridCol w:w="1069"/>
        <w:gridCol w:w="1284"/>
        <w:gridCol w:w="1265"/>
        <w:gridCol w:w="1265"/>
        <w:gridCol w:w="1265"/>
        <w:gridCol w:w="1265"/>
        <w:gridCol w:w="1265"/>
        <w:gridCol w:w="1265"/>
        <w:gridCol w:w="1306"/>
      </w:tblGrid>
      <w:tr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2014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2015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2016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2017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2018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2019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2020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Spolu</w:t>
            </w:r>
          </w:p>
        </w:tc>
      </w:tr>
      <w:tr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 xml:space="preserve">EUR </w:t>
            </w:r>
          </w:p>
          <w:p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Ceny z roku 2011</w:t>
            </w:r>
          </w:p>
        </w:tc>
        <w:tc>
          <w:tcPr>
            <w:tcW w:w="1284" w:type="dxa"/>
          </w:tcPr>
          <w:p>
            <w:pPr>
              <w:ind w:hanging="13"/>
              <w:rPr>
                <w:rFonts w:ascii="Times New Roman" w:hAnsi="Times New Roman"/>
                <w:noProof/>
                <w:sz w:val="16"/>
              </w:rPr>
            </w:pPr>
          </w:p>
          <w:p>
            <w:pPr>
              <w:ind w:hanging="1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34 108 069 924</w:t>
            </w:r>
          </w:p>
        </w:tc>
        <w:tc>
          <w:tcPr>
            <w:tcW w:w="1265" w:type="dxa"/>
          </w:tcPr>
          <w:p>
            <w:pPr>
              <w:ind w:hanging="31"/>
              <w:rPr>
                <w:rFonts w:ascii="Times New Roman" w:hAnsi="Times New Roman"/>
                <w:noProof/>
                <w:sz w:val="16"/>
              </w:rPr>
            </w:pPr>
          </w:p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55 725 174 682</w:t>
            </w:r>
          </w:p>
        </w:tc>
        <w:tc>
          <w:tcPr>
            <w:tcW w:w="1265" w:type="dxa"/>
          </w:tcPr>
          <w:p>
            <w:pPr>
              <w:ind w:hanging="31"/>
              <w:rPr>
                <w:rFonts w:ascii="Times New Roman" w:hAnsi="Times New Roman"/>
                <w:noProof/>
                <w:sz w:val="16"/>
              </w:rPr>
            </w:pPr>
          </w:p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46 044 910 736</w:t>
            </w:r>
          </w:p>
        </w:tc>
        <w:tc>
          <w:tcPr>
            <w:tcW w:w="1265" w:type="dxa"/>
          </w:tcPr>
          <w:p>
            <w:pPr>
              <w:ind w:hanging="31"/>
              <w:rPr>
                <w:rFonts w:ascii="Times New Roman" w:hAnsi="Times New Roman"/>
                <w:noProof/>
                <w:sz w:val="16"/>
              </w:rPr>
            </w:pPr>
          </w:p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48 027 317 164</w:t>
            </w:r>
          </w:p>
        </w:tc>
        <w:tc>
          <w:tcPr>
            <w:tcW w:w="1265" w:type="dxa"/>
          </w:tcPr>
          <w:p>
            <w:pPr>
              <w:ind w:hanging="31"/>
              <w:rPr>
                <w:rFonts w:ascii="Times New Roman" w:hAnsi="Times New Roman"/>
                <w:noProof/>
                <w:sz w:val="16"/>
              </w:rPr>
            </w:pPr>
          </w:p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48 240 419 297</w:t>
            </w:r>
          </w:p>
        </w:tc>
        <w:tc>
          <w:tcPr>
            <w:tcW w:w="1265" w:type="dxa"/>
          </w:tcPr>
          <w:p>
            <w:pPr>
              <w:ind w:hanging="31"/>
              <w:rPr>
                <w:rFonts w:ascii="Times New Roman" w:hAnsi="Times New Roman"/>
                <w:noProof/>
                <w:sz w:val="16"/>
              </w:rPr>
            </w:pPr>
          </w:p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48 712 359 314</w:t>
            </w:r>
          </w:p>
        </w:tc>
        <w:tc>
          <w:tcPr>
            <w:tcW w:w="1265" w:type="dxa"/>
          </w:tcPr>
          <w:p>
            <w:pPr>
              <w:ind w:hanging="31"/>
              <w:rPr>
                <w:rFonts w:ascii="Times New Roman" w:hAnsi="Times New Roman"/>
                <w:noProof/>
                <w:sz w:val="16"/>
              </w:rPr>
            </w:pPr>
          </w:p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49 120 150 341</w:t>
            </w:r>
          </w:p>
        </w:tc>
        <w:tc>
          <w:tcPr>
            <w:tcW w:w="1306" w:type="dxa"/>
          </w:tcPr>
          <w:p>
            <w:pPr>
              <w:ind w:hanging="31"/>
              <w:rPr>
                <w:rFonts w:ascii="Times New Roman" w:hAnsi="Times New Roman"/>
                <w:noProof/>
                <w:sz w:val="16"/>
              </w:rPr>
            </w:pPr>
          </w:p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329 978 401 458</w:t>
            </w:r>
          </w:p>
        </w:tc>
      </w:tr>
    </w:tbl>
    <w:p>
      <w:pPr>
        <w:jc w:val="right"/>
        <w:rPr>
          <w:noProof/>
        </w:rPr>
      </w:pPr>
    </w:p>
    <w:p>
      <w:pPr>
        <w:jc w:val="right"/>
        <w:rPr>
          <w:noProof/>
        </w:rPr>
      </w:pPr>
      <w:r>
        <w:rPr>
          <w:noProof/>
        </w:rPr>
        <w:t>“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75161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C947A1B9C0C4E56B4DCD69AD230787C"/>
    <w:docVar w:name="LW_CROSSREFERENCE" w:val="&lt;UNUSED&gt;"/>
    <w:docVar w:name="LW_DocType" w:val="NORMAL"/>
    <w:docVar w:name="LW_EMISSION" w:val="5. 10. 2017"/>
    <w:docVar w:name="LW_EMISSION_ISODATE" w:val="2017-10-05"/>
    <w:docVar w:name="LW_EMISSION_LOCATION" w:val="BRX"/>
    <w:docVar w:name="LW_EMISSION_PREFIX" w:val="V Bruseli"/>
    <w:docVar w:name="LW_EMISSION_SUFFIX" w:val=" "/>
    <w:docVar w:name="LW_ID_DOCTYPE_NONLW" w:val="CP-036"/>
    <w:docVar w:name="LW_LANGUE" w:val="SK"/>
    <w:docVar w:name="LW_MARKING" w:val="&lt;UNUSED&gt;"/>
    <w:docVar w:name="LW_NOM.INST" w:val="EURÓPSKA KOMISIA"/>
    <w:docVar w:name="LW_NOM.INST_JOINTDOC" w:val="&lt;EMPTY&gt;"/>
    <w:docVar w:name="LW_OBJETACTEPRINCIPAL.CP" w:val="Nariadenia Európskeho parlamentu a Rady, ktorým sa mení nariadenie EÚ \u269?. 1303/2013, pokia\u318? ide o zmeny zdrojov na hospodársku, sociálnu a územnú súdr\u382?nos\u357? a zdrojov na cie\u318? Investovanie do rastu a zamestnanosti a na cie\u318? Európska územná spoluprác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565"/>
    <w:docVar w:name="LW_REF.INTERNE" w:val="&lt;UNUSED&gt;"/>
    <w:docVar w:name="LW_SUPERTITRE" w:val="&lt;UNUSED&gt;"/>
    <w:docVar w:name="LW_TITRE.OBJ.CP" w:val="&lt;UNUSED&gt;"/>
    <w:docVar w:name="LW_TYPE.DOC.CP" w:val="PRÍLOHA_x000b_"/>
    <w:docVar w:name="LW_TYPEACTEPRINCIPAL.CP" w:val="návrh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332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DIGIT/A3</cp:lastModifiedBy>
  <cp:revision>8</cp:revision>
  <cp:lastPrinted>2017-09-12T09:53:00Z</cp:lastPrinted>
  <dcterms:created xsi:type="dcterms:W3CDTF">2017-09-18T14:11:00Z</dcterms:created>
  <dcterms:modified xsi:type="dcterms:W3CDTF">2017-10-05T07:43:00Z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