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62F347637A841C08987FE6A607DD8C3" style="width:450.7pt;height:420.8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0"/>
        </w:rPr>
        <w:lastRenderedPageBreak/>
        <w:t>„PŘÍLOHA VI</w:t>
      </w:r>
    </w:p>
    <w:p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</w:rPr>
        <w:t>ROČNÍ ROZPIS PROSTŘEDKŮ NA ZÁVAZKY NA OBDOBÍ LET 2014 AŽ 2020</w:t>
      </w:r>
    </w:p>
    <w:p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>Nastavený roční profil (včetně navýšení prostředků pro Iniciativu na podporu zaměstnanosti mladých lidí)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203"/>
        <w:gridCol w:w="1185"/>
        <w:gridCol w:w="1185"/>
        <w:gridCol w:w="1185"/>
        <w:gridCol w:w="1185"/>
        <w:gridCol w:w="1185"/>
        <w:gridCol w:w="1185"/>
        <w:gridCol w:w="1265"/>
      </w:tblGrid>
      <w:tr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2014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2015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2016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2017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2018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2019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2020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Celkem</w:t>
            </w:r>
          </w:p>
        </w:tc>
      </w:tr>
      <w:tr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 xml:space="preserve">EUR </w:t>
            </w:r>
          </w:p>
          <w:p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při cenách z roku 2011</w:t>
            </w:r>
          </w:p>
        </w:tc>
        <w:tc>
          <w:tcPr>
            <w:tcW w:w="1069" w:type="dxa"/>
          </w:tcPr>
          <w:p>
            <w:pPr>
              <w:ind w:hanging="1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34 108 069 924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55 725 174 682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46 044 910 736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48 027 317 164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48 240 419 297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48 712 359 314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49 120 150 341</w:t>
            </w:r>
          </w:p>
        </w:tc>
        <w:tc>
          <w:tcPr>
            <w:tcW w:w="1070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329 978 401 458</w:t>
            </w:r>
          </w:p>
        </w:tc>
      </w:tr>
    </w:tbl>
    <w:p>
      <w:pPr>
        <w:jc w:val="right"/>
        <w:rPr>
          <w:noProof/>
        </w:rPr>
      </w:pPr>
    </w:p>
    <w:p>
      <w:pPr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“</w:t>
      </w: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75161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262F347637A841C08987FE6A607DD8C3"/>
    <w:docVar w:name="LW_CROSSREFERENCE" w:val="&lt;UNUSED&gt;"/>
    <w:docVar w:name="LW_DocType" w:val="NORMAL"/>
    <w:docVar w:name="LW_EMISSION" w:val="5.10.2017"/>
    <w:docVar w:name="LW_EMISSION_ISODATE" w:val="2017-10-05"/>
    <w:docVar w:name="LW_EMISSION_LOCATION" w:val="BRX"/>
    <w:docVar w:name="LW_EMISSION_PREFIX" w:val="V Bruselu dne "/>
    <w:docVar w:name="LW_EMISSION_SUFFIX" w:val=" "/>
    <w:docVar w:name="LW_ID_DOCTYPE_NONLW" w:val="CP-036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.CP" w:val="na\u345?ízení Evropského parlamentu a Rady,_x000b_kterým se m\u283?ní na\u345?ízení (EU) \u269?. 1303/2013, pokud jde o zm\u283?ny vý\u353?e prost\u345?edk\u367? na hospodá\u345?skou, sociální a územní soudr\u382?nost a prost\u345?edk\u367? v rámci cíle Investice pro r\u367?st a zam\u283?stnanost a v rámci cíle Evropská územní spolupráce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565"/>
    <w:docVar w:name="LW_REF.INTERNE" w:val="&lt;UNUSED&gt;"/>
    <w:docVar w:name="LW_SUPERTITRE" w:val="&lt;UNUSED&gt;"/>
    <w:docVar w:name="LW_TITRE.OBJ.CP" w:val="&lt;UNUSED&gt;"/>
    <w:docVar w:name="LW_TYPE.DOC.CP" w:val="P\u344?ÍLOHA_x000b_"/>
    <w:docVar w:name="LW_TYPEACTEPRINCIPAL.CP" w:val="návrh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0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0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306</Characters>
  <Application>Microsoft Office Word</Application>
  <DocSecurity>0</DocSecurity>
  <Lines>30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DIGIT/A3</cp:lastModifiedBy>
  <cp:revision>9</cp:revision>
  <cp:lastPrinted>2017-10-04T07:10:00Z</cp:lastPrinted>
  <dcterms:created xsi:type="dcterms:W3CDTF">2017-09-18T14:11:00Z</dcterms:created>
  <dcterms:modified xsi:type="dcterms:W3CDTF">2017-10-05T07:44:00Z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