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23CB11841274C3592273031FB4B14E0"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w:t>
      </w:r>
    </w:p>
    <w:p>
      <w:pPr>
        <w:spacing w:before="360" w:after="0" w:line="360" w:lineRule="auto"/>
        <w:jc w:val="center"/>
        <w:rPr>
          <w:rFonts w:eastAsia="Times New Roman"/>
          <w:b/>
          <w:noProof/>
          <w:szCs w:val="24"/>
        </w:rPr>
      </w:pPr>
      <w:r>
        <w:rPr>
          <w:b/>
          <w:noProof/>
        </w:rPr>
        <w:t>D R A F T</w:t>
      </w:r>
    </w:p>
    <w:p>
      <w:pPr>
        <w:spacing w:before="360" w:after="0" w:line="360" w:lineRule="auto"/>
        <w:jc w:val="center"/>
        <w:rPr>
          <w:rFonts w:eastAsia="Times New Roman"/>
          <w:b/>
          <w:noProof/>
          <w:szCs w:val="24"/>
        </w:rPr>
      </w:pPr>
      <w:r>
        <w:rPr>
          <w:b/>
          <w:noProof/>
        </w:rPr>
        <w:t>DECISION NO 1/2017 OF THE JOINT VETERINARY COMMITTEE</w:t>
      </w:r>
      <w:r>
        <w:rPr>
          <w:rFonts w:eastAsia="Times New Roman"/>
          <w:b/>
          <w:noProof/>
          <w:szCs w:val="24"/>
        </w:rPr>
        <w:br/>
      </w:r>
      <w:r>
        <w:rPr>
          <w:b/>
          <w:noProof/>
        </w:rPr>
        <w:t>SET UP BY THE AGREEMENT BETWEEN THE EUROPEAN COMMUNITY</w:t>
      </w:r>
      <w:r>
        <w:rPr>
          <w:rFonts w:eastAsia="Times New Roman"/>
          <w:b/>
          <w:noProof/>
          <w:szCs w:val="24"/>
        </w:rPr>
        <w:br/>
      </w:r>
      <w:r>
        <w:rPr>
          <w:b/>
          <w:noProof/>
        </w:rPr>
        <w:t>AND THE SWISS CONFEDERATION</w:t>
      </w:r>
      <w:r>
        <w:rPr>
          <w:rFonts w:eastAsia="Times New Roman"/>
          <w:b/>
          <w:noProof/>
          <w:szCs w:val="24"/>
        </w:rPr>
        <w:br/>
      </w:r>
      <w:r>
        <w:rPr>
          <w:b/>
          <w:noProof/>
        </w:rPr>
        <w:t>ON TRADE IN AGRICULTURAL PRODUCTS</w:t>
      </w:r>
    </w:p>
    <w:p>
      <w:pPr>
        <w:spacing w:before="360" w:after="0" w:line="360" w:lineRule="auto"/>
        <w:jc w:val="center"/>
        <w:rPr>
          <w:rFonts w:eastAsia="Times New Roman"/>
          <w:b/>
          <w:noProof/>
          <w:szCs w:val="24"/>
        </w:rPr>
      </w:pPr>
      <w:r>
        <w:rPr>
          <w:b/>
          <w:noProof/>
        </w:rPr>
        <w:t>of ...</w:t>
      </w:r>
    </w:p>
    <w:p>
      <w:pPr>
        <w:spacing w:before="360" w:after="360" w:line="360" w:lineRule="auto"/>
        <w:jc w:val="center"/>
        <w:rPr>
          <w:rFonts w:eastAsia="Times New Roman"/>
          <w:b/>
          <w:noProof/>
          <w:szCs w:val="24"/>
        </w:rPr>
      </w:pPr>
      <w:r>
        <w:rPr>
          <w:b/>
          <w:noProof/>
        </w:rPr>
        <w:t>on amending Appendix 6 of Annex 11 to the Agreement</w:t>
      </w:r>
    </w:p>
    <w:p>
      <w:pPr>
        <w:keepNext/>
        <w:jc w:val="left"/>
        <w:rPr>
          <w:rFonts w:eastAsia="Times New Roman"/>
          <w:noProof/>
          <w:szCs w:val="24"/>
        </w:rPr>
      </w:pPr>
      <w:r>
        <w:rPr>
          <w:noProof/>
        </w:rPr>
        <w:t>THE JOINT VETERINARY COMMITTEE,</w:t>
      </w:r>
    </w:p>
    <w:p>
      <w:pPr>
        <w:rPr>
          <w:rFonts w:eastAsia="Times New Roman"/>
          <w:noProof/>
          <w:szCs w:val="24"/>
        </w:rPr>
      </w:pPr>
      <w:r>
        <w:rPr>
          <w:noProof/>
        </w:rPr>
        <w:t>Having regard to the Agreement between the European Community and the Swiss Confederation on trade in agricultural products</w:t>
      </w:r>
      <w:r>
        <w:rPr>
          <w:rStyle w:val="FootnoteReference"/>
          <w:noProof/>
        </w:rPr>
        <w:footnoteReference w:id="1"/>
      </w:r>
      <w:r>
        <w:rPr>
          <w:noProof/>
        </w:rPr>
        <w:t xml:space="preserve"> and in particular Article 19(3) of Annex 11 thereto,</w:t>
      </w:r>
    </w:p>
    <w:p>
      <w:pPr>
        <w:rPr>
          <w:rFonts w:eastAsia="Times New Roman"/>
          <w:noProof/>
          <w:szCs w:val="24"/>
        </w:rPr>
      </w:pPr>
      <w:r>
        <w:rPr>
          <w:noProof/>
        </w:rPr>
        <w:t>Whereas:</w:t>
      </w:r>
    </w:p>
    <w:p>
      <w:pPr>
        <w:pStyle w:val="Considrant"/>
        <w:numPr>
          <w:ilvl w:val="0"/>
          <w:numId w:val="1"/>
        </w:numPr>
        <w:rPr>
          <w:noProof/>
        </w:rPr>
      </w:pPr>
      <w:r>
        <w:rPr>
          <w:noProof/>
        </w:rPr>
        <w:t>The Agreement between the European Community and the Swiss Confederation on trade in agricultural products (‘the Agriculture Agreement’) entered into force on 1 June 2002.</w:t>
      </w:r>
    </w:p>
    <w:p>
      <w:pPr>
        <w:pStyle w:val="Considrant"/>
        <w:numPr>
          <w:ilvl w:val="0"/>
          <w:numId w:val="1"/>
        </w:numPr>
        <w:rPr>
          <w:rFonts w:eastAsia="Times New Roman"/>
          <w:noProof/>
          <w:szCs w:val="24"/>
        </w:rPr>
      </w:pPr>
      <w:r>
        <w:rPr>
          <w:noProof/>
        </w:rPr>
        <w:t>Under Article 19(1) of Annex 11 to the Agriculture Agreement, the Joint Veterinary Committee set up by the Agriculture Agreement (‘the Joint Veterinary Committee’) is responsible for considering any matter arising in connection with the said Annex and its implementation, and for carrying out the tasks provided for therein. Article 19(3) of that Annex authorises the Joint Veterinary Committee to amend the Appendices thereto, in particular with a view to their adaptation and updating.</w:t>
      </w:r>
    </w:p>
    <w:p>
      <w:pPr>
        <w:pStyle w:val="Considrant"/>
        <w:numPr>
          <w:ilvl w:val="0"/>
          <w:numId w:val="1"/>
        </w:numPr>
        <w:rPr>
          <w:rFonts w:eastAsia="Times New Roman"/>
          <w:noProof/>
          <w:szCs w:val="24"/>
        </w:rPr>
      </w:pPr>
      <w:r>
        <w:rPr>
          <w:noProof/>
        </w:rPr>
        <w:t>Decision No 2/2003 of the Joint Veterinary Committee</w:t>
      </w:r>
      <w:r>
        <w:rPr>
          <w:rStyle w:val="FootnoteReference"/>
          <w:noProof/>
        </w:rPr>
        <w:footnoteReference w:id="2"/>
      </w:r>
      <w:r>
        <w:rPr>
          <w:noProof/>
        </w:rPr>
        <w:t xml:space="preserve"> amended Appendices 1, 2, 3, 4, 5, 6 and 11 of Annex 11 to the Agriculture Agreement for the first time.</w:t>
      </w:r>
    </w:p>
    <w:p>
      <w:pPr>
        <w:pStyle w:val="Considrant"/>
        <w:numPr>
          <w:ilvl w:val="0"/>
          <w:numId w:val="1"/>
        </w:numPr>
        <w:rPr>
          <w:rFonts w:eastAsia="Times New Roman"/>
          <w:noProof/>
          <w:szCs w:val="24"/>
        </w:rPr>
      </w:pPr>
      <w:r>
        <w:rPr>
          <w:noProof/>
        </w:rPr>
        <w:t>Decision No 1/2015 of the Joint Veterinary Committee</w:t>
      </w:r>
      <w:r>
        <w:rPr>
          <w:rStyle w:val="FootnoteReference"/>
          <w:noProof/>
        </w:rPr>
        <w:footnoteReference w:id="3"/>
      </w:r>
      <w:r>
        <w:rPr>
          <w:noProof/>
        </w:rPr>
        <w:t xml:space="preserve"> last amended Appendices 1, 2, 3, 5, 6, 7, 10 and 11 of Annex 11 to the Agriculture Agreement.</w:t>
      </w:r>
    </w:p>
    <w:p>
      <w:pPr>
        <w:pStyle w:val="Considrant"/>
        <w:numPr>
          <w:ilvl w:val="0"/>
          <w:numId w:val="1"/>
        </w:numPr>
        <w:rPr>
          <w:rFonts w:eastAsia="Times New Roman"/>
          <w:noProof/>
          <w:szCs w:val="24"/>
        </w:rPr>
      </w:pPr>
      <w:r>
        <w:rPr>
          <w:noProof/>
        </w:rPr>
        <w:lastRenderedPageBreak/>
        <w:t>Switzerland has benefited for several successive periods from a derogation with regard to the Trichinella examination of the carcasses and meat of domestic swine kept for fattening and slaughter in low-capacity slaughter establishments. No case of Trichinella has been found in Switzerland for more than 50 years. Switzerland also has a functioning detection system and has undertaken that all domestic pork meat placed on the market in the European Union will always have been subject to examination for Trichinella in the carcasses and meat. It is therefore possible to make the derogation permanent.</w:t>
      </w:r>
    </w:p>
    <w:p>
      <w:pPr>
        <w:pStyle w:val="Considrant"/>
        <w:numPr>
          <w:ilvl w:val="0"/>
          <w:numId w:val="1"/>
        </w:numPr>
        <w:rPr>
          <w:rFonts w:eastAsia="Times New Roman"/>
          <w:noProof/>
          <w:szCs w:val="24"/>
        </w:rPr>
      </w:pPr>
      <w:r>
        <w:rPr>
          <w:noProof/>
        </w:rPr>
        <w:t>This Decision should enter into force on the day of its adoption.</w:t>
      </w:r>
    </w:p>
    <w:p>
      <w:pPr>
        <w:pStyle w:val="Considrant"/>
        <w:numPr>
          <w:ilvl w:val="0"/>
          <w:numId w:val="1"/>
        </w:numPr>
        <w:rPr>
          <w:rFonts w:eastAsia="Times New Roman"/>
          <w:noProof/>
          <w:szCs w:val="24"/>
        </w:rPr>
      </w:pPr>
      <w:r>
        <w:rPr>
          <w:noProof/>
        </w:rPr>
        <w:t>Appendix 6 of Annex 11 to the Agriculture Agreement should therefore be amended.</w:t>
      </w:r>
    </w:p>
    <w:p>
      <w:pPr>
        <w:keepNext/>
        <w:rPr>
          <w:rFonts w:eastAsia="Times New Roman"/>
          <w:noProof/>
          <w:szCs w:val="24"/>
        </w:rPr>
      </w:pPr>
      <w:r>
        <w:rPr>
          <w:noProof/>
        </w:rPr>
        <w:t>HAS ADOPTED THIS DECISION:</w:t>
      </w:r>
    </w:p>
    <w:p>
      <w:pPr>
        <w:pStyle w:val="Titrearticle"/>
        <w:rPr>
          <w:noProof/>
        </w:rPr>
      </w:pPr>
      <w:r>
        <w:rPr>
          <w:noProof/>
        </w:rPr>
        <w:t>Article 1</w:t>
      </w:r>
    </w:p>
    <w:p>
      <w:pPr>
        <w:rPr>
          <w:rFonts w:eastAsia="Times New Roman"/>
          <w:noProof/>
          <w:szCs w:val="24"/>
        </w:rPr>
      </w:pPr>
      <w:r>
        <w:rPr>
          <w:noProof/>
        </w:rPr>
        <w:t>Points 4 to 6 of the chapter ‘Special Conditions’ of Appendix 6 of Annex 11 to the Agriculture Agreement are hereby amended as follows:</w:t>
      </w:r>
    </w:p>
    <w:p>
      <w:pPr>
        <w:pStyle w:val="Point0"/>
        <w:rPr>
          <w:noProof/>
        </w:rPr>
      </w:pPr>
      <w:r>
        <w:rPr>
          <w:noProof/>
        </w:rPr>
        <w:t>4)</w:t>
      </w:r>
      <w:r>
        <w:rPr>
          <w:noProof/>
        </w:rPr>
        <w:tab/>
        <w:t>The Swiss authorities undertake that carcasses and the meat of domestic swine placed on the market in the European Union will always have been subject to examination for Trichinella.</w:t>
      </w:r>
    </w:p>
    <w:p>
      <w:pPr>
        <w:pStyle w:val="Point0"/>
        <w:rPr>
          <w:rFonts w:eastAsia="Times New Roman"/>
          <w:noProof/>
        </w:rPr>
      </w:pPr>
      <w:r>
        <w:rPr>
          <w:noProof/>
        </w:rPr>
        <w:t>5)</w:t>
      </w:r>
      <w:r>
        <w:rPr>
          <w:noProof/>
        </w:rPr>
        <w:tab/>
        <w:t>The detection methods described in Chapters I and II of Annex I to Regulation (EC) No 2075/2005 are used in Switzerland for the Trichinella examinations. However, no use is made of the trichinoscopic examination described in Chapter III of Annex I to Regulation (EC) No 2075/2005.</w:t>
      </w:r>
    </w:p>
    <w:p>
      <w:pPr>
        <w:pStyle w:val="Point0"/>
        <w:rPr>
          <w:rFonts w:eastAsia="Times New Roman"/>
          <w:noProof/>
          <w:szCs w:val="24"/>
        </w:rPr>
      </w:pPr>
      <w:r>
        <w:rPr>
          <w:noProof/>
        </w:rPr>
        <w:t>6)</w:t>
      </w:r>
      <w:r>
        <w:rPr>
          <w:noProof/>
        </w:rPr>
        <w:tab/>
        <w:t xml:space="preserve">Pursuant to the provisions of Article 8(3) of the DFI Ordinance of 23 November 2005 on hygiene during the slaughter of livestock (OHyAb; RS 817.190.1) and Article 9(8) of the DFI Ordinance of 23 November 2005 on foodstuffs of animal origin (RS 817.022.108), carcasses and meat of domestic swine kept for fattening and slaughter as well as meat preparations, meat products and derived processed products thereof which are not intended for the EU market shall be marked with a special health stamp in accordance with the model specified in the last subparagraph of Annex 9 to the DFI Ordinance of 23 November 2005 on hygiene during the slaughter of livestock. </w:t>
      </w:r>
    </w:p>
    <w:p>
      <w:pPr>
        <w:pStyle w:val="Text1"/>
        <w:rPr>
          <w:noProof/>
        </w:rPr>
      </w:pPr>
      <w:r>
        <w:rPr>
          <w:noProof/>
        </w:rPr>
        <w:t>These products may not be traded with the Member States of the European Union, in accordance with the provisions of Article 9a of the DFI Ordinance on foodstuffs of animal origin of 23 November 2005.</w:t>
      </w:r>
    </w:p>
    <w:p>
      <w:pPr>
        <w:rPr>
          <w:rFonts w:eastAsia="Times New Roman"/>
          <w:noProof/>
          <w:szCs w:val="24"/>
        </w:rPr>
      </w:pPr>
      <w:r>
        <w:rPr>
          <w:noProof/>
        </w:rPr>
        <w:t>Point 7 is deleted.</w:t>
      </w:r>
    </w:p>
    <w:p>
      <w:pPr>
        <w:pStyle w:val="Titrearticle"/>
        <w:rPr>
          <w:rFonts w:eastAsia="Times New Roman"/>
          <w:i w:val="0"/>
          <w:noProof/>
          <w:szCs w:val="24"/>
        </w:rPr>
      </w:pPr>
      <w:r>
        <w:rPr>
          <w:noProof/>
        </w:rPr>
        <w:t>Article 2</w:t>
      </w:r>
    </w:p>
    <w:p>
      <w:pPr>
        <w:rPr>
          <w:rFonts w:eastAsia="Times New Roman"/>
          <w:noProof/>
          <w:szCs w:val="24"/>
        </w:rPr>
      </w:pPr>
      <w:r>
        <w:rPr>
          <w:noProof/>
        </w:rPr>
        <w:t>This Decision, drawn up in duplicate, shall be signed by the joint chairmen or other persons empowered to act on behalf of the Parties to the Agriculture Agreement.</w:t>
      </w:r>
    </w:p>
    <w:p>
      <w:pPr>
        <w:pStyle w:val="Titrearticle"/>
        <w:keepLines/>
        <w:rPr>
          <w:rFonts w:eastAsia="Times New Roman"/>
          <w:i w:val="0"/>
          <w:noProof/>
          <w:szCs w:val="24"/>
        </w:rPr>
      </w:pPr>
      <w:r>
        <w:rPr>
          <w:noProof/>
        </w:rPr>
        <w:lastRenderedPageBreak/>
        <w:t>Article 3</w:t>
      </w:r>
    </w:p>
    <w:p>
      <w:pPr>
        <w:keepNext/>
        <w:keepLines/>
        <w:rPr>
          <w:rFonts w:eastAsia="Times New Roman"/>
          <w:noProof/>
          <w:szCs w:val="24"/>
        </w:rPr>
      </w:pPr>
      <w:r>
        <w:rPr>
          <w:noProof/>
        </w:rPr>
        <w:t>This Decision shall enter into force on the day of its adoption.</w:t>
      </w:r>
    </w:p>
    <w:p>
      <w:pPr>
        <w:pStyle w:val="Fait"/>
        <w:keepLines/>
        <w:rPr>
          <w:noProof/>
        </w:rPr>
      </w:pPr>
      <w:r>
        <w:rPr>
          <w:noProof/>
        </w:rPr>
        <w:t xml:space="preserve">Done at Brussels, </w:t>
      </w:r>
    </w:p>
    <w:p>
      <w:pPr>
        <w:keepNext/>
        <w:keepLines/>
        <w:tabs>
          <w:tab w:val="left" w:pos="5670"/>
        </w:tabs>
        <w:spacing w:before="720"/>
        <w:rPr>
          <w:i/>
          <w:noProof/>
        </w:rPr>
      </w:pPr>
      <w:r>
        <w:rPr>
          <w:i/>
          <w:noProof/>
        </w:rPr>
        <w:t>For the European Union</w:t>
      </w:r>
      <w:r>
        <w:rPr>
          <w:noProof/>
        </w:rPr>
        <w:tab/>
      </w:r>
      <w:r>
        <w:rPr>
          <w:i/>
          <w:noProof/>
        </w:rPr>
        <w:t>For the Swiss Confederation</w:t>
      </w:r>
    </w:p>
    <w:p>
      <w:pPr>
        <w:tabs>
          <w:tab w:val="left" w:pos="5670"/>
        </w:tabs>
        <w:rPr>
          <w:rFonts w:eastAsia="Times New Roman"/>
          <w:noProof/>
          <w:szCs w:val="24"/>
        </w:rPr>
      </w:pPr>
      <w:r>
        <w:rPr>
          <w:noProof/>
        </w:rPr>
        <w:t>The Head of Delegation</w:t>
      </w:r>
      <w:r>
        <w:rPr>
          <w:noProof/>
        </w:rPr>
        <w:tab/>
        <w:t>The Head of Delegation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114, 30.4.2002, p. 132.</w:t>
      </w:r>
    </w:p>
  </w:footnote>
  <w:footnote w:id="2">
    <w:p>
      <w:pPr>
        <w:pStyle w:val="FootnoteText"/>
      </w:pPr>
      <w:r>
        <w:rPr>
          <w:rStyle w:val="FootnoteReference"/>
        </w:rPr>
        <w:footnoteRef/>
      </w:r>
      <w:r>
        <w:tab/>
        <w:t>Decision No 2/2003 of the Joint Veterinary Committee set up by the Agreement between the European Community and the Swiss Confederation on trade in agricultural products of 25 November 2003 regarding the amendment of Appendices 1, 2, 3, 4, 5, 6 and 11 of Annex 11 to the Agreement (2004/78/EC) (OJ L 23, 28.1.2004, p. 27).</w:t>
      </w:r>
    </w:p>
  </w:footnote>
  <w:footnote w:id="3">
    <w:p>
      <w:pPr>
        <w:pStyle w:val="FootnoteText"/>
      </w:pPr>
      <w:r>
        <w:rPr>
          <w:rStyle w:val="FootnoteReference"/>
        </w:rPr>
        <w:footnoteRef/>
      </w:r>
      <w:r>
        <w:tab/>
        <w:t>Decision No 1/2015 of the Joint Veterinary Committee set up by the Agreement between the European Community and the Swiss Confederation on trade in agricultural products of 17 December 2015 regarding the amendment of Appendices 1, 2, 3, 5, 6, 7, 10 and 11 of Annex 11 to the Agreement (2015/2367/EU) (OJ L 337, 23.12.2015, p.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B4AD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CE4F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60CA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DE21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9292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B0ED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4E63A4"/>
    <w:lvl w:ilvl="0">
      <w:start w:val="1"/>
      <w:numFmt w:val="decimal"/>
      <w:pStyle w:val="ListNumber"/>
      <w:lvlText w:val="%1."/>
      <w:lvlJc w:val="left"/>
      <w:pPr>
        <w:tabs>
          <w:tab w:val="num" w:pos="360"/>
        </w:tabs>
        <w:ind w:left="360" w:hanging="360"/>
      </w:pPr>
    </w:lvl>
  </w:abstractNum>
  <w:abstractNum w:abstractNumId="7">
    <w:nsid w:val="FFFFFF89"/>
    <w:multiLevelType w:val="singleLevel"/>
    <w:tmpl w:val="43D4A3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5:21: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CONFIDENCE" w:val=" "/>
    <w:docVar w:name="LW_CONST_RESTREINT_UE" w:val="RESTREINT UE"/>
    <w:docVar w:name="LW_CORRIGENDUM" w:val="&lt;UNUSED&gt;"/>
    <w:docVar w:name="LW_COVERPAGE_GUID" w:val="A23CB11841274C3592273031FB4B14E0"/>
    <w:docVar w:name="LW_CROSSREFERENCE" w:val="&lt;UNUSED&gt;"/>
    <w:docVar w:name="LW_DocType" w:val="ANNEX"/>
    <w:docVar w:name="LW_EMISSION" w:val="6.11.2017"/>
    <w:docVar w:name="LW_EMISSION_ISODATE" w:val="2017-11-06"/>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 w:val="on the position to be taken on behalf of the European Union within the Joint Veterinary Committee set up by the Agreement between the European Community and the Swiss Confederation on trade in agricultural products in relation to Decision No 1/2017 regarding the amendment of Appendix 6 of Annex 11 to the Agreement"/>
    <w:docVar w:name="LW_OBJETACTEPRINCIPAL.CP" w:val="on the position to be taken on behalf of the European Union within the Joint Veterinary Committee set up by the Agreement between the European Community and the Swiss Confederation on trade in agricultural products in relation to Decision No 1/2017 regarding the amendment of Appendix 6 of Annex 11 to the Agreement"/>
    <w:docVar w:name="LW_PART_NBR" w:val="1"/>
    <w:docVar w:name="LW_PART_NBR_TOTAL" w:val="1"/>
    <w:docVar w:name="LW_REF.INST.NEW" w:val="COM"/>
    <w:docVar w:name="LW_REF.INST.NEW_ADOPTED" w:val="final"/>
    <w:docVar w:name="LW_REF.INST.NEW_TEXT" w:val="(2017) 641"/>
    <w:docVar w:name="LW_REF.INTERNE" w:val="&lt;UNUSED&gt;"/>
    <w:docVar w:name="LW_SUPERTITRE" w:val="&lt;UNUSED&gt;"/>
    <w:docVar w:name="LW_TITRE.OBJ.CP" w:val="&lt;UNUSED&gt;"/>
    <w:docVar w:name="LW_TYPE.DOC" w:val="ANNEX"/>
    <w:docVar w:name="LW_TYPE.DOC.CP" w:val="ANNEX"/>
    <w:docVar w:name="LW_TYPEACTEPRINCIPAL" w:val="COUNCIL DECISION"/>
    <w:docVar w:name="LW_TYPEACTEPRINCIPAL.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672</Words>
  <Characters>3402</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SANTE/7072/2017-EN ANNEX</vt:lpstr>
    </vt:vector>
  </TitlesOfParts>
  <Company>European Commission</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SANTE/7072/2017-EN ANNEX</dc:title>
  <dc:subject>Annex</dc:subject>
  <dc:creator>AUBIN/HOFFMANN A.</dc:creator>
  <cp:keywords>7072</cp:keywords>
  <dc:description>OUTLOOK - 10.10.2017</dc:description>
  <cp:lastModifiedBy>DIGIT/A3</cp:lastModifiedBy>
  <cp:revision>7</cp:revision>
  <dcterms:created xsi:type="dcterms:W3CDTF">2017-10-20T07:04:00Z</dcterms:created>
  <dcterms:modified xsi:type="dcterms:W3CDTF">2017-10-24T13:21:00Z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