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22839876-BF73-41C9-BEC7-9E68FFC5E872" style="width:451.25pt;height:420.3pt">
            <v:imagedata r:id="rId9" o:title=""/>
          </v:shape>
        </w:pict>
      </w:r>
    </w:p>
    <w:bookmarkEnd w:id="0"/>
    <w:p>
      <w:pPr>
        <w:rPr>
          <w:noProof/>
          <w:szCs w:val="20"/>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spacing w:after="600"/>
        <w:jc w:val="center"/>
        <w:rPr>
          <w:b/>
          <w:noProof/>
          <w:sz w:val="28"/>
          <w:szCs w:val="28"/>
          <w:u w:val="single"/>
        </w:rPr>
      </w:pPr>
      <w:bookmarkStart w:id="1" w:name="_GoBack"/>
      <w:bookmarkEnd w:id="1"/>
      <w:r>
        <w:rPr>
          <w:b/>
          <w:noProof/>
          <w:sz w:val="28"/>
          <w:u w:val="single"/>
        </w:rPr>
        <w:lastRenderedPageBreak/>
        <w:t>Bijlage III: Prioritaire lopende voorstellen</w:t>
      </w:r>
    </w:p>
    <w:tbl>
      <w:tblPr>
        <w:tblStyle w:val="TableGrid"/>
        <w:tblW w:w="5000" w:type="pct"/>
        <w:tblCellMar>
          <w:top w:w="85" w:type="dxa"/>
          <w:left w:w="85" w:type="dxa"/>
          <w:bottom w:w="85" w:type="dxa"/>
          <w:right w:w="142" w:type="dxa"/>
        </w:tblCellMar>
        <w:tblLook w:val="04A0" w:firstRow="1" w:lastRow="0" w:firstColumn="1" w:lastColumn="0" w:noHBand="0" w:noVBand="1"/>
      </w:tblPr>
      <w:tblGrid>
        <w:gridCol w:w="341"/>
        <w:gridCol w:w="3138"/>
        <w:gridCol w:w="8293"/>
        <w:gridCol w:w="2459"/>
      </w:tblGrid>
      <w:tr>
        <w:trPr>
          <w:cantSplit/>
          <w:tblHeader/>
        </w:trPr>
        <w:tc>
          <w:tcPr>
            <w:tcW w:w="133" w:type="pct"/>
            <w:tcBorders>
              <w:bottom w:val="single" w:sz="4" w:space="0" w:color="auto"/>
            </w:tcBorders>
            <w:shd w:val="clear" w:color="auto" w:fill="99CCFF"/>
          </w:tcPr>
          <w:p>
            <w:pPr>
              <w:ind w:right="-170"/>
              <w:rPr>
                <w:b/>
                <w:noProof/>
              </w:rPr>
            </w:pPr>
            <w:r>
              <w:rPr>
                <w:b/>
                <w:noProof/>
              </w:rPr>
              <w:t>Nr.</w:t>
            </w:r>
          </w:p>
        </w:tc>
        <w:tc>
          <w:tcPr>
            <w:tcW w:w="1012" w:type="pct"/>
            <w:tcBorders>
              <w:bottom w:val="single" w:sz="4" w:space="0" w:color="auto"/>
            </w:tcBorders>
            <w:shd w:val="clear" w:color="auto" w:fill="99CCFF"/>
          </w:tcPr>
          <w:p>
            <w:pPr>
              <w:ind w:right="-170"/>
              <w:jc w:val="left"/>
              <w:rPr>
                <w:b/>
                <w:noProof/>
              </w:rPr>
            </w:pPr>
            <w:r>
              <w:rPr>
                <w:b/>
                <w:noProof/>
              </w:rPr>
              <w:t>Thema</w:t>
            </w:r>
          </w:p>
        </w:tc>
        <w:tc>
          <w:tcPr>
            <w:tcW w:w="2961" w:type="pct"/>
            <w:tcBorders>
              <w:bottom w:val="single" w:sz="4" w:space="0" w:color="auto"/>
            </w:tcBorders>
            <w:shd w:val="clear" w:color="auto" w:fill="99CCFF"/>
          </w:tcPr>
          <w:p>
            <w:pPr>
              <w:ind w:right="-170"/>
              <w:jc w:val="center"/>
              <w:rPr>
                <w:b/>
                <w:noProof/>
              </w:rPr>
            </w:pPr>
            <w:r>
              <w:rPr>
                <w:b/>
                <w:noProof/>
              </w:rPr>
              <w:t>Volledige titel</w:t>
            </w:r>
          </w:p>
        </w:tc>
        <w:tc>
          <w:tcPr>
            <w:tcW w:w="895" w:type="pct"/>
            <w:tcBorders>
              <w:bottom w:val="single" w:sz="4" w:space="0" w:color="auto"/>
            </w:tcBorders>
            <w:shd w:val="clear" w:color="auto" w:fill="99CCFF"/>
          </w:tcPr>
          <w:p>
            <w:pPr>
              <w:ind w:right="-170"/>
              <w:jc w:val="left"/>
              <w:rPr>
                <w:b/>
                <w:noProof/>
              </w:rPr>
            </w:pPr>
            <w:r>
              <w:rPr>
                <w:b/>
                <w:noProof/>
              </w:rPr>
              <w:t>Referentie</w:t>
            </w:r>
          </w:p>
        </w:tc>
      </w:tr>
      <w:tr>
        <w:trPr>
          <w:cantSplit/>
        </w:trPr>
        <w:tc>
          <w:tcPr>
            <w:tcW w:w="5000" w:type="pct"/>
            <w:gridSpan w:val="4"/>
            <w:shd w:val="clear" w:color="auto" w:fill="92D050"/>
            <w:vAlign w:val="center"/>
          </w:tcPr>
          <w:p>
            <w:pPr>
              <w:spacing w:before="60" w:after="60"/>
              <w:ind w:right="-170"/>
              <w:jc w:val="left"/>
              <w:rPr>
                <w:b/>
                <w:noProof/>
              </w:rPr>
            </w:pPr>
            <w:r>
              <w:rPr>
                <w:b/>
                <w:noProof/>
              </w:rPr>
              <w:t>Een nieuwe impuls voor banen, groei en investeringen</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ind w:right="-172"/>
              <w:jc w:val="left"/>
              <w:rPr>
                <w:noProof/>
              </w:rPr>
            </w:pPr>
            <w:r>
              <w:rPr>
                <w:noProof/>
              </w:rPr>
              <w:t>EFSI 2.0*</w:t>
            </w:r>
          </w:p>
        </w:tc>
        <w:tc>
          <w:tcPr>
            <w:tcW w:w="2961" w:type="pct"/>
          </w:tcPr>
          <w:p>
            <w:pPr>
              <w:ind w:right="-57"/>
              <w:rPr>
                <w:noProof/>
              </w:rPr>
            </w:pPr>
            <w:r>
              <w:rPr>
                <w:noProof/>
              </w:rPr>
              <w:t>Voorstel voor een VERORDENING VAN HET EUROPEES PARLEMENT EN DE RAAD tot wijziging van de Verordeningen (EU) nr. 1316/2013 en (EU) 2015/1017 wat betreft de verlenging van de looptijd van het Europees Fonds voor strategische investeringen en wat betreft de invoering van technische versterkingen voor dat fonds en de Europese investeringsadvieshub</w:t>
            </w:r>
          </w:p>
        </w:tc>
        <w:tc>
          <w:tcPr>
            <w:tcW w:w="895" w:type="pct"/>
          </w:tcPr>
          <w:p>
            <w:pPr>
              <w:ind w:right="-172"/>
              <w:jc w:val="left"/>
              <w:rPr>
                <w:noProof/>
              </w:rPr>
            </w:pPr>
            <w:r>
              <w:rPr>
                <w:noProof/>
              </w:rPr>
              <w:t>COM(2016) 597 final</w:t>
            </w:r>
          </w:p>
          <w:p>
            <w:pPr>
              <w:ind w:right="-172"/>
              <w:jc w:val="left"/>
              <w:rPr>
                <w:noProof/>
              </w:rPr>
            </w:pPr>
            <w:r>
              <w:rPr>
                <w:noProof/>
              </w:rPr>
              <w:t>2016/0276 (COD)</w:t>
            </w:r>
          </w:p>
          <w:p>
            <w:pPr>
              <w:ind w:right="-172"/>
              <w:jc w:val="left"/>
              <w:rPr>
                <w:noProof/>
              </w:rPr>
            </w:pPr>
            <w:r>
              <w:rPr>
                <w:noProof/>
              </w:rPr>
              <w:t>14.9.2016</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ind w:right="-172"/>
              <w:jc w:val="left"/>
              <w:rPr>
                <w:noProof/>
              </w:rPr>
            </w:pPr>
            <w:r>
              <w:rPr>
                <w:noProof/>
              </w:rPr>
              <w:t>Financieel Reglement/Omnibus*</w:t>
            </w:r>
          </w:p>
        </w:tc>
        <w:tc>
          <w:tcPr>
            <w:tcW w:w="2961" w:type="pct"/>
          </w:tcPr>
          <w:p>
            <w:pPr>
              <w:ind w:right="-57"/>
              <w:rPr>
                <w:noProof/>
              </w:rPr>
            </w:pPr>
            <w:r>
              <w:rPr>
                <w:noProof/>
              </w:rPr>
              <w:t>Voorstel voor een VERORDENING VAN HET EUROPEES PARLEMENT EN DE RAAD tot vaststelling van de financiële regels van toepassing op de algemene begroting van de Unie en tot wijziging van de Verordeningen (EG) nr. 2012/2002, (EU) nr. 1296/2013, (EU) nr. 1301/2013, (EU) nr. 1303/2013, (EU) nr. 1304/2013, (EU) nr. 1305/2013, (EU) nr. 1306/2013, (EU) nr. 1307/2013, (EU) nr. 1308/2013, (EU) nr. 1309/2013, (EU) nr. 1316/2013, (EU) nr. 223/2014, (EU) nr. 283/2014 en (EU) nr. 652/2014 van het Europees Parlement en de Raad en Besluit nr. 541/2014/EU van het Europees Parlement en de Raad</w:t>
            </w:r>
          </w:p>
        </w:tc>
        <w:tc>
          <w:tcPr>
            <w:tcW w:w="895" w:type="pct"/>
          </w:tcPr>
          <w:p>
            <w:pPr>
              <w:ind w:right="-172"/>
              <w:jc w:val="left"/>
              <w:rPr>
                <w:noProof/>
              </w:rPr>
            </w:pPr>
            <w:r>
              <w:rPr>
                <w:noProof/>
              </w:rPr>
              <w:t>COM(2016) 605 final</w:t>
            </w:r>
          </w:p>
          <w:p>
            <w:pPr>
              <w:ind w:right="-172"/>
              <w:jc w:val="left"/>
              <w:rPr>
                <w:noProof/>
              </w:rPr>
            </w:pPr>
            <w:r>
              <w:rPr>
                <w:noProof/>
              </w:rPr>
              <w:t>2016/0282 (COD)</w:t>
            </w:r>
          </w:p>
          <w:p>
            <w:pPr>
              <w:ind w:right="-172"/>
              <w:jc w:val="left"/>
              <w:rPr>
                <w:noProof/>
              </w:rPr>
            </w:pPr>
            <w:r>
              <w:rPr>
                <w:noProof/>
              </w:rPr>
              <w:t>14.9.2016</w:t>
            </w:r>
          </w:p>
        </w:tc>
      </w:tr>
      <w:tr>
        <w:trPr>
          <w:cantSplit/>
        </w:trPr>
        <w:tc>
          <w:tcPr>
            <w:tcW w:w="133" w:type="pct"/>
            <w:vMerge w:val="restart"/>
          </w:tcPr>
          <w:p>
            <w:pPr>
              <w:pStyle w:val="ListParagraph"/>
              <w:numPr>
                <w:ilvl w:val="0"/>
                <w:numId w:val="4"/>
              </w:numPr>
              <w:ind w:left="284" w:right="-172" w:hanging="284"/>
              <w:contextualSpacing w:val="0"/>
              <w:rPr>
                <w:noProof/>
              </w:rPr>
            </w:pPr>
          </w:p>
        </w:tc>
        <w:tc>
          <w:tcPr>
            <w:tcW w:w="1012" w:type="pct"/>
            <w:vMerge w:val="restart"/>
          </w:tcPr>
          <w:p>
            <w:pPr>
              <w:jc w:val="left"/>
              <w:rPr>
                <w:noProof/>
                <w:highlight w:val="yellow"/>
              </w:rPr>
            </w:pPr>
            <w:r>
              <w:rPr>
                <w:noProof/>
              </w:rPr>
              <w:t>Pakket circulaire economie*</w:t>
            </w:r>
          </w:p>
        </w:tc>
        <w:tc>
          <w:tcPr>
            <w:tcW w:w="2961" w:type="pct"/>
          </w:tcPr>
          <w:p>
            <w:pPr>
              <w:ind w:right="-57"/>
              <w:rPr>
                <w:noProof/>
              </w:rPr>
            </w:pPr>
            <w:r>
              <w:rPr>
                <w:noProof/>
              </w:rPr>
              <w:t>Voorstel voor een RICHTLIJN VAN HET EUROPEES PARLEMENT EN DE RAAD tot wijziging van de Richtlijnen 2000/53/EG betreffende autowrakken, 2006/66/EG inzake batterijen en accu’s, alsook afgedankte batterijen en accu’s, en 2012/19/EU betreffende afgedankte elektrische en elektronische apparatuur</w:t>
            </w:r>
          </w:p>
        </w:tc>
        <w:tc>
          <w:tcPr>
            <w:tcW w:w="895" w:type="pct"/>
          </w:tcPr>
          <w:p>
            <w:pPr>
              <w:jc w:val="left"/>
              <w:rPr>
                <w:noProof/>
              </w:rPr>
            </w:pPr>
            <w:r>
              <w:rPr>
                <w:noProof/>
              </w:rPr>
              <w:t>COM(2015) 593 final</w:t>
            </w:r>
          </w:p>
          <w:p>
            <w:pPr>
              <w:jc w:val="left"/>
              <w:rPr>
                <w:noProof/>
              </w:rPr>
            </w:pPr>
            <w:r>
              <w:rPr>
                <w:noProof/>
              </w:rPr>
              <w:t>2015/0272 (COD)</w:t>
            </w:r>
          </w:p>
          <w:p>
            <w:pPr>
              <w:jc w:val="left"/>
              <w:rPr>
                <w:noProof/>
              </w:rPr>
            </w:pPr>
            <w:r>
              <w:rPr>
                <w:noProof/>
              </w:rPr>
              <w:t>2.12.2015</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highlight w:val="yellow"/>
              </w:rPr>
            </w:pPr>
          </w:p>
        </w:tc>
        <w:tc>
          <w:tcPr>
            <w:tcW w:w="2961" w:type="pct"/>
          </w:tcPr>
          <w:p>
            <w:pPr>
              <w:ind w:right="-57"/>
              <w:rPr>
                <w:noProof/>
              </w:rPr>
            </w:pPr>
            <w:r>
              <w:rPr>
                <w:noProof/>
              </w:rPr>
              <w:t>Voorstel voor een RICHTLIJN VAN HET EUROPEES PARLEMENT EN DE RAAD tot wijziging van Richtlijn 2008/98/EG betreffende afvalstoffen</w:t>
            </w:r>
          </w:p>
        </w:tc>
        <w:tc>
          <w:tcPr>
            <w:tcW w:w="895" w:type="pct"/>
          </w:tcPr>
          <w:p>
            <w:pPr>
              <w:jc w:val="left"/>
              <w:rPr>
                <w:noProof/>
              </w:rPr>
            </w:pPr>
            <w:r>
              <w:rPr>
                <w:noProof/>
              </w:rPr>
              <w:t>COM(2015) 595 final</w:t>
            </w:r>
          </w:p>
          <w:p>
            <w:pPr>
              <w:jc w:val="left"/>
              <w:rPr>
                <w:noProof/>
              </w:rPr>
            </w:pPr>
            <w:r>
              <w:rPr>
                <w:noProof/>
              </w:rPr>
              <w:t>2015/0275 (COD)</w:t>
            </w:r>
          </w:p>
          <w:p>
            <w:pPr>
              <w:jc w:val="left"/>
              <w:rPr>
                <w:noProof/>
              </w:rPr>
            </w:pPr>
            <w:r>
              <w:rPr>
                <w:noProof/>
              </w:rPr>
              <w:t>2.12.2015</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highlight w:val="yellow"/>
              </w:rPr>
            </w:pPr>
          </w:p>
        </w:tc>
        <w:tc>
          <w:tcPr>
            <w:tcW w:w="2961" w:type="pct"/>
          </w:tcPr>
          <w:p>
            <w:pPr>
              <w:ind w:right="-57"/>
              <w:rPr>
                <w:noProof/>
              </w:rPr>
            </w:pPr>
            <w:r>
              <w:rPr>
                <w:noProof/>
              </w:rPr>
              <w:t>Voorstel voor een RICHTLIJN VAN HET EUROPEES PARLEMENT EN DE RAAD tot wijziging van Richtlijn 1999/31/EG van de Raad betreffende het storten van afvalstoffen</w:t>
            </w:r>
          </w:p>
        </w:tc>
        <w:tc>
          <w:tcPr>
            <w:tcW w:w="895" w:type="pct"/>
          </w:tcPr>
          <w:p>
            <w:pPr>
              <w:jc w:val="left"/>
              <w:rPr>
                <w:noProof/>
              </w:rPr>
            </w:pPr>
            <w:r>
              <w:rPr>
                <w:noProof/>
              </w:rPr>
              <w:t>COM(2015) 594 final</w:t>
            </w:r>
          </w:p>
          <w:p>
            <w:pPr>
              <w:jc w:val="left"/>
              <w:rPr>
                <w:noProof/>
              </w:rPr>
            </w:pPr>
            <w:r>
              <w:rPr>
                <w:noProof/>
              </w:rPr>
              <w:t>2015/0274 (COD)</w:t>
            </w:r>
          </w:p>
          <w:p>
            <w:pPr>
              <w:jc w:val="left"/>
              <w:rPr>
                <w:noProof/>
              </w:rPr>
            </w:pPr>
            <w:r>
              <w:rPr>
                <w:noProof/>
              </w:rPr>
              <w:t>2.12.2015</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highlight w:val="yellow"/>
              </w:rPr>
            </w:pPr>
          </w:p>
        </w:tc>
        <w:tc>
          <w:tcPr>
            <w:tcW w:w="2961" w:type="pct"/>
          </w:tcPr>
          <w:p>
            <w:pPr>
              <w:ind w:right="-57"/>
              <w:rPr>
                <w:noProof/>
              </w:rPr>
            </w:pPr>
            <w:r>
              <w:rPr>
                <w:noProof/>
              </w:rPr>
              <w:t>Voorstel voor een RICHTLIJN VAN HET EUROPEES PARLEMENT EN DE RAAD tot wijziging van Richtlijn 94/62/EG betreffende verpakking en verpakkingsafval</w:t>
            </w:r>
          </w:p>
        </w:tc>
        <w:tc>
          <w:tcPr>
            <w:tcW w:w="895" w:type="pct"/>
          </w:tcPr>
          <w:p>
            <w:pPr>
              <w:jc w:val="left"/>
              <w:rPr>
                <w:noProof/>
              </w:rPr>
            </w:pPr>
            <w:r>
              <w:rPr>
                <w:noProof/>
              </w:rPr>
              <w:t>COM(2015) 596 final</w:t>
            </w:r>
          </w:p>
          <w:p>
            <w:pPr>
              <w:jc w:val="left"/>
              <w:rPr>
                <w:noProof/>
              </w:rPr>
            </w:pPr>
            <w:r>
              <w:rPr>
                <w:noProof/>
              </w:rPr>
              <w:t>2015/0276 (COD)</w:t>
            </w:r>
          </w:p>
          <w:p>
            <w:pPr>
              <w:jc w:val="left"/>
              <w:rPr>
                <w:noProof/>
              </w:rPr>
            </w:pPr>
            <w:r>
              <w:rPr>
                <w:noProof/>
              </w:rPr>
              <w:t>2.12.2015</w:t>
            </w:r>
          </w:p>
        </w:tc>
      </w:tr>
      <w:tr>
        <w:trPr>
          <w:cantSplit/>
        </w:trPr>
        <w:tc>
          <w:tcPr>
            <w:tcW w:w="133" w:type="pct"/>
          </w:tcPr>
          <w:p>
            <w:pPr>
              <w:rPr>
                <w:noProof/>
              </w:rPr>
            </w:pPr>
          </w:p>
        </w:tc>
        <w:tc>
          <w:tcPr>
            <w:tcW w:w="1012" w:type="pct"/>
          </w:tcPr>
          <w:p>
            <w:pPr>
              <w:jc w:val="left"/>
              <w:rPr>
                <w:noProof/>
              </w:rPr>
            </w:pPr>
            <w:r>
              <w:rPr>
                <w:noProof/>
              </w:rPr>
              <w:t>Toegankelijkheidseisen voor producten en diensten*</w:t>
            </w:r>
          </w:p>
        </w:tc>
        <w:tc>
          <w:tcPr>
            <w:tcW w:w="2961" w:type="pct"/>
          </w:tcPr>
          <w:p>
            <w:pPr>
              <w:rPr>
                <w:noProof/>
              </w:rPr>
            </w:pPr>
            <w:r>
              <w:rPr>
                <w:noProof/>
                <w:sz w:val="22"/>
              </w:rPr>
              <w:t>Voorstel voor een RICHTLIJN VAN HET EUROPEES PARLEMENT EN DE RAAD betreffende de onderlinge aanpassing van de wettelijke en bestuursrechtelijke bepalingen van de lidstaten inzake de toegankelijkheidseisen voor producten en diensten</w:t>
            </w:r>
          </w:p>
        </w:tc>
        <w:tc>
          <w:tcPr>
            <w:tcW w:w="895" w:type="pct"/>
          </w:tcPr>
          <w:p>
            <w:pPr>
              <w:jc w:val="left"/>
              <w:rPr>
                <w:noProof/>
              </w:rPr>
            </w:pPr>
            <w:r>
              <w:rPr>
                <w:noProof/>
              </w:rPr>
              <w:t>COM(2015) 615 final</w:t>
            </w:r>
          </w:p>
          <w:p>
            <w:pPr>
              <w:jc w:val="left"/>
              <w:rPr>
                <w:noProof/>
              </w:rPr>
            </w:pPr>
            <w:r>
              <w:rPr>
                <w:noProof/>
              </w:rPr>
              <w:t>2015/0278 (COD)</w:t>
            </w:r>
          </w:p>
          <w:p>
            <w:pPr>
              <w:jc w:val="left"/>
              <w:rPr>
                <w:noProof/>
              </w:rPr>
            </w:pPr>
            <w:r>
              <w:rPr>
                <w:noProof/>
              </w:rPr>
              <w:t>2.12.2015</w:t>
            </w:r>
          </w:p>
        </w:tc>
      </w:tr>
      <w:tr>
        <w:trPr>
          <w:cantSplit/>
        </w:trPr>
        <w:tc>
          <w:tcPr>
            <w:tcW w:w="5000" w:type="pct"/>
            <w:gridSpan w:val="4"/>
            <w:shd w:val="clear" w:color="auto" w:fill="92D050"/>
            <w:vAlign w:val="center"/>
          </w:tcPr>
          <w:p>
            <w:pPr>
              <w:keepNext/>
              <w:spacing w:before="60" w:after="60"/>
              <w:ind w:right="-170"/>
              <w:jc w:val="left"/>
              <w:rPr>
                <w:b/>
                <w:noProof/>
              </w:rPr>
            </w:pPr>
            <w:r>
              <w:rPr>
                <w:b/>
                <w:noProof/>
              </w:rPr>
              <w:t>Een connectieve digitale eengemaakte markt</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Grensoverschrijdende pakketbezorgdiensten</w:t>
            </w:r>
          </w:p>
        </w:tc>
        <w:tc>
          <w:tcPr>
            <w:tcW w:w="2961" w:type="pct"/>
          </w:tcPr>
          <w:p>
            <w:pPr>
              <w:ind w:right="-57"/>
              <w:rPr>
                <w:noProof/>
              </w:rPr>
            </w:pPr>
            <w:r>
              <w:rPr>
                <w:noProof/>
              </w:rPr>
              <w:t>Voorstel voor een VERORDENING VAN HET EUROPEES PARLEMENT EN DE RAAD betreffende grensoverschrijdende pakketbezorgdiensten</w:t>
            </w:r>
          </w:p>
        </w:tc>
        <w:tc>
          <w:tcPr>
            <w:tcW w:w="895" w:type="pct"/>
          </w:tcPr>
          <w:p>
            <w:pPr>
              <w:jc w:val="left"/>
              <w:rPr>
                <w:noProof/>
              </w:rPr>
            </w:pPr>
            <w:r>
              <w:rPr>
                <w:noProof/>
              </w:rPr>
              <w:t>COM(2016) 0285 final</w:t>
            </w:r>
          </w:p>
          <w:p>
            <w:pPr>
              <w:jc w:val="left"/>
              <w:rPr>
                <w:noProof/>
              </w:rPr>
            </w:pPr>
            <w:r>
              <w:rPr>
                <w:noProof/>
              </w:rPr>
              <w:t>2016/0149 (COD)</w:t>
            </w:r>
          </w:p>
          <w:p>
            <w:pPr>
              <w:jc w:val="left"/>
              <w:rPr>
                <w:noProof/>
              </w:rPr>
            </w:pPr>
            <w:r>
              <w:rPr>
                <w:noProof/>
              </w:rPr>
              <w:t>25.5.2016</w:t>
            </w:r>
          </w:p>
        </w:tc>
      </w:tr>
      <w:tr>
        <w:trPr>
          <w:cantSplit/>
        </w:trPr>
        <w:tc>
          <w:tcPr>
            <w:tcW w:w="133" w:type="pct"/>
            <w:vMerge w:val="restart"/>
          </w:tcPr>
          <w:p>
            <w:pPr>
              <w:pStyle w:val="ListParagraph"/>
              <w:numPr>
                <w:ilvl w:val="0"/>
                <w:numId w:val="4"/>
              </w:numPr>
              <w:ind w:left="284" w:right="-172" w:hanging="284"/>
              <w:contextualSpacing w:val="0"/>
              <w:rPr>
                <w:noProof/>
              </w:rPr>
            </w:pPr>
          </w:p>
        </w:tc>
        <w:tc>
          <w:tcPr>
            <w:tcW w:w="1012" w:type="pct"/>
            <w:vMerge w:val="restart"/>
          </w:tcPr>
          <w:p>
            <w:pPr>
              <w:jc w:val="left"/>
              <w:rPr>
                <w:noProof/>
              </w:rPr>
            </w:pPr>
            <w:r>
              <w:rPr>
                <w:noProof/>
              </w:rPr>
              <w:t xml:space="preserve"> Digitale overeenkomsten</w:t>
            </w:r>
          </w:p>
          <w:p>
            <w:pPr>
              <w:jc w:val="left"/>
              <w:rPr>
                <w:noProof/>
              </w:rPr>
            </w:pPr>
          </w:p>
        </w:tc>
        <w:tc>
          <w:tcPr>
            <w:tcW w:w="2961" w:type="pct"/>
          </w:tcPr>
          <w:p>
            <w:pPr>
              <w:ind w:right="-57"/>
              <w:rPr>
                <w:noProof/>
              </w:rPr>
            </w:pPr>
            <w:r>
              <w:rPr>
                <w:noProof/>
              </w:rPr>
              <w:t>Voorstel voor een RICHTLIJN VAN HET EUROPEES PARLEMENT EN DE RAAD betreffende bepaalde aspecten van overeenkomsten voor de levering van digitale inhoud</w:t>
            </w:r>
          </w:p>
        </w:tc>
        <w:tc>
          <w:tcPr>
            <w:tcW w:w="895" w:type="pct"/>
          </w:tcPr>
          <w:p>
            <w:pPr>
              <w:jc w:val="left"/>
              <w:rPr>
                <w:noProof/>
              </w:rPr>
            </w:pPr>
            <w:r>
              <w:rPr>
                <w:noProof/>
              </w:rPr>
              <w:t>COM(2015) 0634 final</w:t>
            </w:r>
          </w:p>
          <w:p>
            <w:pPr>
              <w:jc w:val="left"/>
              <w:rPr>
                <w:noProof/>
              </w:rPr>
            </w:pPr>
            <w:r>
              <w:rPr>
                <w:noProof/>
              </w:rPr>
              <w:t>2015/0287 (COD)</w:t>
            </w:r>
          </w:p>
          <w:p>
            <w:pPr>
              <w:jc w:val="left"/>
              <w:rPr>
                <w:noProof/>
              </w:rPr>
            </w:pPr>
            <w:r>
              <w:rPr>
                <w:noProof/>
              </w:rPr>
              <w:t>9.12.2015</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rPr>
            </w:pPr>
          </w:p>
        </w:tc>
        <w:tc>
          <w:tcPr>
            <w:tcW w:w="2961" w:type="pct"/>
          </w:tcPr>
          <w:p>
            <w:pPr>
              <w:ind w:right="-57"/>
              <w:rPr>
                <w:noProof/>
              </w:rPr>
            </w:pPr>
            <w:r>
              <w:rPr>
                <w:noProof/>
              </w:rPr>
              <w:t>Voorstel voor een RICHTLIJN VAN HET EUROPEES PARLEMENT EN DE RAAD betreffende bepaalde aspecten van overeenkomsten voor de onlineverkoop en andere verkoop op afstand van goederen</w:t>
            </w:r>
          </w:p>
        </w:tc>
        <w:tc>
          <w:tcPr>
            <w:tcW w:w="895" w:type="pct"/>
          </w:tcPr>
          <w:p>
            <w:pPr>
              <w:jc w:val="left"/>
              <w:rPr>
                <w:noProof/>
              </w:rPr>
            </w:pPr>
            <w:r>
              <w:rPr>
                <w:noProof/>
              </w:rPr>
              <w:t>COM(2015) 635 final</w:t>
            </w:r>
          </w:p>
          <w:p>
            <w:pPr>
              <w:jc w:val="left"/>
              <w:rPr>
                <w:noProof/>
              </w:rPr>
            </w:pPr>
            <w:r>
              <w:rPr>
                <w:noProof/>
              </w:rPr>
              <w:t>2015/0288 (COD)</w:t>
            </w:r>
          </w:p>
          <w:p>
            <w:pPr>
              <w:jc w:val="left"/>
              <w:rPr>
                <w:noProof/>
              </w:rPr>
            </w:pPr>
            <w:r>
              <w:rPr>
                <w:noProof/>
              </w:rPr>
              <w:t>9.12.2015</w:t>
            </w:r>
          </w:p>
        </w:tc>
      </w:tr>
      <w:tr>
        <w:trPr>
          <w:cantSplit/>
        </w:trPr>
        <w:tc>
          <w:tcPr>
            <w:tcW w:w="133" w:type="pct"/>
            <w:vMerge w:val="restart"/>
          </w:tcPr>
          <w:p>
            <w:pPr>
              <w:pStyle w:val="ListParagraph"/>
              <w:numPr>
                <w:ilvl w:val="0"/>
                <w:numId w:val="4"/>
              </w:numPr>
              <w:ind w:left="284" w:right="-172" w:hanging="284"/>
              <w:contextualSpacing w:val="0"/>
              <w:rPr>
                <w:noProof/>
              </w:rPr>
            </w:pPr>
          </w:p>
        </w:tc>
        <w:tc>
          <w:tcPr>
            <w:tcW w:w="1012" w:type="pct"/>
            <w:vMerge w:val="restart"/>
          </w:tcPr>
          <w:p>
            <w:pPr>
              <w:autoSpaceDE w:val="0"/>
              <w:autoSpaceDN w:val="0"/>
              <w:adjustRightInd w:val="0"/>
              <w:jc w:val="left"/>
              <w:rPr>
                <w:noProof/>
              </w:rPr>
            </w:pPr>
            <w:r>
              <w:rPr>
                <w:noProof/>
              </w:rPr>
              <w:t>Hervorming van de telecommunicatieregels*</w:t>
            </w:r>
          </w:p>
        </w:tc>
        <w:tc>
          <w:tcPr>
            <w:tcW w:w="2961" w:type="pct"/>
          </w:tcPr>
          <w:p>
            <w:pPr>
              <w:ind w:right="-57"/>
              <w:rPr>
                <w:noProof/>
              </w:rPr>
            </w:pPr>
            <w:r>
              <w:rPr>
                <w:noProof/>
              </w:rPr>
              <w:t>Voorstel voor een RICHTLIJN VAN HET EUROPEES PARLEMENT EN DE RAAD tot vaststelling van het Europees wetboek voor elektronische communicatie (Herschikking)</w:t>
            </w:r>
          </w:p>
        </w:tc>
        <w:tc>
          <w:tcPr>
            <w:tcW w:w="895" w:type="pct"/>
          </w:tcPr>
          <w:p>
            <w:pPr>
              <w:jc w:val="left"/>
              <w:rPr>
                <w:noProof/>
              </w:rPr>
            </w:pPr>
            <w:r>
              <w:rPr>
                <w:noProof/>
              </w:rPr>
              <w:t>COM(2016) 590 final</w:t>
            </w:r>
          </w:p>
          <w:p>
            <w:pPr>
              <w:jc w:val="left"/>
              <w:rPr>
                <w:noProof/>
              </w:rPr>
            </w:pPr>
            <w:r>
              <w:rPr>
                <w:noProof/>
              </w:rPr>
              <w:t>2016/0288 (COD)</w:t>
            </w:r>
          </w:p>
          <w:p>
            <w:pPr>
              <w:jc w:val="left"/>
              <w:rPr>
                <w:noProof/>
              </w:rPr>
            </w:pPr>
            <w:r>
              <w:rPr>
                <w:noProof/>
              </w:rPr>
              <w:t>14.9.2016</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autoSpaceDE w:val="0"/>
              <w:autoSpaceDN w:val="0"/>
              <w:adjustRightInd w:val="0"/>
              <w:jc w:val="left"/>
              <w:rPr>
                <w:noProof/>
              </w:rPr>
            </w:pPr>
          </w:p>
        </w:tc>
        <w:tc>
          <w:tcPr>
            <w:tcW w:w="2961" w:type="pct"/>
          </w:tcPr>
          <w:p>
            <w:pPr>
              <w:ind w:right="-57"/>
              <w:rPr>
                <w:noProof/>
              </w:rPr>
            </w:pPr>
            <w:r>
              <w:rPr>
                <w:noProof/>
              </w:rPr>
              <w:t>Voorstel voor een VERORDENING VAN HET EUROPEES PARLEMENT EN DE RAAD tot oprichting van het Orgaan van Europese regelgevende instanties voor elektronische communicatie</w:t>
            </w:r>
          </w:p>
        </w:tc>
        <w:tc>
          <w:tcPr>
            <w:tcW w:w="895" w:type="pct"/>
          </w:tcPr>
          <w:p>
            <w:pPr>
              <w:ind w:right="-172"/>
              <w:jc w:val="left"/>
              <w:rPr>
                <w:noProof/>
              </w:rPr>
            </w:pPr>
            <w:r>
              <w:rPr>
                <w:noProof/>
              </w:rPr>
              <w:t>COM(2016) 591 final</w:t>
            </w:r>
          </w:p>
          <w:p>
            <w:pPr>
              <w:ind w:right="-172"/>
              <w:jc w:val="left"/>
              <w:rPr>
                <w:noProof/>
              </w:rPr>
            </w:pPr>
            <w:r>
              <w:rPr>
                <w:noProof/>
              </w:rPr>
              <w:t>2016/0286 (COD)</w:t>
            </w:r>
          </w:p>
          <w:p>
            <w:pPr>
              <w:jc w:val="left"/>
              <w:rPr>
                <w:noProof/>
              </w:rPr>
            </w:pPr>
            <w:r>
              <w:rPr>
                <w:noProof/>
              </w:rPr>
              <w:t>14.9.2016</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autoSpaceDE w:val="0"/>
              <w:autoSpaceDN w:val="0"/>
              <w:adjustRightInd w:val="0"/>
              <w:jc w:val="left"/>
              <w:rPr>
                <w:noProof/>
              </w:rPr>
            </w:pPr>
            <w:r>
              <w:rPr>
                <w:noProof/>
              </w:rPr>
              <w:t>Auteursrechten in de digitale eengemaakte markt*</w:t>
            </w:r>
          </w:p>
        </w:tc>
        <w:tc>
          <w:tcPr>
            <w:tcW w:w="2961" w:type="pct"/>
          </w:tcPr>
          <w:p>
            <w:pPr>
              <w:ind w:right="-57"/>
              <w:rPr>
                <w:noProof/>
              </w:rPr>
            </w:pPr>
            <w:r>
              <w:rPr>
                <w:noProof/>
              </w:rPr>
              <w:t>Voorstel voor een RICHTLIJN VAN HET EUROPEES PARLEMENT EN DE RAAD inzake auteursrechten in de digitale eengemaakte markt</w:t>
            </w:r>
          </w:p>
        </w:tc>
        <w:tc>
          <w:tcPr>
            <w:tcW w:w="895" w:type="pct"/>
          </w:tcPr>
          <w:p>
            <w:pPr>
              <w:ind w:right="130"/>
              <w:jc w:val="left"/>
              <w:rPr>
                <w:noProof/>
              </w:rPr>
            </w:pPr>
            <w:r>
              <w:rPr>
                <w:noProof/>
              </w:rPr>
              <w:t>COM(2016) 593 final</w:t>
            </w:r>
          </w:p>
          <w:p>
            <w:pPr>
              <w:ind w:right="130"/>
              <w:jc w:val="left"/>
              <w:rPr>
                <w:noProof/>
              </w:rPr>
            </w:pPr>
            <w:r>
              <w:rPr>
                <w:noProof/>
              </w:rPr>
              <w:t>2016/0280 (COD)</w:t>
            </w:r>
          </w:p>
          <w:p>
            <w:pPr>
              <w:ind w:right="130"/>
              <w:jc w:val="left"/>
              <w:rPr>
                <w:noProof/>
              </w:rPr>
            </w:pPr>
            <w:r>
              <w:rPr>
                <w:noProof/>
              </w:rPr>
              <w:t>14.9.2016</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Auteursrechten en naburige rechten bij de omroep*</w:t>
            </w:r>
          </w:p>
        </w:tc>
        <w:tc>
          <w:tcPr>
            <w:tcW w:w="2961" w:type="pct"/>
          </w:tcPr>
          <w:p>
            <w:pPr>
              <w:ind w:right="-57"/>
              <w:rPr>
                <w:noProof/>
              </w:rPr>
            </w:pPr>
            <w:r>
              <w:rPr>
                <w:noProof/>
              </w:rPr>
              <w:t>Voorstel voor een VERORDENING VAN HET EUROPEES PARLEMENT EN DE RAAD tot vaststelling van voorschriften inzake de uitoefening van auteursrechten en naburige rechten die van toepassing zijn op bepaalde online-uitzendingen van omroeporganisaties en doorgifte van televisie- en radioprogramma’s</w:t>
            </w:r>
          </w:p>
        </w:tc>
        <w:tc>
          <w:tcPr>
            <w:tcW w:w="895" w:type="pct"/>
          </w:tcPr>
          <w:p>
            <w:pPr>
              <w:ind w:right="130"/>
              <w:jc w:val="left"/>
              <w:rPr>
                <w:noProof/>
              </w:rPr>
            </w:pPr>
            <w:r>
              <w:rPr>
                <w:noProof/>
              </w:rPr>
              <w:t>COM(2016) 594 final</w:t>
            </w:r>
          </w:p>
          <w:p>
            <w:pPr>
              <w:ind w:right="130"/>
              <w:jc w:val="left"/>
              <w:rPr>
                <w:noProof/>
              </w:rPr>
            </w:pPr>
            <w:r>
              <w:rPr>
                <w:noProof/>
              </w:rPr>
              <w:t>2016/0284 (COD)</w:t>
            </w:r>
          </w:p>
          <w:p>
            <w:pPr>
              <w:ind w:right="130"/>
              <w:jc w:val="left"/>
              <w:rPr>
                <w:noProof/>
              </w:rPr>
            </w:pPr>
            <w:r>
              <w:rPr>
                <w:noProof/>
              </w:rPr>
              <w:t>14.9.2016</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Modernisering van het audiovisuele kader*</w:t>
            </w:r>
          </w:p>
        </w:tc>
        <w:tc>
          <w:tcPr>
            <w:tcW w:w="2961" w:type="pct"/>
          </w:tcPr>
          <w:p>
            <w:pPr>
              <w:ind w:right="-57"/>
              <w:rPr>
                <w:noProof/>
              </w:rPr>
            </w:pPr>
            <w:r>
              <w:rPr>
                <w:noProof/>
              </w:rPr>
              <w:t>Voorstel voor een RICHTLIJN VAN HET EUROPEES PARLEMENT EN DE RAAD tot wijziging van Richtlijn 2010/13/EU betreffende de coördinatie van bepaalde wettelijke en bestuursrechtelijke bepalingen in de lidstaten inzake het aanbieden van audiovisuele mediadiensten in het licht van een veranderende marktsituatie</w:t>
            </w:r>
          </w:p>
        </w:tc>
        <w:tc>
          <w:tcPr>
            <w:tcW w:w="895" w:type="pct"/>
          </w:tcPr>
          <w:p>
            <w:pPr>
              <w:ind w:right="-172"/>
              <w:jc w:val="left"/>
              <w:rPr>
                <w:noProof/>
              </w:rPr>
            </w:pPr>
            <w:r>
              <w:rPr>
                <w:noProof/>
              </w:rPr>
              <w:t xml:space="preserve">COM(2016) 0287 final </w:t>
            </w:r>
          </w:p>
          <w:p>
            <w:pPr>
              <w:ind w:right="-172"/>
              <w:jc w:val="left"/>
              <w:rPr>
                <w:noProof/>
              </w:rPr>
            </w:pPr>
            <w:r>
              <w:rPr>
                <w:noProof/>
              </w:rPr>
              <w:t>2016/0151 (COD)</w:t>
            </w:r>
          </w:p>
          <w:p>
            <w:pPr>
              <w:ind w:right="-172"/>
              <w:jc w:val="left"/>
              <w:rPr>
                <w:noProof/>
              </w:rPr>
            </w:pPr>
            <w:r>
              <w:rPr>
                <w:noProof/>
              </w:rPr>
              <w:t>25.5.2016</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Voorstel ter voorkoming van ongerechtvaardigde geoblocking*</w:t>
            </w:r>
          </w:p>
        </w:tc>
        <w:tc>
          <w:tcPr>
            <w:tcW w:w="2961" w:type="pct"/>
          </w:tcPr>
          <w:p>
            <w:pPr>
              <w:ind w:right="-57"/>
              <w:rPr>
                <w:noProof/>
              </w:rPr>
            </w:pPr>
            <w:r>
              <w:rPr>
                <w:noProof/>
              </w:rPr>
              <w:t>Voorstel voor een VERORDENING VAN HET EUROPEES PARLEMENT EN DE RAAD inzake de aanpak van geoblocking en andere vormen van discriminatie van klanten op basis van nationaliteit, verblijfplaats of plaats van vestiging in de interne markt en tot wijziging van Verordening (EG) nr. 2006/2004 en Richtlijn 2009/22/EG</w:t>
            </w:r>
          </w:p>
        </w:tc>
        <w:tc>
          <w:tcPr>
            <w:tcW w:w="895" w:type="pct"/>
          </w:tcPr>
          <w:p>
            <w:pPr>
              <w:ind w:right="-172"/>
              <w:jc w:val="left"/>
              <w:rPr>
                <w:noProof/>
              </w:rPr>
            </w:pPr>
            <w:r>
              <w:rPr>
                <w:noProof/>
              </w:rPr>
              <w:t xml:space="preserve">COM(2016) 0289 final </w:t>
            </w:r>
          </w:p>
          <w:p>
            <w:pPr>
              <w:ind w:right="-172"/>
              <w:jc w:val="left"/>
              <w:rPr>
                <w:noProof/>
              </w:rPr>
            </w:pPr>
            <w:r>
              <w:rPr>
                <w:noProof/>
              </w:rPr>
              <w:t>2016/0152 (COD)</w:t>
            </w:r>
          </w:p>
          <w:p>
            <w:pPr>
              <w:ind w:right="-172"/>
              <w:jc w:val="left"/>
              <w:rPr>
                <w:noProof/>
              </w:rPr>
            </w:pPr>
            <w:r>
              <w:rPr>
                <w:noProof/>
              </w:rPr>
              <w:t>25.5.2016</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E-privacyrichtlijn*</w:t>
            </w:r>
          </w:p>
        </w:tc>
        <w:tc>
          <w:tcPr>
            <w:tcW w:w="2961" w:type="pct"/>
          </w:tcPr>
          <w:p>
            <w:pPr>
              <w:ind w:right="-57"/>
              <w:rPr>
                <w:noProof/>
              </w:rPr>
            </w:pPr>
            <w:r>
              <w:rPr>
                <w:noProof/>
              </w:rPr>
              <w:t>Voorstel voor een VERORDENING VAN HET EUROPEES PARLEMENT EN DE RAAD met betrekking tot de eerbiediging van het privéleven en de bescherming van persoonsgegevens in elektronische communicatie, en tot intrekking van Richtlijn 2002/58/EG (richtlijn betreffende privacy en elektronische communicatie)</w:t>
            </w:r>
          </w:p>
        </w:tc>
        <w:tc>
          <w:tcPr>
            <w:tcW w:w="895" w:type="pct"/>
          </w:tcPr>
          <w:p>
            <w:pPr>
              <w:jc w:val="left"/>
              <w:rPr>
                <w:noProof/>
              </w:rPr>
            </w:pPr>
            <w:r>
              <w:rPr>
                <w:noProof/>
              </w:rPr>
              <w:t>COM(2017) 10 final</w:t>
            </w:r>
          </w:p>
          <w:p>
            <w:pPr>
              <w:jc w:val="left"/>
              <w:rPr>
                <w:noProof/>
              </w:rPr>
            </w:pPr>
            <w:r>
              <w:rPr>
                <w:noProof/>
              </w:rPr>
              <w:t>2017/0003 (COD)</w:t>
            </w:r>
          </w:p>
          <w:p>
            <w:pPr>
              <w:jc w:val="left"/>
              <w:rPr>
                <w:noProof/>
              </w:rPr>
            </w:pPr>
            <w:r>
              <w:rPr>
                <w:noProof/>
              </w:rPr>
              <w:t>10.1.2017</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Interne EU-gegevensbeschermingsvoorschriften — aanpassing aan de algemene verordening gegevensbescherming*</w:t>
            </w:r>
          </w:p>
        </w:tc>
        <w:tc>
          <w:tcPr>
            <w:tcW w:w="2961" w:type="pct"/>
          </w:tcPr>
          <w:p>
            <w:pPr>
              <w:ind w:right="-57"/>
              <w:rPr>
                <w:noProof/>
              </w:rPr>
            </w:pPr>
            <w:r>
              <w:rPr>
                <w:noProof/>
              </w:rPr>
              <w:t>Voorstel voor een VERORDENING VAN HET EUROPEES PARLEMENT EN DE RAAD betreffende de bescherming van natuurlijke personen in verband met de verwerking van persoonsgegevens door de instellingen, organen en instanties van de Unie en betreffende het vrije verkeer van die gegevens, en tot intrekking van Verordening (EG) nr. 45/2001 en Besluit nr. 1247/2002/EG</w:t>
            </w:r>
          </w:p>
        </w:tc>
        <w:tc>
          <w:tcPr>
            <w:tcW w:w="895" w:type="pct"/>
          </w:tcPr>
          <w:p>
            <w:pPr>
              <w:jc w:val="left"/>
              <w:rPr>
                <w:noProof/>
              </w:rPr>
            </w:pPr>
            <w:r>
              <w:rPr>
                <w:noProof/>
              </w:rPr>
              <w:t>COM(2017) 8 final</w:t>
            </w:r>
          </w:p>
          <w:p>
            <w:pPr>
              <w:jc w:val="left"/>
              <w:rPr>
                <w:noProof/>
              </w:rPr>
            </w:pPr>
            <w:r>
              <w:rPr>
                <w:noProof/>
              </w:rPr>
              <w:t>2017/0002 (COD)</w:t>
            </w:r>
          </w:p>
          <w:p>
            <w:pPr>
              <w:jc w:val="left"/>
              <w:rPr>
                <w:noProof/>
              </w:rPr>
            </w:pPr>
            <w:r>
              <w:rPr>
                <w:noProof/>
              </w:rPr>
              <w:t>10.1.2017</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Vrij verkeer van niet-persoonsgebonden gegevens</w:t>
            </w:r>
          </w:p>
        </w:tc>
        <w:tc>
          <w:tcPr>
            <w:tcW w:w="2961" w:type="pct"/>
          </w:tcPr>
          <w:p>
            <w:pPr>
              <w:rPr>
                <w:noProof/>
              </w:rPr>
            </w:pPr>
            <w:r>
              <w:rPr>
                <w:noProof/>
              </w:rPr>
              <w:t>Voorstel voor een VERORDENING VAN HET EUROPEES PARLEMENT EN DE RAAD inzake een kader voor het vrije verkeer van niet-persoonsgebonden gegevens in de Europese Unie</w:t>
            </w:r>
          </w:p>
        </w:tc>
        <w:tc>
          <w:tcPr>
            <w:tcW w:w="895" w:type="pct"/>
          </w:tcPr>
          <w:p>
            <w:pPr>
              <w:ind w:right="-172"/>
              <w:jc w:val="left"/>
              <w:rPr>
                <w:noProof/>
              </w:rPr>
            </w:pPr>
            <w:r>
              <w:rPr>
                <w:noProof/>
              </w:rPr>
              <w:t xml:space="preserve">COM(2017) 495 final </w:t>
            </w:r>
          </w:p>
          <w:p>
            <w:pPr>
              <w:ind w:right="-172"/>
              <w:jc w:val="left"/>
              <w:rPr>
                <w:noProof/>
              </w:rPr>
            </w:pPr>
            <w:r>
              <w:rPr>
                <w:noProof/>
              </w:rPr>
              <w:t>2017/0228 (COD)</w:t>
            </w:r>
          </w:p>
          <w:p>
            <w:pPr>
              <w:ind w:right="-172"/>
              <w:jc w:val="left"/>
              <w:rPr>
                <w:noProof/>
              </w:rPr>
            </w:pPr>
            <w:r>
              <w:rPr>
                <w:noProof/>
              </w:rPr>
              <w:t>13.9.2017</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EU-agentschap voor cyberbeveiliging</w:t>
            </w:r>
          </w:p>
        </w:tc>
        <w:tc>
          <w:tcPr>
            <w:tcW w:w="2961" w:type="pct"/>
          </w:tcPr>
          <w:p>
            <w:pPr>
              <w:rPr>
                <w:noProof/>
              </w:rPr>
            </w:pPr>
            <w:r>
              <w:rPr>
                <w:noProof/>
              </w:rPr>
              <w:t>Voorstel voor een VERORDENING VAN HET EUROPEES PARLEMENT EN DE RAAD inzake Enisa, het agentschap van de Europese Unie voor cyberbeveiliging, tot intrekking van Verordening (EU) nr. 526/2013, en inzake de certificering van de cyberbeveiliging van informatie- en communicatietechnologie („de cyberbeveiligingsverordening”)</w:t>
            </w:r>
          </w:p>
        </w:tc>
        <w:tc>
          <w:tcPr>
            <w:tcW w:w="895" w:type="pct"/>
          </w:tcPr>
          <w:p>
            <w:pPr>
              <w:jc w:val="left"/>
              <w:rPr>
                <w:noProof/>
              </w:rPr>
            </w:pPr>
            <w:r>
              <w:rPr>
                <w:noProof/>
              </w:rPr>
              <w:t>COM(2017) 477 final</w:t>
            </w:r>
          </w:p>
          <w:p>
            <w:pPr>
              <w:jc w:val="left"/>
              <w:rPr>
                <w:noProof/>
              </w:rPr>
            </w:pPr>
            <w:r>
              <w:rPr>
                <w:noProof/>
              </w:rPr>
              <w:t>2017/0225 (COD)</w:t>
            </w:r>
          </w:p>
          <w:p>
            <w:pPr>
              <w:jc w:val="left"/>
              <w:rPr>
                <w:noProof/>
              </w:rPr>
            </w:pPr>
            <w:r>
              <w:rPr>
                <w:noProof/>
              </w:rPr>
              <w:t>13.9.2017</w:t>
            </w:r>
          </w:p>
        </w:tc>
      </w:tr>
      <w:tr>
        <w:trPr>
          <w:cantSplit/>
        </w:trPr>
        <w:tc>
          <w:tcPr>
            <w:tcW w:w="5000" w:type="pct"/>
            <w:gridSpan w:val="4"/>
            <w:shd w:val="clear" w:color="auto" w:fill="92D050"/>
            <w:vAlign w:val="center"/>
          </w:tcPr>
          <w:p>
            <w:pPr>
              <w:keepNext/>
              <w:spacing w:before="60" w:after="60"/>
              <w:ind w:right="-170"/>
              <w:jc w:val="left"/>
              <w:rPr>
                <w:b/>
                <w:noProof/>
              </w:rPr>
            </w:pPr>
            <w:r>
              <w:rPr>
                <w:b/>
                <w:noProof/>
              </w:rPr>
              <w:t>Een schokbestendige energie-unie en een toekomstgericht beleid inzake klimaatverandering</w:t>
            </w:r>
          </w:p>
        </w:tc>
      </w:tr>
      <w:tr>
        <w:trPr>
          <w:cantSplit/>
        </w:trPr>
        <w:tc>
          <w:tcPr>
            <w:tcW w:w="133" w:type="pct"/>
            <w:vMerge w:val="restart"/>
          </w:tcPr>
          <w:p>
            <w:pPr>
              <w:pStyle w:val="ListParagraph"/>
              <w:numPr>
                <w:ilvl w:val="0"/>
                <w:numId w:val="4"/>
              </w:numPr>
              <w:ind w:left="284" w:right="-172" w:hanging="284"/>
              <w:contextualSpacing w:val="0"/>
              <w:rPr>
                <w:noProof/>
              </w:rPr>
            </w:pPr>
          </w:p>
        </w:tc>
        <w:tc>
          <w:tcPr>
            <w:tcW w:w="1012" w:type="pct"/>
            <w:vMerge w:val="restart"/>
          </w:tcPr>
          <w:p>
            <w:pPr>
              <w:jc w:val="left"/>
              <w:rPr>
                <w:noProof/>
              </w:rPr>
            </w:pPr>
            <w:r>
              <w:rPr>
                <w:noProof/>
              </w:rPr>
              <w:t>Pakket „Schone energie voor alle Europeanen”*</w:t>
            </w:r>
          </w:p>
        </w:tc>
        <w:tc>
          <w:tcPr>
            <w:tcW w:w="2961" w:type="pct"/>
          </w:tcPr>
          <w:p>
            <w:pPr>
              <w:rPr>
                <w:noProof/>
              </w:rPr>
            </w:pPr>
            <w:r>
              <w:rPr>
                <w:noProof/>
              </w:rPr>
              <w:t>Voorstel voor een RICHTLIJN VAN HET EUROPEES PARLEMENT EN DE RAAD houdende wijziging van Richtlijn 2012/27/EU betreffende energie-efficiëntie</w:t>
            </w:r>
          </w:p>
          <w:p>
            <w:pPr>
              <w:rPr>
                <w:noProof/>
              </w:rPr>
            </w:pPr>
          </w:p>
          <w:p>
            <w:pPr>
              <w:rPr>
                <w:noProof/>
              </w:rPr>
            </w:pPr>
          </w:p>
          <w:p>
            <w:pPr>
              <w:rPr>
                <w:noProof/>
              </w:rPr>
            </w:pPr>
            <w:r>
              <w:rPr>
                <w:noProof/>
              </w:rPr>
              <w:t>Voorstel voor een RICHTLIJN VAN HET EUROPEES PARLEMENT EN DE RAAD tot wijziging van Richtlijn 2010/31/EU betreffende de energieprestatie van gebouwen</w:t>
            </w:r>
          </w:p>
        </w:tc>
        <w:tc>
          <w:tcPr>
            <w:tcW w:w="895" w:type="pct"/>
          </w:tcPr>
          <w:p>
            <w:pPr>
              <w:jc w:val="left"/>
              <w:rPr>
                <w:noProof/>
                <w:lang w:val="pt-PT"/>
              </w:rPr>
            </w:pPr>
            <w:r>
              <w:rPr>
                <w:noProof/>
                <w:lang w:val="pt-PT"/>
              </w:rPr>
              <w:t>COM(2016) 761 final</w:t>
            </w:r>
          </w:p>
          <w:p>
            <w:pPr>
              <w:jc w:val="left"/>
              <w:rPr>
                <w:noProof/>
                <w:lang w:val="pt-PT"/>
              </w:rPr>
            </w:pPr>
            <w:r>
              <w:rPr>
                <w:noProof/>
                <w:lang w:val="pt-PT"/>
              </w:rPr>
              <w:t>2016/0376 (COD)</w:t>
            </w:r>
          </w:p>
          <w:p>
            <w:pPr>
              <w:jc w:val="left"/>
              <w:rPr>
                <w:noProof/>
                <w:lang w:val="pt-PT"/>
              </w:rPr>
            </w:pPr>
            <w:r>
              <w:rPr>
                <w:noProof/>
                <w:lang w:val="pt-PT"/>
              </w:rPr>
              <w:t>30.11.2016</w:t>
            </w:r>
          </w:p>
          <w:p>
            <w:pPr>
              <w:jc w:val="left"/>
              <w:rPr>
                <w:noProof/>
                <w:lang w:val="pt-PT"/>
              </w:rPr>
            </w:pPr>
          </w:p>
          <w:p>
            <w:pPr>
              <w:jc w:val="left"/>
              <w:rPr>
                <w:noProof/>
                <w:lang w:val="pt-PT"/>
              </w:rPr>
            </w:pPr>
            <w:r>
              <w:rPr>
                <w:noProof/>
                <w:lang w:val="pt-PT"/>
              </w:rPr>
              <w:t>COM(2016) 765 final</w:t>
            </w:r>
          </w:p>
          <w:p>
            <w:pPr>
              <w:jc w:val="left"/>
              <w:rPr>
                <w:noProof/>
                <w:lang w:val="pt-PT"/>
              </w:rPr>
            </w:pPr>
            <w:r>
              <w:rPr>
                <w:noProof/>
                <w:lang w:val="pt-PT"/>
              </w:rPr>
              <w:t>2016/0381 (COD)</w:t>
            </w:r>
          </w:p>
          <w:p>
            <w:pPr>
              <w:jc w:val="left"/>
              <w:rPr>
                <w:noProof/>
              </w:rPr>
            </w:pPr>
            <w:r>
              <w:rPr>
                <w:noProof/>
              </w:rPr>
              <w:t>30.11.2016</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highlight w:val="yellow"/>
              </w:rPr>
            </w:pPr>
          </w:p>
        </w:tc>
        <w:tc>
          <w:tcPr>
            <w:tcW w:w="2961" w:type="pct"/>
          </w:tcPr>
          <w:p>
            <w:pPr>
              <w:rPr>
                <w:noProof/>
              </w:rPr>
            </w:pPr>
            <w:r>
              <w:rPr>
                <w:noProof/>
              </w:rPr>
              <w:t>Voorstel voor een RICHTLIJN VAN HET EUROPEES PARLEMENT EN DE RAAD ter bevordering van het gebruik van energie uit hernieuwbare bronnen (herschikking)</w:t>
            </w:r>
          </w:p>
        </w:tc>
        <w:tc>
          <w:tcPr>
            <w:tcW w:w="895" w:type="pct"/>
          </w:tcPr>
          <w:p>
            <w:pPr>
              <w:jc w:val="left"/>
              <w:rPr>
                <w:noProof/>
              </w:rPr>
            </w:pPr>
            <w:r>
              <w:rPr>
                <w:noProof/>
              </w:rPr>
              <w:t>COM(2016) 767 final</w:t>
            </w:r>
          </w:p>
          <w:p>
            <w:pPr>
              <w:jc w:val="left"/>
              <w:rPr>
                <w:noProof/>
              </w:rPr>
            </w:pPr>
            <w:r>
              <w:rPr>
                <w:noProof/>
              </w:rPr>
              <w:t>2016/0381 (COD)</w:t>
            </w:r>
          </w:p>
          <w:p>
            <w:pPr>
              <w:jc w:val="left"/>
              <w:rPr>
                <w:noProof/>
              </w:rPr>
            </w:pPr>
            <w:r>
              <w:rPr>
                <w:noProof/>
              </w:rPr>
              <w:t>30.11.2016</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highlight w:val="yellow"/>
              </w:rPr>
            </w:pPr>
          </w:p>
        </w:tc>
        <w:tc>
          <w:tcPr>
            <w:tcW w:w="2961" w:type="pct"/>
          </w:tcPr>
          <w:p>
            <w:pPr>
              <w:rPr>
                <w:noProof/>
              </w:rPr>
            </w:pPr>
            <w:r>
              <w:rPr>
                <w:noProof/>
              </w:rPr>
              <w:t>Voorstel voor een RICHTLIJN VAN HET EUROPEES PARLEMENT EN DE RAAD betreffende gemeenschappelijke regels voor de interne markt voor elektriciteit (herschikking)</w:t>
            </w:r>
          </w:p>
          <w:p>
            <w:pPr>
              <w:rPr>
                <w:noProof/>
              </w:rPr>
            </w:pPr>
            <w:r>
              <w:rPr>
                <w:noProof/>
              </w:rPr>
              <w:t>Voorstel voor een VERORDENING VAN HET EUROPEES PARLEMENT EN DE RAAD betreffende de interne markt voor elektriciteit (herschikking)</w:t>
            </w:r>
          </w:p>
          <w:p>
            <w:pPr>
              <w:rPr>
                <w:noProof/>
              </w:rPr>
            </w:pPr>
            <w:r>
              <w:rPr>
                <w:noProof/>
              </w:rPr>
              <w:t>Voorstel voor een VERORDENING VAN HET EUROPEES PARLEMENT EN DE RAAD tot oprichting van een Agentschap van de Europese Unie voor de samenwerking tussen energieregulators (herschikking)</w:t>
            </w:r>
          </w:p>
          <w:p>
            <w:pPr>
              <w:rPr>
                <w:noProof/>
              </w:rPr>
            </w:pPr>
            <w:r>
              <w:rPr>
                <w:noProof/>
              </w:rPr>
              <w:t>Voorstel voor een VERORDENING VAN HET EUROPEES PARLEMENT EN DE RAAD betreffende risicoparaatheid in de elektriciteitssector en tot intrekking van Richtlijn 2005/89/EG</w:t>
            </w:r>
          </w:p>
        </w:tc>
        <w:tc>
          <w:tcPr>
            <w:tcW w:w="895" w:type="pct"/>
          </w:tcPr>
          <w:p>
            <w:pPr>
              <w:jc w:val="left"/>
              <w:rPr>
                <w:noProof/>
                <w:lang w:val="pt-PT"/>
              </w:rPr>
            </w:pPr>
            <w:r>
              <w:rPr>
                <w:noProof/>
                <w:lang w:val="pt-PT"/>
              </w:rPr>
              <w:t>COM(2016) 864 final</w:t>
            </w:r>
          </w:p>
          <w:p>
            <w:pPr>
              <w:jc w:val="left"/>
              <w:rPr>
                <w:noProof/>
                <w:lang w:val="pt-PT"/>
              </w:rPr>
            </w:pPr>
            <w:r>
              <w:rPr>
                <w:noProof/>
                <w:lang w:val="pt-PT"/>
              </w:rPr>
              <w:t>2016/0380 (COD)</w:t>
            </w:r>
          </w:p>
          <w:p>
            <w:pPr>
              <w:jc w:val="left"/>
              <w:rPr>
                <w:noProof/>
                <w:lang w:val="pt-PT"/>
              </w:rPr>
            </w:pPr>
            <w:r>
              <w:rPr>
                <w:noProof/>
                <w:lang w:val="pt-PT"/>
              </w:rPr>
              <w:t>COM(2016) 861 final</w:t>
            </w:r>
          </w:p>
          <w:p>
            <w:pPr>
              <w:jc w:val="left"/>
              <w:rPr>
                <w:noProof/>
                <w:lang w:val="pt-PT"/>
              </w:rPr>
            </w:pPr>
            <w:r>
              <w:rPr>
                <w:noProof/>
                <w:lang w:val="pt-PT"/>
              </w:rPr>
              <w:t>2016/0379 (COD)</w:t>
            </w:r>
          </w:p>
          <w:p>
            <w:pPr>
              <w:jc w:val="left"/>
              <w:rPr>
                <w:noProof/>
                <w:lang w:val="pt-PT"/>
              </w:rPr>
            </w:pPr>
            <w:r>
              <w:rPr>
                <w:noProof/>
                <w:lang w:val="pt-PT"/>
              </w:rPr>
              <w:t>COM(2016) 863 final</w:t>
            </w:r>
          </w:p>
          <w:p>
            <w:pPr>
              <w:jc w:val="left"/>
              <w:rPr>
                <w:noProof/>
                <w:lang w:val="pt-PT"/>
              </w:rPr>
            </w:pPr>
            <w:r>
              <w:rPr>
                <w:noProof/>
                <w:lang w:val="pt-PT"/>
              </w:rPr>
              <w:t>2016/0378 (COD)</w:t>
            </w:r>
          </w:p>
          <w:p>
            <w:pPr>
              <w:jc w:val="left"/>
              <w:rPr>
                <w:noProof/>
                <w:lang w:val="pt-PT"/>
              </w:rPr>
            </w:pPr>
            <w:r>
              <w:rPr>
                <w:noProof/>
                <w:lang w:val="pt-PT"/>
              </w:rPr>
              <w:t>COM(2016) 862 final</w:t>
            </w:r>
          </w:p>
          <w:p>
            <w:pPr>
              <w:jc w:val="left"/>
              <w:rPr>
                <w:noProof/>
                <w:lang w:val="pt-PT"/>
              </w:rPr>
            </w:pPr>
            <w:r>
              <w:rPr>
                <w:noProof/>
                <w:lang w:val="pt-PT"/>
              </w:rPr>
              <w:t>2016/0377 (COD)</w:t>
            </w:r>
          </w:p>
          <w:p>
            <w:pPr>
              <w:jc w:val="left"/>
              <w:rPr>
                <w:noProof/>
              </w:rPr>
            </w:pPr>
            <w:r>
              <w:rPr>
                <w:noProof/>
              </w:rPr>
              <w:t>Alle vastgesteld op 30.11.2016</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highlight w:val="yellow"/>
              </w:rPr>
            </w:pPr>
          </w:p>
        </w:tc>
        <w:tc>
          <w:tcPr>
            <w:tcW w:w="2961" w:type="pct"/>
          </w:tcPr>
          <w:p>
            <w:pPr>
              <w:rPr>
                <w:noProof/>
              </w:rPr>
            </w:pPr>
            <w:r>
              <w:rPr>
                <w:noProof/>
              </w:rPr>
              <w:t>Voorstel voor een VERORDENING VAN HET EUROPEES PARLEMENT EN DE RAAD</w:t>
            </w:r>
          </w:p>
          <w:p>
            <w:pPr>
              <w:rPr>
                <w:noProof/>
              </w:rPr>
            </w:pPr>
            <w:r>
              <w:rPr>
                <w:noProof/>
              </w:rPr>
              <w:t>inzake de governance van de energie-unie, tot wijziging van Richtlijn 94/22/EG, Richtlijn 98/70/EG, Richtlijn 2009/31/EG, Verordening (EG) nr. 663/2009, Verordening (EG) nr. 715/2009, Richtlijn 2009/73/EG, Richtlijn 2009/119/EG van de Raad, Richtlijn 2010/31/EU, Richtlijn 2012/27/EU, Richtlijn 2013/30/EU en Richtlijn (EU) 2015/652 van de Raad en tot intrekking van Verordening (EU) nr. 525/2013</w:t>
            </w:r>
          </w:p>
        </w:tc>
        <w:tc>
          <w:tcPr>
            <w:tcW w:w="895" w:type="pct"/>
          </w:tcPr>
          <w:p>
            <w:pPr>
              <w:jc w:val="left"/>
              <w:rPr>
                <w:noProof/>
              </w:rPr>
            </w:pPr>
            <w:r>
              <w:rPr>
                <w:noProof/>
              </w:rPr>
              <w:t>COM(2016) 759 final</w:t>
            </w:r>
          </w:p>
          <w:p>
            <w:pPr>
              <w:jc w:val="left"/>
              <w:rPr>
                <w:noProof/>
              </w:rPr>
            </w:pPr>
            <w:r>
              <w:rPr>
                <w:noProof/>
              </w:rPr>
              <w:t>2016/375 (COD)</w:t>
            </w:r>
          </w:p>
          <w:p>
            <w:pPr>
              <w:jc w:val="left"/>
              <w:rPr>
                <w:noProof/>
              </w:rPr>
            </w:pPr>
            <w:r>
              <w:rPr>
                <w:noProof/>
              </w:rPr>
              <w:t>30.11.2016</w:t>
            </w:r>
          </w:p>
        </w:tc>
      </w:tr>
      <w:tr>
        <w:trPr>
          <w:cantSplit/>
        </w:trPr>
        <w:tc>
          <w:tcPr>
            <w:tcW w:w="133" w:type="pct"/>
            <w:vMerge w:val="restart"/>
          </w:tcPr>
          <w:p>
            <w:pPr>
              <w:pStyle w:val="ListParagraph"/>
              <w:numPr>
                <w:ilvl w:val="0"/>
                <w:numId w:val="4"/>
              </w:numPr>
              <w:ind w:left="284" w:right="-172" w:hanging="284"/>
              <w:contextualSpacing w:val="0"/>
              <w:rPr>
                <w:noProof/>
              </w:rPr>
            </w:pPr>
          </w:p>
        </w:tc>
        <w:tc>
          <w:tcPr>
            <w:tcW w:w="1012" w:type="pct"/>
            <w:vMerge w:val="restart"/>
          </w:tcPr>
          <w:p>
            <w:pPr>
              <w:jc w:val="left"/>
              <w:rPr>
                <w:noProof/>
                <w:highlight w:val="yellow"/>
              </w:rPr>
            </w:pPr>
            <w:r>
              <w:rPr>
                <w:noProof/>
              </w:rPr>
              <w:t>Klimaatpakket*</w:t>
            </w:r>
          </w:p>
        </w:tc>
        <w:tc>
          <w:tcPr>
            <w:tcW w:w="2961" w:type="pct"/>
          </w:tcPr>
          <w:p>
            <w:pPr>
              <w:ind w:right="-57"/>
              <w:rPr>
                <w:noProof/>
              </w:rPr>
            </w:pPr>
            <w:r>
              <w:rPr>
                <w:noProof/>
              </w:rPr>
              <w:t>Voorstel voor een RICHTLIJN VAN HET EUROPEES PARLEMENT EN DE RAAD tot wijziging van Richtlijn 2003/87/EG ter bevordering van kosteneffectieve emissiereducties en koolstofarme investeringen</w:t>
            </w:r>
          </w:p>
        </w:tc>
        <w:tc>
          <w:tcPr>
            <w:tcW w:w="895" w:type="pct"/>
          </w:tcPr>
          <w:p>
            <w:pPr>
              <w:jc w:val="left"/>
              <w:rPr>
                <w:noProof/>
              </w:rPr>
            </w:pPr>
            <w:r>
              <w:rPr>
                <w:noProof/>
              </w:rPr>
              <w:t>COM(2015) 337 final</w:t>
            </w:r>
          </w:p>
          <w:p>
            <w:pPr>
              <w:jc w:val="left"/>
              <w:rPr>
                <w:noProof/>
              </w:rPr>
            </w:pPr>
            <w:r>
              <w:rPr>
                <w:noProof/>
              </w:rPr>
              <w:t>2015/0148 (COD)</w:t>
            </w:r>
          </w:p>
          <w:p>
            <w:pPr>
              <w:jc w:val="left"/>
              <w:rPr>
                <w:noProof/>
              </w:rPr>
            </w:pPr>
            <w:r>
              <w:rPr>
                <w:noProof/>
              </w:rPr>
              <w:t>15.7.2015</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highlight w:val="yellow"/>
              </w:rPr>
            </w:pPr>
          </w:p>
        </w:tc>
        <w:tc>
          <w:tcPr>
            <w:tcW w:w="2961" w:type="pct"/>
          </w:tcPr>
          <w:p>
            <w:pPr>
              <w:ind w:right="-57"/>
              <w:rPr>
                <w:noProof/>
              </w:rPr>
            </w:pPr>
            <w:r>
              <w:rPr>
                <w:noProof/>
              </w:rPr>
              <w:t>Voorstel voor een VERORDENING VAN HET EUROPEES PARLEMENT EN DE RAAD</w:t>
            </w:r>
          </w:p>
          <w:p>
            <w:pPr>
              <w:ind w:right="-57"/>
              <w:rPr>
                <w:noProof/>
              </w:rPr>
            </w:pPr>
            <w:r>
              <w:rPr>
                <w:noProof/>
              </w:rPr>
              <w:t>inzake de opname van broeikasgasemissies en -verwijderingen door landgebruik, verandering in landgebruik en bosbouw in het klimaat- en energiekader 2030 en tot wijziging van Verordening (EU) nr. 525/2013 van het Europees Parlement en de Raad betreffende een bewakings- en rapportagesysteem voor de uitstoot van broeikasgassen en overige informatie met betrekking tot klimaatverandering</w:t>
            </w:r>
          </w:p>
        </w:tc>
        <w:tc>
          <w:tcPr>
            <w:tcW w:w="895" w:type="pct"/>
          </w:tcPr>
          <w:p>
            <w:pPr>
              <w:jc w:val="left"/>
              <w:rPr>
                <w:noProof/>
              </w:rPr>
            </w:pPr>
            <w:r>
              <w:rPr>
                <w:noProof/>
              </w:rPr>
              <w:t>COM(2016) 479 final</w:t>
            </w:r>
          </w:p>
          <w:p>
            <w:pPr>
              <w:jc w:val="left"/>
              <w:rPr>
                <w:noProof/>
              </w:rPr>
            </w:pPr>
            <w:r>
              <w:rPr>
                <w:noProof/>
              </w:rPr>
              <w:t>2016/0230 (COD)</w:t>
            </w:r>
          </w:p>
          <w:p>
            <w:pPr>
              <w:jc w:val="left"/>
              <w:rPr>
                <w:noProof/>
              </w:rPr>
            </w:pPr>
            <w:r>
              <w:rPr>
                <w:noProof/>
              </w:rPr>
              <w:t>20.7.2016</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highlight w:val="yellow"/>
              </w:rPr>
            </w:pPr>
          </w:p>
        </w:tc>
        <w:tc>
          <w:tcPr>
            <w:tcW w:w="2961" w:type="pct"/>
          </w:tcPr>
          <w:p>
            <w:pPr>
              <w:ind w:right="-57"/>
              <w:rPr>
                <w:noProof/>
              </w:rPr>
            </w:pPr>
            <w:r>
              <w:rPr>
                <w:noProof/>
              </w:rPr>
              <w:t>Voorstel voor een VERORDENING VAN HET EUROPEES PARLEMENT EN DE RAAD</w:t>
            </w:r>
          </w:p>
          <w:p>
            <w:pPr>
              <w:ind w:right="-57"/>
              <w:rPr>
                <w:noProof/>
              </w:rPr>
            </w:pPr>
            <w:r>
              <w:rPr>
                <w:noProof/>
              </w:rPr>
              <w:t>betreffende bindende jaarlijkse broeikasgasemissiereducties door de lidstaten van 2021 tot en met 2030 voor een veerkrachtige energie-unie en om aan de verbintenissen uit hoofde van de Overeenkomst van Parijs te voldoen, en tot wijziging van Verordening (EU) nr. 525/2013 van het Europees Parlement en de Raad betreffende een bewakings- en rapportagesysteem voor de uitstoot van broeikasgassen en een rapportagemechanisme voor overige informatie op nationaal niveau en op het niveau van de Unie met betrekking tot klimaatverandering</w:t>
            </w:r>
          </w:p>
        </w:tc>
        <w:tc>
          <w:tcPr>
            <w:tcW w:w="895" w:type="pct"/>
          </w:tcPr>
          <w:p>
            <w:pPr>
              <w:jc w:val="left"/>
              <w:rPr>
                <w:noProof/>
              </w:rPr>
            </w:pPr>
            <w:r>
              <w:rPr>
                <w:noProof/>
              </w:rPr>
              <w:t>COM(2016) 482 final</w:t>
            </w:r>
          </w:p>
          <w:p>
            <w:pPr>
              <w:jc w:val="left"/>
              <w:rPr>
                <w:noProof/>
              </w:rPr>
            </w:pPr>
            <w:r>
              <w:rPr>
                <w:noProof/>
              </w:rPr>
              <w:t>2016/0231 (COD)</w:t>
            </w:r>
          </w:p>
          <w:p>
            <w:pPr>
              <w:jc w:val="left"/>
              <w:rPr>
                <w:noProof/>
              </w:rPr>
            </w:pPr>
            <w:r>
              <w:rPr>
                <w:noProof/>
              </w:rPr>
              <w:t>20.7.2016</w:t>
            </w:r>
          </w:p>
        </w:tc>
      </w:tr>
      <w:tr>
        <w:trPr>
          <w:cantSplit/>
        </w:trPr>
        <w:tc>
          <w:tcPr>
            <w:tcW w:w="133" w:type="pct"/>
            <w:vMerge w:val="restart"/>
          </w:tcPr>
          <w:p>
            <w:pPr>
              <w:pStyle w:val="ListParagraph"/>
              <w:numPr>
                <w:ilvl w:val="0"/>
                <w:numId w:val="4"/>
              </w:numPr>
              <w:ind w:left="284" w:right="-172" w:hanging="284"/>
              <w:contextualSpacing w:val="0"/>
              <w:rPr>
                <w:noProof/>
              </w:rPr>
            </w:pPr>
          </w:p>
        </w:tc>
        <w:tc>
          <w:tcPr>
            <w:tcW w:w="1012" w:type="pct"/>
            <w:vMerge w:val="restart"/>
          </w:tcPr>
          <w:p>
            <w:pPr>
              <w:jc w:val="left"/>
              <w:rPr>
                <w:noProof/>
              </w:rPr>
            </w:pPr>
            <w:r>
              <w:rPr>
                <w:noProof/>
              </w:rPr>
              <w:t>Pakket „Europa in beweging”</w:t>
            </w:r>
          </w:p>
        </w:tc>
        <w:tc>
          <w:tcPr>
            <w:tcW w:w="2961" w:type="pct"/>
          </w:tcPr>
          <w:p>
            <w:pPr>
              <w:ind w:right="-57"/>
              <w:rPr>
                <w:noProof/>
              </w:rPr>
            </w:pPr>
            <w:r>
              <w:rPr>
                <w:noProof/>
              </w:rPr>
              <w:t>Voorstel voor een RICHTLIJN VAN HET EUROPEES PARLEMENT EN DE RAAD tot wijziging van Richtlijn 1999/62/EG betreffende het in rekening brengen van het gebruik van bepaalde infrastructuurvoorzieningen aan zware vrachtvoertuigen</w:t>
            </w:r>
          </w:p>
        </w:tc>
        <w:tc>
          <w:tcPr>
            <w:tcW w:w="895" w:type="pct"/>
          </w:tcPr>
          <w:p>
            <w:pPr>
              <w:jc w:val="left"/>
              <w:rPr>
                <w:noProof/>
              </w:rPr>
            </w:pPr>
            <w:r>
              <w:rPr>
                <w:noProof/>
              </w:rPr>
              <w:t>COM(2017) 275 final</w:t>
            </w:r>
          </w:p>
          <w:p>
            <w:pPr>
              <w:jc w:val="left"/>
              <w:rPr>
                <w:noProof/>
              </w:rPr>
            </w:pPr>
            <w:r>
              <w:rPr>
                <w:noProof/>
              </w:rPr>
              <w:t>2017/0114 (COD)</w:t>
            </w:r>
          </w:p>
          <w:p>
            <w:pPr>
              <w:jc w:val="left"/>
              <w:rPr>
                <w:noProof/>
              </w:rPr>
            </w:pPr>
            <w:r>
              <w:rPr>
                <w:noProof/>
              </w:rPr>
              <w:t>31.5.2017</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highlight w:val="yellow"/>
              </w:rPr>
            </w:pPr>
          </w:p>
        </w:tc>
        <w:tc>
          <w:tcPr>
            <w:tcW w:w="2961" w:type="pct"/>
          </w:tcPr>
          <w:p>
            <w:pPr>
              <w:ind w:right="-57"/>
              <w:rPr>
                <w:noProof/>
              </w:rPr>
            </w:pPr>
            <w:r>
              <w:rPr>
                <w:noProof/>
              </w:rPr>
              <w:t>Voorstel voor een RICHTLIJN VAN DE RAAD tot wijziging van Richtlijn 1999/62/EG betreffende het in rekening brengen van het gebruik van bepaalde infrastructuurvoorzieningen aan zware vrachtvoertuigen, wat betreft de bepalingen inzake belastingen op voertuigen</w:t>
            </w:r>
          </w:p>
        </w:tc>
        <w:tc>
          <w:tcPr>
            <w:tcW w:w="895" w:type="pct"/>
          </w:tcPr>
          <w:p>
            <w:pPr>
              <w:jc w:val="left"/>
              <w:rPr>
                <w:noProof/>
              </w:rPr>
            </w:pPr>
            <w:r>
              <w:rPr>
                <w:noProof/>
              </w:rPr>
              <w:t xml:space="preserve">COM(2017) 276 final </w:t>
            </w:r>
          </w:p>
          <w:p>
            <w:pPr>
              <w:jc w:val="left"/>
              <w:rPr>
                <w:noProof/>
              </w:rPr>
            </w:pPr>
            <w:r>
              <w:rPr>
                <w:noProof/>
              </w:rPr>
              <w:t>2017/0115 (CNS)</w:t>
            </w:r>
          </w:p>
          <w:p>
            <w:pPr>
              <w:jc w:val="left"/>
              <w:rPr>
                <w:noProof/>
              </w:rPr>
            </w:pPr>
            <w:r>
              <w:rPr>
                <w:noProof/>
              </w:rPr>
              <w:t>31.5.2017</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highlight w:val="yellow"/>
              </w:rPr>
            </w:pPr>
          </w:p>
        </w:tc>
        <w:tc>
          <w:tcPr>
            <w:tcW w:w="2961" w:type="pct"/>
          </w:tcPr>
          <w:p>
            <w:pPr>
              <w:rPr>
                <w:noProof/>
              </w:rPr>
            </w:pPr>
            <w:r>
              <w:rPr>
                <w:noProof/>
              </w:rPr>
              <w:t>Voorstel voor een RICHTLIJN VAN HET EUROPEES PARLEMENT EN DE RAAD betreffende de interoperabiliteit van elektronische tolheffingssystemen voor het wegverkeer en ter vergemakkelijking van de grensoverschrijdende uitwisseling van informatie over niet-betaling van wegentol in de Unie (herschikking)</w:t>
            </w:r>
          </w:p>
        </w:tc>
        <w:tc>
          <w:tcPr>
            <w:tcW w:w="895" w:type="pct"/>
          </w:tcPr>
          <w:p>
            <w:pPr>
              <w:jc w:val="left"/>
              <w:rPr>
                <w:noProof/>
              </w:rPr>
            </w:pPr>
            <w:r>
              <w:rPr>
                <w:noProof/>
              </w:rPr>
              <w:t>COM(2017) 280 final</w:t>
            </w:r>
          </w:p>
          <w:p>
            <w:pPr>
              <w:jc w:val="left"/>
              <w:rPr>
                <w:noProof/>
              </w:rPr>
            </w:pPr>
            <w:r>
              <w:rPr>
                <w:noProof/>
              </w:rPr>
              <w:t>2017/0128 (COD)</w:t>
            </w:r>
          </w:p>
          <w:p>
            <w:pPr>
              <w:jc w:val="left"/>
              <w:rPr>
                <w:noProof/>
              </w:rPr>
            </w:pPr>
            <w:r>
              <w:rPr>
                <w:noProof/>
              </w:rPr>
              <w:t>31.5.2017</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highlight w:val="yellow"/>
              </w:rPr>
            </w:pPr>
          </w:p>
        </w:tc>
        <w:tc>
          <w:tcPr>
            <w:tcW w:w="2961" w:type="pct"/>
          </w:tcPr>
          <w:p>
            <w:pPr>
              <w:rPr>
                <w:noProof/>
              </w:rPr>
            </w:pPr>
            <w:r>
              <w:rPr>
                <w:noProof/>
              </w:rPr>
              <w:t xml:space="preserve">Voorstel voor een VERORDENING VAN HET EUROPEES PARLEMENT EN DE RAAD houdende wijziging van Verordening (EG) nr. 1071/2009 en Verordening (EG) nr. 1072/2009 teneinde ze aan te passen aan ontwikkelingen in de sector </w:t>
            </w:r>
          </w:p>
        </w:tc>
        <w:tc>
          <w:tcPr>
            <w:tcW w:w="895" w:type="pct"/>
          </w:tcPr>
          <w:p>
            <w:pPr>
              <w:jc w:val="left"/>
              <w:rPr>
                <w:noProof/>
              </w:rPr>
            </w:pPr>
            <w:r>
              <w:rPr>
                <w:noProof/>
              </w:rPr>
              <w:t xml:space="preserve">COM(2017) 281 final </w:t>
            </w:r>
          </w:p>
          <w:p>
            <w:pPr>
              <w:jc w:val="left"/>
              <w:rPr>
                <w:noProof/>
              </w:rPr>
            </w:pPr>
            <w:r>
              <w:rPr>
                <w:noProof/>
              </w:rPr>
              <w:t>2017/0123 (COD)</w:t>
            </w:r>
          </w:p>
          <w:p>
            <w:pPr>
              <w:jc w:val="left"/>
              <w:rPr>
                <w:noProof/>
              </w:rPr>
            </w:pPr>
            <w:r>
              <w:rPr>
                <w:noProof/>
              </w:rPr>
              <w:t>31.5.2017</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highlight w:val="yellow"/>
              </w:rPr>
            </w:pPr>
          </w:p>
        </w:tc>
        <w:tc>
          <w:tcPr>
            <w:tcW w:w="2961" w:type="pct"/>
          </w:tcPr>
          <w:p>
            <w:pPr>
              <w:rPr>
                <w:noProof/>
              </w:rPr>
            </w:pPr>
            <w:r>
              <w:rPr>
                <w:noProof/>
              </w:rPr>
              <w:t>Voorstel voor een RICHTLIJN VAN HET EUROPEES PARLEMENT EN DE RAAD tot wijziging van Richtlijn 2006/1/EG betreffende het gebruik van gehuurde voertuigen zonder bestuurder voor het vervoer van goederen over de weg</w:t>
            </w:r>
          </w:p>
        </w:tc>
        <w:tc>
          <w:tcPr>
            <w:tcW w:w="895" w:type="pct"/>
          </w:tcPr>
          <w:p>
            <w:pPr>
              <w:jc w:val="left"/>
              <w:rPr>
                <w:noProof/>
              </w:rPr>
            </w:pPr>
            <w:r>
              <w:rPr>
                <w:noProof/>
              </w:rPr>
              <w:t xml:space="preserve">COM(2017) 282 final </w:t>
            </w:r>
          </w:p>
          <w:p>
            <w:pPr>
              <w:jc w:val="left"/>
              <w:rPr>
                <w:noProof/>
              </w:rPr>
            </w:pPr>
            <w:r>
              <w:rPr>
                <w:noProof/>
              </w:rPr>
              <w:t>2017/0113 (COD)</w:t>
            </w:r>
          </w:p>
          <w:p>
            <w:pPr>
              <w:jc w:val="left"/>
              <w:rPr>
                <w:noProof/>
              </w:rPr>
            </w:pPr>
            <w:r>
              <w:rPr>
                <w:noProof/>
              </w:rPr>
              <w:t>31.5.2017</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highlight w:val="yellow"/>
              </w:rPr>
            </w:pPr>
          </w:p>
        </w:tc>
        <w:tc>
          <w:tcPr>
            <w:tcW w:w="2961" w:type="pct"/>
          </w:tcPr>
          <w:p>
            <w:pPr>
              <w:rPr>
                <w:noProof/>
              </w:rPr>
            </w:pPr>
            <w:r>
              <w:rPr>
                <w:noProof/>
              </w:rPr>
              <w:t>Voorstel voor een VERORDENING VAN HET EUROPEES PARLEMENT EN DE RAAD tot wijziging van Verordening (EG) nr. 561/2006 wat betreft de minimumeisen voor maximale dagelijkse en wekelijkse rijtijden, minimumonderbrekingen en dagelijkse en wekelijkse rusttijden, en Verordening (EU) nr. 165/2014 wat betreft positionering door middel van tachografen</w:t>
            </w:r>
          </w:p>
        </w:tc>
        <w:tc>
          <w:tcPr>
            <w:tcW w:w="895" w:type="pct"/>
          </w:tcPr>
          <w:p>
            <w:pPr>
              <w:jc w:val="left"/>
              <w:rPr>
                <w:noProof/>
              </w:rPr>
            </w:pPr>
            <w:r>
              <w:rPr>
                <w:noProof/>
              </w:rPr>
              <w:t xml:space="preserve">COM(2017) 277 final </w:t>
            </w:r>
          </w:p>
          <w:p>
            <w:pPr>
              <w:jc w:val="left"/>
              <w:rPr>
                <w:noProof/>
              </w:rPr>
            </w:pPr>
            <w:r>
              <w:rPr>
                <w:noProof/>
              </w:rPr>
              <w:t>2017/0122 (COD)</w:t>
            </w:r>
          </w:p>
          <w:p>
            <w:pPr>
              <w:jc w:val="left"/>
              <w:rPr>
                <w:noProof/>
              </w:rPr>
            </w:pPr>
            <w:r>
              <w:rPr>
                <w:noProof/>
              </w:rPr>
              <w:t>31.5.2017</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highlight w:val="yellow"/>
              </w:rPr>
            </w:pPr>
          </w:p>
        </w:tc>
        <w:tc>
          <w:tcPr>
            <w:tcW w:w="2961" w:type="pct"/>
          </w:tcPr>
          <w:p>
            <w:pPr>
              <w:ind w:right="-57"/>
              <w:rPr>
                <w:noProof/>
              </w:rPr>
            </w:pPr>
            <w:r>
              <w:rPr>
                <w:noProof/>
              </w:rPr>
              <w:t>Voorstel voor een VERORDENING VAN HET EUROPEES PARLEMENT EN DE RAAD betreffende de monitoring en de rapportering van de CO</w:t>
            </w:r>
            <w:r>
              <w:rPr>
                <w:noProof/>
                <w:vertAlign w:val="subscript"/>
              </w:rPr>
              <w:t>2</w:t>
            </w:r>
            <w:r>
              <w:rPr>
                <w:noProof/>
              </w:rPr>
              <w:t>-emissies en het brandstofverbruik van nieuwe zware bedrijfsvoertuigen</w:t>
            </w:r>
          </w:p>
        </w:tc>
        <w:tc>
          <w:tcPr>
            <w:tcW w:w="895" w:type="pct"/>
          </w:tcPr>
          <w:p>
            <w:pPr>
              <w:jc w:val="left"/>
              <w:rPr>
                <w:noProof/>
              </w:rPr>
            </w:pPr>
            <w:r>
              <w:rPr>
                <w:noProof/>
              </w:rPr>
              <w:t xml:space="preserve">COM(2017) 279 final </w:t>
            </w:r>
          </w:p>
          <w:p>
            <w:pPr>
              <w:jc w:val="left"/>
              <w:rPr>
                <w:noProof/>
              </w:rPr>
            </w:pPr>
            <w:r>
              <w:rPr>
                <w:noProof/>
              </w:rPr>
              <w:t>2017/0111 (COD)</w:t>
            </w:r>
          </w:p>
          <w:p>
            <w:pPr>
              <w:jc w:val="left"/>
              <w:rPr>
                <w:noProof/>
              </w:rPr>
            </w:pPr>
            <w:r>
              <w:rPr>
                <w:noProof/>
              </w:rPr>
              <w:t>31.5.2017</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highlight w:val="yellow"/>
              </w:rPr>
            </w:pPr>
          </w:p>
        </w:tc>
        <w:tc>
          <w:tcPr>
            <w:tcW w:w="2961" w:type="pct"/>
          </w:tcPr>
          <w:p>
            <w:pPr>
              <w:ind w:right="-57"/>
              <w:rPr>
                <w:noProof/>
              </w:rPr>
            </w:pPr>
            <w:r>
              <w:rPr>
                <w:noProof/>
              </w:rPr>
              <w:t>Voorstel voor een RICHTLIJN VAN HET EUROPEES PARLEMENT EN DE RAAD tot wijziging van Richtlijn 2006/22/EG wat betreft de handhavingsvoorschriften en tot vaststelling van specifieke regels met betrekking tot Richtlijn 96/71/EG en Richtlijn 2014/67/EU voor de terbeschikkingstelling van bestuurders in de wegvervoersector</w:t>
            </w:r>
          </w:p>
        </w:tc>
        <w:tc>
          <w:tcPr>
            <w:tcW w:w="895" w:type="pct"/>
          </w:tcPr>
          <w:p>
            <w:pPr>
              <w:jc w:val="left"/>
              <w:rPr>
                <w:noProof/>
              </w:rPr>
            </w:pPr>
            <w:r>
              <w:rPr>
                <w:noProof/>
              </w:rPr>
              <w:t xml:space="preserve">COM(2017) 278 final </w:t>
            </w:r>
          </w:p>
          <w:p>
            <w:pPr>
              <w:jc w:val="left"/>
              <w:rPr>
                <w:noProof/>
              </w:rPr>
            </w:pPr>
            <w:r>
              <w:rPr>
                <w:noProof/>
              </w:rPr>
              <w:t>2017/0121 (COD)</w:t>
            </w:r>
          </w:p>
          <w:p>
            <w:pPr>
              <w:jc w:val="left"/>
              <w:rPr>
                <w:noProof/>
              </w:rPr>
            </w:pPr>
            <w:r>
              <w:rPr>
                <w:noProof/>
              </w:rPr>
              <w:t>31.5.2017</w:t>
            </w:r>
          </w:p>
        </w:tc>
      </w:tr>
      <w:tr>
        <w:trPr>
          <w:cantSplit/>
        </w:trPr>
        <w:tc>
          <w:tcPr>
            <w:tcW w:w="5000" w:type="pct"/>
            <w:gridSpan w:val="4"/>
            <w:shd w:val="clear" w:color="auto" w:fill="92D050"/>
            <w:vAlign w:val="center"/>
          </w:tcPr>
          <w:p>
            <w:pPr>
              <w:keepNext/>
              <w:spacing w:before="60" w:after="60"/>
              <w:ind w:right="-170"/>
              <w:jc w:val="left"/>
              <w:rPr>
                <w:b/>
                <w:noProof/>
              </w:rPr>
            </w:pPr>
            <w:r>
              <w:rPr>
                <w:b/>
                <w:noProof/>
              </w:rPr>
              <w:t>Een diepere en eerlijkere eengemaakte markt met een sterkere industriële basis</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Nalevingspakket</w:t>
            </w:r>
          </w:p>
        </w:tc>
        <w:tc>
          <w:tcPr>
            <w:tcW w:w="2961" w:type="pct"/>
          </w:tcPr>
          <w:p>
            <w:pPr>
              <w:autoSpaceDE w:val="0"/>
              <w:autoSpaceDN w:val="0"/>
              <w:adjustRightInd w:val="0"/>
              <w:rPr>
                <w:noProof/>
              </w:rPr>
            </w:pPr>
            <w:r>
              <w:rPr>
                <w:noProof/>
              </w:rPr>
              <w:t>Voorstel voor een VERORDENING VAN HET EUROPEES PARLEMENT EN DE RAAD tot oprichting van één digitale toegangspoort voor het verstrekken van informatie, procedures, hulp- en probleemoplossingsdiensten en tot wijziging van Verordening (EU) nr. 1024/2012</w:t>
            </w:r>
          </w:p>
          <w:p>
            <w:pPr>
              <w:autoSpaceDE w:val="0"/>
              <w:autoSpaceDN w:val="0"/>
              <w:adjustRightInd w:val="0"/>
              <w:rPr>
                <w:noProof/>
              </w:rPr>
            </w:pPr>
          </w:p>
          <w:p>
            <w:pPr>
              <w:rPr>
                <w:noProof/>
              </w:rPr>
            </w:pPr>
            <w:r>
              <w:rPr>
                <w:noProof/>
              </w:rPr>
              <w:t>Voorstel voor een VERORDENING VAN HET EUROPEES PARLEMENT EN DE RAAD tot vaststelling van de voorwaarden en procedure op grond waarvan de Commissie van ondernemingen en ondernemersverenigingen mag vragen informatie over de interne markt en aanverwante gebieden te verstrekken</w:t>
            </w:r>
          </w:p>
          <w:p>
            <w:pPr>
              <w:rPr>
                <w:noProof/>
              </w:rPr>
            </w:pPr>
          </w:p>
          <w:p>
            <w:pPr>
              <w:rPr>
                <w:bCs/>
                <w:noProof/>
              </w:rPr>
            </w:pPr>
            <w:r>
              <w:rPr>
                <w:noProof/>
              </w:rPr>
              <w:t>Voorstel voor een RICHTLIJN VAN HET EUROPEES PARLEMENT EN DE RAAD tot toekenning van bevoegdheden aan de mededingingsautoriteiten van de lidstaten voor een doeltreffendere handhaving en ter waarborging van de goede werking van de interne markt</w:t>
            </w:r>
          </w:p>
        </w:tc>
        <w:tc>
          <w:tcPr>
            <w:tcW w:w="895" w:type="pct"/>
          </w:tcPr>
          <w:p>
            <w:pPr>
              <w:autoSpaceDE w:val="0"/>
              <w:autoSpaceDN w:val="0"/>
              <w:adjustRightInd w:val="0"/>
              <w:ind w:right="130"/>
              <w:jc w:val="left"/>
              <w:rPr>
                <w:noProof/>
                <w:lang w:val="pt-PT"/>
              </w:rPr>
            </w:pPr>
            <w:r>
              <w:rPr>
                <w:noProof/>
                <w:lang w:val="pt-PT"/>
              </w:rPr>
              <w:t>COM(2017) 256 final</w:t>
            </w:r>
          </w:p>
          <w:p>
            <w:pPr>
              <w:autoSpaceDE w:val="0"/>
              <w:autoSpaceDN w:val="0"/>
              <w:adjustRightInd w:val="0"/>
              <w:ind w:right="130"/>
              <w:jc w:val="left"/>
              <w:rPr>
                <w:noProof/>
                <w:lang w:val="pt-PT"/>
              </w:rPr>
            </w:pPr>
            <w:r>
              <w:rPr>
                <w:noProof/>
                <w:lang w:val="pt-PT"/>
              </w:rPr>
              <w:t>2017/0086 (COD)</w:t>
            </w:r>
          </w:p>
          <w:p>
            <w:pPr>
              <w:autoSpaceDE w:val="0"/>
              <w:autoSpaceDN w:val="0"/>
              <w:adjustRightInd w:val="0"/>
              <w:ind w:right="130"/>
              <w:jc w:val="left"/>
              <w:rPr>
                <w:noProof/>
                <w:lang w:val="pt-PT"/>
              </w:rPr>
            </w:pPr>
            <w:r>
              <w:rPr>
                <w:noProof/>
                <w:lang w:val="pt-PT"/>
              </w:rPr>
              <w:t>2.5.2017</w:t>
            </w:r>
          </w:p>
          <w:p>
            <w:pPr>
              <w:autoSpaceDE w:val="0"/>
              <w:autoSpaceDN w:val="0"/>
              <w:adjustRightInd w:val="0"/>
              <w:ind w:right="130"/>
              <w:jc w:val="left"/>
              <w:rPr>
                <w:noProof/>
                <w:lang w:val="pt-PT"/>
              </w:rPr>
            </w:pPr>
          </w:p>
          <w:p>
            <w:pPr>
              <w:autoSpaceDE w:val="0"/>
              <w:autoSpaceDN w:val="0"/>
              <w:adjustRightInd w:val="0"/>
              <w:ind w:right="130"/>
              <w:jc w:val="left"/>
              <w:rPr>
                <w:noProof/>
                <w:lang w:val="pt-PT"/>
              </w:rPr>
            </w:pPr>
            <w:r>
              <w:rPr>
                <w:noProof/>
                <w:lang w:val="pt-PT"/>
              </w:rPr>
              <w:t>COM(2017) 257 final</w:t>
            </w:r>
          </w:p>
          <w:p>
            <w:pPr>
              <w:autoSpaceDE w:val="0"/>
              <w:autoSpaceDN w:val="0"/>
              <w:adjustRightInd w:val="0"/>
              <w:ind w:right="130"/>
              <w:jc w:val="left"/>
              <w:rPr>
                <w:noProof/>
                <w:lang w:val="pt-PT"/>
              </w:rPr>
            </w:pPr>
            <w:r>
              <w:rPr>
                <w:noProof/>
                <w:lang w:val="pt-PT"/>
              </w:rPr>
              <w:t>2017/0087 (COD)</w:t>
            </w:r>
          </w:p>
          <w:p>
            <w:pPr>
              <w:autoSpaceDE w:val="0"/>
              <w:autoSpaceDN w:val="0"/>
              <w:adjustRightInd w:val="0"/>
              <w:ind w:right="130"/>
              <w:jc w:val="left"/>
              <w:rPr>
                <w:noProof/>
              </w:rPr>
            </w:pPr>
            <w:r>
              <w:rPr>
                <w:noProof/>
              </w:rPr>
              <w:t>2.5.2017</w:t>
            </w:r>
          </w:p>
          <w:p>
            <w:pPr>
              <w:autoSpaceDE w:val="0"/>
              <w:autoSpaceDN w:val="0"/>
              <w:adjustRightInd w:val="0"/>
              <w:ind w:right="130"/>
              <w:jc w:val="left"/>
              <w:rPr>
                <w:noProof/>
              </w:rPr>
            </w:pPr>
          </w:p>
          <w:p>
            <w:pPr>
              <w:autoSpaceDE w:val="0"/>
              <w:autoSpaceDN w:val="0"/>
              <w:adjustRightInd w:val="0"/>
              <w:ind w:right="130"/>
              <w:jc w:val="left"/>
              <w:rPr>
                <w:noProof/>
              </w:rPr>
            </w:pPr>
            <w:r>
              <w:rPr>
                <w:noProof/>
              </w:rPr>
              <w:t>COM(2017) 142 final</w:t>
            </w:r>
          </w:p>
          <w:p>
            <w:pPr>
              <w:autoSpaceDE w:val="0"/>
              <w:autoSpaceDN w:val="0"/>
              <w:adjustRightInd w:val="0"/>
              <w:ind w:right="130"/>
              <w:jc w:val="left"/>
              <w:rPr>
                <w:noProof/>
              </w:rPr>
            </w:pPr>
            <w:r>
              <w:rPr>
                <w:noProof/>
              </w:rPr>
              <w:t>2017/0063 (COD)</w:t>
            </w:r>
          </w:p>
          <w:p>
            <w:pPr>
              <w:autoSpaceDE w:val="0"/>
              <w:autoSpaceDN w:val="0"/>
              <w:adjustRightInd w:val="0"/>
              <w:ind w:right="130"/>
              <w:jc w:val="left"/>
              <w:rPr>
                <w:noProof/>
              </w:rPr>
            </w:pPr>
            <w:r>
              <w:rPr>
                <w:noProof/>
              </w:rPr>
              <w:t>22.3.2017</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autoSpaceDE w:val="0"/>
              <w:autoSpaceDN w:val="0"/>
              <w:adjustRightInd w:val="0"/>
              <w:jc w:val="left"/>
              <w:rPr>
                <w:bCs/>
                <w:noProof/>
              </w:rPr>
            </w:pPr>
            <w:r>
              <w:rPr>
                <w:noProof/>
              </w:rPr>
              <w:t>Dienstenpakket</w:t>
            </w:r>
          </w:p>
        </w:tc>
        <w:tc>
          <w:tcPr>
            <w:tcW w:w="2961" w:type="pct"/>
          </w:tcPr>
          <w:p>
            <w:pPr>
              <w:rPr>
                <w:bCs/>
                <w:noProof/>
              </w:rPr>
            </w:pPr>
            <w:r>
              <w:rPr>
                <w:noProof/>
              </w:rPr>
              <w:t>Voorstel voor een RICHTLIJN VAN HET EUROPEES PARLEMENT EN DE RAAD betreffende de handhaving van Richtlijn 2006/123/EG betreffende diensten op de interne markt, tot vaststelling van een kennisgevingsprocedure voor vergunningstelsels en vereisten met betrekking tot diensten en tot wijziging van Richtlijn 2006/123/EG en Verordening (EU) nr. 1024/2012 betreffende administratieve samenwerking via het Informatiesysteem interne markt</w:t>
            </w:r>
          </w:p>
          <w:p>
            <w:pPr>
              <w:rPr>
                <w:bCs/>
                <w:noProof/>
              </w:rPr>
            </w:pPr>
          </w:p>
          <w:p>
            <w:pPr>
              <w:rPr>
                <w:bCs/>
                <w:noProof/>
              </w:rPr>
            </w:pPr>
            <w:r>
              <w:rPr>
                <w:noProof/>
              </w:rPr>
              <w:t>Voorstel voor een RICHTLIJN VAN HET EUROPEES PARLEMENT EN DE RAAD betreffende een evenredigheidsbeoordeling voorafgaand aan een nieuwe reglementering van beroepen</w:t>
            </w:r>
          </w:p>
          <w:p>
            <w:pPr>
              <w:rPr>
                <w:bCs/>
                <w:noProof/>
              </w:rPr>
            </w:pPr>
          </w:p>
          <w:p>
            <w:pPr>
              <w:rPr>
                <w:bCs/>
                <w:noProof/>
              </w:rPr>
            </w:pPr>
            <w:r>
              <w:rPr>
                <w:noProof/>
              </w:rPr>
              <w:t>Voorstel voor een VERORDENING VAN HET EUROPEES PARLEMENT EN DE RAAD tot invoering van een Europese e-kaart voor diensten en de bijbehorende administratieve faciliteiten</w:t>
            </w:r>
          </w:p>
          <w:p>
            <w:pPr>
              <w:autoSpaceDE w:val="0"/>
              <w:autoSpaceDN w:val="0"/>
              <w:adjustRightInd w:val="0"/>
              <w:rPr>
                <w:noProof/>
              </w:rPr>
            </w:pPr>
          </w:p>
        </w:tc>
        <w:tc>
          <w:tcPr>
            <w:tcW w:w="895" w:type="pct"/>
          </w:tcPr>
          <w:p>
            <w:pPr>
              <w:autoSpaceDE w:val="0"/>
              <w:autoSpaceDN w:val="0"/>
              <w:adjustRightInd w:val="0"/>
              <w:ind w:right="130"/>
              <w:jc w:val="left"/>
              <w:rPr>
                <w:noProof/>
                <w:lang w:val="pt-PT"/>
              </w:rPr>
            </w:pPr>
            <w:r>
              <w:rPr>
                <w:noProof/>
                <w:lang w:val="pt-PT"/>
              </w:rPr>
              <w:t>COM(2016) 821 final</w:t>
            </w:r>
          </w:p>
          <w:p>
            <w:pPr>
              <w:autoSpaceDE w:val="0"/>
              <w:autoSpaceDN w:val="0"/>
              <w:adjustRightInd w:val="0"/>
              <w:ind w:right="130"/>
              <w:jc w:val="left"/>
              <w:rPr>
                <w:noProof/>
                <w:lang w:val="pt-PT"/>
              </w:rPr>
            </w:pPr>
            <w:r>
              <w:rPr>
                <w:noProof/>
                <w:lang w:val="pt-PT"/>
              </w:rPr>
              <w:t>2016/0398 (COD)</w:t>
            </w:r>
          </w:p>
          <w:p>
            <w:pPr>
              <w:autoSpaceDE w:val="0"/>
              <w:autoSpaceDN w:val="0"/>
              <w:adjustRightInd w:val="0"/>
              <w:ind w:right="130"/>
              <w:jc w:val="left"/>
              <w:rPr>
                <w:noProof/>
                <w:lang w:val="pt-PT"/>
              </w:rPr>
            </w:pPr>
            <w:r>
              <w:rPr>
                <w:noProof/>
                <w:lang w:val="pt-PT"/>
              </w:rPr>
              <w:t>10.1.2017</w:t>
            </w:r>
          </w:p>
          <w:p>
            <w:pPr>
              <w:autoSpaceDE w:val="0"/>
              <w:autoSpaceDN w:val="0"/>
              <w:adjustRightInd w:val="0"/>
              <w:ind w:right="130"/>
              <w:jc w:val="left"/>
              <w:rPr>
                <w:noProof/>
                <w:lang w:val="pt-PT"/>
              </w:rPr>
            </w:pPr>
          </w:p>
          <w:p>
            <w:pPr>
              <w:autoSpaceDE w:val="0"/>
              <w:autoSpaceDN w:val="0"/>
              <w:adjustRightInd w:val="0"/>
              <w:ind w:right="130"/>
              <w:jc w:val="left"/>
              <w:rPr>
                <w:noProof/>
                <w:lang w:val="pt-PT"/>
              </w:rPr>
            </w:pPr>
          </w:p>
          <w:p>
            <w:pPr>
              <w:autoSpaceDE w:val="0"/>
              <w:autoSpaceDN w:val="0"/>
              <w:adjustRightInd w:val="0"/>
              <w:ind w:right="130"/>
              <w:jc w:val="left"/>
              <w:rPr>
                <w:noProof/>
                <w:lang w:val="pt-PT"/>
              </w:rPr>
            </w:pPr>
          </w:p>
          <w:p>
            <w:pPr>
              <w:autoSpaceDE w:val="0"/>
              <w:autoSpaceDN w:val="0"/>
              <w:adjustRightInd w:val="0"/>
              <w:ind w:right="130"/>
              <w:jc w:val="left"/>
              <w:rPr>
                <w:noProof/>
                <w:lang w:val="pt-PT"/>
              </w:rPr>
            </w:pPr>
            <w:r>
              <w:rPr>
                <w:noProof/>
                <w:lang w:val="pt-PT"/>
              </w:rPr>
              <w:t>COM(2016) 822 final</w:t>
            </w:r>
          </w:p>
          <w:p>
            <w:pPr>
              <w:autoSpaceDE w:val="0"/>
              <w:autoSpaceDN w:val="0"/>
              <w:adjustRightInd w:val="0"/>
              <w:ind w:right="130"/>
              <w:jc w:val="left"/>
              <w:rPr>
                <w:noProof/>
                <w:lang w:val="pt-PT"/>
              </w:rPr>
            </w:pPr>
            <w:r>
              <w:rPr>
                <w:noProof/>
                <w:lang w:val="pt-PT"/>
              </w:rPr>
              <w:t>2016/0404 (COD)</w:t>
            </w:r>
          </w:p>
          <w:p>
            <w:pPr>
              <w:autoSpaceDE w:val="0"/>
              <w:autoSpaceDN w:val="0"/>
              <w:adjustRightInd w:val="0"/>
              <w:ind w:right="130"/>
              <w:jc w:val="left"/>
              <w:rPr>
                <w:noProof/>
              </w:rPr>
            </w:pPr>
            <w:r>
              <w:rPr>
                <w:noProof/>
              </w:rPr>
              <w:t>10.1.2017</w:t>
            </w:r>
          </w:p>
          <w:p>
            <w:pPr>
              <w:autoSpaceDE w:val="0"/>
              <w:autoSpaceDN w:val="0"/>
              <w:adjustRightInd w:val="0"/>
              <w:ind w:right="130"/>
              <w:jc w:val="left"/>
              <w:rPr>
                <w:noProof/>
              </w:rPr>
            </w:pPr>
            <w:r>
              <w:rPr>
                <w:noProof/>
              </w:rPr>
              <w:t>COM(2016) 824 final</w:t>
            </w:r>
          </w:p>
          <w:p>
            <w:pPr>
              <w:autoSpaceDE w:val="0"/>
              <w:autoSpaceDN w:val="0"/>
              <w:adjustRightInd w:val="0"/>
              <w:ind w:right="130"/>
              <w:jc w:val="left"/>
              <w:rPr>
                <w:noProof/>
              </w:rPr>
            </w:pPr>
            <w:r>
              <w:rPr>
                <w:noProof/>
              </w:rPr>
              <w:t>2016/0403 (COD)</w:t>
            </w:r>
          </w:p>
          <w:p>
            <w:pPr>
              <w:autoSpaceDE w:val="0"/>
              <w:autoSpaceDN w:val="0"/>
              <w:adjustRightInd w:val="0"/>
              <w:ind w:right="130"/>
              <w:jc w:val="left"/>
              <w:rPr>
                <w:noProof/>
              </w:rPr>
            </w:pPr>
            <w:r>
              <w:rPr>
                <w:noProof/>
              </w:rPr>
              <w:t>10.1.2017</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autoSpaceDE w:val="0"/>
              <w:autoSpaceDN w:val="0"/>
              <w:adjustRightInd w:val="0"/>
              <w:jc w:val="left"/>
              <w:rPr>
                <w:noProof/>
              </w:rPr>
            </w:pPr>
            <w:r>
              <w:rPr>
                <w:noProof/>
              </w:rPr>
              <w:t>Markttoezicht op motorvoertuigen</w:t>
            </w:r>
          </w:p>
        </w:tc>
        <w:tc>
          <w:tcPr>
            <w:tcW w:w="2961" w:type="pct"/>
          </w:tcPr>
          <w:p>
            <w:pPr>
              <w:autoSpaceDE w:val="0"/>
              <w:autoSpaceDN w:val="0"/>
              <w:adjustRightInd w:val="0"/>
              <w:rPr>
                <w:noProof/>
              </w:rPr>
            </w:pPr>
            <w:r>
              <w:rPr>
                <w:noProof/>
              </w:rPr>
              <w:t>Voorstel voor een VERORDENING VAN HET EUROPEES PARLEMENT EN DE RAAD inzake de goedkeuring van en het markttoezicht op motorvoertuigen en aanhangwagens daarvan en van systemen, onderdelen en technische eenheden die voor dergelijke voertuigen zijn bestemd</w:t>
            </w:r>
          </w:p>
        </w:tc>
        <w:tc>
          <w:tcPr>
            <w:tcW w:w="895" w:type="pct"/>
          </w:tcPr>
          <w:p>
            <w:pPr>
              <w:autoSpaceDE w:val="0"/>
              <w:autoSpaceDN w:val="0"/>
              <w:adjustRightInd w:val="0"/>
              <w:ind w:right="130"/>
              <w:jc w:val="left"/>
              <w:rPr>
                <w:noProof/>
              </w:rPr>
            </w:pPr>
            <w:r>
              <w:rPr>
                <w:noProof/>
              </w:rPr>
              <w:t xml:space="preserve">COM(2016) 031 final </w:t>
            </w:r>
          </w:p>
          <w:p>
            <w:pPr>
              <w:autoSpaceDE w:val="0"/>
              <w:autoSpaceDN w:val="0"/>
              <w:adjustRightInd w:val="0"/>
              <w:ind w:right="130"/>
              <w:jc w:val="left"/>
              <w:rPr>
                <w:noProof/>
              </w:rPr>
            </w:pPr>
            <w:r>
              <w:rPr>
                <w:noProof/>
              </w:rPr>
              <w:t>2016/014 (COD)</w:t>
            </w:r>
          </w:p>
          <w:p>
            <w:pPr>
              <w:autoSpaceDE w:val="0"/>
              <w:autoSpaceDN w:val="0"/>
              <w:adjustRightInd w:val="0"/>
              <w:ind w:right="130"/>
              <w:jc w:val="left"/>
              <w:rPr>
                <w:noProof/>
              </w:rPr>
            </w:pPr>
            <w:r>
              <w:rPr>
                <w:noProof/>
              </w:rPr>
              <w:t>27.1.2016</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autoSpaceDE w:val="0"/>
              <w:autoSpaceDN w:val="0"/>
              <w:adjustRightInd w:val="0"/>
              <w:jc w:val="left"/>
              <w:rPr>
                <w:noProof/>
              </w:rPr>
            </w:pPr>
            <w:r>
              <w:rPr>
                <w:noProof/>
              </w:rPr>
              <w:t xml:space="preserve">Insolventierichtlijn </w:t>
            </w:r>
          </w:p>
        </w:tc>
        <w:tc>
          <w:tcPr>
            <w:tcW w:w="2961" w:type="pct"/>
          </w:tcPr>
          <w:p>
            <w:pPr>
              <w:ind w:right="-57"/>
              <w:rPr>
                <w:noProof/>
              </w:rPr>
            </w:pPr>
            <w:r>
              <w:rPr>
                <w:noProof/>
              </w:rPr>
              <w:t>Voorstel voor een RICHTLIJN VAN HET EUROPEES PARLEMENT EN DE RAAD betreffende preventieve herstructureringsstelsels, een tweede kans en maatregelen ter verhoging van de efficiëntie van herstructurerings-, insolventie- en kwijtingsprocedures, en tot wijziging van Richtlijn 2012/30/EU</w:t>
            </w:r>
          </w:p>
        </w:tc>
        <w:tc>
          <w:tcPr>
            <w:tcW w:w="895" w:type="pct"/>
          </w:tcPr>
          <w:p>
            <w:pPr>
              <w:ind w:right="130"/>
              <w:jc w:val="left"/>
              <w:rPr>
                <w:noProof/>
              </w:rPr>
            </w:pPr>
            <w:r>
              <w:rPr>
                <w:noProof/>
              </w:rPr>
              <w:t xml:space="preserve">COM(2016) 723 final </w:t>
            </w:r>
          </w:p>
          <w:p>
            <w:pPr>
              <w:ind w:right="130"/>
              <w:jc w:val="left"/>
              <w:rPr>
                <w:noProof/>
              </w:rPr>
            </w:pPr>
            <w:r>
              <w:rPr>
                <w:noProof/>
              </w:rPr>
              <w:t>2016/0359 (COD)</w:t>
            </w:r>
          </w:p>
          <w:p>
            <w:pPr>
              <w:ind w:right="130"/>
              <w:jc w:val="left"/>
              <w:rPr>
                <w:noProof/>
              </w:rPr>
            </w:pPr>
            <w:r>
              <w:rPr>
                <w:noProof/>
              </w:rPr>
              <w:t>22.11.2016</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Pan-Europees persoonlijk pensioenproduct (PEPP)</w:t>
            </w:r>
          </w:p>
        </w:tc>
        <w:tc>
          <w:tcPr>
            <w:tcW w:w="2961" w:type="pct"/>
          </w:tcPr>
          <w:p>
            <w:pPr>
              <w:rPr>
                <w:noProof/>
              </w:rPr>
            </w:pPr>
            <w:r>
              <w:rPr>
                <w:noProof/>
              </w:rPr>
              <w:t>Voorstel voor een VERORDENING VAN HET EUROPEES PARLEMENT EN DE RAAD inzake een pan-Europees persoonlijk pensioenproduct (PEPP)</w:t>
            </w:r>
          </w:p>
        </w:tc>
        <w:tc>
          <w:tcPr>
            <w:tcW w:w="895" w:type="pct"/>
          </w:tcPr>
          <w:p>
            <w:pPr>
              <w:jc w:val="left"/>
              <w:rPr>
                <w:noProof/>
              </w:rPr>
            </w:pPr>
            <w:r>
              <w:rPr>
                <w:noProof/>
              </w:rPr>
              <w:t>COM(2017) 343 final</w:t>
            </w:r>
          </w:p>
          <w:p>
            <w:pPr>
              <w:jc w:val="left"/>
              <w:rPr>
                <w:noProof/>
              </w:rPr>
            </w:pPr>
            <w:r>
              <w:rPr>
                <w:noProof/>
              </w:rPr>
              <w:t xml:space="preserve">2017/0143 (COD) </w:t>
            </w:r>
          </w:p>
          <w:p>
            <w:pPr>
              <w:jc w:val="left"/>
              <w:rPr>
                <w:noProof/>
              </w:rPr>
            </w:pPr>
            <w:r>
              <w:rPr>
                <w:noProof/>
              </w:rPr>
              <w:t>29.6.2017</w:t>
            </w:r>
          </w:p>
        </w:tc>
      </w:tr>
      <w:tr>
        <w:trPr>
          <w:cantSplit/>
        </w:trPr>
        <w:tc>
          <w:tcPr>
            <w:tcW w:w="133" w:type="pct"/>
            <w:vMerge w:val="restart"/>
          </w:tcPr>
          <w:p>
            <w:pPr>
              <w:pStyle w:val="ListParagraph"/>
              <w:numPr>
                <w:ilvl w:val="0"/>
                <w:numId w:val="4"/>
              </w:numPr>
              <w:ind w:left="284" w:right="-172" w:hanging="284"/>
              <w:contextualSpacing w:val="0"/>
              <w:rPr>
                <w:noProof/>
              </w:rPr>
            </w:pPr>
          </w:p>
        </w:tc>
        <w:tc>
          <w:tcPr>
            <w:tcW w:w="1012" w:type="pct"/>
            <w:vMerge w:val="restart"/>
          </w:tcPr>
          <w:p>
            <w:pPr>
              <w:jc w:val="left"/>
              <w:rPr>
                <w:noProof/>
              </w:rPr>
            </w:pPr>
            <w:r>
              <w:rPr>
                <w:noProof/>
              </w:rPr>
              <w:t>Wijziging verordening Europese marktinfrastructuur</w:t>
            </w:r>
          </w:p>
          <w:p>
            <w:pPr>
              <w:jc w:val="left"/>
              <w:rPr>
                <w:noProof/>
              </w:rPr>
            </w:pPr>
          </w:p>
        </w:tc>
        <w:tc>
          <w:tcPr>
            <w:tcW w:w="2961" w:type="pct"/>
          </w:tcPr>
          <w:p>
            <w:pPr>
              <w:rPr>
                <w:noProof/>
              </w:rPr>
            </w:pPr>
            <w:r>
              <w:rPr>
                <w:noProof/>
              </w:rPr>
              <w:t>Voorstel voor een VERORDENING VAN HET EUROPEES PARLEMENT EN DE RAAD</w:t>
            </w:r>
          </w:p>
          <w:p>
            <w:pPr>
              <w:rPr>
                <w:noProof/>
              </w:rPr>
            </w:pPr>
            <w:r>
              <w:rPr>
                <w:noProof/>
              </w:rPr>
              <w:t>tot wijziging van Verordening (EU) nr. 648/2012 wat betreft de clearingverplichting, de opschorting van de clearingverplichting, de rapportagevereisten, de risicolimiteringstechnieken voor otc-derivatencontracten die niet door een centrale tegenpartij worden gecleard, de registratie van en het toezicht op transactieregisters en de vereisten voor transactieregisters</w:t>
            </w:r>
          </w:p>
        </w:tc>
        <w:tc>
          <w:tcPr>
            <w:tcW w:w="895" w:type="pct"/>
          </w:tcPr>
          <w:p>
            <w:pPr>
              <w:jc w:val="left"/>
              <w:rPr>
                <w:noProof/>
              </w:rPr>
            </w:pPr>
            <w:r>
              <w:rPr>
                <w:noProof/>
              </w:rPr>
              <w:t>COM(2017) 208 final</w:t>
            </w:r>
          </w:p>
          <w:p>
            <w:pPr>
              <w:jc w:val="left"/>
              <w:rPr>
                <w:noProof/>
              </w:rPr>
            </w:pPr>
            <w:r>
              <w:rPr>
                <w:noProof/>
              </w:rPr>
              <w:t>2017/0090 (COD)</w:t>
            </w:r>
          </w:p>
          <w:p>
            <w:pPr>
              <w:jc w:val="left"/>
              <w:rPr>
                <w:noProof/>
              </w:rPr>
            </w:pPr>
            <w:r>
              <w:rPr>
                <w:noProof/>
              </w:rPr>
              <w:t>4.5.2017</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rPr>
            </w:pPr>
          </w:p>
        </w:tc>
        <w:tc>
          <w:tcPr>
            <w:tcW w:w="2961" w:type="pct"/>
          </w:tcPr>
          <w:p>
            <w:pPr>
              <w:rPr>
                <w:noProof/>
              </w:rPr>
            </w:pPr>
            <w:r>
              <w:rPr>
                <w:noProof/>
              </w:rPr>
              <w:t>Voorstel voor een VERORDENING VAN HET EUROPEES PARLEMENT EN DE RAAD</w:t>
            </w:r>
          </w:p>
          <w:p>
            <w:pPr>
              <w:rPr>
                <w:noProof/>
              </w:rPr>
            </w:pPr>
            <w:r>
              <w:rPr>
                <w:noProof/>
              </w:rPr>
              <w:t>tot wijziging van Verordening (EU) nr. 1095/2010 tot oprichting van een Europese toezichthoudende autoriteit (Europese Autoriteit voor effecten en markten) en tot wijziging van Verordening (EU) nr. 648/2012 wat betreft de procedures en betrokken autoriteiten voor de vergunningverlening aan CTP’s en de vereisten voor de erkenning van CTP’s uit derde landen</w:t>
            </w:r>
          </w:p>
        </w:tc>
        <w:tc>
          <w:tcPr>
            <w:tcW w:w="895" w:type="pct"/>
          </w:tcPr>
          <w:p>
            <w:pPr>
              <w:jc w:val="left"/>
              <w:rPr>
                <w:noProof/>
              </w:rPr>
            </w:pPr>
            <w:r>
              <w:rPr>
                <w:noProof/>
              </w:rPr>
              <w:t>COM(2017) 331 final</w:t>
            </w:r>
          </w:p>
          <w:p>
            <w:pPr>
              <w:jc w:val="left"/>
              <w:rPr>
                <w:noProof/>
              </w:rPr>
            </w:pPr>
            <w:r>
              <w:rPr>
                <w:noProof/>
              </w:rPr>
              <w:t xml:space="preserve">2017/0136 (COD) </w:t>
            </w:r>
          </w:p>
          <w:p>
            <w:pPr>
              <w:jc w:val="left"/>
              <w:rPr>
                <w:noProof/>
              </w:rPr>
            </w:pPr>
            <w:r>
              <w:rPr>
                <w:noProof/>
              </w:rPr>
              <w:t>13.6.2017</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spacing w:after="240"/>
              <w:jc w:val="left"/>
              <w:rPr>
                <w:noProof/>
              </w:rPr>
            </w:pPr>
            <w:r>
              <w:rPr>
                <w:noProof/>
              </w:rPr>
              <w:t xml:space="preserve">Gemeenschappelijke geconsolideerde heffingsgrondslag voor de vennootschapsbelasting (CCCTB) </w:t>
            </w:r>
          </w:p>
        </w:tc>
        <w:tc>
          <w:tcPr>
            <w:tcW w:w="2961" w:type="pct"/>
          </w:tcPr>
          <w:p>
            <w:pPr>
              <w:rPr>
                <w:noProof/>
              </w:rPr>
            </w:pPr>
            <w:r>
              <w:rPr>
                <w:noProof/>
              </w:rPr>
              <w:t>Voorstel voor een RICHTLIJN VAN DE RAAD betreffende een gemeenschappelijke heffingsgrondslag voor de vennootschapsbelasting</w:t>
            </w:r>
          </w:p>
          <w:p>
            <w:pPr>
              <w:ind w:right="-57"/>
              <w:rPr>
                <w:noProof/>
              </w:rPr>
            </w:pPr>
          </w:p>
          <w:p>
            <w:pPr>
              <w:ind w:right="-57"/>
              <w:rPr>
                <w:noProof/>
              </w:rPr>
            </w:pPr>
          </w:p>
          <w:p>
            <w:pPr>
              <w:ind w:right="-57"/>
              <w:rPr>
                <w:noProof/>
              </w:rPr>
            </w:pPr>
            <w:r>
              <w:rPr>
                <w:noProof/>
              </w:rPr>
              <w:t>Voorstel voor een RICHTLIJN VAN DE RAAD betreffende een gemeenschappelijke geconsolideerde heffingsgrondslag voor de vennootschapsbelasting (CCCTB)</w:t>
            </w:r>
          </w:p>
        </w:tc>
        <w:tc>
          <w:tcPr>
            <w:tcW w:w="895" w:type="pct"/>
          </w:tcPr>
          <w:p>
            <w:pPr>
              <w:ind w:right="130"/>
              <w:jc w:val="left"/>
              <w:rPr>
                <w:noProof/>
                <w:lang w:val="pt-PT"/>
              </w:rPr>
            </w:pPr>
            <w:r>
              <w:rPr>
                <w:noProof/>
                <w:lang w:val="pt-PT"/>
              </w:rPr>
              <w:t>COM(2016) 685 final</w:t>
            </w:r>
          </w:p>
          <w:p>
            <w:pPr>
              <w:ind w:right="130"/>
              <w:jc w:val="left"/>
              <w:rPr>
                <w:noProof/>
                <w:lang w:val="pt-PT"/>
              </w:rPr>
            </w:pPr>
            <w:r>
              <w:rPr>
                <w:noProof/>
                <w:lang w:val="pt-PT"/>
              </w:rPr>
              <w:t>2016/0337 (CNS)</w:t>
            </w:r>
          </w:p>
          <w:p>
            <w:pPr>
              <w:ind w:right="130"/>
              <w:jc w:val="left"/>
              <w:rPr>
                <w:noProof/>
                <w:lang w:val="pt-PT"/>
              </w:rPr>
            </w:pPr>
            <w:r>
              <w:rPr>
                <w:noProof/>
                <w:lang w:val="pt-PT"/>
              </w:rPr>
              <w:t>25.10.2016</w:t>
            </w:r>
          </w:p>
          <w:p>
            <w:pPr>
              <w:ind w:right="130"/>
              <w:jc w:val="left"/>
              <w:rPr>
                <w:noProof/>
                <w:lang w:val="pt-PT"/>
              </w:rPr>
            </w:pPr>
            <w:r>
              <w:rPr>
                <w:noProof/>
                <w:lang w:val="pt-PT"/>
              </w:rPr>
              <w:t xml:space="preserve">COM(2016) 683 final </w:t>
            </w:r>
            <w:r>
              <w:rPr>
                <w:noProof/>
                <w:lang w:val="pt-PT"/>
              </w:rPr>
              <w:br/>
              <w:t>2016/0336 (CNS)</w:t>
            </w:r>
          </w:p>
          <w:p>
            <w:pPr>
              <w:ind w:right="130"/>
              <w:jc w:val="left"/>
              <w:rPr>
                <w:noProof/>
              </w:rPr>
            </w:pPr>
            <w:r>
              <w:rPr>
                <w:noProof/>
              </w:rPr>
              <w:t>25.10.2016</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Administratieve samenwerking en bestrijding van btw-fraude</w:t>
            </w:r>
          </w:p>
        </w:tc>
        <w:tc>
          <w:tcPr>
            <w:tcW w:w="2961" w:type="pct"/>
          </w:tcPr>
          <w:p>
            <w:pPr>
              <w:rPr>
                <w:noProof/>
              </w:rPr>
            </w:pPr>
            <w:r>
              <w:rPr>
                <w:noProof/>
              </w:rPr>
              <w:t>Voorstel voor een VERORDENING VAN DE RAAD tot wijziging van Verordening (EU) nr. 904/2010 van de Raad betreffende de administratieve samenwerking en de bestrijding van fraude op het gebied van de belasting over de toegevoegde waarde</w:t>
            </w:r>
          </w:p>
        </w:tc>
        <w:tc>
          <w:tcPr>
            <w:tcW w:w="895" w:type="pct"/>
          </w:tcPr>
          <w:p>
            <w:pPr>
              <w:ind w:right="130"/>
              <w:jc w:val="left"/>
              <w:rPr>
                <w:noProof/>
              </w:rPr>
            </w:pPr>
            <w:r>
              <w:rPr>
                <w:noProof/>
              </w:rPr>
              <w:t>COM(2016) 755 final</w:t>
            </w:r>
          </w:p>
          <w:p>
            <w:pPr>
              <w:ind w:right="130"/>
              <w:jc w:val="left"/>
              <w:rPr>
                <w:noProof/>
              </w:rPr>
            </w:pPr>
            <w:r>
              <w:rPr>
                <w:noProof/>
              </w:rPr>
              <w:t>2016/0371 (CNS)</w:t>
            </w:r>
          </w:p>
          <w:p>
            <w:pPr>
              <w:ind w:right="130"/>
              <w:jc w:val="left"/>
              <w:rPr>
                <w:noProof/>
              </w:rPr>
            </w:pPr>
            <w:r>
              <w:rPr>
                <w:noProof/>
              </w:rPr>
              <w:t>1.12.2016</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Btw-tarieven voor boeken, kranten en tijdschriften</w:t>
            </w:r>
          </w:p>
        </w:tc>
        <w:tc>
          <w:tcPr>
            <w:tcW w:w="2961" w:type="pct"/>
          </w:tcPr>
          <w:p>
            <w:pPr>
              <w:rPr>
                <w:noProof/>
              </w:rPr>
            </w:pPr>
            <w:r>
              <w:rPr>
                <w:noProof/>
              </w:rPr>
              <w:t>Voorstel voor een RICHTLIJN VAN DE RAAD tot wijziging van Richtlijn 2006/112/EG wat btw-tarieven op boeken, kranten en tijdschriften betreft</w:t>
            </w:r>
          </w:p>
        </w:tc>
        <w:tc>
          <w:tcPr>
            <w:tcW w:w="895" w:type="pct"/>
          </w:tcPr>
          <w:p>
            <w:pPr>
              <w:jc w:val="left"/>
              <w:rPr>
                <w:noProof/>
              </w:rPr>
            </w:pPr>
            <w:r>
              <w:rPr>
                <w:noProof/>
              </w:rPr>
              <w:t>COM(2016) 758 final</w:t>
            </w:r>
          </w:p>
          <w:p>
            <w:pPr>
              <w:jc w:val="left"/>
              <w:rPr>
                <w:noProof/>
              </w:rPr>
            </w:pPr>
            <w:r>
              <w:rPr>
                <w:noProof/>
              </w:rPr>
              <w:t>2016/0374 (CNS)</w:t>
            </w:r>
          </w:p>
          <w:p>
            <w:pPr>
              <w:jc w:val="left"/>
              <w:rPr>
                <w:noProof/>
              </w:rPr>
            </w:pPr>
            <w:r>
              <w:rPr>
                <w:noProof/>
              </w:rPr>
              <w:t>1.12.2016</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Openbaarmaking van informatie over de winstbelasting</w:t>
            </w:r>
          </w:p>
        </w:tc>
        <w:tc>
          <w:tcPr>
            <w:tcW w:w="2961" w:type="pct"/>
          </w:tcPr>
          <w:p>
            <w:pPr>
              <w:rPr>
                <w:noProof/>
              </w:rPr>
            </w:pPr>
            <w:r>
              <w:rPr>
                <w:noProof/>
              </w:rPr>
              <w:t>Voorstel voor een RICHTLIJN VAN HET EUROPEES PARLEMENT EN DE RAAD tot wijziging van Richtlijn 2013/34/EU wat betreft de openbaarmaking van informatie over de winstbelasting door bepaalde ondernemingen en bijkantoren</w:t>
            </w:r>
          </w:p>
        </w:tc>
        <w:tc>
          <w:tcPr>
            <w:tcW w:w="895" w:type="pct"/>
          </w:tcPr>
          <w:p>
            <w:pPr>
              <w:jc w:val="left"/>
              <w:rPr>
                <w:noProof/>
              </w:rPr>
            </w:pPr>
            <w:r>
              <w:rPr>
                <w:noProof/>
              </w:rPr>
              <w:t>COM(2016) 198 final</w:t>
            </w:r>
          </w:p>
          <w:p>
            <w:pPr>
              <w:jc w:val="left"/>
              <w:rPr>
                <w:noProof/>
              </w:rPr>
            </w:pPr>
            <w:r>
              <w:rPr>
                <w:noProof/>
              </w:rPr>
              <w:t>2016/0107 (COD)</w:t>
            </w:r>
          </w:p>
          <w:p>
            <w:pPr>
              <w:jc w:val="left"/>
              <w:rPr>
                <w:noProof/>
              </w:rPr>
            </w:pPr>
            <w:r>
              <w:rPr>
                <w:noProof/>
              </w:rPr>
              <w:t>12.4.2016</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Automatische uitwisseling van inlichtingen op belastinggebied</w:t>
            </w:r>
          </w:p>
        </w:tc>
        <w:tc>
          <w:tcPr>
            <w:tcW w:w="2961" w:type="pct"/>
          </w:tcPr>
          <w:p>
            <w:pPr>
              <w:rPr>
                <w:noProof/>
              </w:rPr>
            </w:pPr>
            <w:r>
              <w:rPr>
                <w:noProof/>
              </w:rPr>
              <w:t>Voorstel voor een RICHTLIJN VAN DE RAAD tot wijziging van Richtlijn 2011/16/EU wat betreft verplichte automatische uitwisseling van inlichtingen op belastinggebied met betrekking tot te rapporteren grensoverschrijdende constructies</w:t>
            </w:r>
          </w:p>
        </w:tc>
        <w:tc>
          <w:tcPr>
            <w:tcW w:w="895" w:type="pct"/>
          </w:tcPr>
          <w:p>
            <w:pPr>
              <w:jc w:val="left"/>
              <w:rPr>
                <w:noProof/>
              </w:rPr>
            </w:pPr>
            <w:r>
              <w:rPr>
                <w:noProof/>
              </w:rPr>
              <w:t>COM(2017) 335 final</w:t>
            </w:r>
          </w:p>
          <w:p>
            <w:pPr>
              <w:jc w:val="left"/>
              <w:rPr>
                <w:noProof/>
              </w:rPr>
            </w:pPr>
            <w:r>
              <w:rPr>
                <w:noProof/>
              </w:rPr>
              <w:t>2017/0138 (CNS)</w:t>
            </w:r>
          </w:p>
          <w:p>
            <w:pPr>
              <w:jc w:val="left"/>
              <w:rPr>
                <w:noProof/>
              </w:rPr>
            </w:pPr>
            <w:r>
              <w:rPr>
                <w:noProof/>
              </w:rPr>
              <w:t>21.6.2017</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Terbeschikkingstelling van werknemers</w:t>
            </w:r>
          </w:p>
        </w:tc>
        <w:tc>
          <w:tcPr>
            <w:tcW w:w="2961" w:type="pct"/>
          </w:tcPr>
          <w:p>
            <w:pPr>
              <w:rPr>
                <w:noProof/>
              </w:rPr>
            </w:pPr>
            <w:r>
              <w:rPr>
                <w:noProof/>
              </w:rPr>
              <w:t>Voorstel voor een RICHTLIJN VAN HET EUROPEES PARLEMENT EN DE RAAD tot wijziging van Richtlijn 96/71/EG van het Europees Parlement en de Raad van 16 december 1996 betreffende de terbeschikkingstelling van werknemers met het oog op het verrichten van diensten</w:t>
            </w:r>
          </w:p>
        </w:tc>
        <w:tc>
          <w:tcPr>
            <w:tcW w:w="895" w:type="pct"/>
          </w:tcPr>
          <w:p>
            <w:pPr>
              <w:jc w:val="left"/>
              <w:rPr>
                <w:noProof/>
              </w:rPr>
            </w:pPr>
            <w:r>
              <w:rPr>
                <w:noProof/>
              </w:rPr>
              <w:t>COM(2016) 128 final</w:t>
            </w:r>
          </w:p>
          <w:p>
            <w:pPr>
              <w:jc w:val="left"/>
              <w:rPr>
                <w:noProof/>
              </w:rPr>
            </w:pPr>
            <w:r>
              <w:rPr>
                <w:noProof/>
              </w:rPr>
              <w:t>2016/0070 (COD)</w:t>
            </w:r>
          </w:p>
          <w:p>
            <w:pPr>
              <w:jc w:val="left"/>
              <w:rPr>
                <w:noProof/>
              </w:rPr>
            </w:pPr>
            <w:r>
              <w:rPr>
                <w:noProof/>
              </w:rPr>
              <w:t>8.3.2016</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highlight w:val="yellow"/>
              </w:rPr>
            </w:pPr>
            <w:r>
              <w:rPr>
                <w:noProof/>
              </w:rPr>
              <w:t>Coördinatie van de socialezekerheidsstelsels*</w:t>
            </w:r>
          </w:p>
        </w:tc>
        <w:tc>
          <w:tcPr>
            <w:tcW w:w="2961" w:type="pct"/>
          </w:tcPr>
          <w:p>
            <w:pPr>
              <w:rPr>
                <w:noProof/>
              </w:rPr>
            </w:pPr>
            <w:r>
              <w:rPr>
                <w:noProof/>
              </w:rPr>
              <w:t>Voorstel voor een VERORDENING VAN HET EUROPEES PARLEMENT EN DE RAAD tot wijziging van Verordening (EG) nr. 883/2004 betreffende de coördinatie van de socialezekerheidsstelsels en Verordening (EG) nr. 987/2009 tot vaststelling van de wijze van toepassing van Verordening (EG) nr. 883/2004</w:t>
            </w:r>
          </w:p>
        </w:tc>
        <w:tc>
          <w:tcPr>
            <w:tcW w:w="895" w:type="pct"/>
          </w:tcPr>
          <w:p>
            <w:pPr>
              <w:jc w:val="left"/>
              <w:rPr>
                <w:noProof/>
              </w:rPr>
            </w:pPr>
            <w:r>
              <w:rPr>
                <w:noProof/>
              </w:rPr>
              <w:t>COM(2016) 815 final</w:t>
            </w:r>
          </w:p>
          <w:p>
            <w:pPr>
              <w:jc w:val="left"/>
              <w:rPr>
                <w:noProof/>
              </w:rPr>
            </w:pPr>
            <w:r>
              <w:rPr>
                <w:noProof/>
              </w:rPr>
              <w:t>2016/0397 (COD)</w:t>
            </w:r>
          </w:p>
          <w:p>
            <w:pPr>
              <w:jc w:val="left"/>
              <w:rPr>
                <w:noProof/>
              </w:rPr>
            </w:pPr>
            <w:r>
              <w:rPr>
                <w:noProof/>
              </w:rPr>
              <w:t>13.12.2016</w:t>
            </w:r>
          </w:p>
          <w:p>
            <w:pPr>
              <w:jc w:val="left"/>
              <w:rPr>
                <w:noProof/>
              </w:rPr>
            </w:pP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highlight w:val="yellow"/>
              </w:rPr>
            </w:pPr>
            <w:r>
              <w:rPr>
                <w:noProof/>
              </w:rPr>
              <w:t>Evenwicht tussen werk en privéleven voor ouders en mantelzorgers</w:t>
            </w:r>
          </w:p>
        </w:tc>
        <w:tc>
          <w:tcPr>
            <w:tcW w:w="2961" w:type="pct"/>
          </w:tcPr>
          <w:p>
            <w:pPr>
              <w:rPr>
                <w:noProof/>
              </w:rPr>
            </w:pPr>
            <w:r>
              <w:rPr>
                <w:noProof/>
              </w:rPr>
              <w:t>Voorstel voor een RICHTLIJN VAN HET EUROPEES PARLEMENT EN DE RAAD betreffende het evenwicht tussen werk en privéleven voor ouders en mantelzorgers en tot intrekking van Richtlijn 2010/18/EU van de Raad</w:t>
            </w:r>
          </w:p>
        </w:tc>
        <w:tc>
          <w:tcPr>
            <w:tcW w:w="895" w:type="pct"/>
          </w:tcPr>
          <w:p>
            <w:pPr>
              <w:jc w:val="left"/>
              <w:rPr>
                <w:noProof/>
              </w:rPr>
            </w:pPr>
            <w:r>
              <w:rPr>
                <w:noProof/>
              </w:rPr>
              <w:t>COM(2017) 253 final</w:t>
            </w:r>
          </w:p>
          <w:p>
            <w:pPr>
              <w:jc w:val="left"/>
              <w:rPr>
                <w:noProof/>
              </w:rPr>
            </w:pPr>
            <w:r>
              <w:rPr>
                <w:noProof/>
              </w:rPr>
              <w:t>2017/0085 (COD)</w:t>
            </w:r>
          </w:p>
          <w:p>
            <w:pPr>
              <w:jc w:val="left"/>
              <w:rPr>
                <w:noProof/>
              </w:rPr>
            </w:pPr>
            <w:r>
              <w:rPr>
                <w:noProof/>
              </w:rPr>
              <w:t>26.4.2017</w:t>
            </w:r>
          </w:p>
        </w:tc>
      </w:tr>
      <w:tr>
        <w:trPr>
          <w:cantSplit/>
        </w:trPr>
        <w:tc>
          <w:tcPr>
            <w:tcW w:w="5000" w:type="pct"/>
            <w:gridSpan w:val="4"/>
            <w:shd w:val="clear" w:color="auto" w:fill="92D050"/>
            <w:vAlign w:val="center"/>
          </w:tcPr>
          <w:p>
            <w:pPr>
              <w:keepNext/>
              <w:spacing w:before="60" w:after="60"/>
              <w:ind w:right="-170"/>
              <w:jc w:val="left"/>
              <w:rPr>
                <w:b/>
                <w:noProof/>
              </w:rPr>
            </w:pPr>
            <w:r>
              <w:rPr>
                <w:b/>
                <w:noProof/>
              </w:rPr>
              <w:t xml:space="preserve">Een diepere en eerlijkere Economische en Monetaire Unie </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Statuten van het Europees Stelsel van centrale banken en van de ECB</w:t>
            </w:r>
          </w:p>
        </w:tc>
        <w:tc>
          <w:tcPr>
            <w:tcW w:w="2961" w:type="pct"/>
            <w:tcBorders>
              <w:bottom w:val="single" w:sz="4" w:space="0" w:color="auto"/>
            </w:tcBorders>
          </w:tcPr>
          <w:p>
            <w:pPr>
              <w:rPr>
                <w:noProof/>
              </w:rPr>
            </w:pPr>
            <w:r>
              <w:rPr>
                <w:noProof/>
              </w:rPr>
              <w:t>Aanbeveling voor een besluit van het Europees Parlement en de Raad tot wijziging van artikel 22 van de statuten van het Europees Stelsel van centrale banken en van de Europese Centrale Bank</w:t>
            </w:r>
          </w:p>
        </w:tc>
        <w:tc>
          <w:tcPr>
            <w:tcW w:w="895" w:type="pct"/>
            <w:tcBorders>
              <w:bottom w:val="single" w:sz="4" w:space="0" w:color="auto"/>
            </w:tcBorders>
          </w:tcPr>
          <w:p>
            <w:pPr>
              <w:jc w:val="left"/>
              <w:rPr>
                <w:noProof/>
              </w:rPr>
            </w:pPr>
            <w:r>
              <w:rPr>
                <w:noProof/>
              </w:rPr>
              <w:t>ECB/2017/18</w:t>
            </w:r>
          </w:p>
          <w:p>
            <w:pPr>
              <w:jc w:val="left"/>
              <w:rPr>
                <w:noProof/>
              </w:rPr>
            </w:pPr>
            <w:r>
              <w:rPr>
                <w:noProof/>
              </w:rPr>
              <w:t>23.6.2017</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Gezamenlijke vertegenwoordiging van de eurozone in het Internationaal Monetair Fonds</w:t>
            </w:r>
          </w:p>
        </w:tc>
        <w:tc>
          <w:tcPr>
            <w:tcW w:w="2961" w:type="pct"/>
            <w:tcBorders>
              <w:bottom w:val="single" w:sz="4" w:space="0" w:color="auto"/>
            </w:tcBorders>
          </w:tcPr>
          <w:p>
            <w:pPr>
              <w:rPr>
                <w:noProof/>
              </w:rPr>
            </w:pPr>
            <w:r>
              <w:rPr>
                <w:noProof/>
              </w:rPr>
              <w:t>Voorstel voor een BESLUIT VAN DE RAAD tot vaststelling van maatregelen om geleidelijk een gezamenlijke vertegenwoordiging van de eurozone in het Internationaal Monetair Fonds tot stand te brengen</w:t>
            </w:r>
          </w:p>
        </w:tc>
        <w:tc>
          <w:tcPr>
            <w:tcW w:w="895" w:type="pct"/>
            <w:tcBorders>
              <w:bottom w:val="single" w:sz="4" w:space="0" w:color="auto"/>
            </w:tcBorders>
          </w:tcPr>
          <w:p>
            <w:pPr>
              <w:jc w:val="left"/>
              <w:rPr>
                <w:noProof/>
              </w:rPr>
            </w:pPr>
            <w:r>
              <w:rPr>
                <w:noProof/>
              </w:rPr>
              <w:t>COM(2015) 603 final</w:t>
            </w:r>
          </w:p>
          <w:p>
            <w:pPr>
              <w:jc w:val="left"/>
              <w:rPr>
                <w:noProof/>
              </w:rPr>
            </w:pPr>
            <w:r>
              <w:rPr>
                <w:noProof/>
              </w:rPr>
              <w:t>2015/0250/NLE</w:t>
            </w:r>
          </w:p>
          <w:p>
            <w:pPr>
              <w:jc w:val="left"/>
              <w:rPr>
                <w:noProof/>
              </w:rPr>
            </w:pPr>
            <w:r>
              <w:rPr>
                <w:noProof/>
              </w:rPr>
              <w:t>21.10.2015</w:t>
            </w:r>
          </w:p>
        </w:tc>
      </w:tr>
      <w:tr>
        <w:tblPrEx>
          <w:tblCellMar>
            <w:top w:w="0" w:type="dxa"/>
            <w:left w:w="108" w:type="dxa"/>
            <w:bottom w:w="0" w:type="dxa"/>
            <w:right w:w="108" w:type="dxa"/>
          </w:tblCellMar>
        </w:tblPrEx>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Hervorming regelgeving kapitaalvereisten*</w:t>
            </w:r>
          </w:p>
        </w:tc>
        <w:tc>
          <w:tcPr>
            <w:tcW w:w="2961" w:type="pct"/>
          </w:tcPr>
          <w:p>
            <w:pPr>
              <w:ind w:right="-57"/>
              <w:rPr>
                <w:noProof/>
              </w:rPr>
            </w:pPr>
            <w:r>
              <w:rPr>
                <w:noProof/>
              </w:rPr>
              <w:t>Voorstel voor een VERORDENING VAN HET EUROPEES PARLEMENT EN DE RAAD</w:t>
            </w:r>
          </w:p>
          <w:p>
            <w:pPr>
              <w:ind w:right="-57"/>
              <w:rPr>
                <w:noProof/>
              </w:rPr>
            </w:pPr>
            <w:r>
              <w:rPr>
                <w:noProof/>
              </w:rPr>
              <w:t>tot wijziging van Verordening (EU) nr. 575/2013 wat betreft de hefboomratio, de nettostabielefinancieringsratio, vereisten inzake eigen vermogen en in aanmerking komend vreemd vermogen, tegenpartijkredietrisico, marktrisico, blootstellingen aan centrale tegenpartijen, blootstellingen aan instellingen voor collectieve belegging, grote blootstellingen, rapportage- en openbaarmakingsvereisten en tot wijziging van Verordening (EU) nr. 648/2012</w:t>
            </w:r>
          </w:p>
        </w:tc>
        <w:tc>
          <w:tcPr>
            <w:tcW w:w="895" w:type="pct"/>
          </w:tcPr>
          <w:p>
            <w:pPr>
              <w:jc w:val="left"/>
              <w:rPr>
                <w:noProof/>
              </w:rPr>
            </w:pPr>
            <w:r>
              <w:rPr>
                <w:noProof/>
              </w:rPr>
              <w:t>COM(2016) 850 final</w:t>
            </w:r>
          </w:p>
          <w:p>
            <w:pPr>
              <w:jc w:val="left"/>
              <w:rPr>
                <w:noProof/>
              </w:rPr>
            </w:pPr>
            <w:r>
              <w:rPr>
                <w:noProof/>
              </w:rPr>
              <w:t>2016/0360 (COD)</w:t>
            </w:r>
          </w:p>
          <w:p>
            <w:pPr>
              <w:jc w:val="left"/>
              <w:rPr>
                <w:noProof/>
              </w:rPr>
            </w:pPr>
            <w:r>
              <w:rPr>
                <w:noProof/>
              </w:rPr>
              <w:t>23.11.2016</w:t>
            </w:r>
          </w:p>
          <w:p>
            <w:pPr>
              <w:jc w:val="left"/>
              <w:rPr>
                <w:noProof/>
              </w:rPr>
            </w:pPr>
          </w:p>
        </w:tc>
      </w:tr>
      <w:tr>
        <w:tblPrEx>
          <w:tblCellMar>
            <w:top w:w="0" w:type="dxa"/>
            <w:left w:w="108" w:type="dxa"/>
            <w:bottom w:w="0" w:type="dxa"/>
            <w:right w:w="108" w:type="dxa"/>
          </w:tblCellMar>
        </w:tblPrEx>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Verliesabsorptie- en herkapitalisatiecapaciteit*</w:t>
            </w:r>
          </w:p>
        </w:tc>
        <w:tc>
          <w:tcPr>
            <w:tcW w:w="2961" w:type="pct"/>
          </w:tcPr>
          <w:p>
            <w:pPr>
              <w:ind w:right="-57"/>
              <w:rPr>
                <w:noProof/>
              </w:rPr>
            </w:pPr>
            <w:r>
              <w:rPr>
                <w:noProof/>
              </w:rPr>
              <w:t>Voorstel voor een VERORDENING VAN HET EUROPEES PARLEMENT EN DE RAAD tot wijziging van Verordening (EU) nr. 806/2014 met betrekking tot de verliesabsorptie- en herkapitalisatiecapaciteit voor kredietinstellingen en beleggingsondernemingen</w:t>
            </w:r>
          </w:p>
        </w:tc>
        <w:tc>
          <w:tcPr>
            <w:tcW w:w="895" w:type="pct"/>
          </w:tcPr>
          <w:p>
            <w:pPr>
              <w:jc w:val="left"/>
              <w:rPr>
                <w:noProof/>
              </w:rPr>
            </w:pPr>
            <w:r>
              <w:rPr>
                <w:noProof/>
              </w:rPr>
              <w:t>COM(2016) 851 final</w:t>
            </w:r>
          </w:p>
          <w:p>
            <w:pPr>
              <w:jc w:val="left"/>
              <w:rPr>
                <w:noProof/>
              </w:rPr>
            </w:pPr>
            <w:r>
              <w:rPr>
                <w:noProof/>
              </w:rPr>
              <w:t>2016/0361 (COD)</w:t>
            </w:r>
          </w:p>
          <w:p>
            <w:pPr>
              <w:jc w:val="left"/>
              <w:rPr>
                <w:noProof/>
              </w:rPr>
            </w:pPr>
            <w:r>
              <w:rPr>
                <w:noProof/>
              </w:rPr>
              <w:t>21.11.2016</w:t>
            </w:r>
          </w:p>
        </w:tc>
      </w:tr>
      <w:tr>
        <w:tblPrEx>
          <w:tblCellMar>
            <w:top w:w="0" w:type="dxa"/>
            <w:left w:w="108" w:type="dxa"/>
            <w:bottom w:w="0" w:type="dxa"/>
            <w:right w:w="108" w:type="dxa"/>
          </w:tblCellMar>
        </w:tblPrEx>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Verliesabsorptie- en herkapitalisatiecapaciteit van kredietinstellingen en beleggingsondernemingen</w:t>
            </w:r>
          </w:p>
        </w:tc>
        <w:tc>
          <w:tcPr>
            <w:tcW w:w="2961" w:type="pct"/>
          </w:tcPr>
          <w:p>
            <w:pPr>
              <w:ind w:right="-57"/>
              <w:rPr>
                <w:noProof/>
              </w:rPr>
            </w:pPr>
            <w:r>
              <w:rPr>
                <w:noProof/>
              </w:rPr>
              <w:t>Voorstel voor een RICHTLIJN VAN HET EUROPEES PARLEMENT EN DE RAAD tot wijziging van Richtlijn 2014/59/EU betreffende de verliesabsorptie- en herkapitalisatiecapaciteit van kredietinstellingen en beleggingsondernemingen en tot wijziging van Richtlijn 98/26/EG, Richtlijn 2002/47/EG, Richtlijn 2012/30/EU, Richtlijn 2011/35/EU, Richtlijn 2005/56/EG, Richtlijn 2004/25/EG en Richtlijn 2007/36/EG</w:t>
            </w:r>
          </w:p>
        </w:tc>
        <w:tc>
          <w:tcPr>
            <w:tcW w:w="895" w:type="pct"/>
          </w:tcPr>
          <w:p>
            <w:pPr>
              <w:jc w:val="left"/>
              <w:rPr>
                <w:noProof/>
              </w:rPr>
            </w:pPr>
            <w:r>
              <w:rPr>
                <w:noProof/>
              </w:rPr>
              <w:t>COM(2016) 852 final</w:t>
            </w:r>
          </w:p>
          <w:p>
            <w:pPr>
              <w:jc w:val="left"/>
              <w:rPr>
                <w:noProof/>
              </w:rPr>
            </w:pPr>
            <w:r>
              <w:rPr>
                <w:noProof/>
              </w:rPr>
              <w:t>2016/0362 (COD)</w:t>
            </w:r>
          </w:p>
          <w:p>
            <w:pPr>
              <w:jc w:val="left"/>
              <w:rPr>
                <w:noProof/>
              </w:rPr>
            </w:pPr>
            <w:r>
              <w:rPr>
                <w:noProof/>
              </w:rPr>
              <w:t>23.11.2016</w:t>
            </w:r>
          </w:p>
        </w:tc>
      </w:tr>
      <w:tr>
        <w:tblPrEx>
          <w:tblCellMar>
            <w:top w:w="0" w:type="dxa"/>
            <w:left w:w="108" w:type="dxa"/>
            <w:bottom w:w="0" w:type="dxa"/>
            <w:right w:w="108" w:type="dxa"/>
          </w:tblCellMar>
        </w:tblPrEx>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Rang van ongedekte schuldinstrumenten in de insolventierangorde*</w:t>
            </w:r>
          </w:p>
        </w:tc>
        <w:tc>
          <w:tcPr>
            <w:tcW w:w="2961" w:type="pct"/>
          </w:tcPr>
          <w:p>
            <w:pPr>
              <w:ind w:right="-57"/>
              <w:rPr>
                <w:noProof/>
                <w:highlight w:val="red"/>
              </w:rPr>
            </w:pPr>
            <w:r>
              <w:rPr>
                <w:noProof/>
              </w:rPr>
              <w:t>Voorstel voor een RICHTLIJN VAN HET EUROPEES PARLEMENT EN DE RAAD tot wijziging van Richtlijn 2014/59/EU van het Europees Parlement en de Raad wat betreft de rang van ongedekte schuldinstrumenten in de insolventierangorde</w:t>
            </w:r>
          </w:p>
        </w:tc>
        <w:tc>
          <w:tcPr>
            <w:tcW w:w="895" w:type="pct"/>
          </w:tcPr>
          <w:p>
            <w:pPr>
              <w:jc w:val="left"/>
              <w:rPr>
                <w:noProof/>
              </w:rPr>
            </w:pPr>
            <w:r>
              <w:rPr>
                <w:noProof/>
              </w:rPr>
              <w:t xml:space="preserve">COM(2016) 853 final </w:t>
            </w:r>
            <w:r>
              <w:rPr>
                <w:noProof/>
              </w:rPr>
              <w:br/>
              <w:t>2016/0363 (COD)</w:t>
            </w:r>
          </w:p>
          <w:p>
            <w:pPr>
              <w:jc w:val="left"/>
              <w:rPr>
                <w:noProof/>
                <w:highlight w:val="red"/>
              </w:rPr>
            </w:pPr>
            <w:r>
              <w:rPr>
                <w:noProof/>
              </w:rPr>
              <w:t>23.11.2016</w:t>
            </w:r>
          </w:p>
        </w:tc>
      </w:tr>
      <w:tr>
        <w:tblPrEx>
          <w:tblCellMar>
            <w:top w:w="0" w:type="dxa"/>
            <w:left w:w="108" w:type="dxa"/>
            <w:bottom w:w="0" w:type="dxa"/>
            <w:right w:w="108" w:type="dxa"/>
          </w:tblCellMar>
        </w:tblPrEx>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Vrijgestelde entiteiten, financiële holdings, gemengde financiële holdings, beloning, toezichtmaatregelen en -bevoegdheden en kapitaalconserveringsmaatregelen*</w:t>
            </w:r>
          </w:p>
        </w:tc>
        <w:tc>
          <w:tcPr>
            <w:tcW w:w="2961" w:type="pct"/>
          </w:tcPr>
          <w:p>
            <w:pPr>
              <w:ind w:right="-57"/>
              <w:rPr>
                <w:noProof/>
              </w:rPr>
            </w:pPr>
            <w:r>
              <w:rPr>
                <w:noProof/>
              </w:rPr>
              <w:t>Voorstel voor een RICHTLIJN VAN HET EUROPEES PARLEMENT EN DE RAAD tot wijziging van Richtlijn 2013/36/EU met betrekking tot vrijgestelde entiteiten, financiële holdings, gemengde financiële holdings, beloning, toezichtmaatregelen en -bevoegdheden en kapitaalconserveringsmaatregelen</w:t>
            </w:r>
          </w:p>
        </w:tc>
        <w:tc>
          <w:tcPr>
            <w:tcW w:w="895" w:type="pct"/>
          </w:tcPr>
          <w:p>
            <w:pPr>
              <w:jc w:val="left"/>
              <w:rPr>
                <w:noProof/>
              </w:rPr>
            </w:pPr>
            <w:r>
              <w:rPr>
                <w:noProof/>
              </w:rPr>
              <w:t>COM(2016) 854 final</w:t>
            </w:r>
          </w:p>
          <w:p>
            <w:pPr>
              <w:jc w:val="left"/>
              <w:rPr>
                <w:noProof/>
              </w:rPr>
            </w:pPr>
            <w:r>
              <w:rPr>
                <w:noProof/>
              </w:rPr>
              <w:t>2016/0364 (COD)</w:t>
            </w:r>
          </w:p>
          <w:p>
            <w:pPr>
              <w:jc w:val="left"/>
              <w:rPr>
                <w:noProof/>
              </w:rPr>
            </w:pPr>
            <w:r>
              <w:rPr>
                <w:noProof/>
              </w:rPr>
              <w:t>23.11.2016</w:t>
            </w:r>
          </w:p>
        </w:tc>
      </w:tr>
      <w:tr>
        <w:tblPrEx>
          <w:tblCellMar>
            <w:top w:w="0" w:type="dxa"/>
            <w:left w:w="108" w:type="dxa"/>
            <w:bottom w:w="0" w:type="dxa"/>
            <w:right w:w="108" w:type="dxa"/>
          </w:tblCellMar>
        </w:tblPrEx>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Herstel en afwikkeling van centrale tegenpartijen*</w:t>
            </w:r>
          </w:p>
        </w:tc>
        <w:tc>
          <w:tcPr>
            <w:tcW w:w="2961" w:type="pct"/>
          </w:tcPr>
          <w:p>
            <w:pPr>
              <w:ind w:right="-57"/>
              <w:rPr>
                <w:noProof/>
              </w:rPr>
            </w:pPr>
            <w:r>
              <w:rPr>
                <w:noProof/>
              </w:rPr>
              <w:t>Voorstel voor een VERORDENING VAN HET EUROPEES PARLEMENT EN DE RAAD betreffende een kader voor het herstel en de afwikkeling van centrale tegenpartijen en tot wijziging van de Verordeningen (EU) nr. 1095/2010, (EU) nr. 648/2012 en (EU) nr. 2015/2365</w:t>
            </w:r>
          </w:p>
        </w:tc>
        <w:tc>
          <w:tcPr>
            <w:tcW w:w="895" w:type="pct"/>
          </w:tcPr>
          <w:p>
            <w:pPr>
              <w:jc w:val="left"/>
              <w:rPr>
                <w:noProof/>
              </w:rPr>
            </w:pPr>
            <w:r>
              <w:rPr>
                <w:noProof/>
              </w:rPr>
              <w:t>COM(2016) 856 final</w:t>
            </w:r>
          </w:p>
          <w:p>
            <w:pPr>
              <w:jc w:val="left"/>
              <w:rPr>
                <w:noProof/>
              </w:rPr>
            </w:pPr>
            <w:r>
              <w:rPr>
                <w:noProof/>
              </w:rPr>
              <w:t>2016/0365 (COD)</w:t>
            </w:r>
          </w:p>
          <w:p>
            <w:pPr>
              <w:jc w:val="left"/>
              <w:rPr>
                <w:noProof/>
              </w:rPr>
            </w:pPr>
            <w:r>
              <w:rPr>
                <w:noProof/>
              </w:rPr>
              <w:t>28.11.2016</w:t>
            </w:r>
          </w:p>
        </w:tc>
      </w:tr>
      <w:tr>
        <w:tblPrEx>
          <w:tblCellMar>
            <w:top w:w="0" w:type="dxa"/>
            <w:left w:w="108" w:type="dxa"/>
            <w:bottom w:w="0" w:type="dxa"/>
            <w:right w:w="108" w:type="dxa"/>
          </w:tblCellMar>
        </w:tblPrEx>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Europees depositoverzekeringsstelsel*</w:t>
            </w:r>
          </w:p>
        </w:tc>
        <w:tc>
          <w:tcPr>
            <w:tcW w:w="2961" w:type="pct"/>
          </w:tcPr>
          <w:p>
            <w:pPr>
              <w:ind w:right="-57"/>
              <w:rPr>
                <w:noProof/>
              </w:rPr>
            </w:pPr>
            <w:r>
              <w:rPr>
                <w:noProof/>
              </w:rPr>
              <w:t>Voorstel voor een VERORDENING VAN HET EUROPEES PARLEMENT EN DE RAAD tot wijziging van Verordening (EU) 806/2014 met het oog op de instelling van een Europees depositoverzekeringsstelsel</w:t>
            </w:r>
          </w:p>
        </w:tc>
        <w:tc>
          <w:tcPr>
            <w:tcW w:w="895" w:type="pct"/>
          </w:tcPr>
          <w:p>
            <w:pPr>
              <w:jc w:val="left"/>
              <w:rPr>
                <w:noProof/>
              </w:rPr>
            </w:pPr>
            <w:r>
              <w:rPr>
                <w:noProof/>
              </w:rPr>
              <w:t>COM(2015) 586 final</w:t>
            </w:r>
          </w:p>
          <w:p>
            <w:pPr>
              <w:jc w:val="left"/>
              <w:rPr>
                <w:noProof/>
              </w:rPr>
            </w:pPr>
            <w:r>
              <w:rPr>
                <w:noProof/>
              </w:rPr>
              <w:t xml:space="preserve">2015/0270 (COD) </w:t>
            </w:r>
          </w:p>
          <w:p>
            <w:pPr>
              <w:jc w:val="left"/>
              <w:rPr>
                <w:noProof/>
              </w:rPr>
            </w:pPr>
            <w:r>
              <w:rPr>
                <w:noProof/>
              </w:rPr>
              <w:t>24.11.2015</w:t>
            </w:r>
          </w:p>
        </w:tc>
      </w:tr>
      <w:tr>
        <w:trPr>
          <w:cantSplit/>
        </w:trPr>
        <w:tc>
          <w:tcPr>
            <w:tcW w:w="5000" w:type="pct"/>
            <w:gridSpan w:val="4"/>
            <w:shd w:val="clear" w:color="auto" w:fill="92D050"/>
            <w:vAlign w:val="center"/>
          </w:tcPr>
          <w:p>
            <w:pPr>
              <w:keepNext/>
              <w:spacing w:before="60" w:after="60"/>
              <w:ind w:right="-170"/>
              <w:jc w:val="left"/>
              <w:rPr>
                <w:b/>
                <w:noProof/>
              </w:rPr>
            </w:pPr>
            <w:r>
              <w:rPr>
                <w:b/>
                <w:noProof/>
              </w:rPr>
              <w:t>Een op wederzijds vertrouwen gebaseerde ruimte van recht en grondrechten</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Witwassen en terrorismefinanciering*</w:t>
            </w:r>
          </w:p>
        </w:tc>
        <w:tc>
          <w:tcPr>
            <w:tcW w:w="2961" w:type="pct"/>
            <w:tcBorders>
              <w:bottom w:val="single" w:sz="4" w:space="0" w:color="auto"/>
            </w:tcBorders>
          </w:tcPr>
          <w:p>
            <w:pPr>
              <w:ind w:right="-57"/>
              <w:rPr>
                <w:noProof/>
              </w:rPr>
            </w:pPr>
            <w:r>
              <w:rPr>
                <w:noProof/>
              </w:rPr>
              <w:t>Voorstel voor een RICHTLIJN VAN HET EUROPEES PARLEMENT EN DE RAAD tot wijziging van Richtlijn (EU) 2015/849 inzake de voorkoming van het gebruik van het financiële stelsel voor het witwassen van geld of terrorismefinanciering en tot wijziging van Richtlijn 2009/101/EG</w:t>
            </w:r>
          </w:p>
        </w:tc>
        <w:tc>
          <w:tcPr>
            <w:tcW w:w="895" w:type="pct"/>
            <w:tcBorders>
              <w:bottom w:val="single" w:sz="4" w:space="0" w:color="auto"/>
            </w:tcBorders>
          </w:tcPr>
          <w:p>
            <w:pPr>
              <w:jc w:val="left"/>
              <w:rPr>
                <w:noProof/>
              </w:rPr>
            </w:pPr>
            <w:r>
              <w:rPr>
                <w:noProof/>
              </w:rPr>
              <w:t>COM(2016) 450 final</w:t>
            </w:r>
          </w:p>
          <w:p>
            <w:pPr>
              <w:jc w:val="left"/>
              <w:rPr>
                <w:noProof/>
              </w:rPr>
            </w:pPr>
            <w:r>
              <w:rPr>
                <w:noProof/>
              </w:rPr>
              <w:t>2016/0208 (COD)</w:t>
            </w:r>
          </w:p>
          <w:p>
            <w:pPr>
              <w:jc w:val="left"/>
              <w:rPr>
                <w:noProof/>
              </w:rPr>
            </w:pPr>
            <w:r>
              <w:rPr>
                <w:noProof/>
              </w:rPr>
              <w:t>5.7.2016</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Europees systeem voor reisinformatie en -autorisatie*</w:t>
            </w:r>
          </w:p>
        </w:tc>
        <w:tc>
          <w:tcPr>
            <w:tcW w:w="2961" w:type="pct"/>
            <w:tcBorders>
              <w:bottom w:val="single" w:sz="4" w:space="0" w:color="auto"/>
            </w:tcBorders>
          </w:tcPr>
          <w:p>
            <w:pPr>
              <w:ind w:right="-57"/>
              <w:rPr>
                <w:noProof/>
              </w:rPr>
            </w:pPr>
            <w:r>
              <w:rPr>
                <w:noProof/>
              </w:rPr>
              <w:t>Voorstel voor een VERORDENING VAN HET EUROPEES PARLEMENT EN DE RAAD tot instelling van een Europees systeem voor reisinformatie en -autorisatie (ETIAS) en tot wijziging van de Verordeningen (EU) nr. 515/2014, (EU) 2016/399, (EU) 2016/794 en (EU) 2016/1624</w:t>
            </w:r>
          </w:p>
        </w:tc>
        <w:tc>
          <w:tcPr>
            <w:tcW w:w="895" w:type="pct"/>
            <w:tcBorders>
              <w:bottom w:val="single" w:sz="4" w:space="0" w:color="auto"/>
            </w:tcBorders>
          </w:tcPr>
          <w:p>
            <w:pPr>
              <w:jc w:val="left"/>
              <w:rPr>
                <w:noProof/>
              </w:rPr>
            </w:pPr>
            <w:r>
              <w:rPr>
                <w:noProof/>
              </w:rPr>
              <w:t>COM(2016) 731 final</w:t>
            </w:r>
          </w:p>
          <w:p>
            <w:pPr>
              <w:jc w:val="left"/>
              <w:rPr>
                <w:noProof/>
              </w:rPr>
            </w:pPr>
            <w:r>
              <w:rPr>
                <w:noProof/>
              </w:rPr>
              <w:t>2016/0357 (COD)</w:t>
            </w:r>
          </w:p>
          <w:p>
            <w:pPr>
              <w:jc w:val="left"/>
              <w:rPr>
                <w:noProof/>
              </w:rPr>
            </w:pPr>
            <w:r>
              <w:rPr>
                <w:noProof/>
              </w:rPr>
              <w:t>16.11.2016</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Europees Strafregisterinformatiesysteem (ECRIS)*</w:t>
            </w:r>
          </w:p>
        </w:tc>
        <w:tc>
          <w:tcPr>
            <w:tcW w:w="2961" w:type="pct"/>
            <w:tcBorders>
              <w:bottom w:val="single" w:sz="4" w:space="0" w:color="auto"/>
            </w:tcBorders>
          </w:tcPr>
          <w:p>
            <w:pPr>
              <w:ind w:right="-57"/>
              <w:rPr>
                <w:noProof/>
              </w:rPr>
            </w:pPr>
            <w:r>
              <w:rPr>
                <w:noProof/>
              </w:rPr>
              <w:t>Voorstel voor een VERORDENING VAN HET EUROPEES PARLEMENT EN DE RAAD tot invoering van een gecentraliseerd systeem voor de vaststelling welke lidstaten over informatie beschikken inzake veroordelingen van onderdanen van derde landen en staatlozen (TCN) ter aanvulling en ondersteuning van het Europees Strafregister Informatiesysteem (ECRIS-TCN) en tot wijziging van Verordening (EU) nr. 1077/2011</w:t>
            </w:r>
          </w:p>
        </w:tc>
        <w:tc>
          <w:tcPr>
            <w:tcW w:w="895" w:type="pct"/>
            <w:tcBorders>
              <w:bottom w:val="single" w:sz="4" w:space="0" w:color="auto"/>
            </w:tcBorders>
          </w:tcPr>
          <w:p>
            <w:pPr>
              <w:jc w:val="left"/>
              <w:rPr>
                <w:noProof/>
              </w:rPr>
            </w:pPr>
            <w:r>
              <w:rPr>
                <w:noProof/>
              </w:rPr>
              <w:t>COM(2017) 344 final</w:t>
            </w:r>
          </w:p>
          <w:p>
            <w:pPr>
              <w:jc w:val="left"/>
              <w:rPr>
                <w:noProof/>
              </w:rPr>
            </w:pPr>
            <w:r>
              <w:rPr>
                <w:noProof/>
              </w:rPr>
              <w:t>2017/0144 (COD)</w:t>
            </w:r>
          </w:p>
          <w:p>
            <w:pPr>
              <w:jc w:val="left"/>
              <w:rPr>
                <w:noProof/>
              </w:rPr>
            </w:pPr>
            <w:r>
              <w:rPr>
                <w:noProof/>
              </w:rPr>
              <w:t>26.6.2017</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eu-LISA</w:t>
            </w:r>
          </w:p>
        </w:tc>
        <w:tc>
          <w:tcPr>
            <w:tcW w:w="2961" w:type="pct"/>
            <w:tcBorders>
              <w:bottom w:val="single" w:sz="4" w:space="0" w:color="auto"/>
            </w:tcBorders>
          </w:tcPr>
          <w:p>
            <w:pPr>
              <w:ind w:right="-57"/>
              <w:rPr>
                <w:noProof/>
              </w:rPr>
            </w:pPr>
            <w:r>
              <w:rPr>
                <w:noProof/>
              </w:rPr>
              <w:t>Voorstel voor een VERORDENING VAN HET EUROPEES PARLEMENT EN DE RAAD betreffende het Europees Agentschap voor het operationeel beheer van grootschalige IT-systemen op het gebied van vrijheid, veiligheid en recht, tot wijziging van Verordening (EG) nr. 1987/2006 en Besluit 2007/533/JBZ en tot intrekking van Verordening (EU) nr. 1077/2011</w:t>
            </w:r>
          </w:p>
        </w:tc>
        <w:tc>
          <w:tcPr>
            <w:tcW w:w="895" w:type="pct"/>
            <w:tcBorders>
              <w:bottom w:val="single" w:sz="4" w:space="0" w:color="auto"/>
            </w:tcBorders>
          </w:tcPr>
          <w:p>
            <w:pPr>
              <w:jc w:val="left"/>
              <w:rPr>
                <w:noProof/>
              </w:rPr>
            </w:pPr>
            <w:r>
              <w:rPr>
                <w:noProof/>
              </w:rPr>
              <w:t xml:space="preserve">COM(2017) 352 final </w:t>
            </w:r>
          </w:p>
          <w:p>
            <w:pPr>
              <w:jc w:val="left"/>
              <w:rPr>
                <w:noProof/>
              </w:rPr>
            </w:pPr>
            <w:r>
              <w:rPr>
                <w:noProof/>
              </w:rPr>
              <w:t>2017/0145 (COD)</w:t>
            </w:r>
          </w:p>
          <w:p>
            <w:pPr>
              <w:jc w:val="left"/>
              <w:rPr>
                <w:noProof/>
              </w:rPr>
            </w:pPr>
            <w:r>
              <w:rPr>
                <w:noProof/>
              </w:rPr>
              <w:t>29.6.2017</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Wederzijdse erkenning van bevelen tot bevriezing en confiscatie</w:t>
            </w:r>
          </w:p>
        </w:tc>
        <w:tc>
          <w:tcPr>
            <w:tcW w:w="2961" w:type="pct"/>
            <w:tcBorders>
              <w:bottom w:val="single" w:sz="4" w:space="0" w:color="auto"/>
            </w:tcBorders>
          </w:tcPr>
          <w:p>
            <w:pPr>
              <w:ind w:right="-57"/>
              <w:rPr>
                <w:noProof/>
              </w:rPr>
            </w:pPr>
            <w:r>
              <w:rPr>
                <w:noProof/>
              </w:rPr>
              <w:t>Voorstel voor een VERORDENING VAN HET EUROPEES PARLEMENT EN DE RAAD inzake de wederzijdse erkenning van bevelen tot bevriezing en confiscatie</w:t>
            </w:r>
          </w:p>
        </w:tc>
        <w:tc>
          <w:tcPr>
            <w:tcW w:w="895" w:type="pct"/>
            <w:tcBorders>
              <w:bottom w:val="single" w:sz="4" w:space="0" w:color="auto"/>
            </w:tcBorders>
          </w:tcPr>
          <w:p>
            <w:pPr>
              <w:jc w:val="left"/>
              <w:rPr>
                <w:noProof/>
              </w:rPr>
            </w:pPr>
            <w:r>
              <w:rPr>
                <w:noProof/>
              </w:rPr>
              <w:t>COM(2016) 819 final</w:t>
            </w:r>
          </w:p>
          <w:p>
            <w:pPr>
              <w:jc w:val="left"/>
              <w:rPr>
                <w:noProof/>
              </w:rPr>
            </w:pPr>
            <w:r>
              <w:rPr>
                <w:noProof/>
              </w:rPr>
              <w:t>2016/0412 (COD)</w:t>
            </w:r>
          </w:p>
          <w:p>
            <w:pPr>
              <w:jc w:val="left"/>
              <w:rPr>
                <w:noProof/>
              </w:rPr>
            </w:pPr>
            <w:r>
              <w:rPr>
                <w:noProof/>
              </w:rPr>
              <w:t>21.12.2016</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Schengengrenscode</w:t>
            </w:r>
          </w:p>
        </w:tc>
        <w:tc>
          <w:tcPr>
            <w:tcW w:w="2961" w:type="pct"/>
            <w:tcBorders>
              <w:bottom w:val="single" w:sz="4" w:space="0" w:color="auto"/>
            </w:tcBorders>
          </w:tcPr>
          <w:p>
            <w:pPr>
              <w:rPr>
                <w:noProof/>
              </w:rPr>
            </w:pPr>
            <w:r>
              <w:rPr>
                <w:noProof/>
              </w:rPr>
              <w:t>Voorstel voor een VERORDENING VAN HET EUROPEES PARLEMENT EN DE RAAD tot wijziging van Verordening (EU) 2016/399 wat betreft de regels die van toepassing zijn op de tijdelijke herinvoering van het grenstoezicht aan de binnengrenzen</w:t>
            </w:r>
          </w:p>
        </w:tc>
        <w:tc>
          <w:tcPr>
            <w:tcW w:w="895" w:type="pct"/>
            <w:tcBorders>
              <w:bottom w:val="single" w:sz="4" w:space="0" w:color="auto"/>
            </w:tcBorders>
          </w:tcPr>
          <w:p>
            <w:pPr>
              <w:jc w:val="left"/>
              <w:rPr>
                <w:noProof/>
              </w:rPr>
            </w:pPr>
            <w:r>
              <w:rPr>
                <w:noProof/>
              </w:rPr>
              <w:t>COM(2017) 571 final</w:t>
            </w:r>
          </w:p>
          <w:p>
            <w:pPr>
              <w:jc w:val="left"/>
              <w:rPr>
                <w:bCs/>
                <w:noProof/>
              </w:rPr>
            </w:pPr>
            <w:r>
              <w:rPr>
                <w:noProof/>
              </w:rPr>
              <w:t>2017/0245 (COD)</w:t>
            </w:r>
          </w:p>
          <w:p>
            <w:pPr>
              <w:jc w:val="left"/>
              <w:rPr>
                <w:noProof/>
              </w:rPr>
            </w:pPr>
            <w:r>
              <w:rPr>
                <w:noProof/>
              </w:rPr>
              <w:t>28.9.2017</w:t>
            </w:r>
          </w:p>
        </w:tc>
      </w:tr>
      <w:tr>
        <w:trPr>
          <w:cantSplit/>
        </w:trPr>
        <w:tc>
          <w:tcPr>
            <w:tcW w:w="133" w:type="pct"/>
            <w:vMerge w:val="restart"/>
          </w:tcPr>
          <w:p>
            <w:pPr>
              <w:pStyle w:val="ListParagraph"/>
              <w:numPr>
                <w:ilvl w:val="0"/>
                <w:numId w:val="4"/>
              </w:numPr>
              <w:ind w:left="284" w:right="-172" w:hanging="284"/>
              <w:contextualSpacing w:val="0"/>
              <w:rPr>
                <w:noProof/>
              </w:rPr>
            </w:pPr>
          </w:p>
        </w:tc>
        <w:tc>
          <w:tcPr>
            <w:tcW w:w="1012" w:type="pct"/>
            <w:vMerge w:val="restart"/>
          </w:tcPr>
          <w:p>
            <w:pPr>
              <w:jc w:val="left"/>
              <w:rPr>
                <w:noProof/>
              </w:rPr>
            </w:pPr>
            <w:r>
              <w:rPr>
                <w:noProof/>
              </w:rPr>
              <w:t xml:space="preserve">Schengeninformatiesysteem (SIS) </w:t>
            </w:r>
          </w:p>
        </w:tc>
        <w:tc>
          <w:tcPr>
            <w:tcW w:w="2961" w:type="pct"/>
            <w:tcBorders>
              <w:bottom w:val="single" w:sz="4" w:space="0" w:color="auto"/>
            </w:tcBorders>
          </w:tcPr>
          <w:p>
            <w:pPr>
              <w:rPr>
                <w:noProof/>
              </w:rPr>
            </w:pPr>
            <w:r>
              <w:rPr>
                <w:noProof/>
              </w:rPr>
              <w:t>Voorstel voor een VERORDENING VAN HET EUROPEES PARLEMENT EN DE RAAD inzake het gebruik van het Schengeninformatiesysteem voor de terugkeer van illegaal verblijvende onderdanen van derde landen</w:t>
            </w:r>
          </w:p>
        </w:tc>
        <w:tc>
          <w:tcPr>
            <w:tcW w:w="895" w:type="pct"/>
            <w:tcBorders>
              <w:bottom w:val="single" w:sz="4" w:space="0" w:color="auto"/>
            </w:tcBorders>
          </w:tcPr>
          <w:p>
            <w:pPr>
              <w:jc w:val="left"/>
              <w:rPr>
                <w:noProof/>
              </w:rPr>
            </w:pPr>
            <w:r>
              <w:rPr>
                <w:noProof/>
              </w:rPr>
              <w:t>COM(2016) 881 final</w:t>
            </w:r>
          </w:p>
          <w:p>
            <w:pPr>
              <w:jc w:val="left"/>
              <w:rPr>
                <w:noProof/>
              </w:rPr>
            </w:pPr>
            <w:r>
              <w:rPr>
                <w:noProof/>
              </w:rPr>
              <w:t>2016/0408 (COD)</w:t>
            </w:r>
          </w:p>
          <w:p>
            <w:pPr>
              <w:jc w:val="left"/>
              <w:rPr>
                <w:noProof/>
              </w:rPr>
            </w:pPr>
            <w:r>
              <w:rPr>
                <w:noProof/>
              </w:rPr>
              <w:t>21.12.2016</w:t>
            </w:r>
          </w:p>
        </w:tc>
      </w:tr>
      <w:tr>
        <w:trPr>
          <w:cantSplit/>
        </w:trPr>
        <w:tc>
          <w:tcPr>
            <w:tcW w:w="133" w:type="pct"/>
            <w:vMerge/>
          </w:tcPr>
          <w:p>
            <w:pPr>
              <w:pStyle w:val="ListParagraph"/>
              <w:numPr>
                <w:ilvl w:val="0"/>
                <w:numId w:val="4"/>
              </w:numPr>
              <w:ind w:left="284" w:right="-172" w:hanging="284"/>
              <w:contextualSpacing w:val="0"/>
              <w:rPr>
                <w:noProof/>
              </w:rPr>
            </w:pPr>
          </w:p>
        </w:tc>
        <w:tc>
          <w:tcPr>
            <w:tcW w:w="1012" w:type="pct"/>
            <w:vMerge/>
          </w:tcPr>
          <w:p>
            <w:pPr>
              <w:jc w:val="left"/>
              <w:rPr>
                <w:noProof/>
              </w:rPr>
            </w:pPr>
          </w:p>
        </w:tc>
        <w:tc>
          <w:tcPr>
            <w:tcW w:w="2961" w:type="pct"/>
            <w:tcBorders>
              <w:bottom w:val="single" w:sz="4" w:space="0" w:color="auto"/>
            </w:tcBorders>
          </w:tcPr>
          <w:p>
            <w:pPr>
              <w:rPr>
                <w:noProof/>
              </w:rPr>
            </w:pPr>
            <w:r>
              <w:rPr>
                <w:noProof/>
              </w:rPr>
              <w:t>Voorstel voor een VERORDENING VAN HET EUROPEES PARLEMENT EN DE RAAD betreffende de instelling, de werking en het gebruik van het Schengeninformatiesysteem (SIS) op het gebied van grenscontroles, tot wijziging van Verordening (EU) nr. 515/2014 en tot intrekking van Verordening (EG) nr. 1987/2006</w:t>
            </w:r>
          </w:p>
        </w:tc>
        <w:tc>
          <w:tcPr>
            <w:tcW w:w="895" w:type="pct"/>
            <w:tcBorders>
              <w:bottom w:val="single" w:sz="4" w:space="0" w:color="auto"/>
            </w:tcBorders>
          </w:tcPr>
          <w:p>
            <w:pPr>
              <w:jc w:val="left"/>
              <w:rPr>
                <w:noProof/>
              </w:rPr>
            </w:pPr>
            <w:r>
              <w:rPr>
                <w:noProof/>
              </w:rPr>
              <w:t>COM(2016) 882 final</w:t>
            </w:r>
          </w:p>
          <w:p>
            <w:pPr>
              <w:jc w:val="left"/>
              <w:rPr>
                <w:noProof/>
              </w:rPr>
            </w:pPr>
            <w:r>
              <w:rPr>
                <w:noProof/>
              </w:rPr>
              <w:t>2016/0407 (COD)</w:t>
            </w:r>
          </w:p>
          <w:p>
            <w:pPr>
              <w:jc w:val="left"/>
              <w:rPr>
                <w:noProof/>
              </w:rPr>
            </w:pPr>
            <w:r>
              <w:rPr>
                <w:noProof/>
              </w:rPr>
              <w:t>21.12.2016</w:t>
            </w:r>
          </w:p>
        </w:tc>
      </w:tr>
      <w:tr>
        <w:trPr>
          <w:cantSplit/>
        </w:trPr>
        <w:tc>
          <w:tcPr>
            <w:tcW w:w="133" w:type="pct"/>
            <w:vMerge/>
            <w:tcBorders>
              <w:bottom w:val="single" w:sz="4" w:space="0" w:color="auto"/>
            </w:tcBorders>
          </w:tcPr>
          <w:p>
            <w:pPr>
              <w:pStyle w:val="ListParagraph"/>
              <w:numPr>
                <w:ilvl w:val="0"/>
                <w:numId w:val="4"/>
              </w:numPr>
              <w:ind w:left="284" w:right="-172" w:hanging="284"/>
              <w:contextualSpacing w:val="0"/>
              <w:rPr>
                <w:noProof/>
              </w:rPr>
            </w:pPr>
          </w:p>
        </w:tc>
        <w:tc>
          <w:tcPr>
            <w:tcW w:w="1012" w:type="pct"/>
            <w:vMerge/>
            <w:tcBorders>
              <w:bottom w:val="single" w:sz="4" w:space="0" w:color="auto"/>
            </w:tcBorders>
          </w:tcPr>
          <w:p>
            <w:pPr>
              <w:jc w:val="left"/>
              <w:rPr>
                <w:noProof/>
              </w:rPr>
            </w:pPr>
          </w:p>
        </w:tc>
        <w:tc>
          <w:tcPr>
            <w:tcW w:w="2961" w:type="pct"/>
            <w:tcBorders>
              <w:bottom w:val="single" w:sz="4" w:space="0" w:color="auto"/>
            </w:tcBorders>
          </w:tcPr>
          <w:p>
            <w:pPr>
              <w:rPr>
                <w:noProof/>
              </w:rPr>
            </w:pPr>
            <w:r>
              <w:rPr>
                <w:noProof/>
              </w:rPr>
              <w:t>Voorstel voor een VERORDENING VAN HET EUROPEES PARLEMENT EN DE RAAD betreffende de instelling, de werking en het gebruik van het Schengeninformatiesysteem (SIS) op het gebied van politiële samenwerking en justitiële samenwerking in strafzaken, tot wijziging van Verordening (EU) nr. 515/2014 en tot intrekking van Verordening (EG) nr. 1986/2006, Besluit 2007/533/JBZ van de Raad en Besluit 2010/261/EU van de Commissie</w:t>
            </w:r>
          </w:p>
        </w:tc>
        <w:tc>
          <w:tcPr>
            <w:tcW w:w="895" w:type="pct"/>
            <w:tcBorders>
              <w:bottom w:val="single" w:sz="4" w:space="0" w:color="auto"/>
            </w:tcBorders>
          </w:tcPr>
          <w:p>
            <w:pPr>
              <w:jc w:val="left"/>
              <w:rPr>
                <w:noProof/>
              </w:rPr>
            </w:pPr>
            <w:r>
              <w:rPr>
                <w:noProof/>
              </w:rPr>
              <w:t>COM(2016) 883 final</w:t>
            </w:r>
          </w:p>
          <w:p>
            <w:pPr>
              <w:jc w:val="left"/>
              <w:rPr>
                <w:noProof/>
              </w:rPr>
            </w:pPr>
            <w:r>
              <w:rPr>
                <w:noProof/>
              </w:rPr>
              <w:t>2016/0409 (COD)</w:t>
            </w:r>
          </w:p>
          <w:p>
            <w:pPr>
              <w:jc w:val="left"/>
              <w:rPr>
                <w:noProof/>
              </w:rPr>
            </w:pPr>
            <w:r>
              <w:rPr>
                <w:noProof/>
              </w:rPr>
              <w:t>21.12.2016</w:t>
            </w:r>
          </w:p>
        </w:tc>
      </w:tr>
      <w:tr>
        <w:trPr>
          <w:cantSplit/>
        </w:trPr>
        <w:tc>
          <w:tcPr>
            <w:tcW w:w="5000" w:type="pct"/>
            <w:gridSpan w:val="4"/>
            <w:shd w:val="clear" w:color="auto" w:fill="92D050"/>
            <w:vAlign w:val="center"/>
          </w:tcPr>
          <w:p>
            <w:pPr>
              <w:keepNext/>
              <w:spacing w:before="100" w:beforeAutospacing="1" w:after="100" w:afterAutospacing="1"/>
              <w:ind w:right="-170"/>
              <w:jc w:val="left"/>
              <w:rPr>
                <w:b/>
                <w:bCs/>
                <w:noProof/>
              </w:rPr>
            </w:pPr>
            <w:r>
              <w:rPr>
                <w:b/>
                <w:noProof/>
              </w:rPr>
              <w:t>Handel: een evenwichtig en vooruitstrevend handelsbeleid om de mondialisering in goede banen te leiden</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Modernisering van handelsbeschermingsinstrumenten*</w:t>
            </w:r>
          </w:p>
        </w:tc>
        <w:tc>
          <w:tcPr>
            <w:tcW w:w="2961" w:type="pct"/>
            <w:tcBorders>
              <w:bottom w:val="single" w:sz="4" w:space="0" w:color="auto"/>
            </w:tcBorders>
          </w:tcPr>
          <w:p>
            <w:pPr>
              <w:rPr>
                <w:noProof/>
              </w:rPr>
            </w:pPr>
            <w:r>
              <w:rPr>
                <w:noProof/>
              </w:rPr>
              <w:t>Voorstel voor een VERORDENING VAN HET EUROPEES PARLEMENT EN DE RAAD tot wijziging van Verordening (EG) nr. 1225/2009 van de Raad betreffende beschermende maatregelen tegen invoer met dumping uit landen die geen lid zijn van de Europese Gemeenschap en Verordening (EG) nr. 597/2009 van de Raad betreffende bescherming tegen invoer met subsidiëring uit landen die geen lid van de Europese Gemeenschap zijn</w:t>
            </w:r>
          </w:p>
        </w:tc>
        <w:tc>
          <w:tcPr>
            <w:tcW w:w="895" w:type="pct"/>
            <w:tcBorders>
              <w:bottom w:val="single" w:sz="4" w:space="0" w:color="auto"/>
            </w:tcBorders>
          </w:tcPr>
          <w:p>
            <w:pPr>
              <w:jc w:val="left"/>
              <w:rPr>
                <w:noProof/>
              </w:rPr>
            </w:pPr>
            <w:r>
              <w:rPr>
                <w:noProof/>
              </w:rPr>
              <w:t>COM(2013) 192 final</w:t>
            </w:r>
          </w:p>
          <w:p>
            <w:pPr>
              <w:jc w:val="left"/>
              <w:rPr>
                <w:noProof/>
              </w:rPr>
            </w:pPr>
            <w:r>
              <w:rPr>
                <w:noProof/>
              </w:rPr>
              <w:t>2013/0103 (COD)</w:t>
            </w:r>
          </w:p>
          <w:p>
            <w:pPr>
              <w:jc w:val="left"/>
              <w:rPr>
                <w:noProof/>
              </w:rPr>
            </w:pPr>
            <w:r>
              <w:rPr>
                <w:noProof/>
              </w:rPr>
              <w:t>10.4.2013</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 xml:space="preserve">Instrument voor internationale overheidsopdrachten </w:t>
            </w:r>
          </w:p>
        </w:tc>
        <w:tc>
          <w:tcPr>
            <w:tcW w:w="2961" w:type="pct"/>
            <w:tcBorders>
              <w:bottom w:val="single" w:sz="4" w:space="0" w:color="auto"/>
            </w:tcBorders>
          </w:tcPr>
          <w:p>
            <w:pPr>
              <w:rPr>
                <w:noProof/>
              </w:rPr>
            </w:pPr>
            <w:r>
              <w:rPr>
                <w:noProof/>
              </w:rPr>
              <w:t>Gewijzigd voorstel voor een VERORDENING VAN HET EUROPEES PARLEMENT EN DE RAAD over toegang van goederen en diensten uit derde landen tot de interne aanbestedingsmarkt van de Unie en procedures tot ondersteuning van onderhandelingen over toegang van goederen en diensten uit de Unie tot de aanbestedingsmarkten van derde landen</w:t>
            </w:r>
          </w:p>
        </w:tc>
        <w:tc>
          <w:tcPr>
            <w:tcW w:w="895" w:type="pct"/>
            <w:tcBorders>
              <w:bottom w:val="single" w:sz="4" w:space="0" w:color="auto"/>
            </w:tcBorders>
          </w:tcPr>
          <w:p>
            <w:pPr>
              <w:jc w:val="left"/>
              <w:rPr>
                <w:noProof/>
              </w:rPr>
            </w:pPr>
            <w:r>
              <w:rPr>
                <w:noProof/>
              </w:rPr>
              <w:t>COM(2016) 34 final</w:t>
            </w:r>
          </w:p>
          <w:p>
            <w:pPr>
              <w:jc w:val="left"/>
              <w:rPr>
                <w:noProof/>
              </w:rPr>
            </w:pPr>
            <w:r>
              <w:rPr>
                <w:noProof/>
              </w:rPr>
              <w:t>2012/0060 (COD)</w:t>
            </w:r>
          </w:p>
          <w:p>
            <w:pPr>
              <w:jc w:val="left"/>
              <w:rPr>
                <w:noProof/>
              </w:rPr>
            </w:pPr>
            <w:r>
              <w:rPr>
                <w:noProof/>
              </w:rPr>
              <w:t>29.1.2016</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Screening van buitenlandse directe investeringen in de EU</w:t>
            </w:r>
          </w:p>
        </w:tc>
        <w:tc>
          <w:tcPr>
            <w:tcW w:w="2961" w:type="pct"/>
            <w:tcBorders>
              <w:bottom w:val="single" w:sz="4" w:space="0" w:color="auto"/>
            </w:tcBorders>
          </w:tcPr>
          <w:p>
            <w:pPr>
              <w:rPr>
                <w:noProof/>
              </w:rPr>
            </w:pPr>
            <w:r>
              <w:rPr>
                <w:noProof/>
              </w:rPr>
              <w:t>Voorstel voor een VERORDENING VAN HET EUROPEES PARLEMENT EN DE RAAD tot vaststelling van een kader voor de screening van buitenlandse directe investeringen in de Europese Unie</w:t>
            </w:r>
          </w:p>
        </w:tc>
        <w:tc>
          <w:tcPr>
            <w:tcW w:w="895" w:type="pct"/>
            <w:tcBorders>
              <w:bottom w:val="single" w:sz="4" w:space="0" w:color="auto"/>
            </w:tcBorders>
          </w:tcPr>
          <w:p>
            <w:pPr>
              <w:jc w:val="left"/>
              <w:rPr>
                <w:noProof/>
              </w:rPr>
            </w:pPr>
            <w:r>
              <w:rPr>
                <w:noProof/>
              </w:rPr>
              <w:t>COM(2017) 487 final</w:t>
            </w:r>
          </w:p>
          <w:p>
            <w:pPr>
              <w:jc w:val="left"/>
              <w:rPr>
                <w:noProof/>
              </w:rPr>
            </w:pPr>
            <w:r>
              <w:rPr>
                <w:noProof/>
              </w:rPr>
              <w:t>2017/0224 (COD)</w:t>
            </w:r>
          </w:p>
          <w:p>
            <w:pPr>
              <w:jc w:val="left"/>
              <w:rPr>
                <w:noProof/>
              </w:rPr>
            </w:pPr>
            <w:r>
              <w:rPr>
                <w:noProof/>
              </w:rPr>
              <w:t>13.9.2017</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Multilateraal investeringsgerecht</w:t>
            </w:r>
          </w:p>
        </w:tc>
        <w:tc>
          <w:tcPr>
            <w:tcW w:w="2961" w:type="pct"/>
            <w:tcBorders>
              <w:bottom w:val="single" w:sz="4" w:space="0" w:color="auto"/>
            </w:tcBorders>
          </w:tcPr>
          <w:p>
            <w:pPr>
              <w:rPr>
                <w:noProof/>
              </w:rPr>
            </w:pPr>
            <w:r>
              <w:rPr>
                <w:noProof/>
              </w:rPr>
              <w:t>Aanbeveling voor een BESLUIT VAN DE RAAD houdende machtiging tot het openen van onderhandelingen over een verdrag tot oprichting van een multilateraal gerecht voor de beslechting van investeringsgeschillen</w:t>
            </w:r>
          </w:p>
        </w:tc>
        <w:tc>
          <w:tcPr>
            <w:tcW w:w="895" w:type="pct"/>
            <w:tcBorders>
              <w:bottom w:val="single" w:sz="4" w:space="0" w:color="auto"/>
            </w:tcBorders>
          </w:tcPr>
          <w:p>
            <w:pPr>
              <w:jc w:val="left"/>
              <w:rPr>
                <w:noProof/>
              </w:rPr>
            </w:pPr>
            <w:r>
              <w:rPr>
                <w:noProof/>
              </w:rPr>
              <w:t>COM(2017) 493 final</w:t>
            </w:r>
          </w:p>
          <w:p>
            <w:pPr>
              <w:jc w:val="left"/>
              <w:rPr>
                <w:noProof/>
              </w:rPr>
            </w:pPr>
            <w:r>
              <w:rPr>
                <w:noProof/>
              </w:rPr>
              <w:t>13.9.2017</w:t>
            </w:r>
          </w:p>
        </w:tc>
      </w:tr>
      <w:tr>
        <w:trPr>
          <w:cantSplit/>
        </w:trPr>
        <w:tc>
          <w:tcPr>
            <w:tcW w:w="5000" w:type="pct"/>
            <w:gridSpan w:val="4"/>
            <w:shd w:val="clear" w:color="auto" w:fill="92D050"/>
            <w:vAlign w:val="center"/>
          </w:tcPr>
          <w:p>
            <w:pPr>
              <w:spacing w:before="60" w:after="60"/>
              <w:ind w:right="-170"/>
              <w:jc w:val="left"/>
              <w:rPr>
                <w:b/>
                <w:noProof/>
              </w:rPr>
            </w:pPr>
            <w:r>
              <w:rPr>
                <w:b/>
                <w:noProof/>
              </w:rPr>
              <w:t>Naar een nieuw migratiebeleid</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Hervorming van het Dublinsysteem*</w:t>
            </w:r>
          </w:p>
        </w:tc>
        <w:tc>
          <w:tcPr>
            <w:tcW w:w="2961" w:type="pct"/>
            <w:tcBorders>
              <w:bottom w:val="single" w:sz="4" w:space="0" w:color="auto"/>
            </w:tcBorders>
          </w:tcPr>
          <w:p>
            <w:pPr>
              <w:ind w:right="-57"/>
              <w:rPr>
                <w:noProof/>
              </w:rPr>
            </w:pPr>
            <w:r>
              <w:rPr>
                <w:noProof/>
              </w:rPr>
              <w:t>Voorstel voor een VERORDENING VAN HET EUROPEES PARLEMENT EN DE RAAD tot vaststelling van de criteria en instrumenten om te bepalen welke lidstaat verantwoordelijk is voor de behandeling van een verzoek om internationale bescherming dat door een onderdaan van een derde land of een staatloze bij een van de lidstaten wordt ingediend (herschikking)</w:t>
            </w:r>
          </w:p>
        </w:tc>
        <w:tc>
          <w:tcPr>
            <w:tcW w:w="895" w:type="pct"/>
            <w:tcBorders>
              <w:bottom w:val="single" w:sz="4" w:space="0" w:color="auto"/>
            </w:tcBorders>
          </w:tcPr>
          <w:p>
            <w:pPr>
              <w:jc w:val="left"/>
              <w:rPr>
                <w:noProof/>
              </w:rPr>
            </w:pPr>
            <w:r>
              <w:rPr>
                <w:noProof/>
              </w:rPr>
              <w:t>COM(2016) 270 final</w:t>
            </w:r>
          </w:p>
          <w:p>
            <w:pPr>
              <w:jc w:val="left"/>
              <w:rPr>
                <w:noProof/>
              </w:rPr>
            </w:pPr>
            <w:r>
              <w:rPr>
                <w:noProof/>
              </w:rPr>
              <w:t>2016/0133 (COD)</w:t>
            </w:r>
          </w:p>
          <w:p>
            <w:pPr>
              <w:jc w:val="left"/>
              <w:rPr>
                <w:noProof/>
              </w:rPr>
            </w:pPr>
            <w:r>
              <w:rPr>
                <w:noProof/>
              </w:rPr>
              <w:t>4.5.2016</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Asielagentschap/EASO*</w:t>
            </w:r>
          </w:p>
        </w:tc>
        <w:tc>
          <w:tcPr>
            <w:tcW w:w="2961" w:type="pct"/>
            <w:tcBorders>
              <w:bottom w:val="single" w:sz="4" w:space="0" w:color="auto"/>
            </w:tcBorders>
          </w:tcPr>
          <w:p>
            <w:pPr>
              <w:ind w:right="-57"/>
              <w:rPr>
                <w:noProof/>
              </w:rPr>
            </w:pPr>
            <w:r>
              <w:rPr>
                <w:noProof/>
              </w:rPr>
              <w:t>Voorstel voor een VERORDENING VAN HET EUROPEES PARLEMENT EN DE RAAD inzake het Asielagentschap van de Europese Unie en tot intrekking van Verordening (EU) nr. 439/2010</w:t>
            </w:r>
          </w:p>
        </w:tc>
        <w:tc>
          <w:tcPr>
            <w:tcW w:w="895" w:type="pct"/>
            <w:tcBorders>
              <w:bottom w:val="single" w:sz="4" w:space="0" w:color="auto"/>
            </w:tcBorders>
          </w:tcPr>
          <w:p>
            <w:pPr>
              <w:jc w:val="left"/>
              <w:rPr>
                <w:noProof/>
              </w:rPr>
            </w:pPr>
            <w:r>
              <w:rPr>
                <w:noProof/>
              </w:rPr>
              <w:t>COM(2016) 271 final</w:t>
            </w:r>
          </w:p>
          <w:p>
            <w:pPr>
              <w:jc w:val="left"/>
              <w:rPr>
                <w:noProof/>
              </w:rPr>
            </w:pPr>
            <w:r>
              <w:rPr>
                <w:noProof/>
              </w:rPr>
              <w:t>2016/0131 (COD)</w:t>
            </w:r>
          </w:p>
          <w:p>
            <w:pPr>
              <w:jc w:val="left"/>
              <w:rPr>
                <w:noProof/>
              </w:rPr>
            </w:pPr>
            <w:r>
              <w:rPr>
                <w:noProof/>
              </w:rPr>
              <w:t>4.5.2016</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Eurodac*</w:t>
            </w:r>
          </w:p>
        </w:tc>
        <w:tc>
          <w:tcPr>
            <w:tcW w:w="2961" w:type="pct"/>
            <w:tcBorders>
              <w:bottom w:val="single" w:sz="4" w:space="0" w:color="auto"/>
            </w:tcBorders>
          </w:tcPr>
          <w:p>
            <w:pPr>
              <w:ind w:right="-57"/>
              <w:rPr>
                <w:noProof/>
              </w:rPr>
            </w:pPr>
            <w:r>
              <w:rPr>
                <w:noProof/>
              </w:rPr>
              <w:t>Voorstel voor een VERORDENING VAN HET EUROPEES PARLEMENT EN DE RAAD betreffende de instelling van „Eurodac” voor de vergelijking van vingerafdrukken ten behoeve van een doeltreffende toepassing van [Verordening (EU) nr. 604/2013 tot vaststelling van de criteria en instrumenten om te bepalen welke lidstaat verantwoordelijk is voor de behandeling van een verzoek om internationale bescherming dat door een onderdaan van een derde land of een staatloze bij een van de lidstaten wordt ingediend], voor de identificatie van een illegaal verblijvende onderdaan van een derde land of staatloze en betreffende verzoeken van rechtshandhavingsinstanties van de lidstaten en Europol om vergelijkingen van Eurodac-gegevens ten behoeve van rechtshandhaving (herschikking)</w:t>
            </w:r>
          </w:p>
        </w:tc>
        <w:tc>
          <w:tcPr>
            <w:tcW w:w="895" w:type="pct"/>
            <w:tcBorders>
              <w:bottom w:val="single" w:sz="4" w:space="0" w:color="auto"/>
            </w:tcBorders>
          </w:tcPr>
          <w:p>
            <w:pPr>
              <w:jc w:val="left"/>
              <w:rPr>
                <w:noProof/>
              </w:rPr>
            </w:pPr>
            <w:r>
              <w:rPr>
                <w:noProof/>
              </w:rPr>
              <w:t>COM(2016) 272 final</w:t>
            </w:r>
          </w:p>
          <w:p>
            <w:pPr>
              <w:jc w:val="left"/>
              <w:rPr>
                <w:noProof/>
              </w:rPr>
            </w:pPr>
            <w:r>
              <w:rPr>
                <w:noProof/>
              </w:rPr>
              <w:t>2016/0132 (COD)</w:t>
            </w:r>
          </w:p>
          <w:p>
            <w:pPr>
              <w:jc w:val="left"/>
              <w:rPr>
                <w:noProof/>
              </w:rPr>
            </w:pPr>
            <w:r>
              <w:rPr>
                <w:noProof/>
              </w:rPr>
              <w:t>4.5.2016</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Opvangvoorzieningen*</w:t>
            </w:r>
          </w:p>
        </w:tc>
        <w:tc>
          <w:tcPr>
            <w:tcW w:w="2961" w:type="pct"/>
            <w:tcBorders>
              <w:bottom w:val="single" w:sz="4" w:space="0" w:color="auto"/>
            </w:tcBorders>
          </w:tcPr>
          <w:p>
            <w:pPr>
              <w:ind w:right="-57"/>
              <w:rPr>
                <w:noProof/>
              </w:rPr>
            </w:pPr>
            <w:r>
              <w:rPr>
                <w:noProof/>
              </w:rPr>
              <w:t>Voorstel voor een RICHTLIJN VAN HET EUROPEES PARLEMENT EN DE RAAD tot vaststelling van normen voor de opvang van verzoekers om internationale bescherming (herschikking)</w:t>
            </w:r>
          </w:p>
        </w:tc>
        <w:tc>
          <w:tcPr>
            <w:tcW w:w="895" w:type="pct"/>
            <w:tcBorders>
              <w:bottom w:val="single" w:sz="4" w:space="0" w:color="auto"/>
            </w:tcBorders>
          </w:tcPr>
          <w:p>
            <w:pPr>
              <w:jc w:val="left"/>
              <w:rPr>
                <w:noProof/>
              </w:rPr>
            </w:pPr>
            <w:r>
              <w:rPr>
                <w:noProof/>
              </w:rPr>
              <w:t>COM(2016) 465 final</w:t>
            </w:r>
          </w:p>
          <w:p>
            <w:pPr>
              <w:jc w:val="left"/>
              <w:rPr>
                <w:noProof/>
              </w:rPr>
            </w:pPr>
            <w:r>
              <w:rPr>
                <w:noProof/>
              </w:rPr>
              <w:t>2016/0222 (COD)</w:t>
            </w:r>
          </w:p>
          <w:p>
            <w:pPr>
              <w:jc w:val="left"/>
              <w:rPr>
                <w:noProof/>
              </w:rPr>
            </w:pPr>
            <w:r>
              <w:rPr>
                <w:noProof/>
              </w:rPr>
              <w:t>13.7.2016</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Asielnormen</w:t>
            </w:r>
          </w:p>
        </w:tc>
        <w:tc>
          <w:tcPr>
            <w:tcW w:w="2961" w:type="pct"/>
            <w:tcBorders>
              <w:bottom w:val="single" w:sz="4" w:space="0" w:color="auto"/>
            </w:tcBorders>
          </w:tcPr>
          <w:p>
            <w:pPr>
              <w:ind w:right="-57"/>
              <w:rPr>
                <w:noProof/>
              </w:rPr>
            </w:pPr>
            <w:r>
              <w:rPr>
                <w:noProof/>
              </w:rPr>
              <w:t>Voorstel voor een VERORDENING VAN HET EUROPEES PARLEMENT EN DE RAAD inzake normen voor de erkenning van onderdanen van derde landen of staatlozen als personen die internationale bescherming genieten, voor een uniforme status voor vluchtelingen of voor personen die in aanmerking komen voor subsidiaire bescherming en voor de inhoud van de verleende bescherming en tot wijziging van Richtlijn 2003/109/EG van de Raad van 25 november 2003 betreffende de status van langdurig ingezeten onderdanen van derde landen</w:t>
            </w:r>
          </w:p>
        </w:tc>
        <w:tc>
          <w:tcPr>
            <w:tcW w:w="895" w:type="pct"/>
            <w:tcBorders>
              <w:bottom w:val="single" w:sz="4" w:space="0" w:color="auto"/>
            </w:tcBorders>
          </w:tcPr>
          <w:p>
            <w:pPr>
              <w:jc w:val="left"/>
              <w:rPr>
                <w:noProof/>
              </w:rPr>
            </w:pPr>
            <w:r>
              <w:rPr>
                <w:noProof/>
              </w:rPr>
              <w:t>COM(2016) 466 final</w:t>
            </w:r>
          </w:p>
          <w:p>
            <w:pPr>
              <w:jc w:val="left"/>
              <w:rPr>
                <w:noProof/>
              </w:rPr>
            </w:pPr>
            <w:r>
              <w:rPr>
                <w:noProof/>
              </w:rPr>
              <w:t>2016/0223 (COD)</w:t>
            </w:r>
          </w:p>
          <w:p>
            <w:pPr>
              <w:jc w:val="left"/>
              <w:rPr>
                <w:noProof/>
              </w:rPr>
            </w:pPr>
            <w:r>
              <w:rPr>
                <w:noProof/>
              </w:rPr>
              <w:t>13.7.2016</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Asielprocedure*</w:t>
            </w:r>
          </w:p>
        </w:tc>
        <w:tc>
          <w:tcPr>
            <w:tcW w:w="2961" w:type="pct"/>
            <w:tcBorders>
              <w:bottom w:val="single" w:sz="4" w:space="0" w:color="auto"/>
            </w:tcBorders>
          </w:tcPr>
          <w:p>
            <w:pPr>
              <w:ind w:right="-57"/>
              <w:rPr>
                <w:noProof/>
              </w:rPr>
            </w:pPr>
            <w:r>
              <w:rPr>
                <w:noProof/>
              </w:rPr>
              <w:t>Voorstel voor een VERORDENING VAN HET EUROPEES PARLEMENT EN DE RAAD tot vaststelling van een gemeenschappelijke procedure voor internationale bescherming in de Unie en tot intrekking van Richtlijn 2013/32/EU</w:t>
            </w:r>
          </w:p>
        </w:tc>
        <w:tc>
          <w:tcPr>
            <w:tcW w:w="895" w:type="pct"/>
            <w:tcBorders>
              <w:bottom w:val="single" w:sz="4" w:space="0" w:color="auto"/>
            </w:tcBorders>
          </w:tcPr>
          <w:p>
            <w:pPr>
              <w:jc w:val="left"/>
              <w:rPr>
                <w:noProof/>
              </w:rPr>
            </w:pPr>
            <w:r>
              <w:rPr>
                <w:noProof/>
              </w:rPr>
              <w:t>COM(2016) 467 final</w:t>
            </w:r>
          </w:p>
          <w:p>
            <w:pPr>
              <w:jc w:val="left"/>
              <w:rPr>
                <w:noProof/>
              </w:rPr>
            </w:pPr>
            <w:r>
              <w:rPr>
                <w:noProof/>
              </w:rPr>
              <w:t>2016/0224 (COD)</w:t>
            </w:r>
          </w:p>
          <w:p>
            <w:pPr>
              <w:jc w:val="left"/>
              <w:rPr>
                <w:noProof/>
              </w:rPr>
            </w:pPr>
            <w:r>
              <w:rPr>
                <w:noProof/>
              </w:rPr>
              <w:t>13.7.2016</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rPr>
            </w:pPr>
            <w:r>
              <w:rPr>
                <w:noProof/>
              </w:rPr>
              <w:t>Uniekader voor hervestiging*</w:t>
            </w:r>
          </w:p>
        </w:tc>
        <w:tc>
          <w:tcPr>
            <w:tcW w:w="2961" w:type="pct"/>
            <w:tcBorders>
              <w:bottom w:val="single" w:sz="4" w:space="0" w:color="auto"/>
            </w:tcBorders>
          </w:tcPr>
          <w:p>
            <w:pPr>
              <w:ind w:right="-57"/>
              <w:rPr>
                <w:noProof/>
              </w:rPr>
            </w:pPr>
            <w:r>
              <w:rPr>
                <w:noProof/>
              </w:rPr>
              <w:t>Voorstel voor een VERORDENING VAN HET EUROPEES PARLEMENT EN DE RAAD tot vaststelling van een Uniekader voor hervestiging en tot wijziging van Verordening (EU) nr. 516/2014 van het Europees Parlement en de Raad</w:t>
            </w:r>
          </w:p>
        </w:tc>
        <w:tc>
          <w:tcPr>
            <w:tcW w:w="895" w:type="pct"/>
            <w:tcBorders>
              <w:bottom w:val="single" w:sz="4" w:space="0" w:color="auto"/>
            </w:tcBorders>
          </w:tcPr>
          <w:p>
            <w:pPr>
              <w:jc w:val="left"/>
              <w:rPr>
                <w:noProof/>
              </w:rPr>
            </w:pPr>
            <w:r>
              <w:rPr>
                <w:noProof/>
              </w:rPr>
              <w:t>COM(2016) 468 final</w:t>
            </w:r>
          </w:p>
          <w:p>
            <w:pPr>
              <w:jc w:val="left"/>
              <w:rPr>
                <w:noProof/>
              </w:rPr>
            </w:pPr>
            <w:r>
              <w:rPr>
                <w:noProof/>
              </w:rPr>
              <w:t>2016/0225 (COD)</w:t>
            </w:r>
          </w:p>
          <w:p>
            <w:pPr>
              <w:jc w:val="left"/>
              <w:rPr>
                <w:noProof/>
              </w:rPr>
            </w:pPr>
            <w:r>
              <w:rPr>
                <w:noProof/>
              </w:rPr>
              <w:t>13.7.2016</w:t>
            </w:r>
          </w:p>
        </w:tc>
      </w:tr>
      <w:tr>
        <w:trPr>
          <w:cantSplit/>
        </w:trPr>
        <w:tc>
          <w:tcPr>
            <w:tcW w:w="133" w:type="pct"/>
            <w:tcBorders>
              <w:bottom w:val="single" w:sz="4" w:space="0" w:color="auto"/>
            </w:tcBorders>
          </w:tcPr>
          <w:p>
            <w:pPr>
              <w:pStyle w:val="ListParagraph"/>
              <w:numPr>
                <w:ilvl w:val="0"/>
                <w:numId w:val="4"/>
              </w:numPr>
              <w:ind w:left="284" w:right="-172" w:hanging="284"/>
              <w:contextualSpacing w:val="0"/>
              <w:rPr>
                <w:noProof/>
              </w:rPr>
            </w:pPr>
          </w:p>
        </w:tc>
        <w:tc>
          <w:tcPr>
            <w:tcW w:w="1012" w:type="pct"/>
            <w:tcBorders>
              <w:bottom w:val="single" w:sz="4" w:space="0" w:color="auto"/>
            </w:tcBorders>
          </w:tcPr>
          <w:p>
            <w:pPr>
              <w:jc w:val="left"/>
              <w:rPr>
                <w:noProof/>
                <w:highlight w:val="red"/>
              </w:rPr>
            </w:pPr>
            <w:r>
              <w:rPr>
                <w:noProof/>
              </w:rPr>
              <w:t>Voorwaarden voor toegang en verblijf van onderdanen van derde landen met het oog op een hooggekwalificeerde baan (voorstel inzake „blauwe kaart”)*</w:t>
            </w:r>
          </w:p>
        </w:tc>
        <w:tc>
          <w:tcPr>
            <w:tcW w:w="2961" w:type="pct"/>
            <w:tcBorders>
              <w:bottom w:val="single" w:sz="4" w:space="0" w:color="auto"/>
            </w:tcBorders>
          </w:tcPr>
          <w:p>
            <w:pPr>
              <w:ind w:right="-57"/>
              <w:rPr>
                <w:noProof/>
                <w:highlight w:val="red"/>
              </w:rPr>
            </w:pPr>
            <w:r>
              <w:rPr>
                <w:noProof/>
              </w:rPr>
              <w:t>Voorstel voor een RICHTLIJN VAN HET EUROPEES PARLEMENT EN DE RAAD betreffende de voorwaarden voor toegang en verblijf van onderdanen van derde landen met het oog op een hooggekwalificeerde baan</w:t>
            </w:r>
          </w:p>
        </w:tc>
        <w:tc>
          <w:tcPr>
            <w:tcW w:w="895" w:type="pct"/>
            <w:tcBorders>
              <w:bottom w:val="single" w:sz="4" w:space="0" w:color="auto"/>
            </w:tcBorders>
          </w:tcPr>
          <w:p>
            <w:pPr>
              <w:jc w:val="left"/>
              <w:rPr>
                <w:noProof/>
              </w:rPr>
            </w:pPr>
            <w:r>
              <w:rPr>
                <w:noProof/>
              </w:rPr>
              <w:t>COM(2016) 378 final</w:t>
            </w:r>
          </w:p>
          <w:p>
            <w:pPr>
              <w:jc w:val="left"/>
              <w:rPr>
                <w:noProof/>
              </w:rPr>
            </w:pPr>
            <w:r>
              <w:rPr>
                <w:noProof/>
              </w:rPr>
              <w:t>2016/0176 (COD)</w:t>
            </w:r>
          </w:p>
          <w:p>
            <w:pPr>
              <w:jc w:val="left"/>
              <w:rPr>
                <w:noProof/>
                <w:highlight w:val="red"/>
              </w:rPr>
            </w:pPr>
            <w:r>
              <w:rPr>
                <w:noProof/>
              </w:rPr>
              <w:t>7.6.2016</w:t>
            </w:r>
          </w:p>
        </w:tc>
      </w:tr>
      <w:tr>
        <w:trPr>
          <w:cantSplit/>
        </w:trPr>
        <w:tc>
          <w:tcPr>
            <w:tcW w:w="5000" w:type="pct"/>
            <w:gridSpan w:val="4"/>
            <w:tcBorders>
              <w:bottom w:val="single" w:sz="4" w:space="0" w:color="auto"/>
            </w:tcBorders>
            <w:shd w:val="clear" w:color="auto" w:fill="92D050"/>
          </w:tcPr>
          <w:p>
            <w:pPr>
              <w:spacing w:before="60" w:after="60"/>
              <w:ind w:right="-170"/>
              <w:jc w:val="left"/>
              <w:rPr>
                <w:b/>
                <w:noProof/>
              </w:rPr>
            </w:pPr>
            <w:r>
              <w:rPr>
                <w:b/>
                <w:noProof/>
              </w:rPr>
              <w:t>Een sterkere speler op wereldniveau</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Mandaat van de Europese Investeringsbank voor externe leningen*</w:t>
            </w:r>
          </w:p>
        </w:tc>
        <w:tc>
          <w:tcPr>
            <w:tcW w:w="2961" w:type="pct"/>
          </w:tcPr>
          <w:p>
            <w:pPr>
              <w:ind w:right="-57"/>
              <w:rPr>
                <w:noProof/>
              </w:rPr>
            </w:pPr>
            <w:r>
              <w:rPr>
                <w:noProof/>
              </w:rPr>
              <w:t>Voorstel voor een BESLUIT VAN HET EUROPEES PARLEMENT EN DE RAAD tot wijziging van Besluit nr. 466/2014/EU tot verlening van een EU-garantie voor verliezen van de Europese Investeringsbank op financieringsverrichtingen van projecten buiten de Unie</w:t>
            </w:r>
          </w:p>
        </w:tc>
        <w:tc>
          <w:tcPr>
            <w:tcW w:w="895" w:type="pct"/>
          </w:tcPr>
          <w:p>
            <w:pPr>
              <w:jc w:val="left"/>
              <w:rPr>
                <w:noProof/>
              </w:rPr>
            </w:pPr>
            <w:r>
              <w:rPr>
                <w:noProof/>
              </w:rPr>
              <w:t>COM(2016) 583 final</w:t>
            </w:r>
          </w:p>
          <w:p>
            <w:pPr>
              <w:jc w:val="left"/>
              <w:rPr>
                <w:noProof/>
              </w:rPr>
            </w:pPr>
            <w:r>
              <w:rPr>
                <w:noProof/>
              </w:rPr>
              <w:t>2016/0275 (COD)</w:t>
            </w:r>
          </w:p>
          <w:p>
            <w:pPr>
              <w:jc w:val="left"/>
              <w:rPr>
                <w:noProof/>
              </w:rPr>
            </w:pPr>
            <w:r>
              <w:rPr>
                <w:noProof/>
              </w:rPr>
              <w:t>14.9.2016</w:t>
            </w:r>
          </w:p>
          <w:p>
            <w:pPr>
              <w:jc w:val="left"/>
              <w:rPr>
                <w:noProof/>
              </w:rPr>
            </w:pP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Europese Investeringsbank: Garantiefonds*</w:t>
            </w:r>
          </w:p>
        </w:tc>
        <w:tc>
          <w:tcPr>
            <w:tcW w:w="2961" w:type="pct"/>
          </w:tcPr>
          <w:p>
            <w:pPr>
              <w:ind w:right="-57"/>
              <w:rPr>
                <w:noProof/>
              </w:rPr>
            </w:pPr>
            <w:r>
              <w:rPr>
                <w:noProof/>
              </w:rPr>
              <w:t>Voorstel voor een VERORDENING VAN HET EUROPEES PARLEMENT EN DE RAAD tot wijziging van Verordening (EG, Euratom) nr. 480/2009 tot instelling van een Garantiefonds</w:t>
            </w:r>
          </w:p>
        </w:tc>
        <w:tc>
          <w:tcPr>
            <w:tcW w:w="895" w:type="pct"/>
          </w:tcPr>
          <w:p>
            <w:pPr>
              <w:jc w:val="left"/>
              <w:rPr>
                <w:noProof/>
              </w:rPr>
            </w:pPr>
            <w:r>
              <w:rPr>
                <w:noProof/>
              </w:rPr>
              <w:t>COM(2016) 582</w:t>
            </w:r>
          </w:p>
          <w:p>
            <w:pPr>
              <w:jc w:val="left"/>
              <w:rPr>
                <w:noProof/>
              </w:rPr>
            </w:pPr>
            <w:r>
              <w:rPr>
                <w:noProof/>
              </w:rPr>
              <w:t>2016/0274 (COD)</w:t>
            </w:r>
          </w:p>
          <w:p>
            <w:pPr>
              <w:jc w:val="left"/>
              <w:rPr>
                <w:noProof/>
              </w:rPr>
            </w:pPr>
            <w:r>
              <w:rPr>
                <w:noProof/>
              </w:rPr>
              <w:t>14.9.2016</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Industrieel ontwikkelingsprogramma voor de Europese defensie</w:t>
            </w:r>
          </w:p>
        </w:tc>
        <w:tc>
          <w:tcPr>
            <w:tcW w:w="2961" w:type="pct"/>
          </w:tcPr>
          <w:p>
            <w:pPr>
              <w:ind w:right="-57"/>
              <w:rPr>
                <w:noProof/>
              </w:rPr>
            </w:pPr>
            <w:r>
              <w:rPr>
                <w:noProof/>
              </w:rPr>
              <w:t>Voorstel voor een VERORDENING VAN HET EUROPEES PARLEMENT EN DE RAAD tot instelling van een industrieel ontwikkelingsprogramma voor de Europese defensie ter ondersteuning van het concurrentievermogen en de innovatieve capaciteit van de defensie-industrie van de EU</w:t>
            </w:r>
          </w:p>
        </w:tc>
        <w:tc>
          <w:tcPr>
            <w:tcW w:w="895" w:type="pct"/>
          </w:tcPr>
          <w:p>
            <w:pPr>
              <w:jc w:val="left"/>
              <w:rPr>
                <w:noProof/>
              </w:rPr>
            </w:pPr>
            <w:r>
              <w:rPr>
                <w:noProof/>
              </w:rPr>
              <w:t>COM(2017) 294 final</w:t>
            </w:r>
          </w:p>
          <w:p>
            <w:pPr>
              <w:jc w:val="left"/>
              <w:rPr>
                <w:noProof/>
              </w:rPr>
            </w:pPr>
            <w:r>
              <w:rPr>
                <w:noProof/>
              </w:rPr>
              <w:t>2017/0125 (COD)</w:t>
            </w:r>
          </w:p>
        </w:tc>
      </w:tr>
      <w:tr>
        <w:trPr>
          <w:cantSplit/>
        </w:trPr>
        <w:tc>
          <w:tcPr>
            <w:tcW w:w="5000" w:type="pct"/>
            <w:gridSpan w:val="4"/>
            <w:shd w:val="clear" w:color="auto" w:fill="92D050"/>
          </w:tcPr>
          <w:p>
            <w:pPr>
              <w:keepNext/>
              <w:spacing w:before="60" w:after="60"/>
              <w:ind w:right="-170"/>
              <w:jc w:val="left"/>
              <w:rPr>
                <w:b/>
                <w:noProof/>
              </w:rPr>
            </w:pPr>
            <w:r>
              <w:rPr>
                <w:b/>
                <w:noProof/>
              </w:rPr>
              <w:t>Een Unie van democratische verandering</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Europees Solidariteitskorps*</w:t>
            </w:r>
          </w:p>
        </w:tc>
        <w:tc>
          <w:tcPr>
            <w:tcW w:w="2961" w:type="pct"/>
          </w:tcPr>
          <w:p>
            <w:pPr>
              <w:ind w:right="-57"/>
              <w:rPr>
                <w:noProof/>
              </w:rPr>
            </w:pPr>
            <w:r>
              <w:rPr>
                <w:noProof/>
              </w:rPr>
              <w:t>Voorstel voor een VERORDENING VAN HET EUROPEES PARLEMENT EN DE RAAD tot vaststelling van het rechtskader van het Europees Solidariteitskorps en tot wijziging van de Verordeningen (EU) nr. 1288/2013, (EU) nr. 1293/2013, (EU) nr. 1303/2013, (EU) nr. 1305/2013, (EU) nr. 1306/2013 en van Besluit nr. 1313/2013/EU</w:t>
            </w:r>
          </w:p>
        </w:tc>
        <w:tc>
          <w:tcPr>
            <w:tcW w:w="895" w:type="pct"/>
          </w:tcPr>
          <w:p>
            <w:pPr>
              <w:jc w:val="left"/>
              <w:rPr>
                <w:noProof/>
              </w:rPr>
            </w:pPr>
            <w:r>
              <w:rPr>
                <w:noProof/>
              </w:rPr>
              <w:t>COM(2017) 262 final</w:t>
            </w:r>
          </w:p>
          <w:p>
            <w:pPr>
              <w:jc w:val="left"/>
              <w:rPr>
                <w:noProof/>
              </w:rPr>
            </w:pPr>
            <w:r>
              <w:rPr>
                <w:noProof/>
              </w:rPr>
              <w:t>2017/0102 (COD)</w:t>
            </w:r>
          </w:p>
          <w:p>
            <w:pPr>
              <w:jc w:val="left"/>
              <w:rPr>
                <w:noProof/>
              </w:rPr>
            </w:pPr>
            <w:r>
              <w:rPr>
                <w:noProof/>
              </w:rPr>
              <w:t>30.5.2017</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Comitéprocedureverordening</w:t>
            </w:r>
          </w:p>
        </w:tc>
        <w:tc>
          <w:tcPr>
            <w:tcW w:w="2961" w:type="pct"/>
          </w:tcPr>
          <w:p>
            <w:pPr>
              <w:ind w:right="-57"/>
              <w:rPr>
                <w:noProof/>
              </w:rPr>
            </w:pPr>
            <w:r>
              <w:rPr>
                <w:noProof/>
              </w:rPr>
              <w:t>Voorstel voor een VERORDENING VAN HET EUROPEES PARLEMENT EN DE RAAD tot wijziging van Verordening (EU) nr. 182/2011 tot vaststelling van de algemene voorschriften en beginselen die van toepassing zijn op de wijze waarop de lidstaten de uitoefening van de uitvoeringsbevoegdheden door de Commissie controleren</w:t>
            </w:r>
          </w:p>
        </w:tc>
        <w:tc>
          <w:tcPr>
            <w:tcW w:w="895" w:type="pct"/>
          </w:tcPr>
          <w:p>
            <w:pPr>
              <w:jc w:val="left"/>
              <w:rPr>
                <w:noProof/>
              </w:rPr>
            </w:pPr>
            <w:r>
              <w:rPr>
                <w:noProof/>
              </w:rPr>
              <w:t xml:space="preserve">COM(2017) 085 final </w:t>
            </w:r>
          </w:p>
          <w:p>
            <w:pPr>
              <w:jc w:val="left"/>
              <w:rPr>
                <w:noProof/>
              </w:rPr>
            </w:pPr>
            <w:r>
              <w:rPr>
                <w:noProof/>
              </w:rPr>
              <w:t>2017/035 (COD)</w:t>
            </w:r>
          </w:p>
          <w:p>
            <w:pPr>
              <w:jc w:val="left"/>
              <w:rPr>
                <w:noProof/>
              </w:rPr>
            </w:pPr>
            <w:r>
              <w:rPr>
                <w:noProof/>
              </w:rPr>
              <w:t>14.2.2017</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Europese politieke partijen en Europese politieke stichtingen</w:t>
            </w:r>
          </w:p>
        </w:tc>
        <w:tc>
          <w:tcPr>
            <w:tcW w:w="2961" w:type="pct"/>
          </w:tcPr>
          <w:p>
            <w:pPr>
              <w:pStyle w:val="NormalWeb"/>
              <w:spacing w:after="0"/>
              <w:rPr>
                <w:rFonts w:eastAsia="Calibri"/>
                <w:noProof/>
                <w:sz w:val="20"/>
                <w:szCs w:val="20"/>
              </w:rPr>
            </w:pPr>
            <w:r>
              <w:rPr>
                <w:noProof/>
                <w:sz w:val="20"/>
              </w:rPr>
              <w:t>Voorstel voor een VERORDENING VAN HET EUROPEES PARLEMENT EN DE RAAD tot wijziging van Verordening (EU, Euratom) nr. 1141/2014 van het Europees Parlement en de Raad van 22 oktober 2014 betreffende het statuut en de financiering van Europese politieke partijen en Europese politieke stichtingen</w:t>
            </w:r>
          </w:p>
        </w:tc>
        <w:tc>
          <w:tcPr>
            <w:tcW w:w="895" w:type="pct"/>
          </w:tcPr>
          <w:p>
            <w:pPr>
              <w:jc w:val="left"/>
              <w:rPr>
                <w:noProof/>
              </w:rPr>
            </w:pPr>
            <w:r>
              <w:rPr>
                <w:noProof/>
              </w:rPr>
              <w:t>COM(2017) 481final</w:t>
            </w:r>
          </w:p>
          <w:p>
            <w:pPr>
              <w:jc w:val="left"/>
              <w:rPr>
                <w:noProof/>
              </w:rPr>
            </w:pPr>
            <w:r>
              <w:rPr>
                <w:noProof/>
              </w:rPr>
              <w:t>2017/0219 (COD)</w:t>
            </w:r>
          </w:p>
          <w:p>
            <w:pPr>
              <w:jc w:val="left"/>
              <w:rPr>
                <w:noProof/>
              </w:rPr>
            </w:pPr>
            <w:r>
              <w:rPr>
                <w:noProof/>
              </w:rPr>
              <w:t>13.9.2017</w:t>
            </w:r>
          </w:p>
        </w:tc>
      </w:tr>
      <w:tr>
        <w:trPr>
          <w:cantSplit/>
        </w:trPr>
        <w:tc>
          <w:tcPr>
            <w:tcW w:w="133" w:type="pct"/>
          </w:tcPr>
          <w:p>
            <w:pPr>
              <w:pStyle w:val="ListParagraph"/>
              <w:numPr>
                <w:ilvl w:val="0"/>
                <w:numId w:val="4"/>
              </w:numPr>
              <w:ind w:left="284" w:right="-172" w:hanging="284"/>
              <w:contextualSpacing w:val="0"/>
              <w:rPr>
                <w:noProof/>
              </w:rPr>
            </w:pPr>
          </w:p>
        </w:tc>
        <w:tc>
          <w:tcPr>
            <w:tcW w:w="1012" w:type="pct"/>
          </w:tcPr>
          <w:p>
            <w:pPr>
              <w:jc w:val="left"/>
              <w:rPr>
                <w:noProof/>
              </w:rPr>
            </w:pPr>
            <w:r>
              <w:rPr>
                <w:noProof/>
              </w:rPr>
              <w:t>Europees burgerinitiatief</w:t>
            </w:r>
          </w:p>
        </w:tc>
        <w:tc>
          <w:tcPr>
            <w:tcW w:w="2961" w:type="pct"/>
          </w:tcPr>
          <w:p>
            <w:pPr>
              <w:pStyle w:val="NormalWeb"/>
              <w:rPr>
                <w:rFonts w:eastAsia="Calibri"/>
                <w:noProof/>
                <w:sz w:val="20"/>
                <w:szCs w:val="20"/>
              </w:rPr>
            </w:pPr>
            <w:r>
              <w:rPr>
                <w:noProof/>
                <w:sz w:val="20"/>
              </w:rPr>
              <w:t>Voorstel voor een VERORDENING VAN HET EUROPEES PARLEMENT EN DE RAAD betreffende het Europees burgerinitiatief</w:t>
            </w:r>
          </w:p>
        </w:tc>
        <w:tc>
          <w:tcPr>
            <w:tcW w:w="895" w:type="pct"/>
          </w:tcPr>
          <w:p>
            <w:pPr>
              <w:jc w:val="left"/>
              <w:rPr>
                <w:noProof/>
              </w:rPr>
            </w:pPr>
            <w:r>
              <w:rPr>
                <w:noProof/>
              </w:rPr>
              <w:t>COM(2017) 482 final</w:t>
            </w:r>
          </w:p>
          <w:p>
            <w:pPr>
              <w:jc w:val="left"/>
              <w:rPr>
                <w:noProof/>
              </w:rPr>
            </w:pPr>
            <w:r>
              <w:rPr>
                <w:noProof/>
              </w:rPr>
              <w:t>2017/0220 (COD)</w:t>
            </w:r>
          </w:p>
          <w:p>
            <w:pPr>
              <w:jc w:val="left"/>
              <w:rPr>
                <w:noProof/>
              </w:rPr>
            </w:pPr>
            <w:r>
              <w:rPr>
                <w:noProof/>
              </w:rPr>
              <w:t>13.9.2017</w:t>
            </w:r>
          </w:p>
        </w:tc>
      </w:tr>
    </w:tbl>
    <w:p>
      <w:pPr>
        <w:spacing w:after="600"/>
        <w:outlineLvl w:val="0"/>
        <w:rPr>
          <w:noProof/>
          <w:szCs w:val="20"/>
        </w:rPr>
      </w:pPr>
    </w:p>
    <w:sectPr>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C Square Sans Pro">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after="120"/>
      <w:rPr>
        <w:sz w:val="20"/>
        <w:szCs w:val="20"/>
      </w:rPr>
    </w:pPr>
    <w:r>
      <w:rPr>
        <w:sz w:val="20"/>
      </w:rPr>
      <w:t>* = voorstel vermeld in de gezamenlijke verklaring over de wetgevingsprioriteiten van de EU voor 2017, ondertekend door de voorzitters van het Europees Parlement, de Raad en de Commissie.</w:t>
    </w:r>
  </w:p>
  <w:p>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noProof/>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DE0F67"/>
    <w:multiLevelType w:val="hybridMultilevel"/>
    <w:tmpl w:val="17DA559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de "/>
    <w:docVar w:name="LW_ANNEX_NBR_FIRST" w:val="3"/>
    <w:docVar w:name="LW_ANNEX_NBR_LAST" w:val="3"/>
    <w:docVar w:name="LW_ANNEX_UNIQUE" w:val="0"/>
    <w:docVar w:name="LW_CORRIGENDUM" w:val="&lt;UNUSED&gt;"/>
    <w:docVar w:name="LW_COVERPAGE_EXISTS" w:val="True"/>
    <w:docVar w:name="LW_COVERPAGE_GUID" w:val="22839876-BF73-41C9-BEC7-9E68FFC5E872"/>
    <w:docVar w:name="LW_COVERPAGE_TYPE" w:val="1"/>
    <w:docVar w:name="LW_CROSSREFERENCE" w:val="&lt;UNUSED&gt;"/>
    <w:docVar w:name="LW_DocType" w:val="NORMAL"/>
    <w:docVar w:name="LW_EMISSION" w:val="24.10.2017"/>
    <w:docVar w:name="LW_EMISSION_ISODATE" w:val="2017-10-24"/>
    <w:docVar w:name="LW_EMISSION_LOCATION" w:val="STR"/>
    <w:docVar w:name="LW_EMISSION_PREFIX" w:val="Straatsburg, "/>
    <w:docVar w:name="LW_EMISSION_SUFFIX" w:val="&lt;EMPTY&gt;"/>
    <w:docVar w:name="LW_ID_DOCTYPE_NONLW" w:val="CP-039"/>
    <w:docVar w:name="LW_LANGUE" w:val="NL"/>
    <w:docVar w:name="LW_LEVEL_OF_SENSITIVITY" w:val="Standard treatment"/>
    <w:docVar w:name="LW_NOM.INST" w:val="EUROPESE COMMISSIE"/>
    <w:docVar w:name="LW_NOM.INST_JOINTDOC" w:val="&lt;EMPTY&gt;"/>
    <w:docVar w:name="LW_OBJETACTEPRINCIPAL.CP" w:val="Werkprogramma van de Commissie voor 2018_x000b__x000b_Een agenda voor een meer verenigd, sterker en meer democratisch Europa"/>
    <w:docVar w:name="LW_PART_NBR" w:val="1"/>
    <w:docVar w:name="LW_PART_NBR_TOTAL" w:val="1"/>
    <w:docVar w:name="LW_REF.INST.NEW" w:val="COM"/>
    <w:docVar w:name="LW_REF.INST.NEW_ADOPTED" w:val="final"/>
    <w:docVar w:name="LW_REF.INST.NEW_TEXT" w:val="(2017) 6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JLAGE_x000b_"/>
    <w:docVar w:name="LW_TYPEACTEPRINCIPAL.CP" w:val="MEDEDELING VAN DE COMMISSIE AAN HET EUROPEES PARLEMENT, DE RAAD, HET EUROPEES ECONOMISCH EN SOCIAAL COMITÉ EN HET COMITÉ VAN DE REGIO\u8217?S"/>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eastAsia="Calibri" w:hAnsi="Times New Roman" w:cs="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rFonts w:eastAsia="Times New Roman"/>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nl-NL"/>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rPr>
      <w:vertAlign w:val="superscript"/>
    </w:rPr>
  </w:style>
  <w:style w:type="paragraph" w:styleId="Header">
    <w:name w:val="header"/>
    <w:basedOn w:val="Normal"/>
    <w:link w:val="HeaderChar"/>
    <w:uiPriority w:val="99"/>
    <w:unhideWhenUsed/>
    <w:pPr>
      <w:tabs>
        <w:tab w:val="center" w:pos="4535"/>
        <w:tab w:val="right" w:pos="9071"/>
      </w:tabs>
      <w:spacing w:after="120"/>
    </w:pPr>
    <w:rPr>
      <w:rFonts w:eastAsiaTheme="minorHAnsi"/>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outlineLvl w:val="0"/>
    </w:pPr>
    <w:rPr>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outlineLvl w:val="0"/>
    </w:pPr>
    <w:rPr>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paragraph" w:styleId="NormalWeb">
    <w:name w:val="Normal (Web)"/>
    <w:basedOn w:val="Normal"/>
    <w:uiPriority w:val="99"/>
    <w:unhideWhenUsed/>
    <w:pPr>
      <w:spacing w:after="192"/>
    </w:pPr>
    <w:rPr>
      <w:rFonts w:eastAsia="Times New Roman"/>
      <w:sz w:val="24"/>
      <w:szCs w:val="24"/>
    </w:rPr>
  </w:style>
  <w:style w:type="paragraph" w:customStyle="1" w:styleId="Declassification">
    <w:name w:val="Declassification"/>
    <w:basedOn w:val="Normal"/>
    <w:next w:val="Normal"/>
    <w:rPr>
      <w:rFonts w:eastAsiaTheme="minorHAnsi"/>
      <w:sz w:val="24"/>
    </w:rPr>
  </w:style>
  <w:style w:type="paragraph" w:customStyle="1" w:styleId="HeaderLandscape">
    <w:name w:val="HeaderLandscape"/>
    <w:basedOn w:val="Normal"/>
    <w:pPr>
      <w:tabs>
        <w:tab w:val="center" w:pos="7285"/>
        <w:tab w:val="right" w:pos="14003"/>
      </w:tabs>
      <w:spacing w:after="120"/>
    </w:pPr>
    <w:rPr>
      <w:rFonts w:eastAsiaTheme="minorHAnsi"/>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eastAsia="Calibri" w:hAnsi="Times New Roman" w:cs="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rFonts w:eastAsia="Times New Roman"/>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nl-NL"/>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rPr>
      <w:vertAlign w:val="superscript"/>
    </w:rPr>
  </w:style>
  <w:style w:type="paragraph" w:styleId="Header">
    <w:name w:val="header"/>
    <w:basedOn w:val="Normal"/>
    <w:link w:val="HeaderChar"/>
    <w:uiPriority w:val="99"/>
    <w:unhideWhenUsed/>
    <w:pPr>
      <w:tabs>
        <w:tab w:val="center" w:pos="4535"/>
        <w:tab w:val="right" w:pos="9071"/>
      </w:tabs>
      <w:spacing w:after="120"/>
    </w:pPr>
    <w:rPr>
      <w:rFonts w:eastAsiaTheme="minorHAnsi"/>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outlineLvl w:val="0"/>
    </w:pPr>
    <w:rPr>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outlineLvl w:val="0"/>
    </w:pPr>
    <w:rPr>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paragraph" w:styleId="NormalWeb">
    <w:name w:val="Normal (Web)"/>
    <w:basedOn w:val="Normal"/>
    <w:uiPriority w:val="99"/>
    <w:unhideWhenUsed/>
    <w:pPr>
      <w:spacing w:after="192"/>
    </w:pPr>
    <w:rPr>
      <w:rFonts w:eastAsia="Times New Roman"/>
      <w:sz w:val="24"/>
      <w:szCs w:val="24"/>
    </w:rPr>
  </w:style>
  <w:style w:type="paragraph" w:customStyle="1" w:styleId="Declassification">
    <w:name w:val="Declassification"/>
    <w:basedOn w:val="Normal"/>
    <w:next w:val="Normal"/>
    <w:rPr>
      <w:rFonts w:eastAsiaTheme="minorHAnsi"/>
      <w:sz w:val="24"/>
    </w:rPr>
  </w:style>
  <w:style w:type="paragraph" w:customStyle="1" w:styleId="HeaderLandscape">
    <w:name w:val="HeaderLandscape"/>
    <w:basedOn w:val="Normal"/>
    <w:pPr>
      <w:tabs>
        <w:tab w:val="center" w:pos="7285"/>
        <w:tab w:val="right" w:pos="14003"/>
      </w:tabs>
      <w:spacing w:after="120"/>
    </w:pPr>
    <w:rPr>
      <w:rFonts w:eastAsiaTheme="minorHAnsi"/>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315">
      <w:bodyDiv w:val="1"/>
      <w:marLeft w:val="0"/>
      <w:marRight w:val="0"/>
      <w:marTop w:val="0"/>
      <w:marBottom w:val="0"/>
      <w:divBdr>
        <w:top w:val="none" w:sz="0" w:space="0" w:color="auto"/>
        <w:left w:val="none" w:sz="0" w:space="0" w:color="auto"/>
        <w:bottom w:val="none" w:sz="0" w:space="0" w:color="auto"/>
        <w:right w:val="none" w:sz="0" w:space="0" w:color="auto"/>
      </w:divBdr>
    </w:div>
    <w:div w:id="52854772">
      <w:bodyDiv w:val="1"/>
      <w:marLeft w:val="0"/>
      <w:marRight w:val="0"/>
      <w:marTop w:val="0"/>
      <w:marBottom w:val="0"/>
      <w:divBdr>
        <w:top w:val="none" w:sz="0" w:space="0" w:color="auto"/>
        <w:left w:val="none" w:sz="0" w:space="0" w:color="auto"/>
        <w:bottom w:val="none" w:sz="0" w:space="0" w:color="auto"/>
        <w:right w:val="none" w:sz="0" w:space="0" w:color="auto"/>
      </w:divBdr>
    </w:div>
    <w:div w:id="96949758">
      <w:bodyDiv w:val="1"/>
      <w:marLeft w:val="0"/>
      <w:marRight w:val="0"/>
      <w:marTop w:val="0"/>
      <w:marBottom w:val="0"/>
      <w:divBdr>
        <w:top w:val="none" w:sz="0" w:space="0" w:color="auto"/>
        <w:left w:val="none" w:sz="0" w:space="0" w:color="auto"/>
        <w:bottom w:val="none" w:sz="0" w:space="0" w:color="auto"/>
        <w:right w:val="none" w:sz="0" w:space="0" w:color="auto"/>
      </w:divBdr>
    </w:div>
    <w:div w:id="157891101">
      <w:bodyDiv w:val="1"/>
      <w:marLeft w:val="0"/>
      <w:marRight w:val="0"/>
      <w:marTop w:val="0"/>
      <w:marBottom w:val="0"/>
      <w:divBdr>
        <w:top w:val="none" w:sz="0" w:space="0" w:color="auto"/>
        <w:left w:val="none" w:sz="0" w:space="0" w:color="auto"/>
        <w:bottom w:val="none" w:sz="0" w:space="0" w:color="auto"/>
        <w:right w:val="none" w:sz="0" w:space="0" w:color="auto"/>
      </w:divBdr>
    </w:div>
    <w:div w:id="168066464">
      <w:bodyDiv w:val="1"/>
      <w:marLeft w:val="0"/>
      <w:marRight w:val="0"/>
      <w:marTop w:val="0"/>
      <w:marBottom w:val="0"/>
      <w:divBdr>
        <w:top w:val="none" w:sz="0" w:space="0" w:color="auto"/>
        <w:left w:val="none" w:sz="0" w:space="0" w:color="auto"/>
        <w:bottom w:val="none" w:sz="0" w:space="0" w:color="auto"/>
        <w:right w:val="none" w:sz="0" w:space="0" w:color="auto"/>
      </w:divBdr>
      <w:divsChild>
        <w:div w:id="1688364943">
          <w:marLeft w:val="0"/>
          <w:marRight w:val="0"/>
          <w:marTop w:val="0"/>
          <w:marBottom w:val="0"/>
          <w:divBdr>
            <w:top w:val="none" w:sz="0" w:space="0" w:color="auto"/>
            <w:left w:val="none" w:sz="0" w:space="0" w:color="auto"/>
            <w:bottom w:val="none" w:sz="0" w:space="0" w:color="auto"/>
            <w:right w:val="none" w:sz="0" w:space="0" w:color="auto"/>
          </w:divBdr>
          <w:divsChild>
            <w:div w:id="1026101005">
              <w:marLeft w:val="0"/>
              <w:marRight w:val="0"/>
              <w:marTop w:val="0"/>
              <w:marBottom w:val="0"/>
              <w:divBdr>
                <w:top w:val="none" w:sz="0" w:space="0" w:color="auto"/>
                <w:left w:val="none" w:sz="0" w:space="0" w:color="auto"/>
                <w:bottom w:val="none" w:sz="0" w:space="0" w:color="auto"/>
                <w:right w:val="none" w:sz="0" w:space="0" w:color="auto"/>
              </w:divBdr>
              <w:divsChild>
                <w:div w:id="1747875830">
                  <w:marLeft w:val="0"/>
                  <w:marRight w:val="0"/>
                  <w:marTop w:val="0"/>
                  <w:marBottom w:val="0"/>
                  <w:divBdr>
                    <w:top w:val="none" w:sz="0" w:space="0" w:color="auto"/>
                    <w:left w:val="none" w:sz="0" w:space="0" w:color="auto"/>
                    <w:bottom w:val="none" w:sz="0" w:space="0" w:color="auto"/>
                    <w:right w:val="none" w:sz="0" w:space="0" w:color="auto"/>
                  </w:divBdr>
                  <w:divsChild>
                    <w:div w:id="993022721">
                      <w:marLeft w:val="0"/>
                      <w:marRight w:val="0"/>
                      <w:marTop w:val="0"/>
                      <w:marBottom w:val="0"/>
                      <w:divBdr>
                        <w:top w:val="none" w:sz="0" w:space="0" w:color="auto"/>
                        <w:left w:val="none" w:sz="0" w:space="0" w:color="auto"/>
                        <w:bottom w:val="none" w:sz="0" w:space="0" w:color="auto"/>
                        <w:right w:val="none" w:sz="0" w:space="0" w:color="auto"/>
                      </w:divBdr>
                      <w:divsChild>
                        <w:div w:id="1846750916">
                          <w:marLeft w:val="0"/>
                          <w:marRight w:val="0"/>
                          <w:marTop w:val="0"/>
                          <w:marBottom w:val="0"/>
                          <w:divBdr>
                            <w:top w:val="none" w:sz="0" w:space="0" w:color="auto"/>
                            <w:left w:val="none" w:sz="0" w:space="0" w:color="auto"/>
                            <w:bottom w:val="none" w:sz="0" w:space="0" w:color="auto"/>
                            <w:right w:val="none" w:sz="0" w:space="0" w:color="auto"/>
                          </w:divBdr>
                          <w:divsChild>
                            <w:div w:id="298650387">
                              <w:marLeft w:val="-225"/>
                              <w:marRight w:val="-225"/>
                              <w:marTop w:val="0"/>
                              <w:marBottom w:val="0"/>
                              <w:divBdr>
                                <w:top w:val="none" w:sz="0" w:space="0" w:color="auto"/>
                                <w:left w:val="none" w:sz="0" w:space="0" w:color="auto"/>
                                <w:bottom w:val="none" w:sz="0" w:space="0" w:color="auto"/>
                                <w:right w:val="none" w:sz="0" w:space="0" w:color="auto"/>
                              </w:divBdr>
                              <w:divsChild>
                                <w:div w:id="1499929158">
                                  <w:marLeft w:val="0"/>
                                  <w:marRight w:val="0"/>
                                  <w:marTop w:val="0"/>
                                  <w:marBottom w:val="0"/>
                                  <w:divBdr>
                                    <w:top w:val="none" w:sz="0" w:space="0" w:color="auto"/>
                                    <w:left w:val="none" w:sz="0" w:space="0" w:color="auto"/>
                                    <w:bottom w:val="none" w:sz="0" w:space="0" w:color="auto"/>
                                    <w:right w:val="none" w:sz="0" w:space="0" w:color="auto"/>
                                  </w:divBdr>
                                  <w:divsChild>
                                    <w:div w:id="470832350">
                                      <w:marLeft w:val="0"/>
                                      <w:marRight w:val="0"/>
                                      <w:marTop w:val="0"/>
                                      <w:marBottom w:val="133"/>
                                      <w:divBdr>
                                        <w:top w:val="none" w:sz="0" w:space="0" w:color="auto"/>
                                        <w:left w:val="none" w:sz="0" w:space="0" w:color="auto"/>
                                        <w:bottom w:val="none" w:sz="0" w:space="0" w:color="auto"/>
                                        <w:right w:val="none" w:sz="0" w:space="0" w:color="auto"/>
                                      </w:divBdr>
                                      <w:divsChild>
                                        <w:div w:id="1744330579">
                                          <w:marLeft w:val="0"/>
                                          <w:marRight w:val="0"/>
                                          <w:marTop w:val="0"/>
                                          <w:marBottom w:val="133"/>
                                          <w:divBdr>
                                            <w:top w:val="none" w:sz="0" w:space="0" w:color="auto"/>
                                            <w:left w:val="none" w:sz="0" w:space="0" w:color="auto"/>
                                            <w:bottom w:val="none" w:sz="0" w:space="0" w:color="auto"/>
                                            <w:right w:val="none" w:sz="0" w:space="0" w:color="auto"/>
                                          </w:divBdr>
                                          <w:divsChild>
                                            <w:div w:id="20693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90232">
      <w:bodyDiv w:val="1"/>
      <w:marLeft w:val="0"/>
      <w:marRight w:val="0"/>
      <w:marTop w:val="0"/>
      <w:marBottom w:val="0"/>
      <w:divBdr>
        <w:top w:val="none" w:sz="0" w:space="0" w:color="auto"/>
        <w:left w:val="none" w:sz="0" w:space="0" w:color="auto"/>
        <w:bottom w:val="none" w:sz="0" w:space="0" w:color="auto"/>
        <w:right w:val="none" w:sz="0" w:space="0" w:color="auto"/>
      </w:divBdr>
    </w:div>
    <w:div w:id="179005146">
      <w:bodyDiv w:val="1"/>
      <w:marLeft w:val="0"/>
      <w:marRight w:val="0"/>
      <w:marTop w:val="0"/>
      <w:marBottom w:val="0"/>
      <w:divBdr>
        <w:top w:val="none" w:sz="0" w:space="0" w:color="auto"/>
        <w:left w:val="none" w:sz="0" w:space="0" w:color="auto"/>
        <w:bottom w:val="none" w:sz="0" w:space="0" w:color="auto"/>
        <w:right w:val="none" w:sz="0" w:space="0" w:color="auto"/>
      </w:divBdr>
    </w:div>
    <w:div w:id="272715732">
      <w:bodyDiv w:val="1"/>
      <w:marLeft w:val="0"/>
      <w:marRight w:val="0"/>
      <w:marTop w:val="0"/>
      <w:marBottom w:val="0"/>
      <w:divBdr>
        <w:top w:val="none" w:sz="0" w:space="0" w:color="auto"/>
        <w:left w:val="none" w:sz="0" w:space="0" w:color="auto"/>
        <w:bottom w:val="none" w:sz="0" w:space="0" w:color="auto"/>
        <w:right w:val="none" w:sz="0" w:space="0" w:color="auto"/>
      </w:divBdr>
    </w:div>
    <w:div w:id="293408195">
      <w:bodyDiv w:val="1"/>
      <w:marLeft w:val="0"/>
      <w:marRight w:val="0"/>
      <w:marTop w:val="0"/>
      <w:marBottom w:val="0"/>
      <w:divBdr>
        <w:top w:val="none" w:sz="0" w:space="0" w:color="auto"/>
        <w:left w:val="none" w:sz="0" w:space="0" w:color="auto"/>
        <w:bottom w:val="none" w:sz="0" w:space="0" w:color="auto"/>
        <w:right w:val="none" w:sz="0" w:space="0" w:color="auto"/>
      </w:divBdr>
    </w:div>
    <w:div w:id="313489973">
      <w:bodyDiv w:val="1"/>
      <w:marLeft w:val="0"/>
      <w:marRight w:val="0"/>
      <w:marTop w:val="0"/>
      <w:marBottom w:val="0"/>
      <w:divBdr>
        <w:top w:val="none" w:sz="0" w:space="0" w:color="auto"/>
        <w:left w:val="none" w:sz="0" w:space="0" w:color="auto"/>
        <w:bottom w:val="none" w:sz="0" w:space="0" w:color="auto"/>
        <w:right w:val="none" w:sz="0" w:space="0" w:color="auto"/>
      </w:divBdr>
    </w:div>
    <w:div w:id="365251630">
      <w:bodyDiv w:val="1"/>
      <w:marLeft w:val="0"/>
      <w:marRight w:val="0"/>
      <w:marTop w:val="0"/>
      <w:marBottom w:val="0"/>
      <w:divBdr>
        <w:top w:val="none" w:sz="0" w:space="0" w:color="auto"/>
        <w:left w:val="none" w:sz="0" w:space="0" w:color="auto"/>
        <w:bottom w:val="none" w:sz="0" w:space="0" w:color="auto"/>
        <w:right w:val="none" w:sz="0" w:space="0" w:color="auto"/>
      </w:divBdr>
    </w:div>
    <w:div w:id="405029758">
      <w:bodyDiv w:val="1"/>
      <w:marLeft w:val="0"/>
      <w:marRight w:val="0"/>
      <w:marTop w:val="0"/>
      <w:marBottom w:val="0"/>
      <w:divBdr>
        <w:top w:val="none" w:sz="0" w:space="0" w:color="auto"/>
        <w:left w:val="none" w:sz="0" w:space="0" w:color="auto"/>
        <w:bottom w:val="none" w:sz="0" w:space="0" w:color="auto"/>
        <w:right w:val="none" w:sz="0" w:space="0" w:color="auto"/>
      </w:divBdr>
    </w:div>
    <w:div w:id="466510163">
      <w:bodyDiv w:val="1"/>
      <w:marLeft w:val="0"/>
      <w:marRight w:val="0"/>
      <w:marTop w:val="0"/>
      <w:marBottom w:val="0"/>
      <w:divBdr>
        <w:top w:val="none" w:sz="0" w:space="0" w:color="auto"/>
        <w:left w:val="none" w:sz="0" w:space="0" w:color="auto"/>
        <w:bottom w:val="none" w:sz="0" w:space="0" w:color="auto"/>
        <w:right w:val="none" w:sz="0" w:space="0" w:color="auto"/>
      </w:divBdr>
    </w:div>
    <w:div w:id="481197833">
      <w:bodyDiv w:val="1"/>
      <w:marLeft w:val="0"/>
      <w:marRight w:val="0"/>
      <w:marTop w:val="0"/>
      <w:marBottom w:val="0"/>
      <w:divBdr>
        <w:top w:val="none" w:sz="0" w:space="0" w:color="auto"/>
        <w:left w:val="none" w:sz="0" w:space="0" w:color="auto"/>
        <w:bottom w:val="none" w:sz="0" w:space="0" w:color="auto"/>
        <w:right w:val="none" w:sz="0" w:space="0" w:color="auto"/>
      </w:divBdr>
    </w:div>
    <w:div w:id="483013159">
      <w:bodyDiv w:val="1"/>
      <w:marLeft w:val="0"/>
      <w:marRight w:val="0"/>
      <w:marTop w:val="0"/>
      <w:marBottom w:val="0"/>
      <w:divBdr>
        <w:top w:val="none" w:sz="0" w:space="0" w:color="auto"/>
        <w:left w:val="none" w:sz="0" w:space="0" w:color="auto"/>
        <w:bottom w:val="none" w:sz="0" w:space="0" w:color="auto"/>
        <w:right w:val="none" w:sz="0" w:space="0" w:color="auto"/>
      </w:divBdr>
    </w:div>
    <w:div w:id="485902460">
      <w:bodyDiv w:val="1"/>
      <w:marLeft w:val="0"/>
      <w:marRight w:val="0"/>
      <w:marTop w:val="0"/>
      <w:marBottom w:val="0"/>
      <w:divBdr>
        <w:top w:val="none" w:sz="0" w:space="0" w:color="auto"/>
        <w:left w:val="none" w:sz="0" w:space="0" w:color="auto"/>
        <w:bottom w:val="none" w:sz="0" w:space="0" w:color="auto"/>
        <w:right w:val="none" w:sz="0" w:space="0" w:color="auto"/>
      </w:divBdr>
    </w:div>
    <w:div w:id="486825502">
      <w:bodyDiv w:val="1"/>
      <w:marLeft w:val="0"/>
      <w:marRight w:val="0"/>
      <w:marTop w:val="0"/>
      <w:marBottom w:val="0"/>
      <w:divBdr>
        <w:top w:val="none" w:sz="0" w:space="0" w:color="auto"/>
        <w:left w:val="none" w:sz="0" w:space="0" w:color="auto"/>
        <w:bottom w:val="none" w:sz="0" w:space="0" w:color="auto"/>
        <w:right w:val="none" w:sz="0" w:space="0" w:color="auto"/>
      </w:divBdr>
    </w:div>
    <w:div w:id="506407583">
      <w:bodyDiv w:val="1"/>
      <w:marLeft w:val="0"/>
      <w:marRight w:val="0"/>
      <w:marTop w:val="0"/>
      <w:marBottom w:val="0"/>
      <w:divBdr>
        <w:top w:val="none" w:sz="0" w:space="0" w:color="auto"/>
        <w:left w:val="none" w:sz="0" w:space="0" w:color="auto"/>
        <w:bottom w:val="none" w:sz="0" w:space="0" w:color="auto"/>
        <w:right w:val="none" w:sz="0" w:space="0" w:color="auto"/>
      </w:divBdr>
    </w:div>
    <w:div w:id="570771004">
      <w:bodyDiv w:val="1"/>
      <w:marLeft w:val="0"/>
      <w:marRight w:val="0"/>
      <w:marTop w:val="0"/>
      <w:marBottom w:val="0"/>
      <w:divBdr>
        <w:top w:val="none" w:sz="0" w:space="0" w:color="auto"/>
        <w:left w:val="none" w:sz="0" w:space="0" w:color="auto"/>
        <w:bottom w:val="none" w:sz="0" w:space="0" w:color="auto"/>
        <w:right w:val="none" w:sz="0" w:space="0" w:color="auto"/>
      </w:divBdr>
    </w:div>
    <w:div w:id="592400843">
      <w:bodyDiv w:val="1"/>
      <w:marLeft w:val="0"/>
      <w:marRight w:val="0"/>
      <w:marTop w:val="0"/>
      <w:marBottom w:val="0"/>
      <w:divBdr>
        <w:top w:val="none" w:sz="0" w:space="0" w:color="auto"/>
        <w:left w:val="none" w:sz="0" w:space="0" w:color="auto"/>
        <w:bottom w:val="none" w:sz="0" w:space="0" w:color="auto"/>
        <w:right w:val="none" w:sz="0" w:space="0" w:color="auto"/>
      </w:divBdr>
    </w:div>
    <w:div w:id="625812270">
      <w:bodyDiv w:val="1"/>
      <w:marLeft w:val="0"/>
      <w:marRight w:val="0"/>
      <w:marTop w:val="0"/>
      <w:marBottom w:val="0"/>
      <w:divBdr>
        <w:top w:val="none" w:sz="0" w:space="0" w:color="auto"/>
        <w:left w:val="none" w:sz="0" w:space="0" w:color="auto"/>
        <w:bottom w:val="none" w:sz="0" w:space="0" w:color="auto"/>
        <w:right w:val="none" w:sz="0" w:space="0" w:color="auto"/>
      </w:divBdr>
    </w:div>
    <w:div w:id="660038364">
      <w:bodyDiv w:val="1"/>
      <w:marLeft w:val="0"/>
      <w:marRight w:val="0"/>
      <w:marTop w:val="0"/>
      <w:marBottom w:val="0"/>
      <w:divBdr>
        <w:top w:val="none" w:sz="0" w:space="0" w:color="auto"/>
        <w:left w:val="none" w:sz="0" w:space="0" w:color="auto"/>
        <w:bottom w:val="none" w:sz="0" w:space="0" w:color="auto"/>
        <w:right w:val="none" w:sz="0" w:space="0" w:color="auto"/>
      </w:divBdr>
    </w:div>
    <w:div w:id="676734365">
      <w:bodyDiv w:val="1"/>
      <w:marLeft w:val="0"/>
      <w:marRight w:val="0"/>
      <w:marTop w:val="0"/>
      <w:marBottom w:val="0"/>
      <w:divBdr>
        <w:top w:val="none" w:sz="0" w:space="0" w:color="auto"/>
        <w:left w:val="none" w:sz="0" w:space="0" w:color="auto"/>
        <w:bottom w:val="none" w:sz="0" w:space="0" w:color="auto"/>
        <w:right w:val="none" w:sz="0" w:space="0" w:color="auto"/>
      </w:divBdr>
    </w:div>
    <w:div w:id="688063448">
      <w:bodyDiv w:val="1"/>
      <w:marLeft w:val="0"/>
      <w:marRight w:val="0"/>
      <w:marTop w:val="0"/>
      <w:marBottom w:val="0"/>
      <w:divBdr>
        <w:top w:val="none" w:sz="0" w:space="0" w:color="auto"/>
        <w:left w:val="none" w:sz="0" w:space="0" w:color="auto"/>
        <w:bottom w:val="none" w:sz="0" w:space="0" w:color="auto"/>
        <w:right w:val="none" w:sz="0" w:space="0" w:color="auto"/>
      </w:divBdr>
    </w:div>
    <w:div w:id="722680978">
      <w:bodyDiv w:val="1"/>
      <w:marLeft w:val="0"/>
      <w:marRight w:val="0"/>
      <w:marTop w:val="0"/>
      <w:marBottom w:val="0"/>
      <w:divBdr>
        <w:top w:val="none" w:sz="0" w:space="0" w:color="auto"/>
        <w:left w:val="none" w:sz="0" w:space="0" w:color="auto"/>
        <w:bottom w:val="none" w:sz="0" w:space="0" w:color="auto"/>
        <w:right w:val="none" w:sz="0" w:space="0" w:color="auto"/>
      </w:divBdr>
    </w:div>
    <w:div w:id="836651325">
      <w:bodyDiv w:val="1"/>
      <w:marLeft w:val="0"/>
      <w:marRight w:val="0"/>
      <w:marTop w:val="0"/>
      <w:marBottom w:val="0"/>
      <w:divBdr>
        <w:top w:val="none" w:sz="0" w:space="0" w:color="auto"/>
        <w:left w:val="none" w:sz="0" w:space="0" w:color="auto"/>
        <w:bottom w:val="none" w:sz="0" w:space="0" w:color="auto"/>
        <w:right w:val="none" w:sz="0" w:space="0" w:color="auto"/>
      </w:divBdr>
    </w:div>
    <w:div w:id="866869660">
      <w:bodyDiv w:val="1"/>
      <w:marLeft w:val="0"/>
      <w:marRight w:val="0"/>
      <w:marTop w:val="0"/>
      <w:marBottom w:val="0"/>
      <w:divBdr>
        <w:top w:val="none" w:sz="0" w:space="0" w:color="auto"/>
        <w:left w:val="none" w:sz="0" w:space="0" w:color="auto"/>
        <w:bottom w:val="none" w:sz="0" w:space="0" w:color="auto"/>
        <w:right w:val="none" w:sz="0" w:space="0" w:color="auto"/>
      </w:divBdr>
    </w:div>
    <w:div w:id="879435382">
      <w:bodyDiv w:val="1"/>
      <w:marLeft w:val="0"/>
      <w:marRight w:val="0"/>
      <w:marTop w:val="0"/>
      <w:marBottom w:val="0"/>
      <w:divBdr>
        <w:top w:val="none" w:sz="0" w:space="0" w:color="auto"/>
        <w:left w:val="none" w:sz="0" w:space="0" w:color="auto"/>
        <w:bottom w:val="none" w:sz="0" w:space="0" w:color="auto"/>
        <w:right w:val="none" w:sz="0" w:space="0" w:color="auto"/>
      </w:divBdr>
    </w:div>
    <w:div w:id="944731817">
      <w:bodyDiv w:val="1"/>
      <w:marLeft w:val="0"/>
      <w:marRight w:val="0"/>
      <w:marTop w:val="0"/>
      <w:marBottom w:val="0"/>
      <w:divBdr>
        <w:top w:val="none" w:sz="0" w:space="0" w:color="auto"/>
        <w:left w:val="none" w:sz="0" w:space="0" w:color="auto"/>
        <w:bottom w:val="none" w:sz="0" w:space="0" w:color="auto"/>
        <w:right w:val="none" w:sz="0" w:space="0" w:color="auto"/>
      </w:divBdr>
    </w:div>
    <w:div w:id="1004864581">
      <w:bodyDiv w:val="1"/>
      <w:marLeft w:val="0"/>
      <w:marRight w:val="0"/>
      <w:marTop w:val="0"/>
      <w:marBottom w:val="0"/>
      <w:divBdr>
        <w:top w:val="none" w:sz="0" w:space="0" w:color="auto"/>
        <w:left w:val="none" w:sz="0" w:space="0" w:color="auto"/>
        <w:bottom w:val="none" w:sz="0" w:space="0" w:color="auto"/>
        <w:right w:val="none" w:sz="0" w:space="0" w:color="auto"/>
      </w:divBdr>
    </w:div>
    <w:div w:id="1009524604">
      <w:bodyDiv w:val="1"/>
      <w:marLeft w:val="0"/>
      <w:marRight w:val="0"/>
      <w:marTop w:val="0"/>
      <w:marBottom w:val="0"/>
      <w:divBdr>
        <w:top w:val="none" w:sz="0" w:space="0" w:color="auto"/>
        <w:left w:val="none" w:sz="0" w:space="0" w:color="auto"/>
        <w:bottom w:val="none" w:sz="0" w:space="0" w:color="auto"/>
        <w:right w:val="none" w:sz="0" w:space="0" w:color="auto"/>
      </w:divBdr>
    </w:div>
    <w:div w:id="1019239888">
      <w:bodyDiv w:val="1"/>
      <w:marLeft w:val="0"/>
      <w:marRight w:val="0"/>
      <w:marTop w:val="0"/>
      <w:marBottom w:val="0"/>
      <w:divBdr>
        <w:top w:val="none" w:sz="0" w:space="0" w:color="auto"/>
        <w:left w:val="none" w:sz="0" w:space="0" w:color="auto"/>
        <w:bottom w:val="none" w:sz="0" w:space="0" w:color="auto"/>
        <w:right w:val="none" w:sz="0" w:space="0" w:color="auto"/>
      </w:divBdr>
    </w:div>
    <w:div w:id="1026297707">
      <w:bodyDiv w:val="1"/>
      <w:marLeft w:val="0"/>
      <w:marRight w:val="0"/>
      <w:marTop w:val="0"/>
      <w:marBottom w:val="0"/>
      <w:divBdr>
        <w:top w:val="none" w:sz="0" w:space="0" w:color="auto"/>
        <w:left w:val="none" w:sz="0" w:space="0" w:color="auto"/>
        <w:bottom w:val="none" w:sz="0" w:space="0" w:color="auto"/>
        <w:right w:val="none" w:sz="0" w:space="0" w:color="auto"/>
      </w:divBdr>
    </w:div>
    <w:div w:id="1063409536">
      <w:bodyDiv w:val="1"/>
      <w:marLeft w:val="0"/>
      <w:marRight w:val="0"/>
      <w:marTop w:val="0"/>
      <w:marBottom w:val="0"/>
      <w:divBdr>
        <w:top w:val="none" w:sz="0" w:space="0" w:color="auto"/>
        <w:left w:val="none" w:sz="0" w:space="0" w:color="auto"/>
        <w:bottom w:val="none" w:sz="0" w:space="0" w:color="auto"/>
        <w:right w:val="none" w:sz="0" w:space="0" w:color="auto"/>
      </w:divBdr>
    </w:div>
    <w:div w:id="1175615176">
      <w:bodyDiv w:val="1"/>
      <w:marLeft w:val="0"/>
      <w:marRight w:val="0"/>
      <w:marTop w:val="0"/>
      <w:marBottom w:val="0"/>
      <w:divBdr>
        <w:top w:val="none" w:sz="0" w:space="0" w:color="auto"/>
        <w:left w:val="none" w:sz="0" w:space="0" w:color="auto"/>
        <w:bottom w:val="none" w:sz="0" w:space="0" w:color="auto"/>
        <w:right w:val="none" w:sz="0" w:space="0" w:color="auto"/>
      </w:divBdr>
    </w:div>
    <w:div w:id="1177961994">
      <w:bodyDiv w:val="1"/>
      <w:marLeft w:val="0"/>
      <w:marRight w:val="0"/>
      <w:marTop w:val="0"/>
      <w:marBottom w:val="0"/>
      <w:divBdr>
        <w:top w:val="none" w:sz="0" w:space="0" w:color="auto"/>
        <w:left w:val="none" w:sz="0" w:space="0" w:color="auto"/>
        <w:bottom w:val="none" w:sz="0" w:space="0" w:color="auto"/>
        <w:right w:val="none" w:sz="0" w:space="0" w:color="auto"/>
      </w:divBdr>
    </w:div>
    <w:div w:id="1189949032">
      <w:bodyDiv w:val="1"/>
      <w:marLeft w:val="0"/>
      <w:marRight w:val="0"/>
      <w:marTop w:val="0"/>
      <w:marBottom w:val="0"/>
      <w:divBdr>
        <w:top w:val="none" w:sz="0" w:space="0" w:color="auto"/>
        <w:left w:val="none" w:sz="0" w:space="0" w:color="auto"/>
        <w:bottom w:val="none" w:sz="0" w:space="0" w:color="auto"/>
        <w:right w:val="none" w:sz="0" w:space="0" w:color="auto"/>
      </w:divBdr>
    </w:div>
    <w:div w:id="1243493229">
      <w:bodyDiv w:val="1"/>
      <w:marLeft w:val="0"/>
      <w:marRight w:val="0"/>
      <w:marTop w:val="0"/>
      <w:marBottom w:val="0"/>
      <w:divBdr>
        <w:top w:val="none" w:sz="0" w:space="0" w:color="auto"/>
        <w:left w:val="none" w:sz="0" w:space="0" w:color="auto"/>
        <w:bottom w:val="none" w:sz="0" w:space="0" w:color="auto"/>
        <w:right w:val="none" w:sz="0" w:space="0" w:color="auto"/>
      </w:divBdr>
    </w:div>
    <w:div w:id="1291940807">
      <w:bodyDiv w:val="1"/>
      <w:marLeft w:val="0"/>
      <w:marRight w:val="0"/>
      <w:marTop w:val="0"/>
      <w:marBottom w:val="0"/>
      <w:divBdr>
        <w:top w:val="none" w:sz="0" w:space="0" w:color="auto"/>
        <w:left w:val="none" w:sz="0" w:space="0" w:color="auto"/>
        <w:bottom w:val="none" w:sz="0" w:space="0" w:color="auto"/>
        <w:right w:val="none" w:sz="0" w:space="0" w:color="auto"/>
      </w:divBdr>
    </w:div>
    <w:div w:id="1302349193">
      <w:bodyDiv w:val="1"/>
      <w:marLeft w:val="0"/>
      <w:marRight w:val="0"/>
      <w:marTop w:val="0"/>
      <w:marBottom w:val="0"/>
      <w:divBdr>
        <w:top w:val="none" w:sz="0" w:space="0" w:color="auto"/>
        <w:left w:val="none" w:sz="0" w:space="0" w:color="auto"/>
        <w:bottom w:val="none" w:sz="0" w:space="0" w:color="auto"/>
        <w:right w:val="none" w:sz="0" w:space="0" w:color="auto"/>
      </w:divBdr>
    </w:div>
    <w:div w:id="1338969351">
      <w:bodyDiv w:val="1"/>
      <w:marLeft w:val="0"/>
      <w:marRight w:val="0"/>
      <w:marTop w:val="0"/>
      <w:marBottom w:val="0"/>
      <w:divBdr>
        <w:top w:val="none" w:sz="0" w:space="0" w:color="auto"/>
        <w:left w:val="none" w:sz="0" w:space="0" w:color="auto"/>
        <w:bottom w:val="none" w:sz="0" w:space="0" w:color="auto"/>
        <w:right w:val="none" w:sz="0" w:space="0" w:color="auto"/>
      </w:divBdr>
    </w:div>
    <w:div w:id="1360620406">
      <w:bodyDiv w:val="1"/>
      <w:marLeft w:val="0"/>
      <w:marRight w:val="0"/>
      <w:marTop w:val="0"/>
      <w:marBottom w:val="0"/>
      <w:divBdr>
        <w:top w:val="none" w:sz="0" w:space="0" w:color="auto"/>
        <w:left w:val="none" w:sz="0" w:space="0" w:color="auto"/>
        <w:bottom w:val="none" w:sz="0" w:space="0" w:color="auto"/>
        <w:right w:val="none" w:sz="0" w:space="0" w:color="auto"/>
      </w:divBdr>
    </w:div>
    <w:div w:id="1367020761">
      <w:bodyDiv w:val="1"/>
      <w:marLeft w:val="0"/>
      <w:marRight w:val="0"/>
      <w:marTop w:val="0"/>
      <w:marBottom w:val="0"/>
      <w:divBdr>
        <w:top w:val="none" w:sz="0" w:space="0" w:color="auto"/>
        <w:left w:val="none" w:sz="0" w:space="0" w:color="auto"/>
        <w:bottom w:val="none" w:sz="0" w:space="0" w:color="auto"/>
        <w:right w:val="none" w:sz="0" w:space="0" w:color="auto"/>
      </w:divBdr>
    </w:div>
    <w:div w:id="1407190052">
      <w:bodyDiv w:val="1"/>
      <w:marLeft w:val="0"/>
      <w:marRight w:val="0"/>
      <w:marTop w:val="0"/>
      <w:marBottom w:val="0"/>
      <w:divBdr>
        <w:top w:val="none" w:sz="0" w:space="0" w:color="auto"/>
        <w:left w:val="none" w:sz="0" w:space="0" w:color="auto"/>
        <w:bottom w:val="none" w:sz="0" w:space="0" w:color="auto"/>
        <w:right w:val="none" w:sz="0" w:space="0" w:color="auto"/>
      </w:divBdr>
    </w:div>
    <w:div w:id="1434127464">
      <w:bodyDiv w:val="1"/>
      <w:marLeft w:val="0"/>
      <w:marRight w:val="0"/>
      <w:marTop w:val="0"/>
      <w:marBottom w:val="0"/>
      <w:divBdr>
        <w:top w:val="none" w:sz="0" w:space="0" w:color="auto"/>
        <w:left w:val="none" w:sz="0" w:space="0" w:color="auto"/>
        <w:bottom w:val="none" w:sz="0" w:space="0" w:color="auto"/>
        <w:right w:val="none" w:sz="0" w:space="0" w:color="auto"/>
      </w:divBdr>
    </w:div>
    <w:div w:id="1446003703">
      <w:bodyDiv w:val="1"/>
      <w:marLeft w:val="0"/>
      <w:marRight w:val="0"/>
      <w:marTop w:val="0"/>
      <w:marBottom w:val="0"/>
      <w:divBdr>
        <w:top w:val="none" w:sz="0" w:space="0" w:color="auto"/>
        <w:left w:val="none" w:sz="0" w:space="0" w:color="auto"/>
        <w:bottom w:val="none" w:sz="0" w:space="0" w:color="auto"/>
        <w:right w:val="none" w:sz="0" w:space="0" w:color="auto"/>
      </w:divBdr>
    </w:div>
    <w:div w:id="1450125855">
      <w:bodyDiv w:val="1"/>
      <w:marLeft w:val="0"/>
      <w:marRight w:val="0"/>
      <w:marTop w:val="0"/>
      <w:marBottom w:val="0"/>
      <w:divBdr>
        <w:top w:val="none" w:sz="0" w:space="0" w:color="auto"/>
        <w:left w:val="none" w:sz="0" w:space="0" w:color="auto"/>
        <w:bottom w:val="none" w:sz="0" w:space="0" w:color="auto"/>
        <w:right w:val="none" w:sz="0" w:space="0" w:color="auto"/>
      </w:divBdr>
    </w:div>
    <w:div w:id="1467698899">
      <w:bodyDiv w:val="1"/>
      <w:marLeft w:val="0"/>
      <w:marRight w:val="0"/>
      <w:marTop w:val="0"/>
      <w:marBottom w:val="0"/>
      <w:divBdr>
        <w:top w:val="none" w:sz="0" w:space="0" w:color="auto"/>
        <w:left w:val="none" w:sz="0" w:space="0" w:color="auto"/>
        <w:bottom w:val="none" w:sz="0" w:space="0" w:color="auto"/>
        <w:right w:val="none" w:sz="0" w:space="0" w:color="auto"/>
      </w:divBdr>
    </w:div>
    <w:div w:id="1471245830">
      <w:bodyDiv w:val="1"/>
      <w:marLeft w:val="0"/>
      <w:marRight w:val="0"/>
      <w:marTop w:val="0"/>
      <w:marBottom w:val="0"/>
      <w:divBdr>
        <w:top w:val="none" w:sz="0" w:space="0" w:color="auto"/>
        <w:left w:val="none" w:sz="0" w:space="0" w:color="auto"/>
        <w:bottom w:val="none" w:sz="0" w:space="0" w:color="auto"/>
        <w:right w:val="none" w:sz="0" w:space="0" w:color="auto"/>
      </w:divBdr>
    </w:div>
    <w:div w:id="1548757564">
      <w:bodyDiv w:val="1"/>
      <w:marLeft w:val="0"/>
      <w:marRight w:val="0"/>
      <w:marTop w:val="0"/>
      <w:marBottom w:val="0"/>
      <w:divBdr>
        <w:top w:val="none" w:sz="0" w:space="0" w:color="auto"/>
        <w:left w:val="none" w:sz="0" w:space="0" w:color="auto"/>
        <w:bottom w:val="none" w:sz="0" w:space="0" w:color="auto"/>
        <w:right w:val="none" w:sz="0" w:space="0" w:color="auto"/>
      </w:divBdr>
    </w:div>
    <w:div w:id="1616712926">
      <w:bodyDiv w:val="1"/>
      <w:marLeft w:val="0"/>
      <w:marRight w:val="0"/>
      <w:marTop w:val="0"/>
      <w:marBottom w:val="0"/>
      <w:divBdr>
        <w:top w:val="none" w:sz="0" w:space="0" w:color="auto"/>
        <w:left w:val="none" w:sz="0" w:space="0" w:color="auto"/>
        <w:bottom w:val="none" w:sz="0" w:space="0" w:color="auto"/>
        <w:right w:val="none" w:sz="0" w:space="0" w:color="auto"/>
      </w:divBdr>
    </w:div>
    <w:div w:id="1626931773">
      <w:bodyDiv w:val="1"/>
      <w:marLeft w:val="0"/>
      <w:marRight w:val="0"/>
      <w:marTop w:val="0"/>
      <w:marBottom w:val="0"/>
      <w:divBdr>
        <w:top w:val="none" w:sz="0" w:space="0" w:color="auto"/>
        <w:left w:val="none" w:sz="0" w:space="0" w:color="auto"/>
        <w:bottom w:val="none" w:sz="0" w:space="0" w:color="auto"/>
        <w:right w:val="none" w:sz="0" w:space="0" w:color="auto"/>
      </w:divBdr>
    </w:div>
    <w:div w:id="1634365481">
      <w:bodyDiv w:val="1"/>
      <w:marLeft w:val="0"/>
      <w:marRight w:val="0"/>
      <w:marTop w:val="0"/>
      <w:marBottom w:val="0"/>
      <w:divBdr>
        <w:top w:val="none" w:sz="0" w:space="0" w:color="auto"/>
        <w:left w:val="none" w:sz="0" w:space="0" w:color="auto"/>
        <w:bottom w:val="none" w:sz="0" w:space="0" w:color="auto"/>
        <w:right w:val="none" w:sz="0" w:space="0" w:color="auto"/>
      </w:divBdr>
    </w:div>
    <w:div w:id="1684699197">
      <w:bodyDiv w:val="1"/>
      <w:marLeft w:val="0"/>
      <w:marRight w:val="0"/>
      <w:marTop w:val="0"/>
      <w:marBottom w:val="0"/>
      <w:divBdr>
        <w:top w:val="none" w:sz="0" w:space="0" w:color="auto"/>
        <w:left w:val="none" w:sz="0" w:space="0" w:color="auto"/>
        <w:bottom w:val="none" w:sz="0" w:space="0" w:color="auto"/>
        <w:right w:val="none" w:sz="0" w:space="0" w:color="auto"/>
      </w:divBdr>
    </w:div>
    <w:div w:id="1739087041">
      <w:bodyDiv w:val="1"/>
      <w:marLeft w:val="0"/>
      <w:marRight w:val="0"/>
      <w:marTop w:val="0"/>
      <w:marBottom w:val="0"/>
      <w:divBdr>
        <w:top w:val="none" w:sz="0" w:space="0" w:color="auto"/>
        <w:left w:val="none" w:sz="0" w:space="0" w:color="auto"/>
        <w:bottom w:val="none" w:sz="0" w:space="0" w:color="auto"/>
        <w:right w:val="none" w:sz="0" w:space="0" w:color="auto"/>
      </w:divBdr>
      <w:divsChild>
        <w:div w:id="455375159">
          <w:marLeft w:val="0"/>
          <w:marRight w:val="0"/>
          <w:marTop w:val="0"/>
          <w:marBottom w:val="0"/>
          <w:divBdr>
            <w:top w:val="none" w:sz="0" w:space="0" w:color="auto"/>
            <w:left w:val="none" w:sz="0" w:space="0" w:color="auto"/>
            <w:bottom w:val="none" w:sz="0" w:space="0" w:color="auto"/>
            <w:right w:val="none" w:sz="0" w:space="0" w:color="auto"/>
          </w:divBdr>
          <w:divsChild>
            <w:div w:id="816217498">
              <w:marLeft w:val="0"/>
              <w:marRight w:val="0"/>
              <w:marTop w:val="0"/>
              <w:marBottom w:val="0"/>
              <w:divBdr>
                <w:top w:val="none" w:sz="0" w:space="0" w:color="auto"/>
                <w:left w:val="none" w:sz="0" w:space="0" w:color="auto"/>
                <w:bottom w:val="none" w:sz="0" w:space="0" w:color="auto"/>
                <w:right w:val="none" w:sz="0" w:space="0" w:color="auto"/>
              </w:divBdr>
              <w:divsChild>
                <w:div w:id="824592774">
                  <w:marLeft w:val="0"/>
                  <w:marRight w:val="0"/>
                  <w:marTop w:val="0"/>
                  <w:marBottom w:val="0"/>
                  <w:divBdr>
                    <w:top w:val="none" w:sz="0" w:space="0" w:color="auto"/>
                    <w:left w:val="none" w:sz="0" w:space="0" w:color="auto"/>
                    <w:bottom w:val="none" w:sz="0" w:space="0" w:color="auto"/>
                    <w:right w:val="none" w:sz="0" w:space="0" w:color="auto"/>
                  </w:divBdr>
                  <w:divsChild>
                    <w:div w:id="180508042">
                      <w:marLeft w:val="0"/>
                      <w:marRight w:val="0"/>
                      <w:marTop w:val="0"/>
                      <w:marBottom w:val="0"/>
                      <w:divBdr>
                        <w:top w:val="none" w:sz="0" w:space="0" w:color="auto"/>
                        <w:left w:val="none" w:sz="0" w:space="0" w:color="auto"/>
                        <w:bottom w:val="none" w:sz="0" w:space="0" w:color="auto"/>
                        <w:right w:val="none" w:sz="0" w:space="0" w:color="auto"/>
                      </w:divBdr>
                      <w:divsChild>
                        <w:div w:id="1844391334">
                          <w:marLeft w:val="0"/>
                          <w:marRight w:val="0"/>
                          <w:marTop w:val="0"/>
                          <w:marBottom w:val="0"/>
                          <w:divBdr>
                            <w:top w:val="none" w:sz="0" w:space="0" w:color="auto"/>
                            <w:left w:val="none" w:sz="0" w:space="0" w:color="auto"/>
                            <w:bottom w:val="none" w:sz="0" w:space="0" w:color="auto"/>
                            <w:right w:val="none" w:sz="0" w:space="0" w:color="auto"/>
                          </w:divBdr>
                          <w:divsChild>
                            <w:div w:id="1521238327">
                              <w:marLeft w:val="0"/>
                              <w:marRight w:val="0"/>
                              <w:marTop w:val="0"/>
                              <w:marBottom w:val="0"/>
                              <w:divBdr>
                                <w:top w:val="none" w:sz="0" w:space="0" w:color="auto"/>
                                <w:left w:val="none" w:sz="0" w:space="0" w:color="auto"/>
                                <w:bottom w:val="none" w:sz="0" w:space="0" w:color="auto"/>
                                <w:right w:val="none" w:sz="0" w:space="0" w:color="auto"/>
                              </w:divBdr>
                              <w:divsChild>
                                <w:div w:id="20383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2718">
      <w:bodyDiv w:val="1"/>
      <w:marLeft w:val="0"/>
      <w:marRight w:val="0"/>
      <w:marTop w:val="0"/>
      <w:marBottom w:val="0"/>
      <w:divBdr>
        <w:top w:val="none" w:sz="0" w:space="0" w:color="auto"/>
        <w:left w:val="none" w:sz="0" w:space="0" w:color="auto"/>
        <w:bottom w:val="none" w:sz="0" w:space="0" w:color="auto"/>
        <w:right w:val="none" w:sz="0" w:space="0" w:color="auto"/>
      </w:divBdr>
    </w:div>
    <w:div w:id="1801535540">
      <w:bodyDiv w:val="1"/>
      <w:marLeft w:val="0"/>
      <w:marRight w:val="0"/>
      <w:marTop w:val="0"/>
      <w:marBottom w:val="0"/>
      <w:divBdr>
        <w:top w:val="none" w:sz="0" w:space="0" w:color="auto"/>
        <w:left w:val="none" w:sz="0" w:space="0" w:color="auto"/>
        <w:bottom w:val="none" w:sz="0" w:space="0" w:color="auto"/>
        <w:right w:val="none" w:sz="0" w:space="0" w:color="auto"/>
      </w:divBdr>
    </w:div>
    <w:div w:id="1823961583">
      <w:bodyDiv w:val="1"/>
      <w:marLeft w:val="0"/>
      <w:marRight w:val="0"/>
      <w:marTop w:val="0"/>
      <w:marBottom w:val="0"/>
      <w:divBdr>
        <w:top w:val="none" w:sz="0" w:space="0" w:color="auto"/>
        <w:left w:val="none" w:sz="0" w:space="0" w:color="auto"/>
        <w:bottom w:val="none" w:sz="0" w:space="0" w:color="auto"/>
        <w:right w:val="none" w:sz="0" w:space="0" w:color="auto"/>
      </w:divBdr>
    </w:div>
    <w:div w:id="1825899535">
      <w:bodyDiv w:val="1"/>
      <w:marLeft w:val="0"/>
      <w:marRight w:val="0"/>
      <w:marTop w:val="0"/>
      <w:marBottom w:val="0"/>
      <w:divBdr>
        <w:top w:val="none" w:sz="0" w:space="0" w:color="auto"/>
        <w:left w:val="none" w:sz="0" w:space="0" w:color="auto"/>
        <w:bottom w:val="none" w:sz="0" w:space="0" w:color="auto"/>
        <w:right w:val="none" w:sz="0" w:space="0" w:color="auto"/>
      </w:divBdr>
    </w:div>
    <w:div w:id="1844398758">
      <w:bodyDiv w:val="1"/>
      <w:marLeft w:val="0"/>
      <w:marRight w:val="0"/>
      <w:marTop w:val="0"/>
      <w:marBottom w:val="0"/>
      <w:divBdr>
        <w:top w:val="none" w:sz="0" w:space="0" w:color="auto"/>
        <w:left w:val="none" w:sz="0" w:space="0" w:color="auto"/>
        <w:bottom w:val="none" w:sz="0" w:space="0" w:color="auto"/>
        <w:right w:val="none" w:sz="0" w:space="0" w:color="auto"/>
      </w:divBdr>
    </w:div>
    <w:div w:id="1892299712">
      <w:bodyDiv w:val="1"/>
      <w:marLeft w:val="0"/>
      <w:marRight w:val="0"/>
      <w:marTop w:val="0"/>
      <w:marBottom w:val="0"/>
      <w:divBdr>
        <w:top w:val="none" w:sz="0" w:space="0" w:color="auto"/>
        <w:left w:val="none" w:sz="0" w:space="0" w:color="auto"/>
        <w:bottom w:val="none" w:sz="0" w:space="0" w:color="auto"/>
        <w:right w:val="none" w:sz="0" w:space="0" w:color="auto"/>
      </w:divBdr>
    </w:div>
    <w:div w:id="1913461518">
      <w:bodyDiv w:val="1"/>
      <w:marLeft w:val="0"/>
      <w:marRight w:val="0"/>
      <w:marTop w:val="0"/>
      <w:marBottom w:val="0"/>
      <w:divBdr>
        <w:top w:val="none" w:sz="0" w:space="0" w:color="auto"/>
        <w:left w:val="none" w:sz="0" w:space="0" w:color="auto"/>
        <w:bottom w:val="none" w:sz="0" w:space="0" w:color="auto"/>
        <w:right w:val="none" w:sz="0" w:space="0" w:color="auto"/>
      </w:divBdr>
    </w:div>
    <w:div w:id="1942562645">
      <w:bodyDiv w:val="1"/>
      <w:marLeft w:val="0"/>
      <w:marRight w:val="0"/>
      <w:marTop w:val="0"/>
      <w:marBottom w:val="0"/>
      <w:divBdr>
        <w:top w:val="none" w:sz="0" w:space="0" w:color="auto"/>
        <w:left w:val="none" w:sz="0" w:space="0" w:color="auto"/>
        <w:bottom w:val="none" w:sz="0" w:space="0" w:color="auto"/>
        <w:right w:val="none" w:sz="0" w:space="0" w:color="auto"/>
      </w:divBdr>
    </w:div>
    <w:div w:id="1954288855">
      <w:bodyDiv w:val="1"/>
      <w:marLeft w:val="0"/>
      <w:marRight w:val="0"/>
      <w:marTop w:val="0"/>
      <w:marBottom w:val="0"/>
      <w:divBdr>
        <w:top w:val="none" w:sz="0" w:space="0" w:color="auto"/>
        <w:left w:val="none" w:sz="0" w:space="0" w:color="auto"/>
        <w:bottom w:val="none" w:sz="0" w:space="0" w:color="auto"/>
        <w:right w:val="none" w:sz="0" w:space="0" w:color="auto"/>
      </w:divBdr>
    </w:div>
    <w:div w:id="2016414300">
      <w:bodyDiv w:val="1"/>
      <w:marLeft w:val="0"/>
      <w:marRight w:val="0"/>
      <w:marTop w:val="0"/>
      <w:marBottom w:val="0"/>
      <w:divBdr>
        <w:top w:val="none" w:sz="0" w:space="0" w:color="auto"/>
        <w:left w:val="none" w:sz="0" w:space="0" w:color="auto"/>
        <w:bottom w:val="none" w:sz="0" w:space="0" w:color="auto"/>
        <w:right w:val="none" w:sz="0" w:space="0" w:color="auto"/>
      </w:divBdr>
    </w:div>
    <w:div w:id="2033141307">
      <w:bodyDiv w:val="1"/>
      <w:marLeft w:val="0"/>
      <w:marRight w:val="0"/>
      <w:marTop w:val="0"/>
      <w:marBottom w:val="0"/>
      <w:divBdr>
        <w:top w:val="none" w:sz="0" w:space="0" w:color="auto"/>
        <w:left w:val="none" w:sz="0" w:space="0" w:color="auto"/>
        <w:bottom w:val="none" w:sz="0" w:space="0" w:color="auto"/>
        <w:right w:val="none" w:sz="0" w:space="0" w:color="auto"/>
      </w:divBdr>
    </w:div>
    <w:div w:id="2135051501">
      <w:bodyDiv w:val="1"/>
      <w:marLeft w:val="0"/>
      <w:marRight w:val="0"/>
      <w:marTop w:val="0"/>
      <w:marBottom w:val="0"/>
      <w:divBdr>
        <w:top w:val="none" w:sz="0" w:space="0" w:color="auto"/>
        <w:left w:val="none" w:sz="0" w:space="0" w:color="auto"/>
        <w:bottom w:val="none" w:sz="0" w:space="0" w:color="auto"/>
        <w:right w:val="none" w:sz="0" w:space="0" w:color="auto"/>
      </w:divBdr>
    </w:div>
    <w:div w:id="21443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A69FD-AC98-49E7-B1DA-4D57CE49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4513</Words>
  <Characters>28844</Characters>
  <Application>Microsoft Office Word</Application>
  <DocSecurity>0</DocSecurity>
  <Lines>901</Lines>
  <Paragraphs>606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2017-10-24T07:28:00Z</dcterms:created>
  <dcterms:modified xsi:type="dcterms:W3CDTF">2017-11-06T14:01:00Z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3</vt:lpwstr>
  </property>
  <property fmtid="{D5CDD505-2E9C-101B-9397-08002B2CF9AE}" pid="3" name="Last annex">
    <vt:lpwstr>3</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Unique annex">
    <vt:lpwstr>0</vt:lpwstr>
  </property>
</Properties>
</file>