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19D860E1-4C73-47A0-8744-C299735E11D8" style="width:450.35pt;height:447.6pt">
            <v:imagedata r:id="rId9" o:title=""/>
          </v:shape>
        </w:pict>
      </w:r>
    </w:p>
    <w:bookmarkEnd w:id="0"/>
    <w:p>
      <w:pPr>
        <w:rPr>
          <w:rFonts w:ascii="Times New Roman" w:hAnsi="Times New Roman"/>
          <w:noProof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60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 xml:space="preserve">Prilog III.: Prioritetni prijedlozi u postupku donošenja 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78"/>
        <w:gridCol w:w="2880"/>
        <w:gridCol w:w="8428"/>
        <w:gridCol w:w="2545"/>
      </w:tblGrid>
      <w:tr>
        <w:trPr>
          <w:cantSplit/>
          <w:tblHeader/>
        </w:trPr>
        <w:tc>
          <w:tcPr>
            <w:tcW w:w="133" w:type="pct"/>
            <w:tcBorders>
              <w:bottom w:val="single" w:sz="4" w:space="0" w:color="auto"/>
            </w:tcBorders>
            <w:shd w:val="clear" w:color="auto" w:fill="99CCFF"/>
          </w:tcPr>
          <w:p>
            <w:pPr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Br.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99CCFF"/>
          </w:tcPr>
          <w:p>
            <w:pPr>
              <w:ind w:right="-17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Stavka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99CCFF"/>
          </w:tcPr>
          <w:p>
            <w:pPr>
              <w:ind w:right="-17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Puni naziv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99CCFF"/>
          </w:tcPr>
          <w:p>
            <w:pPr>
              <w:ind w:right="-17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Referentni dokument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  <w:vAlign w:val="center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Novi poticaj za zapošljavanje, rast i ulaganja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EFSI 2.0*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uredaba (EU) br. 1316/2013 i (EU) 2015/1017 u pogledu produljenja trajanja Europskog fonda za strateška ulaganja i uvođenja tehničkih poboljšanja za taj fond i Europski savjetodavni centar za ulaganja</w:t>
            </w:r>
          </w:p>
        </w:tc>
        <w:tc>
          <w:tcPr>
            <w:tcW w:w="895" w:type="pct"/>
          </w:tcPr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COM(2016)597 final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2016/0276 (COD)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14.9.2016.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Financijska uredba / „skupna uredba”*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financijskim pravilima koja se primjenjuju na opći proračun Unije i o izmjeni Uredbe (EZ) br. 2012/2002, uredaba (EU) br. 1296/2013, (EU) br. 1301/2013, (EU) br. 1303/2013, (EU) br. 1304/2013, (EU) br. 1305/2013, (EU) br. 1306/2013, (EU) br. 1307/2013, (EU) br. 1308/2013, (EU) br. 1309/2013, (EU) br. 1316/2013, (EU) br. 223/2014, (EU) br. 283/2014, (EU) br. 652/2014 Europskog parlamenta i Vijeća i Odluke br. 541/2014/EU Europskog parlamenta i Vijeća</w:t>
            </w:r>
          </w:p>
        </w:tc>
        <w:tc>
          <w:tcPr>
            <w:tcW w:w="895" w:type="pct"/>
          </w:tcPr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COM(2016)605 final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2016/0282(COD)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14.9.2016.</w:t>
            </w:r>
          </w:p>
        </w:tc>
      </w:tr>
      <w:tr>
        <w:trPr>
          <w:cantSplit/>
        </w:trPr>
        <w:tc>
          <w:tcPr>
            <w:tcW w:w="133" w:type="pct"/>
            <w:vMerge w:val="restar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 w:val="restart"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>Paket o kružnom gospodarstvu*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direktiva 2000/53/EZ o otpadnim vozilima, 2006/66/EZ o baterijama i akumulatorima i o otpadnim baterijama i akumulatorima te 2012/19/EU o otpadnoj električnoj i elektroničkoj opremi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COM(2015)593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2015/0272(COD)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2.12.2015.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2008/98/EZ o otpadu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COM(2015)595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2015/0275(COD)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2.12.2015.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1999/31/EZ o odlagalištima otpada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COM(2015)594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2015/0274(COD)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2.12.2015.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94/62/EZ o ambalaži i ambalažnom otpadu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COM(2015)596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2015/0276(COD)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2.12.2015.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Zahtjevi za pristupačnost proizvoda i usluga*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</w:rPr>
              <w:t xml:space="preserve">Prijedlog DIREKTIVE EUROPSKOG PARLAMENTA I VIJEĆA o usklađivanju zakona, propisa i administrativnih odredaba država članica u pogledu zahtjeva za pristupačnost proizvoda i usluga 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COM(2015)615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2015/02785COD)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2.12.2015.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  <w:vAlign w:val="center"/>
          </w:tcPr>
          <w:p>
            <w:pPr>
              <w:keepNext/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Povezano jedinstveno digitalno tržište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Usluge prekogranične dostave paketa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uslugama prekogranične dostave paketa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COM/2016/0285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2016/0149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25.5.2016.</w:t>
            </w:r>
          </w:p>
        </w:tc>
      </w:tr>
      <w:tr>
        <w:trPr>
          <w:cantSplit/>
        </w:trPr>
        <w:tc>
          <w:tcPr>
            <w:tcW w:w="133" w:type="pct"/>
            <w:vMerge w:val="restar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 w:val="restar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Digitalni ugovori</w:t>
            </w:r>
          </w:p>
          <w:p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određenim aspektima ugovora o isporuci digitalnog sadržaja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COM/2015/0634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2015/0287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9.12.2015.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određenim aspektima ugovora o prodaji robe na internetu i drugoj prodaji robe na daljinu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COM/2015/0635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2015/0288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9.12.2015.</w:t>
            </w:r>
          </w:p>
        </w:tc>
      </w:tr>
      <w:tr>
        <w:trPr>
          <w:cantSplit/>
        </w:trPr>
        <w:tc>
          <w:tcPr>
            <w:tcW w:w="133" w:type="pct"/>
            <w:vMerge w:val="restar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 w:val="restar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Reforma telekomunikacija*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Europskom zakoniku elektroničkih komunikacija (preinaka)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COM(2016)590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2016/0288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14.9.2016.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osnivanju Tijela europskih regulatora za elektroničke komunikacije</w:t>
            </w:r>
          </w:p>
        </w:tc>
        <w:tc>
          <w:tcPr>
            <w:tcW w:w="895" w:type="pct"/>
          </w:tcPr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COM(2016)591 final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2016/0286(COD)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14.9.2016.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Autorska prava na jedinstvenom digitalnom tržištu*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autorskim pravima na jedinstvenom digitalnom tržištu</w:t>
            </w:r>
          </w:p>
        </w:tc>
        <w:tc>
          <w:tcPr>
            <w:tcW w:w="895" w:type="pct"/>
          </w:tcPr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COM(2016)593 final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2016/0280 (COD)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14.9.2016.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Autorska prava i srodna prava u sektoru radiodifuzije*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utvrđivanju propisa o ostvarivanju autorskog prava i srodnih prava koja se primjenjuju na određena internetska emitiranja organizacija za radiodifuziju te reemitiranja televizijskih i radijskih programa</w:t>
            </w:r>
          </w:p>
        </w:tc>
        <w:tc>
          <w:tcPr>
            <w:tcW w:w="895" w:type="pct"/>
          </w:tcPr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COM(2016)594 final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2016/0284 (COD)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14.9.2016.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Modernizirani audiovizualni okvir*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2010/13/EU o koordinaciji određenih odredaba utvrđenih zakonima i drugim propisima u državama članicama o pružanju audiovizualnih medijskih usluga u pogledu promjenjivog stanja na tržištu</w:t>
            </w:r>
          </w:p>
        </w:tc>
        <w:tc>
          <w:tcPr>
            <w:tcW w:w="895" w:type="pct"/>
          </w:tcPr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COM/2016/0287 final 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2016/0151 (COD)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25.5.2016.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o sprječavanju neopravdanog geografskog blokiranja*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rješavanju problema geografskog blokiranja i drugih oblika diskriminacije na unutarnjem tržištu na temelju nacionalnosti, mjesta boravišta ili mjesta poslovnog nastana klijenata te o izmjeni Uredbe (EZ) br. 2006/2004 i Direktive 2009/22/EZ</w:t>
            </w:r>
          </w:p>
        </w:tc>
        <w:tc>
          <w:tcPr>
            <w:tcW w:w="895" w:type="pct"/>
          </w:tcPr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COM/2016/0289 final 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2016/0152 (COD)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25.5.2016.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Direktiva o e-privatnosti*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poštovanju privatnog života i zaštiti osobnih podataka u elektroničkim komunikacijama te stavljanju izvan snage Direktive 2002/58/EZ (Uredba o privatnosti i elektroničkim komunikacijama)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COM(2017)10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2017/0003(COD)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10.1.2017.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Unutarnje odredbe EU-a o zaštiti podataka – usklađivanje sa zakonodavstvom o zaštiti podataka*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zaštiti pojedinaca u vezi s obradom osobnih podataka u institucijama, tijelima, uredima i agencijama Unije i o slobodnom kretanju takvih podataka te o stavljanju izvan snage Uredbe (EZ) br. 45/2001 i Odluke br. 1247/2002/EZ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COM(2017)8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2017/0002(COD)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10.1.2017.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Slobodni protok neosobnih podataka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okviru za slobodan protok neosobnih podataka u Europskoj uniji</w:t>
            </w:r>
          </w:p>
        </w:tc>
        <w:tc>
          <w:tcPr>
            <w:tcW w:w="895" w:type="pct"/>
          </w:tcPr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COM(2017)495 final 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2017/0228 (COD)</w:t>
            </w:r>
          </w:p>
          <w:p>
            <w:pPr>
              <w:ind w:right="-1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13.9.2017.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Agencija EU-a za kibersigurnost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ENISA-i (agenciji EU-a za kibersigurnost) i stavljanju izvan snage Uredbe (EU) 526/2013 te o sigurnosnoj certifikaciji u području informacijske i komunikacijske tehnologije („Akt o kibersigurnosti”)</w:t>
            </w:r>
          </w:p>
        </w:tc>
        <w:tc>
          <w:tcPr>
            <w:tcW w:w="895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COM(2017)477 final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2017/0225 (COD)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13.9.2017.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  <w:vAlign w:val="center"/>
          </w:tcPr>
          <w:p>
            <w:pPr>
              <w:keepNext/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Čvrsta energetska unija s naprednom klimatskom politikom</w:t>
            </w:r>
          </w:p>
        </w:tc>
      </w:tr>
      <w:tr>
        <w:trPr>
          <w:cantSplit/>
        </w:trPr>
        <w:tc>
          <w:tcPr>
            <w:tcW w:w="133" w:type="pct"/>
            <w:vMerge w:val="restar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 w:val="restar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Paket „Čista energija za sve Europljane”*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2012/27/EU o energetskoj učinkovitosti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/>
                <w:noProof/>
              </w:rPr>
            </w:pP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2010/31/EU o energetskim svojstvima zgrada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COM(2016)761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2016/0376(COD)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30.11.2016.</w:t>
            </w:r>
          </w:p>
          <w:p>
            <w:pPr>
              <w:rPr>
                <w:rFonts w:ascii="Times New Roman" w:hAnsi="Times New Roman"/>
                <w:noProof/>
              </w:rPr>
            </w:pP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COM(2016)765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2016/0381(COD)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30.11.2016.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promicanju uporabe energije iz obnovljivih izvora (preinaka)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COM(2016)767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2016/0381(COD)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30.11.2016.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zajedničkim pravilima za unutarnje tržište električne energije (preinaka)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unutarnjem tržištu električne energije (preinaka)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osnivanju Agencije Europske unije za suradnju energetskih regulatora (preinaka)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pripremljenosti za rizike u sektoru električne energije i stavljanju izvan snage Direktive 2005/89/EZ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COM(2016)864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2016/0380(COD)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COM(2016)861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2016/0379(COD)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COM(2016)863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2016/0378(COD)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COM(2016)862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2016/0377(COD)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Svi doneseni 30.11.2016.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 upravljanju energetskom unijom, izmjeni Direktive 94/22/EZ, Direktive 98/70/EZ, Direktive 2009/31/EZ, Uredbe (EZ) br. 663/2009, Uredbe (EZ) br. 715/2009, Direktive 2009/73/EZ, Direktive Vijeća 2009/119/EZ, Direktive 2010/31/EU, Direktive 2012/27/EU, Direktive 2013/30/EU i Direktive Vijeća (EU) 2015/652 te stavljanju izvan snage Uredbe (EU) br. 525/2013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COM(2016)759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2016/375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30.11.2016.</w:t>
            </w:r>
          </w:p>
        </w:tc>
      </w:tr>
      <w:tr>
        <w:trPr>
          <w:cantSplit/>
        </w:trPr>
        <w:tc>
          <w:tcPr>
            <w:tcW w:w="133" w:type="pct"/>
            <w:vMerge w:val="restar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 w:val="restart"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>Klimatski paket*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2003/87/EZ radi poboljšanja troškovno učinkovitih smanjenja emisija i ulaganja za niske emisije ugljika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COM(2015)337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2015/0148 COD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15.7.2015.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</w:t>
            </w:r>
          </w:p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 uključivanju emisija i uklanjanja stakleničkih plinova iz korištenja zemljišta, prenamjene zemljišta i šumarstva u okvir za klimatsku i energetsku politiku do 2030. te o izmjeni Uredbe br. 525/2013 Europskog parlamenta i Vijeća o mehanizmu za praćenje i izvješćivanje o emisijama stakleničkih plinova i za izvješćivanje o drugim informacijama u vezi s klimatskim promjenama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COM(2016)479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2016/0230 COD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20.7.2016.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</w:t>
            </w:r>
          </w:p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 obvezujućem godišnjem smanjenju emisija stakleničkih plinova u državama članicama od 2021. do 2030. za otpornu energetsku uniju i ispunjenje obveza u okviru Pariškog sporazuma te o izmjeni Uredbe br. 525/2013 Europskog parlamenta i Vijeća o mehanizmu za praćenje i izvješćivanje o emisijama stakleničkih plinova i za izvješćivanje o drugim informacijama u vezi s klimatskim promjenama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COM(2016)482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2016/0231 COD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20.7.2016.</w:t>
            </w:r>
          </w:p>
        </w:tc>
      </w:tr>
      <w:tr>
        <w:trPr>
          <w:cantSplit/>
        </w:trPr>
        <w:tc>
          <w:tcPr>
            <w:tcW w:w="133" w:type="pct"/>
            <w:vMerge w:val="restar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 w:val="restar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Paket „Europa u pokretu”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1999/62/EZ o naknadama koje se naplaćuju za korištenje određenih infrastruktura za teška teretna vozila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COM/2017/ 275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2017/0114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31.5.2017.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VIJEĆA o izmjeni Direktive 1999/62/EZ o naknadama koje se naplaćuju za korištenje određenih infrastruktura za teška teretna vozila u pogledu određenih odredbi o porezima na motorna vozila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COM/2017/ 276 final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2017/0115 (CNS)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31.5.2017.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interoperabilnosti elektroničkih sustava za naplatu cestarine i olakšavanju prekogranične razmjene informacija o vožnji bez plaćanja pristojbi za ceste u Uniji (preinaka)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COM/2017/ 280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2017/0128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31.5.2017.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Prijedlog UREDBE EUROPSKOG PARLAMENTA I VIJEĆA o izmjeni uredaba (EZ) br. 1071/2009 i (EZ) br. 1072/2009 radi njihova prilagođavanja kretanjima u sektoru 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COM/2017/ 281 final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2017/0123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31.5.2017.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2006/1/EZ o korištenju vozila unajmljenih bez vozača za cestovni prijevoz tereta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COM/2017/ 282 final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2017/0113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31.5.2017.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Uredbe (EZ) br. 561/2006 s obzirom na minimalne zahtjeve u pogledu maksimalnih dnevnih i tjednih vremena vožnje, minimalnih stanki te dnevnih i tjednih razdoblja odmora i Uredbe (EU) 165/2014 s obzirom na pozicioniranje s pomoću tahografa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COM/2017/ 277 final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2017/0122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31.5.2017.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praćenju emisija CO</w:t>
            </w:r>
            <w:r>
              <w:rPr>
                <w:rFonts w:ascii="Times New Roman" w:hAnsi="Times New Roman"/>
                <w:noProof/>
                <w:vertAlign w:val="subscript"/>
              </w:rPr>
              <w:t>2</w:t>
            </w:r>
            <w:r>
              <w:rPr>
                <w:rFonts w:ascii="Times New Roman" w:hAnsi="Times New Roman"/>
                <w:noProof/>
              </w:rPr>
              <w:t xml:space="preserve"> i potrošnje goriva novih teških vozila i o izvješćivanju o ta dva parametra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COM/2017/ 279 final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2017/0111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31.5.2017.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2006/22/EZ u vezi sa zahtjevima za provedbu i o utvrđivanju posebnih pravila u pogledu Direktive 96/71/EZ i Direktive 2014/67/EU za upućivanje vozača u sektoru cestovnog prometa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COM/2017/ 278 final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2017/0121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31.5.2017.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  <w:vAlign w:val="center"/>
          </w:tcPr>
          <w:p>
            <w:pPr>
              <w:keepNext/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Bolje povezano i pravednije unutarnje tržište s jačim industrijskim temeljima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Paket mjera za sukladnost</w:t>
            </w:r>
          </w:p>
        </w:tc>
        <w:tc>
          <w:tcPr>
            <w:tcW w:w="2961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Prijedlog UREDBE EUROPSKOG PARLAMENTA I VIJEĆA o uspostavi jedinstvenog digitalnog pristupnika kao izvora informacija, postupaka, usluga podrške i otklanjanja poteškoća te o izmjeni Uredbe (EU) br. 1024/2012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Prijedlog UREDBE EUROPSKOG PARLAMENTA I VIJEĆA o utvrđivanju uvjeta i postupaka prema kojima Komisija može od poduzeća i udruženja poduzeća zatražiti informacije u vezi s unutarnjim tržištem i povezanim područjima</w:t>
            </w:r>
          </w:p>
          <w:p>
            <w:pPr>
              <w:jc w:val="both"/>
              <w:rPr>
                <w:rFonts w:ascii="Times New Roman" w:hAnsi="Times New Roman"/>
                <w:noProof/>
                <w:color w:val="000000"/>
              </w:rPr>
            </w:pPr>
          </w:p>
          <w:p>
            <w:pPr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ovlašćivanju tijela država članica nadležnih za tržišno natjecanje za učinkovitije provođenje pravila i osiguravanje pravilnog funkcioniranja unutarnjeg tržišta (ECN+)</w:t>
            </w:r>
          </w:p>
        </w:tc>
        <w:tc>
          <w:tcPr>
            <w:tcW w:w="895" w:type="pct"/>
          </w:tcPr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COM(2017)256 final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2017/0086 (COD)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2.5.2017.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COM(2017)257 final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2017/0087(COD)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2.5.2017.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 (2017) 142 final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2017/0063 (COD)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22.3.2017.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Paket usluga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provedbi Direktive 2006/123/EZ o uslugama na unutarnjem tržištu, kojom se utvrđuje postupak obavješćivanja kad je riječ o sustavima ovlašćivanja i zahtjevima povezanima s uslugama, te o izmjeni Direktive 2006/123/EZ i Uredbe (EU) br. 1024/2012 o administrativnoj suradnji putem Informacijskog sustava unutarnjeg tržišta</w:t>
            </w:r>
          </w:p>
          <w:p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>
            <w:pPr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ispitivanju proporcionalnosti prije donošenja novih propisa kojima se uređuju profesije</w:t>
            </w:r>
          </w:p>
          <w:p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>
            <w:pPr>
              <w:jc w:val="both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uvođenju europske e-kartice usluga i povezanih administrativnih usluga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895" w:type="pct"/>
          </w:tcPr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COM(2016)821 final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2016/0398 (COD)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10.1.2017.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COM(2016) 822 final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2016/0404 (COD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10.1.2017.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COM(2016) 824 final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2016/0403 (COD)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10.1.2017.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Nadzor tržišta motornih vozila</w:t>
            </w:r>
          </w:p>
        </w:tc>
        <w:tc>
          <w:tcPr>
            <w:tcW w:w="2961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homologaciji i nadzoru tržišta motornih vozila i njihovih prikolica te sustava, sastavnih dijelova i zasebnih tehničkih jedinica namijenjenih za takva vozila</w:t>
            </w:r>
          </w:p>
        </w:tc>
        <w:tc>
          <w:tcPr>
            <w:tcW w:w="895" w:type="pct"/>
          </w:tcPr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COM/2016/031 final 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2016/014 (COD)</w:t>
            </w:r>
          </w:p>
          <w:p>
            <w:pPr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27.1.2016.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Direktiva o nesolventnosti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okvirima za preventivno restrukturiranje, pružanju druge prilike i mjerama za povećanje učinkovitosti restrukturiranja i postupaka u pogledu nesolventnosti i razrješenja te izmjeni Direktive 2012/30/EU</w:t>
            </w:r>
          </w:p>
        </w:tc>
        <w:tc>
          <w:tcPr>
            <w:tcW w:w="895" w:type="pct"/>
          </w:tcPr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COM(2016)723 final 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2016/0359 (COD)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22.11.2016.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Paneuropski osobni mirovinski proizvod (PEPP)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paneuropskom osobnom mirovinskom proizvodu (PEPP)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COM(2017)343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2017/0143(COD)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29.6.2017.</w:t>
            </w:r>
          </w:p>
        </w:tc>
      </w:tr>
      <w:tr>
        <w:trPr>
          <w:cantSplit/>
        </w:trPr>
        <w:tc>
          <w:tcPr>
            <w:tcW w:w="133" w:type="pct"/>
            <w:vMerge w:val="restar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 w:val="restar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Izmjene Uredbe o infrastrukturi europskog tržišta</w:t>
            </w:r>
          </w:p>
          <w:p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 izmjeni Uredbe (EU) br. 648/2012 u pogledu obveze poravnanja, obustave obveze poravnanja, zahtjeva za izvješćivanje, tehnika smanjenja rizika za ugovore o OTC izvedenicama čije se poravnanje ne obavlja posredstvom središnje druge ugovorne strane, registracije i nadzora trgovinskih repozitorija i zahtjeva za trgovinske repozitorije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COM(2017)208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2017/0090(COD)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4.5.2017.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</w:t>
            </w:r>
          </w:p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 izmjeni Uredbe (EU) br. 1095/2010 o osnivanju europskog nadzornog tijela (Europskog nadzornog tijela za vrijednosne papire i tržišta kapitala) i izmjeni Uredbe (EU) br. 648/2012 u pogledu postupaka i tijela uključenih u izdavanje odobrenja za rad središnjim drugim ugovornim stranama i zahtjeva za priznavanje središnjih drugih ugovornih strana trećih zemalja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COM(2017)331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2017/0136(COD)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13.6.2017.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spacing w:after="24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Zajednička konsolidirana osnovica poreza na dobit (CCCTB) 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VIJEĆA o zajedničkoj osnovici poreza na dobit</w:t>
            </w:r>
          </w:p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</w:p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</w:p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VIJEĆA o zajedničkoj konsolidiranoj osnovici poreza na dobit (CCCTB)</w:t>
            </w:r>
          </w:p>
        </w:tc>
        <w:tc>
          <w:tcPr>
            <w:tcW w:w="895" w:type="pct"/>
          </w:tcPr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COM(2016)685 final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2016/0337 (CNS)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25.10.2016.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COM(2016)683 final </w:t>
            </w:r>
            <w:r>
              <w:rPr>
                <w:rFonts w:ascii="Times New Roman" w:hAnsi="Times New Roman"/>
                <w:noProof/>
              </w:rPr>
              <w:br/>
              <w:t>2016/0336 (CNS)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25.10.2016.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Administrativna suradnja i suzbijanje prijevare u području poreza na dodanu vrijednost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VIJEĆA o izmjeni Uredbe Vijeća (EU) br. 904/2010 o administrativnoj suradnji i suzbijanju prijevare u području poreza na dodanu vrijednost</w:t>
            </w:r>
          </w:p>
        </w:tc>
        <w:tc>
          <w:tcPr>
            <w:tcW w:w="895" w:type="pct"/>
          </w:tcPr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COM(2016)755 final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2016/0371(CNS)</w:t>
            </w:r>
          </w:p>
          <w:p>
            <w:pPr>
              <w:ind w:right="13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1.12.2016.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Stope poreza na dodanu vrijednost koje se primjenjuju na knjige, novine i časopise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VIJEĆA o izmjeni Direktive 2006/112/EZ u pogledu stopa poreza na dodanu vrijednost koje se primjenjuju na knjige, novine i časopise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COM(2016)758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2016/0374 (CNS)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1.12.2016.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Objavljivanje informacija o porezu na dobit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2013/34/EU u pogledu objavljivanja informacija o porezu na dobit određenih poduzeća i podružnica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COM(2016)198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2016/0107(COD)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12.4.2016.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Automatska razmjena informacija u području oporezivanja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VIJEĆA o izmjeni Direktive 2011/16/EU u pogledu obvezne automatske razmjene informacija u području oporezivanja u odnosu na prekogranične aranžmane o kojima se izvješćuje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COM(2017)335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2017/0138 (CNS)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21.6.2017.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Upućivanje radnika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96/71/EZ Europskog parlamenta i Vijeća od 16. prosinca 1996. o upućivanju radnika u okviru pružanja usluga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COM(2016)128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2016/0070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8.3.2016.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>Koordinacija sustava socijalne sigurnosti*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Uredbe (EZ) br. 883/2004 o koordinaciji sustava socijalne sigurnosti i Uredbe (EZ) br. 987/2009 o utvrđivanju postupka provedbe Uredbe (EZ) br. 883/2004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COM(2016)815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2016/0397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13.12.2016.</w:t>
            </w:r>
          </w:p>
          <w:p>
            <w:pPr>
              <w:rPr>
                <w:rFonts w:ascii="Times New Roman" w:hAnsi="Times New Roman"/>
                <w:noProof/>
              </w:rPr>
            </w:pP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>Ravnoteža između poslovnog i privatnog života roditelja i skrbnika</w:t>
            </w:r>
          </w:p>
        </w:tc>
        <w:tc>
          <w:tcPr>
            <w:tcW w:w="2961" w:type="pct"/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ravnoteži između poslovnog i privatnog života roditelja i skrbnika i o stavljanju izvan snage Direktive Vijeća 2010/18/EU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COM(2017)253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2017/0085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26.4.2017.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  <w:vAlign w:val="center"/>
          </w:tcPr>
          <w:p>
            <w:pPr>
              <w:keepNext/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Bolje povezana i pravednija ekonomska i monetarna unija 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Statut Europskog sustava središnjih banaka i ESB-a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Preporuka za odluku Europskog parlamenta i Vijeća o izmjeni članka 22. Statuta Europskog sustava središnjih banaka i ESB-a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ECB/2017/18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23.6.2017.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Jedinstveno zastupanje europodručja u okviru Međunarodnog monetarnog fonda.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ODLUKE VIJEĆA o utvrđivanju mjera u cilju postupne uspostave jedinstvenog zastupanja europodručja u Međunarodnom monetarnom fondu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COM(2015)603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2015/0250(NLE)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21.10.2015.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Reforma Uredbe o kapitalnim zahtjevima*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</w:t>
            </w:r>
          </w:p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 izmjeni Uredbe (EU) br. 575/2013 u pogledu omjera financijske poluge, omjera neto stabilnih izvora financiranja, zahtjeva za regulatorni kapital i prihvatljive obveze, kreditnog rizika druge ugovorne strane, tržišnog rizika, izloženosti prema središnjim drugim ugovornim stranama, izloženosti prema subjektima za zajednička ulaganja, velikih izloženosti, zahtjeva za izvješćivanje i objavu i o izmjeni Uredbe (EU) br. 648/2012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COM(2016)850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2016/0360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23.11.2016.</w:t>
            </w:r>
          </w:p>
          <w:p>
            <w:pPr>
              <w:rPr>
                <w:rFonts w:ascii="Times New Roman" w:hAnsi="Times New Roman"/>
                <w:noProof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Kapacitet pokrića gubitaka i dokapitalizacije*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Uredbe (EU) 806/2014 u pogledu kapaciteta pokrića gubitaka i dokapitalizacije za kreditne institucije i investicijska društva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COM(2016)851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2016/0361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21.11.2016.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Kapacitet pokrića gubitaka i dokapitalizacije za kreditne institucije i investicijska društva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2014/59/EU o sposobnosti pokrivanja gubitaka i dokapitalizacije kreditnih institucija i investicijskih društava te izmjeni direktiva 98/26/EZ, 2002/47/EZ, 2012/30/EU, 2011/35/EU, 2005/56/EZ, 2004/25/EZ i 2007/36/EZ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COM(2016)852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2016/0362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23.11.2016.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Rangiranje neosiguranih dužničkih instrumenata u insolvencijskoj hijerarhiji*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  <w:highlight w:val="red"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2014/59/EU Europskog parlamenta i Vijeća u pogledu rangiranja neosiguranih dužničkih instrumenata u insolvencijskoj hijerarhiji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COM/2016/853 final </w:t>
            </w:r>
            <w:r>
              <w:rPr>
                <w:rFonts w:ascii="Times New Roman" w:hAnsi="Times New Roman"/>
                <w:noProof/>
              </w:rPr>
              <w:br/>
              <w:t>2016/0363 (COD)</w:t>
            </w:r>
          </w:p>
          <w:p>
            <w:pPr>
              <w:rPr>
                <w:rFonts w:ascii="Times New Roman" w:hAnsi="Times New Roman"/>
                <w:noProof/>
                <w:highlight w:val="red"/>
              </w:rPr>
            </w:pPr>
            <w:r>
              <w:rPr>
                <w:rFonts w:ascii="Times New Roman" w:hAnsi="Times New Roman"/>
                <w:noProof/>
              </w:rPr>
              <w:t>23.11.2016.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Izuzeti subjekti, financijski holdinzi, mješoviti financijski holdinzi, primici, nadzorne mjere i ovlasti te mjere za očuvanje kapitala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2013/36/EU u pogledu izuzetih subjekata, financijskih holdinga, mješovitih financijskih holdinga, primitaka, nadzornih mjera i ovlasti te mjera za očuvanje kapitala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COM(2016)854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2016/0364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23.11.2016.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Oporavak i sanacija središnjih drugih ugovornih strana*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okviru za oporavak i sanaciju središnjih drugih ugovornih strana i izmjeni uredaba (EU) br. 1095/2010, (EU) br. 648/2012 i (EU) 2015/2365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COM(2016)856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2016/0365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28.11.2016.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Europski sustav osiguranja depozita*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Uredbe (EU) br. 806/2014 radi uspostave Europskog sustava osiguranja depozita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COM(2015)586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2015/0270(COD)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24.11.2015.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  <w:vAlign w:val="center"/>
          </w:tcPr>
          <w:p>
            <w:pPr>
              <w:keepNext/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Područje pravosuđa i temeljnih prava utemeljeno na uzajamnom povjerenju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Pranje novca i financiranje terorizma*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izmjeni Direktive (EU) 2015/849 o sprečavanju korištenja financijskog sustava u svrhu pranja novca ili financiranja terorizma i o izmjeni Direktive 2009/101/EZ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COM(2016)450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2016/0208(COD)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5.7.2016.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Europski sustav za informacije o putovanjima i njihovu odobrenju*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uspostavi europskog sustava za informacije o putovanjima i njihovu odobrenju (ETIAS) i izmjeni uredaba (EU) br. 515/2014, (EU) 2016/399, (EU) 2016/794 i (EU) 2016/1624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COM(2016)731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2016/0357(COD)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16.11.2016.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Europski informacijski sustav kaznene evidencije (ECRIS)*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uspostavi centraliziranog sustava za utvrđivanje država članica koje imaju podatke o osuđujućim presudama protiv državljana trećih zemalja i osoba bez državljanstva za dopunu i potporu Europskom informacijskom sustavu kaznene evidencije (sustav ECRIS-TCN) te o izmjeni Uredbe (EU) br. 1077/2011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COM(2017)344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2017/0144(COD)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26.6.2017.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EU-Lisa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Europskoj agenciji za operativno upravljanje opsežnim informacijskim sustavima u području slobode, sigurnosti i pravde te izmjeni Uredbe (EZ) br. 1987/2006 i Odluke Vijeća 2007/533/PUP i stavljanju izvan snage Uredbe (EU) br. 1077/2011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COM(2017)352 final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2017/0145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29.6.2017.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Uzajamno priznavanje naloga za zamrzavanje i oduzimanje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uzajamnom priznavanju naloga za zamrzavanje i oduzimanje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COM(2016)819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2016/0412(COD)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21.12.2016.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Zakonik o schengenskim granicama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Uredbe (EU) 2016/399 u pogledu pravila koja se primjenjuju na privremeno ponovno uvođenje nadzora državne granice na unutarnjim granicama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COM(2017)571 final</w:t>
            </w:r>
          </w:p>
          <w:p>
            <w:pPr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>2017/0245(COD)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28.9.2017.</w:t>
            </w:r>
          </w:p>
        </w:tc>
      </w:tr>
      <w:tr>
        <w:trPr>
          <w:cantSplit/>
        </w:trPr>
        <w:tc>
          <w:tcPr>
            <w:tcW w:w="133" w:type="pct"/>
            <w:vMerge w:val="restar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 w:val="restar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Schengenski informacijski sustava (SIS) 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upotrebi Schengenskog informacijskog sustava za vraćanje državljana trećih zemalja s nezakonitim boravkom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COM(2016)881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2016/0408(COD)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21.12.2016.</w:t>
            </w:r>
          </w:p>
        </w:tc>
      </w:tr>
      <w:tr>
        <w:trPr>
          <w:cantSplit/>
        </w:trPr>
        <w:tc>
          <w:tcPr>
            <w:tcW w:w="133" w:type="pct"/>
            <w:vMerge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</w:tcPr>
          <w:p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uspostavi, radu i upotrebi Schengenskog informacijskog sustava (SIS) u području graničnih kontrola te o izmjeni Uredbe (EU) br. 515/2014 i stavljanju izvan snage Uredbe (EZ) br. 1987/2006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COM(2016)882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2016/0407(COD)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21.12.2016.</w:t>
            </w:r>
          </w:p>
        </w:tc>
      </w:tr>
      <w:tr>
        <w:trPr>
          <w:cantSplit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vMerge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uspostavi, radu i upotrebi Schengenskog informacijskog sustava (SIS) u području policijske suradnje i pravosudne suradnje u kaznenim stvarima, izmjeni Uredbe (EU) br. 515/2014 i stavljanju izvan snage Uredbe (EZ) br. 1986/2006, Odluke Vijeća 2007/533/PUP i Odluke Komisije 2010/261/EU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COM(2016)883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2016/0409(COD)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21.12.2016.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  <w:vAlign w:val="center"/>
          </w:tcPr>
          <w:p>
            <w:pPr>
              <w:keepNext/>
              <w:spacing w:before="100" w:beforeAutospacing="1" w:after="100" w:afterAutospacing="1"/>
              <w:ind w:right="-170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Trgovina: Uravnotežena i napredna trgovinska politika za svladavanje globalizacije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Modernizacija instrumenata trgovinske zaštite*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Uredbe Vijeća (EZ) br. 1225/2009 o zaštiti od dampinškog uvoza iz zemalja koje nisu članice Europske zajednice i Uredbe Vijeća (EZ) br. 597/2009 o zaštiti od subvencioniranog uvoza iz zemalja koje nisu članice Europske zajednice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COM(2013)192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2013/0103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10.4.2013.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Instrument za međunarodnu nabavu 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Izmijenjeni prijedlog UREDBE EUROPSKOG PARLAMENTA I VIJEĆA o pristupu robe i usluga iz trećih zemalja unutarnjem tržištu javne nabave Unije i postupcima koji doprinose pregovorima o pristupu robe i usluga iz Unije tržištima javne nabave trećih zemalja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COM(2016)34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2012/0060(COD)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29.1.2016.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Kontrola izravnih stranih ulaganja u EU-u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uspostavi okvira za provjeru izravnih stranih ulaganja u Europskoj uniji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COM(2017)487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2017/0224(COD)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13.9.2017.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Multilateralni sud za ulaganja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Preporuka za ODLUKU VIJEĆA o odobrenju otvaranja pregovora o konvenciji kojom se uspostavlja multilateralni sud za rješavanje ulagačkih sporova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COM(2017)493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13.9.2017.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  <w:vAlign w:val="center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Put prema novoj migracijskoj politici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Reforma Dublinskog sustava*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utvrđivanju kriterija i mehanizama za određivanje države članice odgovorne za razmatranje zahtjeva za međunarodnu zaštitu koji je u jednoj od država članica podnio državljanin treće zemlje ili osoba bez državljanstva (preinaka)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COM(2016)270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2016/0133(COD)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4.5.2016.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Agencija za azil / EASO*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Agenciji Europske unije za azil i stavljanju izvan snage Uredbe (EU) br. 439/2010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COM(2016)271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2016/0131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4.5.2016.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Eurodac*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uspostavi sustava „Eurodac” za usporedbu otisaka prstiju za učinkovitu primjenu [Uredbe (EU) br. 604/2013 o utvrđivanju kriterija i mehanizama za određivanje države članice odgovorne za razmatranje zahtjeva za međunarodnu zaštitu koji je u jednoj od država članica podnio državljanin treće zemlje ili osoba bez državljanstva] radi identificiranja državljanina treće zemlje ili osobe bez državljanstva s nezakonitim boravkom i o zahtjevima za usporedbu s podacima iz Eurodaca od strane tijela kaznenog progona država članica i Europola u svrhu kaznenog progona (preinaka)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COM(2016)272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2016/0132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4.5.2016.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Uvjeti prihvata*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utvrđivanju standarda za prihvat podnositelja zahtjeva za međunarodnu zaštitu (preinaka)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COM(2016)465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2016/0222(COD)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13.7.2016.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Ispunjavanje uvjeta za azil*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standardima za kvalifikaciju državljana trećih zemalja ili osoba bez državljanstva za ostvarivanje međunarodne zaštite, za jedinstveni status izbjeglica ili osoba koje ispunjavaju uvjete za supsidijarnu zaštitu te sadržaj odobrene zaštite i o izmjeni Direktive Vijeća 2003/109/EZ od 25. studenoga 2003. o statusu državljana trećih zemalja s dugotrajnim boravištem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COM(2016)466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2016/0223(COD)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13.7.2016.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Postupak azila*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utvrđivanju zajedničkog postupka za međunarodnu zaštitu u Uniji i stavljanju izvan snage Direktive 2013/32/EU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COM(2016)467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2016/0224(COD)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13.7.2016.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Novi okvir za preseljenje*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uspostavi okvira Unije za preseljenje i izmjeni Uredbe (EU) br. 516/2014 Europskog parlamenta i Vijeća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COM(2016)468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2016/0225(COD)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13.7.2016.</w:t>
            </w:r>
          </w:p>
        </w:tc>
      </w:tr>
      <w:tr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  <w:highlight w:val="red"/>
              </w:rPr>
            </w:pPr>
            <w:r>
              <w:rPr>
                <w:rFonts w:ascii="Times New Roman" w:hAnsi="Times New Roman"/>
                <w:noProof/>
              </w:rPr>
              <w:t>Ulazak i boravak državljana trećih zemalja za potrebe zapošljavanja visokokvalificiranih radnika („Prijedlog o plavoj karti”)*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>
            <w:pPr>
              <w:ind w:right="-57"/>
              <w:jc w:val="both"/>
              <w:rPr>
                <w:rFonts w:ascii="Times New Roman" w:hAnsi="Times New Roman"/>
                <w:noProof/>
                <w:highlight w:val="red"/>
              </w:rPr>
            </w:pPr>
            <w:r>
              <w:rPr>
                <w:rFonts w:ascii="Times New Roman" w:hAnsi="Times New Roman"/>
                <w:noProof/>
              </w:rPr>
              <w:t>Prijedlog DIREKTIVE EUROPSKOG PARLAMENTA I VIJEĆA o uvjetima za ulazak i boravak državljana trećih zemalja radi zapošljavanja visokokvalificiranih radnika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 378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2016/0176 (COD)</w:t>
            </w:r>
          </w:p>
          <w:p>
            <w:pPr>
              <w:rPr>
                <w:rFonts w:ascii="Times New Roman" w:hAnsi="Times New Roman"/>
                <w:noProof/>
                <w:highlight w:val="red"/>
              </w:rPr>
            </w:pPr>
            <w:r>
              <w:rPr>
                <w:rFonts w:ascii="Times New Roman" w:hAnsi="Times New Roman"/>
                <w:noProof/>
              </w:rPr>
              <w:t>7.6.2016.</w:t>
            </w:r>
          </w:p>
        </w:tc>
      </w:tr>
      <w:tr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Jači globalni čimbenik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Mandat Europske investicijske banke za vanjsko kreditiranje*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ODLUKE EUROPSKOG PARLAMENTA I VIJEĆA o izmjeni Odluke br. 466/2014/EU kojom se dodjeljuje jamstvo EU-a Europskoj investicijskoj banci protiv gubitaka u okviru financijskih operacija kojima se podržavaju ulagački projekti izvan Unije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COM(2016)583final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2016/0275(COD)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14.9.2016.</w:t>
            </w:r>
          </w:p>
          <w:p>
            <w:pPr>
              <w:rPr>
                <w:rFonts w:ascii="Times New Roman" w:hAnsi="Times New Roman"/>
                <w:noProof/>
              </w:rPr>
            </w:pP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Europska investicijska banka: Jamstveni fond za vanjska djelovanja*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Uredbe (EZ, Euratom) br. 480/2009 o osnivanju Jamstvenog fonda za vanjska djelovanja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COM(2016)582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2016/0274(COD)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14.9.2016.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Europski program industrijskog razvoja u području obrane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uspostavi Europskog programa industrijskog razvoja u području obrane radi potpore konkurentnosti i inovacijskoj sposobnosti obrambene industrije EU-a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 294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2017/0125 (COD)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keepNext/>
              <w:spacing w:before="60" w:after="60"/>
              <w:ind w:right="-17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Unija demokratskih promjena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Europske snage solidarnosti*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utvrđivanju pravnog okvira Europskih snaga solidarnosti i izmjeni uredbi (EU) br. 288/2013, (EU) br. 1293/2013, (EU) br. 1303/2013, (EU) br. 1305/2013, (EU) br. 1306/2013 i Odluke br. 1313/2013/EU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COM(2017)262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2017/0102(COD)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30.5.2017.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Uredba o komitologiji</w:t>
            </w:r>
          </w:p>
        </w:tc>
        <w:tc>
          <w:tcPr>
            <w:tcW w:w="2961" w:type="pct"/>
          </w:tcPr>
          <w:p>
            <w:pPr>
              <w:ind w:right="-57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Prijedlog UREDBE EUROPSKOG PARLAMENTA I VIJEĆA o izmjeni Uredbe (EU) br. 182/2011 o utvrđivanju pravila i općih načela u vezi s mehanizmima nadzora država članica nad izvršavanjem provedbenih ovlasti Komisije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COM/2017/085 final 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2017/035 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14.2.2017.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Europske političke stranke i europske političke zaklade</w:t>
            </w:r>
          </w:p>
        </w:tc>
        <w:tc>
          <w:tcPr>
            <w:tcW w:w="2961" w:type="pct"/>
          </w:tcPr>
          <w:p>
            <w:pPr>
              <w:pStyle w:val="NormalWeb"/>
              <w:spacing w:after="0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Prijedlog UREDBE EUROPSKOG PARLAMENTA I VIJEĆA o izmjeni Uredbe (EU, Euratom) br. 1141/2014 Europskog parlamenta i Vijeća od 22. listopada 2014. o statutu i financiranju europskih političkih stranaka i europskih političkih zaklada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COM(2017)481final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2017/0219(COD)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13.9.2017.</w:t>
            </w:r>
          </w:p>
        </w:tc>
      </w:tr>
      <w:tr>
        <w:trPr>
          <w:cantSplit/>
        </w:trPr>
        <w:tc>
          <w:tcPr>
            <w:tcW w:w="133" w:type="pct"/>
          </w:tcPr>
          <w:p>
            <w:pPr>
              <w:pStyle w:val="ListParagraph"/>
              <w:numPr>
                <w:ilvl w:val="0"/>
                <w:numId w:val="4"/>
              </w:numPr>
              <w:ind w:left="284" w:right="-172" w:hanging="284"/>
              <w:contextualSpacing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012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Europska građanska inicijativa</w:t>
            </w:r>
          </w:p>
        </w:tc>
        <w:tc>
          <w:tcPr>
            <w:tcW w:w="2961" w:type="pct"/>
          </w:tcPr>
          <w:p>
            <w:pPr>
              <w:pStyle w:val="NormalWeb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Prijedlog UREDBE EUROPSKOG PARLAMENTA I VIJEĆA o europskoj građanskoj inicijativi</w:t>
            </w:r>
          </w:p>
        </w:tc>
        <w:tc>
          <w:tcPr>
            <w:tcW w:w="895" w:type="pct"/>
          </w:tcPr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COM(2017)482 final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2017/0220(COD)</w:t>
            </w:r>
          </w:p>
          <w:p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13.9.2017.</w:t>
            </w:r>
          </w:p>
        </w:tc>
      </w:tr>
    </w:tbl>
    <w:p>
      <w:pPr>
        <w:spacing w:after="600"/>
        <w:outlineLvl w:val="0"/>
        <w:rPr>
          <w:rFonts w:ascii="Times New Roman" w:hAnsi="Times New Roman"/>
          <w:noProof/>
          <w:sz w:val="20"/>
          <w:szCs w:val="20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after="120"/>
      <w:rPr>
        <w:sz w:val="20"/>
        <w:szCs w:val="20"/>
      </w:rPr>
    </w:pPr>
    <w:r>
      <w:rPr>
        <w:sz w:val="20"/>
      </w:rPr>
      <w:t>* = Prijedlog spomenut u Zajedničkoj izjavi o zakonodavnim prioritetima EU-a za 2017., koju su potpisali predsjednici Europskog parlamenta, Vijeća i Europske komisije.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E0F67"/>
    <w:multiLevelType w:val="hybridMultilevel"/>
    <w:tmpl w:val="17DA559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3"/>
    <w:docVar w:name="LW_ANNEX_NBR_LAST" w:val="3"/>
    <w:docVar w:name="LW_ANNEX_UNIQUE" w:val="0"/>
    <w:docVar w:name="LW_CORRIGENDUM" w:val="&lt;UNUSED&gt;"/>
    <w:docVar w:name="LW_COVERPAGE_EXISTS" w:val="True"/>
    <w:docVar w:name="LW_COVERPAGE_GUID" w:val="19D860E1-4C73-47A0-8744-C299735E11D8"/>
    <w:docVar w:name="LW_COVERPAGE_TYPE" w:val="1"/>
    <w:docVar w:name="LW_CROSSREFERENCE" w:val="&lt;UNUSED&gt;"/>
    <w:docVar w:name="LW_DocType" w:val="NORMAL"/>
    <w:docVar w:name="LW_EMISSION" w:val="24.10.2017."/>
    <w:docVar w:name="LW_EMISSION_ISODATE" w:val="2017-10-24"/>
    <w:docVar w:name="LW_EMISSION_LOCATION" w:val="STR"/>
    <w:docVar w:name="LW_EMISSION_PREFIX" w:val="Strasbourg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_x000b_Program rada Komisije za 2018._x000b__x000b_Plan za ujedinjeniju, sna\u382?niju i demokratskiju Europu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6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KOMUNIKACIJI KOMISIJE EUROPSKOM PARLAMENTU, VIJE\u262?U, EUROPSKOM GOSPODARSKOM I SOCIJALNOM ODBORU I ODBORU REGIJ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iceouttxt38">
    <w:name w:val="iceouttxt38"/>
    <w:basedOn w:val="DefaultParagraphFont"/>
    <w:rPr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pPr>
      <w:spacing w:after="192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uncate">
    <w:name w:val="truncate"/>
    <w:basedOn w:val="DefaultParagraphFont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iceouttxt38">
    <w:name w:val="iceouttxt38"/>
    <w:basedOn w:val="DefaultParagraphFont"/>
    <w:rPr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pPr>
      <w:spacing w:after="192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uncate">
    <w:name w:val="truncate"/>
    <w:basedOn w:val="DefaultParagraphFont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0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2350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0579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1FF1-79FC-4B47-906E-2D21898D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3626</Words>
  <Characters>24517</Characters>
  <Application>Microsoft Office Word</Application>
  <DocSecurity>0</DocSecurity>
  <Lines>845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2017-10-24T07:28:00Z</dcterms:created>
  <dcterms:modified xsi:type="dcterms:W3CDTF">2017-11-06T14:02:00Z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3</vt:lpwstr>
  </property>
  <property fmtid="{D5CDD505-2E9C-101B-9397-08002B2CF9AE}" pid="3" name="Last annex">
    <vt:lpwstr>3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</Properties>
</file>