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F4" w:rsidRDefault="00200A48" w:rsidP="00200A4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321C155-6530-4EA8-ADBA-5EDCC683983A" style="width:450.6pt;height:573pt">
            <v:imagedata r:id="rId12" o:title=""/>
          </v:shape>
        </w:pict>
      </w:r>
    </w:p>
    <w:p w:rsidR="009A3BF4" w:rsidRDefault="009A3BF4">
      <w:pPr>
        <w:rPr>
          <w:noProof/>
        </w:rPr>
        <w:sectPr w:rsidR="009A3BF4" w:rsidSect="00200A48">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A3BF4" w:rsidRDefault="00200A48">
      <w:pPr>
        <w:pStyle w:val="Exposdesmotifstitre"/>
        <w:rPr>
          <w:noProof/>
        </w:rPr>
      </w:pPr>
      <w:bookmarkStart w:id="0" w:name="_GoBack"/>
      <w:bookmarkEnd w:id="0"/>
      <w:r>
        <w:rPr>
          <w:noProof/>
        </w:rPr>
        <w:lastRenderedPageBreak/>
        <w:t>BEGRUNDELSE</w:t>
      </w:r>
    </w:p>
    <w:p w:rsidR="009A3BF4" w:rsidRDefault="00200A48">
      <w:pPr>
        <w:pStyle w:val="ManualHeading1"/>
        <w:rPr>
          <w:noProof/>
        </w:rPr>
      </w:pPr>
      <w:r>
        <w:rPr>
          <w:noProof/>
        </w:rPr>
        <w:t>1.</w:t>
      </w:r>
      <w:r>
        <w:rPr>
          <w:noProof/>
        </w:rPr>
        <w:tab/>
        <w:t>BAGGRUND FOR FORSLAGET</w:t>
      </w:r>
    </w:p>
    <w:p w:rsidR="009A3BF4" w:rsidRDefault="00200A48">
      <w:pPr>
        <w:pStyle w:val="ManualHeading2"/>
        <w:rPr>
          <w:rFonts w:eastAsia="Arial Unicode MS"/>
          <w:noProof/>
        </w:rPr>
      </w:pPr>
      <w:r>
        <w:rPr>
          <w:noProof/>
          <w:color w:val="000000"/>
          <w:u w:color="000000"/>
          <w:bdr w:val="nil"/>
        </w:rPr>
        <w:t>•</w:t>
      </w:r>
      <w:r>
        <w:rPr>
          <w:noProof/>
        </w:rPr>
        <w:tab/>
        <w:t>Forslagets begrundelse og formål</w:t>
      </w:r>
    </w:p>
    <w:p w:rsidR="009A3BF4" w:rsidRDefault="00200A48">
      <w:pPr>
        <w:rPr>
          <w:noProof/>
        </w:rPr>
      </w:pPr>
      <w:r>
        <w:rPr>
          <w:noProof/>
        </w:rPr>
        <w:t xml:space="preserve">Integrerede finansielle markeder indebærer betydelige fordele for finansieringen af den europæiske økonomi og for fremme af vækst og beskæftigelse på et solidt og bæredygtigt grundlag. At fremme finansiel integration og markedsintegritet og samtidig sikre </w:t>
      </w:r>
      <w:r>
        <w:rPr>
          <w:noProof/>
        </w:rPr>
        <w:t>finansiel stabilitet på EU's indre marked for finansielle tjenesteydelser kræver fælles regler og effektiv tilsynsmæssig koordinering. Da EU reviderede sit finansielle system som reaktion på finanskrisen og i overensstemmelse med den globale indsats, indfø</w:t>
      </w:r>
      <w:r>
        <w:rPr>
          <w:noProof/>
        </w:rPr>
        <w:t xml:space="preserve">rte man et fælles regelsæt for finansiel regulering i Europa og oprettede de europæiske tilsynsmyndigheder ("ESA'erne"). ESA'erne udgør en institutionel hjørnesten i den omfattende reformpakke og har spillet en central rolle med hensyn til at sikre, at de </w:t>
      </w:r>
      <w:r>
        <w:rPr>
          <w:noProof/>
        </w:rPr>
        <w:t xml:space="preserve">finansielle markeder i EU er ordentligt reguleret, stærke og stabile. De bidrager til udvikling og konsekvent anvendelse af det fælles regelsæt, løser problemer på tværs af grænser og fremmer dermed både lovgivnings- og tilsynsmæssig konvergens. </w:t>
      </w:r>
    </w:p>
    <w:p w:rsidR="009A3BF4" w:rsidRDefault="00200A48">
      <w:pPr>
        <w:spacing w:before="0" w:after="240"/>
        <w:rPr>
          <w:rFonts w:eastAsia="Times New Roman"/>
          <w:noProof/>
        </w:rPr>
      </w:pPr>
      <w:r>
        <w:rPr>
          <w:noProof/>
        </w:rPr>
        <w:t>Trods for</w:t>
      </w:r>
      <w:r>
        <w:rPr>
          <w:noProof/>
        </w:rPr>
        <w:t>anstaltningerne efter krisen er der stadig et betydeligt potentiale for at øge lovgivnings- og tilsynsmæssig konvergens i det indre marked. Integrerede finansielle markeder kræver mere integrerede tilsynsordninger for at fungere effektivt, mens mere centra</w:t>
      </w:r>
      <w:r>
        <w:rPr>
          <w:noProof/>
        </w:rPr>
        <w:t xml:space="preserve">liserede tilsynsordninger til gengæld kan fremme integrationen af markedet. </w:t>
      </w:r>
    </w:p>
    <w:p w:rsidR="009A3BF4" w:rsidRDefault="00200A48">
      <w:pPr>
        <w:spacing w:before="0" w:after="240"/>
        <w:rPr>
          <w:rFonts w:eastAsia="Times New Roman"/>
          <w:noProof/>
        </w:rPr>
      </w:pPr>
      <w:r>
        <w:rPr>
          <w:noProof/>
        </w:rPr>
        <w:t>Det er grunden til, at EU har taget skridt til yderligere integration i den bredere finansielle sektor på et godt og stabilt grundlag. Navnlig er kapitalmarkedsunionen blevet lanc</w:t>
      </w:r>
      <w:r>
        <w:rPr>
          <w:noProof/>
        </w:rPr>
        <w:t>eret med henblik på at skabe grundlaget for et fuldt funktionelt indre marked for kapitalmarkeder. I denne forbindelse understregede de fem formænds rapport om "Gennemførelse af Europas Økonomiske og Monetære Union" fra juni 2015</w:t>
      </w:r>
      <w:r>
        <w:rPr>
          <w:rStyle w:val="FootnoteReference"/>
          <w:noProof/>
        </w:rPr>
        <w:footnoteReference w:id="2"/>
      </w:r>
      <w:r>
        <w:rPr>
          <w:noProof/>
        </w:rPr>
        <w:t xml:space="preserve"> behovet for at styrke EU'</w:t>
      </w:r>
      <w:r>
        <w:rPr>
          <w:noProof/>
        </w:rPr>
        <w:t>s tilsynsramme, hvilket i sidste instans kunne føre til en fælles europæisk tilsynsførende for kapitalmarkeder. Af nyere dato foreslår Kommissionen i sit oplæg om en dybere Økonomisk og Monetær Union</w:t>
      </w:r>
      <w:r>
        <w:rPr>
          <w:rStyle w:val="FootnoteReference"/>
          <w:noProof/>
        </w:rPr>
        <w:footnoteReference w:id="3"/>
      </w:r>
      <w:r>
        <w:rPr>
          <w:noProof/>
        </w:rPr>
        <w:t>, at en revision af EU's tilsynsramme — navnlig af Den E</w:t>
      </w:r>
      <w:r>
        <w:rPr>
          <w:noProof/>
        </w:rPr>
        <w:t>uropæiske Værdipapir- og Markedstilsynsmyndighed ("ESMA") — bør være de første skridt i retning af en sådan fælles tilsynsmyndighed senest i 2019. I oplægget blev der også opfordret til gennemførelse af den finansielle union — der omfatter både en bankunio</w:t>
      </w:r>
      <w:r>
        <w:rPr>
          <w:noProof/>
        </w:rPr>
        <w:t>n og en kapitalmarkedsunion — i 2019 for at sikre euroens integritet og forbedre funktionen af euroområdet og EU som helhed. Globale finansielle markeder er i høj grad indbyrdes forbundne, og EU's regler er i vid udstrækning baseret på internationale stand</w:t>
      </w:r>
      <w:r>
        <w:rPr>
          <w:noProof/>
        </w:rPr>
        <w:t>arder, som er vedtaget i kølvandet på finanskrisen, navnlig blandt G20-landene. Idet EU bestræber sig på at fremskynde fuldførelsen af kapitalmarkedsunionen, er det derfor af afgørende betydning, at EU's tilsynsordninger fortsat udvikler sig på en måde, de</w:t>
      </w:r>
      <w:r>
        <w:rPr>
          <w:noProof/>
        </w:rPr>
        <w:t xml:space="preserve">r gør det muligt at høste det fulde potentiale af internationalt integrerede finansielle markeder og samtidig sikre, at grænseoverskridende risici mellem EU og resten af verden kan overvåges og forvaltes effektivt. ESA'erne har en vigtig rolle at spille i </w:t>
      </w:r>
      <w:r>
        <w:rPr>
          <w:noProof/>
        </w:rPr>
        <w:t>denne henseende.</w:t>
      </w:r>
    </w:p>
    <w:p w:rsidR="009A3BF4" w:rsidRDefault="00200A48">
      <w:pPr>
        <w:rPr>
          <w:noProof/>
        </w:rPr>
      </w:pPr>
      <w:r>
        <w:rPr>
          <w:noProof/>
        </w:rPr>
        <w:t xml:space="preserve">Endelig forstærker Det Forenede Kongeriges beslutning om at forlade EU disse udfordringer vedrørende tilsynsordninger i de resterende EU-27-lande. Det, at vi står over for at skulle sige farvel til EU's for øjeblikket største finanscenter </w:t>
      </w:r>
      <w:r>
        <w:rPr>
          <w:noProof/>
        </w:rPr>
        <w:t>betyder, at kapitalmarkederne i EU-27-</w:t>
      </w:r>
      <w:r>
        <w:rPr>
          <w:noProof/>
        </w:rPr>
        <w:lastRenderedPageBreak/>
        <w:t xml:space="preserve">landene skal udvikles yderligere, og tilsynsordninger skal styrkes for at sikre, at de finansielle markeder fortsat støtter økonomien på et passende og solidt grundlag. </w:t>
      </w:r>
    </w:p>
    <w:p w:rsidR="009A3BF4" w:rsidRDefault="00200A48">
      <w:pPr>
        <w:rPr>
          <w:noProof/>
        </w:rPr>
      </w:pPr>
      <w:r>
        <w:rPr>
          <w:noProof/>
        </w:rPr>
        <w:t>Målet med det foreliggende forslag er at tilpass</w:t>
      </w:r>
      <w:r>
        <w:rPr>
          <w:noProof/>
        </w:rPr>
        <w:t xml:space="preserve">e og modernisere ESA'ernes rammer for at sikre, at de kan påtage sig et større ansvar for tilsynet med de finansielle markeder. ESA'erne skal være tilstrækkeligt udstyret med hensyn til beføjelser, ledelse og finansiering. </w:t>
      </w:r>
    </w:p>
    <w:p w:rsidR="009A3BF4" w:rsidRDefault="00200A48">
      <w:pPr>
        <w:rPr>
          <w:noProof/>
          <w:szCs w:val="24"/>
        </w:rPr>
      </w:pPr>
      <w:r>
        <w:rPr>
          <w:noProof/>
        </w:rPr>
        <w:t>For det første skal de eksistere</w:t>
      </w:r>
      <w:r>
        <w:rPr>
          <w:noProof/>
        </w:rPr>
        <w:t>nde ESA'ers beføjelser, hvor de har vist sig at være delvist utilstrækkelige og uklart definerede, f.eks. hvad angår den konsekvente anvendelse af EU-lovgivningen, formuleringen af teknisk rådgivning eller tilvejebringelsen af løbende støtte til ækvivalens</w:t>
      </w:r>
      <w:r>
        <w:rPr>
          <w:noProof/>
        </w:rPr>
        <w:t>afgørelser, styrkes og forbedres. Det nuværende anvendelsesområde for ESA'ernes mandat skal også tages op til fornyet overvejelse i lyset af de politiske mål for kapitalmarkedsunionen. Mere fælles direkte tilsyn på bestemte områder er nødvendigt for at sik</w:t>
      </w:r>
      <w:r>
        <w:rPr>
          <w:noProof/>
        </w:rPr>
        <w:t>re en mere konsekvent tilsynspraksis og gennemførelse af EU's regler for finansielle tjenesteydelser. Revisionen i 2017 af ESA-forordningerne konkluderede, at tilsynet med visse aktiviteter og enheder af særlig betydning for Unionen som helhed eller med en</w:t>
      </w:r>
      <w:r>
        <w:rPr>
          <w:noProof/>
        </w:rPr>
        <w:t xml:space="preserve"> væsentlig grad af grænseoverskridende virksomhed bør udføres af ESA'erne i stedet for nationale kompetente myndigheder. Endvidere bør ESA'erne i højere grad inddrages i godkendelsen af og tilsynet med enheder fra tredjelande, der er aktive i Unionen. </w:t>
      </w:r>
    </w:p>
    <w:p w:rsidR="009A3BF4" w:rsidRDefault="00200A48">
      <w:pPr>
        <w:spacing w:after="240"/>
        <w:rPr>
          <w:noProof/>
        </w:rPr>
      </w:pPr>
      <w:r>
        <w:rPr>
          <w:noProof/>
        </w:rPr>
        <w:t>For</w:t>
      </w:r>
      <w:r>
        <w:rPr>
          <w:noProof/>
        </w:rPr>
        <w:t xml:space="preserve"> det andet sigter forslaget mod at indføre en mere effektiv ledelse af ESA'erne. Incitamentsstrukturen i ESA'ernes beslutningsproces i den nuværende form medfører manglende beslutninger, navnlig med hensyn til regulerings- og tilsynsmæssig konvergens, elle</w:t>
      </w:r>
      <w:r>
        <w:rPr>
          <w:noProof/>
        </w:rPr>
        <w:t>r fremmer afgørelser, der overvejende er orienteret mod nationale interesser frem for EU's generelle interesser. Dette afspejler i et vist omfang en indbygget modsætning mellem ESA'ernes europæiske mandat og det nationale mandat fra de kompetente myndighed</w:t>
      </w:r>
      <w:r>
        <w:rPr>
          <w:noProof/>
        </w:rPr>
        <w:t>er, der er medlemmer af ESA'ernes organer</w:t>
      </w:r>
      <w:r>
        <w:rPr>
          <w:rStyle w:val="FootnoteReference"/>
          <w:noProof/>
        </w:rPr>
        <w:footnoteReference w:id="4"/>
      </w:r>
      <w:r>
        <w:rPr>
          <w:noProof/>
        </w:rPr>
        <w:t>. Dette stemmer ikke godt overens med målet om tilsynsmæssig konvergens. En større rolle for ESA'erne i øget finansiel integration eller styrkelse af stabiliteten af det indre marked vil også kræve effektive konver</w:t>
      </w:r>
      <w:r>
        <w:rPr>
          <w:noProof/>
        </w:rPr>
        <w:t>gensbeføjelser</w:t>
      </w:r>
      <w:r>
        <w:rPr>
          <w:rStyle w:val="FootnoteReference"/>
          <w:noProof/>
        </w:rPr>
        <w:footnoteReference w:id="5"/>
      </w:r>
      <w:r>
        <w:rPr>
          <w:noProof/>
        </w:rPr>
        <w:t>.</w:t>
      </w:r>
    </w:p>
    <w:p w:rsidR="009A3BF4" w:rsidRDefault="00200A48">
      <w:pPr>
        <w:spacing w:after="240"/>
        <w:rPr>
          <w:noProof/>
        </w:rPr>
      </w:pPr>
      <w:r>
        <w:rPr>
          <w:noProof/>
        </w:rPr>
        <w:t>For det tredje har ESA'erne brug for et passende finansieringsgrundlag, som gør det muligt for dem at tildele ressourcer i overensstemmelse med deres behov for at opfylde deres mål. De nuværende budgetaftaler hæmmer og vil fortsat hæmme ESA'ernes aktivitet</w:t>
      </w:r>
      <w:r>
        <w:rPr>
          <w:noProof/>
        </w:rPr>
        <w:t xml:space="preserve">er, idet medlemsstaterne af forskellige årsager muligvis ikke vil være villige til at øge de nationale bidrag yderligere. </w:t>
      </w:r>
    </w:p>
    <w:p w:rsidR="009A3BF4" w:rsidRDefault="00200A48">
      <w:pPr>
        <w:rPr>
          <w:noProof/>
        </w:rPr>
      </w:pPr>
      <w:r>
        <w:rPr>
          <w:noProof/>
        </w:rPr>
        <w:t>Nærværende forslag indeholder specifikke ændringer af ESA-forordningerne</w:t>
      </w:r>
      <w:r>
        <w:rPr>
          <w:rStyle w:val="FootnoteReference"/>
          <w:noProof/>
        </w:rPr>
        <w:footnoteReference w:id="6"/>
      </w:r>
      <w:r>
        <w:rPr>
          <w:noProof/>
        </w:rPr>
        <w:t xml:space="preserve"> og forskellige sektorspecifikke retsakter</w:t>
      </w:r>
      <w:r>
        <w:rPr>
          <w:rStyle w:val="FootnoteReference"/>
          <w:noProof/>
        </w:rPr>
        <w:footnoteReference w:id="7"/>
      </w:r>
      <w:r>
        <w:rPr>
          <w:noProof/>
        </w:rPr>
        <w:t xml:space="preserve"> for at styrke ES</w:t>
      </w:r>
      <w:r>
        <w:rPr>
          <w:noProof/>
        </w:rPr>
        <w:t>A'ernes beføjelser, ledelse og finansieringsrammer, da disse er områder, der bør styrkes for at give ESA'erne mulighed for at klare de udfordringer, der er skitseret ovenfor.</w:t>
      </w:r>
    </w:p>
    <w:p w:rsidR="009A3BF4" w:rsidRDefault="00200A48">
      <w:pPr>
        <w:spacing w:before="100" w:beforeAutospacing="1" w:after="100" w:afterAutospacing="1"/>
        <w:rPr>
          <w:rFonts w:eastAsia="Times New Roman"/>
          <w:noProof/>
          <w:szCs w:val="24"/>
        </w:rPr>
      </w:pPr>
      <w:r>
        <w:rPr>
          <w:noProof/>
        </w:rPr>
        <w:t>Konsekvensanalysen, som ledsager dette forslag, vurderer omkostningerne og fordel</w:t>
      </w:r>
      <w:r>
        <w:rPr>
          <w:noProof/>
        </w:rPr>
        <w:t>ene ved disse ændringer. Den indeholder en række muligheder for foranstaltninger til at styrke ESA'ernes beføjelser på EU-plan, forbedre deres ledelse (herunder beslutningstagning), og til at sikre, at deres finansieringsrammer er bæredygtige og i overenss</w:t>
      </w:r>
      <w:r>
        <w:rPr>
          <w:noProof/>
        </w:rPr>
        <w:t>temmelse med nuværende og fremtidige opgaver. Konsekvensanalysen indeholder omfattende dokumentation for, at de foreslåede ændringer reelt bidrager til at styrke ESA-rammen og derved den generelle stabilitet i EU's finansielle system og samtidig holder omk</w:t>
      </w:r>
      <w:r>
        <w:rPr>
          <w:noProof/>
        </w:rPr>
        <w:t>ostningerne for EU's almindelige budget og interessenter på et minimum. De foreslåede ændringer skal også bidrage til den videre udvikling og udbygning af kapitalmarkedsunionen, i overensstemmelse med Kommissionens politiske prioriteter.</w:t>
      </w:r>
    </w:p>
    <w:p w:rsidR="009A3BF4" w:rsidRDefault="00200A48">
      <w:pPr>
        <w:pStyle w:val="ManualHeading2"/>
        <w:rPr>
          <w:rFonts w:eastAsia="Arial Unicode MS"/>
          <w:noProof/>
          <w:color w:val="000000"/>
          <w:u w:color="000000"/>
          <w:bdr w:val="nil"/>
        </w:rPr>
      </w:pPr>
      <w:r>
        <w:rPr>
          <w:noProof/>
          <w:color w:val="000000"/>
          <w:u w:color="000000"/>
          <w:bdr w:val="nil"/>
        </w:rPr>
        <w:t>•</w:t>
      </w:r>
      <w:r>
        <w:rPr>
          <w:noProof/>
        </w:rPr>
        <w:tab/>
        <w:t xml:space="preserve">Sammenhæng med </w:t>
      </w:r>
      <w:r>
        <w:rPr>
          <w:noProof/>
        </w:rPr>
        <w:t>de gældende regler på samme område</w:t>
      </w:r>
    </w:p>
    <w:p w:rsidR="009A3BF4" w:rsidRDefault="00200A48">
      <w:pPr>
        <w:spacing w:before="100" w:beforeAutospacing="1" w:after="100" w:afterAutospacing="1"/>
        <w:rPr>
          <w:rFonts w:eastAsia="Times New Roman"/>
          <w:noProof/>
          <w:szCs w:val="24"/>
        </w:rPr>
      </w:pPr>
      <w:r>
        <w:rPr>
          <w:noProof/>
        </w:rPr>
        <w:t>Dette forslag er i overensstemmelse med en række andre eksisterende EU-regler og igangværende initiativer med det formål at sikre effektive og virkningsfulde tilsynsordninger på EU-plan.</w:t>
      </w:r>
    </w:p>
    <w:p w:rsidR="009A3BF4" w:rsidRDefault="00200A48">
      <w:pPr>
        <w:spacing w:before="100" w:beforeAutospacing="1" w:after="100" w:afterAutospacing="1"/>
        <w:rPr>
          <w:rFonts w:eastAsia="Times New Roman"/>
          <w:noProof/>
          <w:szCs w:val="24"/>
        </w:rPr>
      </w:pPr>
      <w:r>
        <w:rPr>
          <w:noProof/>
        </w:rPr>
        <w:t xml:space="preserve">Siden begyndelsen af finanskrisen </w:t>
      </w:r>
      <w:r>
        <w:rPr>
          <w:noProof/>
        </w:rPr>
        <w:t>har EU og dets medlemsstater taget fat på en gennemgribende overhaling af finansielt tilsyn og regulering. EU har iværksat en række reformer med det formål at skabe et sikrere, sundere, mere gennemsigtigt og ansvarligt finansielt system, der arbejder for ø</w:t>
      </w:r>
      <w:r>
        <w:rPr>
          <w:noProof/>
        </w:rPr>
        <w:t>konomien og samfundet som helhed. Dette har inkluderet etableringen af den fælles tilsynsmekanisme og den fælles afviklingsmekanisme samt Den Fælles Afviklingsinstans med specifikt og diskret ansvar for tilsyn. Dette forslag er i overensstemmelse med og su</w:t>
      </w:r>
      <w:r>
        <w:rPr>
          <w:noProof/>
        </w:rPr>
        <w:t>pplerer disse organers opgaver og funktioner.</w:t>
      </w:r>
    </w:p>
    <w:p w:rsidR="009A3BF4" w:rsidRDefault="00200A48">
      <w:pPr>
        <w:spacing w:after="240"/>
        <w:rPr>
          <w:noProof/>
        </w:rPr>
      </w:pPr>
      <w:r>
        <w:rPr>
          <w:noProof/>
        </w:rPr>
        <w:t>Dette forslag er også i overensstemmelse med det fælles regelsæt for finansiel lovgivning, som ESA'erne yder et væsentligt bidrag til gennem deres arbejde. Formålet med det fælles regelsæt er at fastlægge fælle</w:t>
      </w:r>
      <w:r>
        <w:rPr>
          <w:noProof/>
        </w:rPr>
        <w:t>s regler i hele EU, der sikrer finansiel stabilitet og lige vilkår samt et højt niveau af forbruger- og investorbeskyttelse. Forslaget er f.eks. i overensstemmelse med det eksisterende kapitalkravsdirektiv/kapitalkravsforordningen (banker) og Solvens II-di</w:t>
      </w:r>
      <w:r>
        <w:rPr>
          <w:noProof/>
        </w:rPr>
        <w:t xml:space="preserve">rektivet (forsikringsselskaber), som sigter mod at gøre den finansielle sektor mere stabil. Dette forslag er også i overensstemmelse med de eksisterende rammer for betalingstjenester og realkreditlån i tilknytning til forbrugerbeskyttelse. </w:t>
      </w:r>
    </w:p>
    <w:p w:rsidR="009A3BF4" w:rsidRDefault="00200A48">
      <w:pPr>
        <w:spacing w:after="240"/>
        <w:rPr>
          <w:noProof/>
          <w:color w:val="1F497D"/>
        </w:rPr>
      </w:pPr>
      <w:r>
        <w:rPr>
          <w:noProof/>
        </w:rPr>
        <w:t>For så vidt ang</w:t>
      </w:r>
      <w:r>
        <w:rPr>
          <w:noProof/>
        </w:rPr>
        <w:t>år igangværende initiativer, foreslår Kommissionen i dag også et lovgivningsmæssigt initiativ til at styrke Det Europæiske Udvalg for Systemiske Risici ("ESRB"), der sammen med ESA'erne udgør Det Europæiske Finanstilsynssystem, der blev indført i kølvandet</w:t>
      </w:r>
      <w:r>
        <w:rPr>
          <w:noProof/>
        </w:rPr>
        <w:t xml:space="preserve"> på finanskrisen. Som andre nylige eksempler kan nævnes: Kommissionens forslag til målrettede ændringer af EMIR</w:t>
      </w:r>
      <w:r>
        <w:rPr>
          <w:rStyle w:val="FootnoteReference"/>
          <w:noProof/>
        </w:rPr>
        <w:footnoteReference w:id="8"/>
      </w:r>
      <w:r>
        <w:rPr>
          <w:noProof/>
        </w:rPr>
        <w:t xml:space="preserve"> for at styrke tilsynet på EU-plan med hensyn til godkendelse af centrale modparter ("CCP'er") og krav til anerkendelse af CCP'er fra tredjeland</w:t>
      </w:r>
      <w:r>
        <w:rPr>
          <w:noProof/>
        </w:rPr>
        <w:t>e og Kommissionens forslag vedrørende personlige pensionsprodukter</w:t>
      </w:r>
      <w:r>
        <w:rPr>
          <w:rStyle w:val="FootnoteReference"/>
          <w:noProof/>
        </w:rPr>
        <w:footnoteReference w:id="9"/>
      </w:r>
      <w:r>
        <w:rPr>
          <w:noProof/>
        </w:rPr>
        <w:t xml:space="preserve">, der udvider EIOPA's rolle ved at give den beføjelser til at godkende disse nye produkter med henblik på at give dem et kvalitetsstempel på paneuropæisk plan og tillade deres distribution </w:t>
      </w:r>
      <w:r>
        <w:rPr>
          <w:noProof/>
        </w:rPr>
        <w:t>i hele EU.</w:t>
      </w:r>
    </w:p>
    <w:p w:rsidR="009A3BF4" w:rsidRDefault="00200A48">
      <w:pPr>
        <w:spacing w:after="240"/>
        <w:rPr>
          <w:noProof/>
        </w:rPr>
      </w:pPr>
      <w:r>
        <w:rPr>
          <w:noProof/>
        </w:rPr>
        <w:t>Endelig stemmer forslaget overens med de eksisterende EU-regler vedrørende gennemførelse og håndhævelse af tredjelandes bestemmelser i EU's finanslovgivning som beskrevet i Kommissionens arbejdsdokument om ækvivalens</w:t>
      </w:r>
      <w:r>
        <w:rPr>
          <w:rStyle w:val="FootnoteReference"/>
          <w:noProof/>
        </w:rPr>
        <w:footnoteReference w:id="10"/>
      </w:r>
      <w:r>
        <w:rPr>
          <w:noProof/>
        </w:rPr>
        <w:t>. Arbejdsdokumentet fra Komm</w:t>
      </w:r>
      <w:r>
        <w:rPr>
          <w:noProof/>
        </w:rPr>
        <w:t>issionens tjenestegrene giver et overblik over ækvivalensprocessen med tredjelande i EU's lovgivning om finansielle tjenesteydelser. Det beskriver den relevante erfaring og afdækker bestemte områder, der kræver øget opmærksomhed, hvilket er delvist behandl</w:t>
      </w:r>
      <w:r>
        <w:rPr>
          <w:noProof/>
        </w:rPr>
        <w:t>et i dette forslag. I lyset af EU's politiske mål er god forvaltning på skatteområdet og bekæmpelse af hvidvask baseret på globale standarder vigtige elementer i yderligere politikudvikling. For at sikre sammenhæng i politikkerne og for at styrke foranstal</w:t>
      </w:r>
      <w:r>
        <w:rPr>
          <w:noProof/>
        </w:rPr>
        <w:t>tningerne mod skatteunddragelse og hvidvask vil Kommissionen fortsætte med at integrere disse områder i den relevante EU-lovgivning, herunder vedrørende finansielle tjenesteydelser, og vil kunne overveje at integrere dem i ækvivalensprocessen.</w:t>
      </w:r>
    </w:p>
    <w:p w:rsidR="009A3BF4" w:rsidRDefault="00200A48">
      <w:pPr>
        <w:pStyle w:val="ManualHeading2"/>
        <w:rPr>
          <w:rFonts w:eastAsia="Arial Unicode MS"/>
          <w:noProof/>
        </w:rPr>
      </w:pPr>
      <w:r>
        <w:rPr>
          <w:noProof/>
          <w:color w:val="000000"/>
          <w:u w:color="000000"/>
          <w:bdr w:val="nil"/>
        </w:rPr>
        <w:t>•</w:t>
      </w:r>
      <w:r>
        <w:rPr>
          <w:noProof/>
        </w:rPr>
        <w:tab/>
        <w:t>Sammenhæng</w:t>
      </w:r>
      <w:r>
        <w:rPr>
          <w:noProof/>
        </w:rPr>
        <w:t xml:space="preserve"> med Unionens politik på andre områder</w:t>
      </w:r>
    </w:p>
    <w:p w:rsidR="009A3BF4" w:rsidRDefault="00200A48">
      <w:pPr>
        <w:rPr>
          <w:noProof/>
        </w:rPr>
      </w:pPr>
      <w:r>
        <w:rPr>
          <w:noProof/>
        </w:rPr>
        <w:t xml:space="preserve">Dette forslag er i overensstemmelse med Kommissionens løbende indsats for at videreudvikle kapitalmarkedsunionen. </w:t>
      </w:r>
      <w:r>
        <w:rPr>
          <w:noProof/>
          <w:color w:val="000000"/>
        </w:rPr>
        <w:t xml:space="preserve">Mere effektive tilsynsmæssige rammer er et centralt element for mere integrerede kapitalmarkeder, idet </w:t>
      </w:r>
      <w:r>
        <w:rPr>
          <w:noProof/>
          <w:color w:val="000000"/>
        </w:rPr>
        <w:t xml:space="preserve">de bidrager til en mere konsekvent gennemførelse af reglerne for den finansielle sektor. </w:t>
      </w:r>
      <w:r>
        <w:rPr>
          <w:noProof/>
        </w:rPr>
        <w:t>I denne forbindelse understregede de fem formænds rapport fra juni 2015</w:t>
      </w:r>
      <w:r>
        <w:rPr>
          <w:rStyle w:val="FootnoteReference"/>
          <w:noProof/>
        </w:rPr>
        <w:footnoteReference w:id="11"/>
      </w:r>
      <w:r>
        <w:rPr>
          <w:noProof/>
        </w:rPr>
        <w:t xml:space="preserve"> behovet for at styrke EU's tilsynsramme, hvilket i sidste instans kunne føre til en fælles eur</w:t>
      </w:r>
      <w:r>
        <w:rPr>
          <w:noProof/>
        </w:rPr>
        <w:t>opæisk tilsynsførende for kapitalmarkeder. Behovet for at videreudvikle og integrere EU's kapitalmarkeder er fremhævet i meddelelsen om kapitalmarkedsunionen fra september 2016</w:t>
      </w:r>
      <w:r>
        <w:rPr>
          <w:rStyle w:val="FootnoteReference"/>
          <w:noProof/>
        </w:rPr>
        <w:footnoteReference w:id="12"/>
      </w:r>
      <w:r>
        <w:rPr>
          <w:noProof/>
          <w:color w:val="000000"/>
        </w:rPr>
        <w:t xml:space="preserve"> og meddelelsen om midtvejsevalueringen af kapitalmarkedsunionen</w:t>
      </w:r>
      <w:r>
        <w:rPr>
          <w:rStyle w:val="FootnoteReference"/>
          <w:noProof/>
        </w:rPr>
        <w:footnoteReference w:id="13"/>
      </w:r>
      <w:r>
        <w:rPr>
          <w:noProof/>
          <w:color w:val="000000"/>
        </w:rPr>
        <w:t xml:space="preserve">. </w:t>
      </w:r>
    </w:p>
    <w:p w:rsidR="009A3BF4" w:rsidRDefault="00200A48">
      <w:pPr>
        <w:rPr>
          <w:noProof/>
          <w:szCs w:val="24"/>
        </w:rPr>
      </w:pPr>
      <w:r>
        <w:rPr>
          <w:noProof/>
          <w:color w:val="000000" w:themeColor="text1"/>
        </w:rPr>
        <w:t>Dette forsl</w:t>
      </w:r>
      <w:r>
        <w:rPr>
          <w:noProof/>
          <w:color w:val="000000" w:themeColor="text1"/>
        </w:rPr>
        <w:t xml:space="preserve">ag er desuden i overensstemmelse med Kommissionens tilsagn i kapitalmarkedsunionen om at løfte to nye udfordringer på markedet i dag: bæredygtig finansiering og </w:t>
      </w:r>
      <w:r>
        <w:rPr>
          <w:noProof/>
        </w:rPr>
        <w:t>finansiel teknologi ("fintech").</w:t>
      </w:r>
    </w:p>
    <w:p w:rsidR="009A3BF4" w:rsidRDefault="00200A48">
      <w:pPr>
        <w:rPr>
          <w:noProof/>
          <w:szCs w:val="24"/>
        </w:rPr>
      </w:pPr>
      <w:r>
        <w:rPr>
          <w:noProof/>
        </w:rPr>
        <w:t xml:space="preserve">Med hensyn til bæredygtig finansiering har Kommissionen inden </w:t>
      </w:r>
      <w:r>
        <w:rPr>
          <w:noProof/>
        </w:rPr>
        <w:t>for rammerne af kapitalmarkedsunionsinitiativet forpligtet sig til at styrke EU's ledende rolle inden for bæredygtig investering og finansiering. Nye miljømæssige, sociale og styringsmæssige risici og muligheder forandrer den finansielle sektor, hvilket gø</w:t>
      </w:r>
      <w:r>
        <w:rPr>
          <w:noProof/>
        </w:rPr>
        <w:t>r det nødvendigt at justere den tilsynsmæssige ramme og tilgang. Desuden spiller den finansielle sektor en central rolle i forhold til at sikre overgangen til en mere energieffektiv lavemissionsøkonomi. En stærk koordinering og sammenhæng i tilgangen til t</w:t>
      </w:r>
      <w:r>
        <w:rPr>
          <w:noProof/>
        </w:rPr>
        <w:t>ilsyn i retning af bæredygtighed er nødvendig på EU-plan. I denne henseende er dette forslag i overensstemmelse med energiunionens strategi, EU's tilsagn om en cirkulær økonomi og målene for bæredygtig udvikling.</w:t>
      </w:r>
    </w:p>
    <w:p w:rsidR="009A3BF4" w:rsidRDefault="00200A48">
      <w:pPr>
        <w:rPr>
          <w:rFonts w:eastAsia="Calibri"/>
          <w:noProof/>
        </w:rPr>
      </w:pPr>
      <w:r>
        <w:rPr>
          <w:noProof/>
        </w:rPr>
        <w:t>ESA'erne bør også bidrage til at udnytte po</w:t>
      </w:r>
      <w:r>
        <w:rPr>
          <w:noProof/>
        </w:rPr>
        <w:t>tentialet og mulighederne i finansiel teknologi ("fintech"), samtidig med at eventuelle risici på dette område imødegås, f.eks. gennem mere konsekvent</w:t>
      </w:r>
      <w:r>
        <w:rPr>
          <w:noProof/>
          <w:color w:val="000000" w:themeColor="text1"/>
        </w:rPr>
        <w:t xml:space="preserve"> praksis med hensyn til anvendelsen af forskriftsmæssige krav. </w:t>
      </w:r>
      <w:r>
        <w:rPr>
          <w:noProof/>
        </w:rPr>
        <w:t>Dette indebærer en bedre integration af fin</w:t>
      </w:r>
      <w:r>
        <w:rPr>
          <w:noProof/>
        </w:rPr>
        <w:t>techrelaterede aspekter i ESA'ernes tilsynsarbejde. Forslaget er i denne forbindelse ligeledes i overensstemmelse med strategien for et digitalt indre marked. Nye teknologier ændrer den finansielle sektor. Dette kræver også tilpasninger af rammerne og meto</w:t>
      </w:r>
      <w:r>
        <w:rPr>
          <w:noProof/>
        </w:rPr>
        <w:t>den for tilsyn. De nationale tilsynsmyndigheder har iværksat forskellige initiativer, som vil kunne skade det indre markeds funktion, hvis de ikke koordineres ordentligt. En øget koordinering og harmonisering af holdninger til teknologisk innovation er nød</w:t>
      </w:r>
      <w:r>
        <w:rPr>
          <w:noProof/>
        </w:rPr>
        <w:t>vendig på EU-plan, f.eks. gennem oprettelsen af et EU-innovationscenter i ESA'erne.</w:t>
      </w:r>
    </w:p>
    <w:p w:rsidR="009A3BF4" w:rsidRDefault="00200A48">
      <w:pPr>
        <w:spacing w:before="0" w:after="240"/>
        <w:rPr>
          <w:rFonts w:eastAsia="Calibri"/>
          <w:noProof/>
        </w:rPr>
      </w:pPr>
      <w:r>
        <w:rPr>
          <w:noProof/>
        </w:rPr>
        <w:t>De målrettede ændringer i den nuværende ledelsesmodel er også i overensstemmelse med Kommissionens bestræbelser på at gøre beslutningstagning inden for EU's decentralisered</w:t>
      </w:r>
      <w:r>
        <w:rPr>
          <w:noProof/>
        </w:rPr>
        <w:t>e agenturer mere operationel og uafhængig. På området for finansielle tjenesteydelser har andre europæiske agenturer eller institutioner, som f.eks. Den Europæiske Centralbank eller Den Fælles Afviklingsinstans, et permanent og uafhængigt forberedende orga</w:t>
      </w:r>
      <w:r>
        <w:rPr>
          <w:noProof/>
        </w:rPr>
        <w:t>n, der har egne beføjelser og opgaver og kan træffe afgørelse om visse spørgsmål eller deltage i beslutningsprocessen. Etableringen af direktioner for ESA'erne med permanente medlemmer og med et eksklusivt mandat er i overensstemmelse med de eksisterende f</w:t>
      </w:r>
      <w:r>
        <w:rPr>
          <w:noProof/>
        </w:rPr>
        <w:t>oranstaltninger til at styrke EU-dimensionen i organernes beslutningsproces.</w:t>
      </w:r>
    </w:p>
    <w:p w:rsidR="009A3BF4" w:rsidRDefault="00200A48">
      <w:pPr>
        <w:rPr>
          <w:noProof/>
        </w:rPr>
      </w:pPr>
      <w:r>
        <w:rPr>
          <w:noProof/>
        </w:rPr>
        <w:t>Endelig gælder det, med hensyn til finansiering, at mens størstedelen af EU's decentrale organer er finansieret af EU's budget, er der flere EU-organer, der modtager en blanding a</w:t>
      </w:r>
      <w:r>
        <w:rPr>
          <w:noProof/>
        </w:rPr>
        <w:t>f rent privat finansiering. I denne forbindelse er overgangen til bidrag fra industrien til ESA's budget i overensstemmelse med EU's gældende praksis.</w:t>
      </w:r>
    </w:p>
    <w:p w:rsidR="009A3BF4" w:rsidRDefault="00200A48">
      <w:pPr>
        <w:pStyle w:val="ManualHeading1"/>
        <w:rPr>
          <w:noProof/>
        </w:rPr>
      </w:pPr>
      <w:r>
        <w:rPr>
          <w:noProof/>
        </w:rPr>
        <w:t>2.</w:t>
      </w:r>
      <w:r>
        <w:rPr>
          <w:noProof/>
        </w:rPr>
        <w:tab/>
        <w:t>RETSGRUNDLAG, NÆRHEDSPRINCIPPET OG PROPORTIONALITETSPRINCIPPET</w:t>
      </w:r>
    </w:p>
    <w:p w:rsidR="009A3BF4" w:rsidRDefault="00200A48">
      <w:pPr>
        <w:pStyle w:val="ManualHeading2"/>
        <w:rPr>
          <w:rFonts w:eastAsia="Arial Unicode MS"/>
          <w:noProof/>
          <w:u w:color="000000"/>
          <w:bdr w:val="nil"/>
        </w:rPr>
      </w:pPr>
      <w:r>
        <w:rPr>
          <w:noProof/>
        </w:rPr>
        <w:t>•</w:t>
      </w:r>
      <w:r>
        <w:rPr>
          <w:noProof/>
        </w:rPr>
        <w:tab/>
        <w:t>Retsgrundlag</w:t>
      </w:r>
    </w:p>
    <w:p w:rsidR="009A3BF4" w:rsidRDefault="00200A48">
      <w:pPr>
        <w:spacing w:before="0" w:after="240"/>
        <w:rPr>
          <w:rFonts w:eastAsia="Calibri"/>
          <w:noProof/>
        </w:rPr>
      </w:pPr>
      <w:r>
        <w:rPr>
          <w:noProof/>
        </w:rPr>
        <w:t xml:space="preserve">Retsgrundlaget for samtlige ændringer er artikel 114 i traktaten om Den Europæiske Unions funktionsmåde ("TEUF"). Denne bestemmelse er retsgrundlaget for alle de forordninger, der er omfattet af dette forslag. </w:t>
      </w:r>
    </w:p>
    <w:p w:rsidR="009A3BF4" w:rsidRDefault="00200A48">
      <w:pPr>
        <w:spacing w:before="0" w:after="240"/>
        <w:rPr>
          <w:rFonts w:eastAsia="Calibri"/>
          <w:noProof/>
        </w:rPr>
      </w:pPr>
      <w:r>
        <w:rPr>
          <w:noProof/>
        </w:rPr>
        <w:t>Det foreslås at tilpasse ESA'ernes oprettelse</w:t>
      </w:r>
      <w:r>
        <w:rPr>
          <w:noProof/>
        </w:rPr>
        <w:t xml:space="preserve">sforordninger til udviklingen med henblik på at forbedre ESA'ernes funktionsmåde af hensyn til konvergens i det indre marked og dermed sikre, at sidstnævnte fungerer mere smidigt. Den analyse, der blev udført som led i konsekvensanalysen, identificerer de </w:t>
      </w:r>
      <w:r>
        <w:rPr>
          <w:noProof/>
        </w:rPr>
        <w:t>dele af ESA'ernes rammer, der skal ændres for at styrke stabiliteten og effektiviteten af EU's tilsynsordninger og dermed EU's finansielle system.</w:t>
      </w:r>
    </w:p>
    <w:p w:rsidR="009A3BF4" w:rsidRDefault="00200A48">
      <w:pPr>
        <w:spacing w:before="0" w:after="240"/>
        <w:rPr>
          <w:rFonts w:eastAsia="Calibri"/>
          <w:noProof/>
        </w:rPr>
      </w:pPr>
      <w:r>
        <w:rPr>
          <w:noProof/>
        </w:rPr>
        <w:t>Yderligere ændringer af sektorlovgivningen er nødvendige for at gøre det muligt for ESA'erne at udnytte det f</w:t>
      </w:r>
      <w:r>
        <w:rPr>
          <w:noProof/>
        </w:rPr>
        <w:t>ulde potentiale af deres øgede beføjelser. Konsekvensanalysen og den ledsagende evaluering viser, at EU's indsats er berettiget og nødvendig for at løse de problemer, der er identificeret med hensyn til ESA'ernes beføjelser, deres rammer for ledelse og der</w:t>
      </w:r>
      <w:r>
        <w:rPr>
          <w:noProof/>
        </w:rPr>
        <w:t xml:space="preserve">es finansieringsrammer. </w:t>
      </w:r>
    </w:p>
    <w:p w:rsidR="009A3BF4" w:rsidRDefault="00200A48">
      <w:pPr>
        <w:pStyle w:val="ManualHeading2"/>
        <w:rPr>
          <w:rFonts w:eastAsia="Arial Unicode MS"/>
          <w:noProof/>
          <w:u w:color="000000"/>
          <w:bdr w:val="nil"/>
        </w:rPr>
      </w:pPr>
      <w:r>
        <w:rPr>
          <w:noProof/>
        </w:rPr>
        <w:t>•</w:t>
      </w:r>
      <w:r>
        <w:rPr>
          <w:noProof/>
        </w:rPr>
        <w:tab/>
        <w:t xml:space="preserve">Nærhedsprincippet (for områder, der ikke er omfattet af enekompetence) </w:t>
      </w:r>
    </w:p>
    <w:p w:rsidR="009A3BF4" w:rsidRDefault="00200A48">
      <w:pPr>
        <w:spacing w:before="0" w:after="240"/>
        <w:rPr>
          <w:rFonts w:eastAsia="Calibri"/>
          <w:noProof/>
          <w:szCs w:val="24"/>
        </w:rPr>
      </w:pPr>
      <w:r>
        <w:rPr>
          <w:noProof/>
        </w:rPr>
        <w:t>Fordi ESA'erne er EU-organer, kan de forordninger, der gælder for dem, kun ændres af EU-lovgiveren. Desuden bidrager ændringerne til at sikre et mere konsekv</w:t>
      </w:r>
      <w:r>
        <w:rPr>
          <w:noProof/>
        </w:rPr>
        <w:t xml:space="preserve">ent fungerende indre marked, et mål, som ikke kan nås af medlemsstaterne hver for sig. </w:t>
      </w:r>
    </w:p>
    <w:p w:rsidR="009A3BF4" w:rsidRDefault="00200A48">
      <w:pPr>
        <w:spacing w:before="0" w:after="240"/>
        <w:rPr>
          <w:rFonts w:eastAsia="Calibri"/>
          <w:noProof/>
          <w:szCs w:val="24"/>
        </w:rPr>
      </w:pPr>
      <w:r>
        <w:rPr>
          <w:noProof/>
        </w:rPr>
        <w:t xml:space="preserve">I tilfælde af fonde, der er omfattet af </w:t>
      </w:r>
      <w:r>
        <w:rPr>
          <w:b/>
          <w:noProof/>
        </w:rPr>
        <w:t>EuVECA-, EuSEF- og ELTIF-forordningerne</w:t>
      </w:r>
      <w:r>
        <w:rPr>
          <w:noProof/>
        </w:rPr>
        <w:t>, sikrer oprettelsen af ESMA som et fælles tilsynsorgan, at ensartede krav og vilkår i de</w:t>
      </w:r>
      <w:r>
        <w:rPr>
          <w:noProof/>
        </w:rPr>
        <w:t xml:space="preserve"> tre forordninger anvendes konsekvent i alle medlemsstater. Det fælles tilsyn vil mindske omfanget af — og forskelligheden i — de omkostninger og den tid, der bruges på administration, og vil således gøre det muligt for fondsadministratorer at reducere tra</w:t>
      </w:r>
      <w:r>
        <w:rPr>
          <w:noProof/>
        </w:rPr>
        <w:t>nsaktions- og driftsomkostninger. Det vil forenkle de administrative processer, der understøtter godkendelse/registrering af EuVECA-, EuSEF- og ELTIF-fonde, samt styrke lige konkurrencevilkår ved at centralisere tilsynet med dem, uanset hvor fondene er eta</w:t>
      </w:r>
      <w:r>
        <w:rPr>
          <w:noProof/>
        </w:rPr>
        <w:t xml:space="preserve">bleret. Det fælles tilsyn vil yderligere støtte markedsintegrationen i disse sektorer og øge markedsfinansieringen af EU's økonomi gennem disse fonde. </w:t>
      </w:r>
    </w:p>
    <w:p w:rsidR="009A3BF4" w:rsidRDefault="00200A48">
      <w:pPr>
        <w:autoSpaceDE w:val="0"/>
        <w:autoSpaceDN w:val="0"/>
        <w:adjustRightInd w:val="0"/>
        <w:spacing w:after="240"/>
        <w:rPr>
          <w:rFonts w:eastAsia="Calibri"/>
          <w:noProof/>
          <w:szCs w:val="24"/>
        </w:rPr>
      </w:pPr>
      <w:r>
        <w:rPr>
          <w:noProof/>
        </w:rPr>
        <w:t xml:space="preserve">Med hensyn til </w:t>
      </w:r>
      <w:r>
        <w:rPr>
          <w:b/>
          <w:noProof/>
        </w:rPr>
        <w:t>forordningen/direktivet om markeder for finansielle instrumenter</w:t>
      </w:r>
      <w:r>
        <w:rPr>
          <w:noProof/>
        </w:rPr>
        <w:t xml:space="preserve"> og ligeledes kritiske be</w:t>
      </w:r>
      <w:r>
        <w:rPr>
          <w:noProof/>
        </w:rPr>
        <w:t xml:space="preserve">nchmarks er </w:t>
      </w:r>
      <w:r>
        <w:rPr>
          <w:b/>
          <w:noProof/>
        </w:rPr>
        <w:t>dataindberetningstjenester</w:t>
      </w:r>
      <w:r>
        <w:rPr>
          <w:noProof/>
        </w:rPr>
        <w:t xml:space="preserve"> i sagens natur EU-dækkende virksomhed, og de deraf følgende lovgivningsmæssige og tilsynsmæssige problemer kan ikke løses af medlemsstaterne alene.</w:t>
      </w:r>
    </w:p>
    <w:p w:rsidR="009A3BF4" w:rsidRDefault="00200A48">
      <w:pPr>
        <w:pBdr>
          <w:top w:val="nil"/>
          <w:left w:val="nil"/>
          <w:bottom w:val="nil"/>
          <w:right w:val="nil"/>
          <w:between w:val="nil"/>
          <w:bar w:val="nil"/>
        </w:pBdr>
        <w:spacing w:before="0" w:after="240"/>
        <w:rPr>
          <w:noProof/>
          <w:szCs w:val="24"/>
        </w:rPr>
      </w:pPr>
      <w:r>
        <w:rPr>
          <w:noProof/>
        </w:rPr>
        <w:t xml:space="preserve">Med hensyn til ESMA's nye </w:t>
      </w:r>
      <w:r>
        <w:rPr>
          <w:b/>
          <w:noProof/>
        </w:rPr>
        <w:t>koordineringsfunktion</w:t>
      </w:r>
      <w:r>
        <w:rPr>
          <w:noProof/>
        </w:rPr>
        <w:t xml:space="preserve"> er denne allerede fastlagt i ESMA-forordningen og EU-retsakterne. Den kan derfor kun blive styrket gennem ændringer af EU-retten. </w:t>
      </w:r>
    </w:p>
    <w:p w:rsidR="009A3BF4" w:rsidRDefault="00200A48">
      <w:pPr>
        <w:spacing w:after="240"/>
        <w:rPr>
          <w:noProof/>
          <w:szCs w:val="24"/>
        </w:rPr>
      </w:pPr>
      <w:r>
        <w:rPr>
          <w:noProof/>
        </w:rPr>
        <w:t xml:space="preserve">Med hensyn til </w:t>
      </w:r>
      <w:r>
        <w:rPr>
          <w:b/>
          <w:noProof/>
        </w:rPr>
        <w:t>benchmarkforordningen</w:t>
      </w:r>
      <w:r>
        <w:rPr>
          <w:noProof/>
        </w:rPr>
        <w:t>er kritiske</w:t>
      </w:r>
      <w:r>
        <w:rPr>
          <w:b/>
          <w:noProof/>
        </w:rPr>
        <w:t xml:space="preserve"> </w:t>
      </w:r>
      <w:r>
        <w:rPr>
          <w:noProof/>
        </w:rPr>
        <w:t>benchmarks af stor økonomisk betydning, da de anvendes i finansielle instrum</w:t>
      </w:r>
      <w:r>
        <w:rPr>
          <w:noProof/>
        </w:rPr>
        <w:t>enter (navnlig derivater), i finansielle kontrakter og af investeringsfonde i hele Unionen. Kravet om oprettelse af kollegier af tilsynsførende for visse kritiske benchmarks, som minimum fra medlemsstaterne for benchmarkadministratorerne og de tilsynsbelag</w:t>
      </w:r>
      <w:r>
        <w:rPr>
          <w:noProof/>
        </w:rPr>
        <w:t xml:space="preserve">te stillere til benchmarket, tyder allerede på, at disse benchmarks ikke kan kontrolleres af en enkelt national tilsynsmyndighed, og det er derfor nødvendigt at opstille de nødvendige ordninger på EU-plan. </w:t>
      </w:r>
    </w:p>
    <w:p w:rsidR="009A3BF4" w:rsidRDefault="00200A48">
      <w:pPr>
        <w:spacing w:after="240"/>
        <w:rPr>
          <w:noProof/>
          <w:szCs w:val="24"/>
        </w:rPr>
      </w:pPr>
      <w:r>
        <w:rPr>
          <w:noProof/>
        </w:rPr>
        <w:t>At have alle administratorer af kritiske benchmar</w:t>
      </w:r>
      <w:r>
        <w:rPr>
          <w:noProof/>
        </w:rPr>
        <w:t xml:space="preserve">ks under direkte tilsyn af ESMA står i rimeligt forhold til målet, da disse benchmarks er af afgørende betydning for Unionen, og de nuværende tilsynskollegier er store og risikerer ikke at være fleksible nok i krisesituationer. </w:t>
      </w:r>
    </w:p>
    <w:p w:rsidR="009A3BF4" w:rsidRDefault="00200A48">
      <w:pPr>
        <w:spacing w:after="240"/>
        <w:rPr>
          <w:noProof/>
          <w:szCs w:val="24"/>
        </w:rPr>
      </w:pPr>
      <w:r>
        <w:rPr>
          <w:noProof/>
        </w:rPr>
        <w:t>Benchmarks, der leveres i t</w:t>
      </w:r>
      <w:r>
        <w:rPr>
          <w:noProof/>
        </w:rPr>
        <w:t>redjelande, kan anvendes i Unionen, hvis de enten er anerkendt eller godkendt af en kompetent myndighed i Unionen, ellers skal regulerings- og tilsynsordningen i det land, hvor de er etableret, anerkendes som svarende til den ordning, der er fastlagt ved b</w:t>
      </w:r>
      <w:r>
        <w:rPr>
          <w:noProof/>
        </w:rPr>
        <w:t xml:space="preserve">enchmarkforordningen. Mens afgørelsen om ækvivalens træffes af Kommissionen, og tilsynsmyndigheden i det pågældende tredjeland skal fastlægge samarbejdsaftalen med ESMA, træffer de nationale kompetente myndigheder afgørelse om godkendelse og anerkendelse. </w:t>
      </w:r>
      <w:r>
        <w:rPr>
          <w:noProof/>
        </w:rPr>
        <w:t>Dette kræver en række nationale kompetente myndigheder til at behandle sådanne anmodninger og indebærer den risiko, at administratorer af benchmarks fra tredjelande bestræber sig på at udvælge en national kompetent myndighed, som synes at være mere liberal</w:t>
      </w:r>
      <w:r>
        <w:rPr>
          <w:noProof/>
        </w:rPr>
        <w:t xml:space="preserve"> i sine afgørelser og i administratorens efterfølgende tilsyn ("forumshopping"). Idet administratoren er etableret i et tredjeland, finder det vigtigste argument for nationale tilsyn, nærhed til enheder under tilsyn, ikke anvendelse. Etablering af ESMA som</w:t>
      </w:r>
      <w:r>
        <w:rPr>
          <w:noProof/>
        </w:rPr>
        <w:t xml:space="preserve"> den kompetente myndighed for administratorer af benchmarks fra tredjelande vil øge effektiviteten og mindske risikoen for forumshopping og forskelle i tilsynet af disse enheder. Dette kan imidlertid ikke opnås ved medlemsstaternes foranstaltninger alene.</w:t>
      </w:r>
    </w:p>
    <w:p w:rsidR="009A3BF4" w:rsidRDefault="00200A48">
      <w:pPr>
        <w:spacing w:after="240"/>
        <w:rPr>
          <w:noProof/>
          <w:szCs w:val="24"/>
        </w:rPr>
      </w:pPr>
      <w:r>
        <w:rPr>
          <w:noProof/>
        </w:rPr>
        <w:t>For at sikre, at ESMA kan føre direkte tilsyn med visse benchmarkadministratorer, er det nødvendigt at ændre benchmarkforordningen med en række delegerede retsakter for yderligere at præcisere visse bestemmelser i nævnte forordning.</w:t>
      </w:r>
    </w:p>
    <w:p w:rsidR="009A3BF4" w:rsidRDefault="00200A48">
      <w:pPr>
        <w:pBdr>
          <w:top w:val="nil"/>
          <w:left w:val="nil"/>
          <w:bottom w:val="nil"/>
          <w:right w:val="nil"/>
          <w:between w:val="nil"/>
          <w:bar w:val="nil"/>
        </w:pBdr>
        <w:spacing w:before="0" w:after="240"/>
        <w:rPr>
          <w:rFonts w:eastAsia="Arial Unicode MS"/>
          <w:noProof/>
        </w:rPr>
      </w:pPr>
      <w:r>
        <w:rPr>
          <w:noProof/>
        </w:rPr>
        <w:t>For så vidt angår prosp</w:t>
      </w:r>
      <w:r>
        <w:rPr>
          <w:noProof/>
        </w:rPr>
        <w:t>ektforordningen, har ESMA siden 2011 brugt megen tid og mange kræfter på at fremme lovgivningsmæssig konvergens mellem de nationale kompetente myndigheder med hensyn til kontrol og godkendelse af prospekter. Dette har ført til oprettelsen af "tilsynsbriefi</w:t>
      </w:r>
      <w:r>
        <w:rPr>
          <w:noProof/>
        </w:rPr>
        <w:t>nger", som fastlægger de fælles principper, som de nationale kompetente myndigheder opfordres til at anvende ved godkendelse af prospekter. ESMA har også foretaget to peerevalueringer af processen for godkendelse af prospekter i 2012 og 2015, idet man kunn</w:t>
      </w:r>
      <w:r>
        <w:rPr>
          <w:noProof/>
        </w:rPr>
        <w:t>e konstatere divergerende praksis blandt medlemsstaterne. Selv om de er meget nyttige, har disse foranstaltninger imidlertid ikke fuldt ud opfyldt deres målsætning om at fremme fuld konvergens på tilsynsområdet, og på grund af udstederes mulighed for i vis</w:t>
      </w:r>
      <w:r>
        <w:rPr>
          <w:noProof/>
        </w:rPr>
        <w:t xml:space="preserve">se tilfælde at vælge, hvilken kompetent myndighed der skal godkende prospektet, giver de fortsatte indbyrdes afvigelser i praksis blandt de nationale kompetente myndigheder stadig mulighed for regelarbitrage og effektivitetstab. </w:t>
      </w:r>
    </w:p>
    <w:p w:rsidR="009A3BF4" w:rsidRDefault="00200A48">
      <w:pPr>
        <w:pBdr>
          <w:top w:val="nil"/>
          <w:left w:val="nil"/>
          <w:bottom w:val="nil"/>
          <w:right w:val="nil"/>
          <w:between w:val="nil"/>
          <w:bar w:val="nil"/>
        </w:pBdr>
        <w:spacing w:before="0" w:after="240"/>
        <w:rPr>
          <w:rFonts w:eastAsia="Arial Unicode MS"/>
          <w:noProof/>
        </w:rPr>
      </w:pPr>
      <w:r>
        <w:rPr>
          <w:noProof/>
        </w:rPr>
        <w:t>Kommissionen har identific</w:t>
      </w:r>
      <w:r>
        <w:rPr>
          <w:noProof/>
        </w:rPr>
        <w:t>eret visse typer af prospekter, som på grund af arten af de pågældende værdipapirer og udstedere omfatter en sådan grænseoverskridende dimension inden for Unionen, en sådan grad af teknisk kompleksitet og sådanne potentielle risici for regelarbitrage, at E</w:t>
      </w:r>
      <w:r>
        <w:rPr>
          <w:noProof/>
        </w:rPr>
        <w:t>SMA's centraliserede tilsyn ville give bedre resultater med hensyn til mål- og omkostningseffektivitet end tilsyn på nationalt plan. Disse er engrosprospekter for værdipapirer, der ikke er kapitalandele, som kun tilbydes kvalificerede investorer, prospekte</w:t>
      </w:r>
      <w:r>
        <w:rPr>
          <w:noProof/>
        </w:rPr>
        <w:t>r, der omhandler specifikke typer af komplekse værdipapirer, herunder værdipapirer med sikkerhedsstillelse i aktiver, eller som er udarbejdet af specialiserede udstedere, og prospekter udarbejdet af tredjelandsudstedere i overensstemmelse med forordning (E</w:t>
      </w:r>
      <w:r>
        <w:rPr>
          <w:noProof/>
        </w:rPr>
        <w:t>U) 2017/1129.</w:t>
      </w:r>
    </w:p>
    <w:p w:rsidR="009A3BF4" w:rsidRDefault="00200A48">
      <w:pPr>
        <w:pBdr>
          <w:top w:val="nil"/>
          <w:left w:val="nil"/>
          <w:bottom w:val="nil"/>
          <w:right w:val="nil"/>
          <w:between w:val="nil"/>
          <w:bar w:val="nil"/>
        </w:pBdr>
        <w:spacing w:before="0" w:after="240"/>
        <w:rPr>
          <w:rFonts w:eastAsia="Arial Unicode MS"/>
          <w:noProof/>
        </w:rPr>
      </w:pPr>
      <w:r>
        <w:rPr>
          <w:noProof/>
        </w:rPr>
        <w:t>Centralisering af disse prospekters godkendelse samt alle dermed forbundne tilsyns- og håndhævelsesaktiviteter på ESMA-niveau vil forbedre kvaliteten, ensartetheden og effektiviteten af tilsynet i EU, skabe lige konkurrencevilkår for udsteder</w:t>
      </w:r>
      <w:r>
        <w:rPr>
          <w:noProof/>
        </w:rPr>
        <w:t>e og føre til en kortere tidshorisont for godkendelser. Det vil fjerne behovet for at skulle vælge et "hjemland" og forhindre forumshopping.</w:t>
      </w:r>
    </w:p>
    <w:p w:rsidR="009A3BF4" w:rsidRDefault="00200A48">
      <w:pPr>
        <w:pStyle w:val="ManualHeading2"/>
        <w:rPr>
          <w:rFonts w:eastAsia="Arial Unicode MS"/>
          <w:noProof/>
          <w:u w:color="000000"/>
          <w:bdr w:val="nil"/>
        </w:rPr>
      </w:pPr>
      <w:r>
        <w:rPr>
          <w:noProof/>
        </w:rPr>
        <w:t>•</w:t>
      </w:r>
      <w:r>
        <w:rPr>
          <w:noProof/>
        </w:rPr>
        <w:tab/>
        <w:t>Proportionalitetsprincippet</w:t>
      </w:r>
    </w:p>
    <w:p w:rsidR="009A3BF4" w:rsidRDefault="00200A48">
      <w:pPr>
        <w:pBdr>
          <w:top w:val="nil"/>
          <w:left w:val="nil"/>
          <w:bottom w:val="nil"/>
          <w:right w:val="nil"/>
          <w:between w:val="nil"/>
          <w:bar w:val="nil"/>
        </w:pBdr>
        <w:spacing w:before="0" w:after="240"/>
        <w:rPr>
          <w:noProof/>
        </w:rPr>
      </w:pPr>
      <w:r>
        <w:rPr>
          <w:noProof/>
        </w:rPr>
        <w:t>Dette forslag indfører målrettede ændringer for at styrke EU's tilsynsramme, der skal</w:t>
      </w:r>
      <w:r>
        <w:rPr>
          <w:noProof/>
        </w:rPr>
        <w:t xml:space="preserve"> sikre det finansielle systems bæredygtighed, stabilitet og effektivitet i hele EU og forbedre forbruger- og investorbeskyttelsen. Til dette formål fastlægger det målrettede og velafvejede ændringer af EU's tilsynsmæssige rammer med en mere effektiv ledels</w:t>
      </w:r>
      <w:r>
        <w:rPr>
          <w:noProof/>
        </w:rPr>
        <w:t>e. Det justerer ESA'ernes eksisterende opgaver og beføjelser og giver ESA'erne nye beføjelser til at tage højde for nye udviklinger, herunder inden for teknologi, men også for stigningen i grænseoverskridende aktiviteter inden for EU og den forventede yder</w:t>
      </w:r>
      <w:r>
        <w:rPr>
          <w:noProof/>
        </w:rPr>
        <w:t xml:space="preserve">ligere integration mellem EU's finansielle markeder og resten af verden. Desuden indebærer forslaget et tilpasset finansieringssystem for at sikre, at ESA'ernes finansiering er bæredygtig, forholdsmæssig og i overensstemmelse med deres opgave. </w:t>
      </w:r>
    </w:p>
    <w:p w:rsidR="009A3BF4" w:rsidRDefault="00200A48">
      <w:pPr>
        <w:pBdr>
          <w:top w:val="nil"/>
          <w:left w:val="nil"/>
          <w:bottom w:val="nil"/>
          <w:right w:val="nil"/>
          <w:between w:val="nil"/>
          <w:bar w:val="nil"/>
        </w:pBdr>
        <w:spacing w:before="0" w:after="240"/>
        <w:rPr>
          <w:noProof/>
        </w:rPr>
      </w:pPr>
      <w:r>
        <w:rPr>
          <w:noProof/>
        </w:rPr>
        <w:t>I forhold t</w:t>
      </w:r>
      <w:r>
        <w:rPr>
          <w:noProof/>
        </w:rPr>
        <w:t>il sektorspecifikke retsakter er de foreslåede ændringer sammenfattende begrænset til vedtagelse af direkte tilsyn fra ESMA. De er blevet udvalgt på baggrund af de særlige forhold i de relevante sektorer. Desuden er det nødvendigt at synkronisere med ændri</w:t>
      </w:r>
      <w:r>
        <w:rPr>
          <w:noProof/>
        </w:rPr>
        <w:t>ngerne af den såkaldte MiFIR-forordning, med begrænsede ændringer af 2009/138/EF ("Solvens II"). Derfor fremlægges der også et særskilt forslag, der ændrer dette direktiv.</w:t>
      </w:r>
    </w:p>
    <w:p w:rsidR="009A3BF4" w:rsidRDefault="00200A48">
      <w:pPr>
        <w:pStyle w:val="ManualHeading2"/>
        <w:rPr>
          <w:b w:val="0"/>
          <w:noProof/>
        </w:rPr>
      </w:pPr>
      <w:r>
        <w:rPr>
          <w:b w:val="0"/>
          <w:noProof/>
        </w:rPr>
        <w:t>Forslaget går ikke videre, end hvad der er nødvendigt for at nå de tilsigtede mål.</w:t>
      </w:r>
    </w:p>
    <w:p w:rsidR="009A3BF4" w:rsidRDefault="00200A48">
      <w:pPr>
        <w:pStyle w:val="Point0"/>
        <w:ind w:left="0" w:firstLine="0"/>
        <w:rPr>
          <w:noProof/>
        </w:rPr>
      </w:pPr>
      <w:r>
        <w:rPr>
          <w:noProof/>
        </w:rPr>
        <w:t>D</w:t>
      </w:r>
      <w:r>
        <w:rPr>
          <w:noProof/>
        </w:rPr>
        <w:t>esuden må ESA'ernes aktioner og foranstaltninger i overensstemmelse med proportionalitetsprincippet, der er forankret i traktaten, ikke gå videre, end hvad der er nødvendigt for at nå målene i denne forordning, og skal stå i rimeligt forhold til arten, omf</w:t>
      </w:r>
      <w:r>
        <w:rPr>
          <w:noProof/>
        </w:rPr>
        <w:t>anget og kompleksiteten af de risici, der ligger i den finansielle aktivitet eller virksomhed hos de institutioner eller virksomheder, der er berørt af den pågældende ESA's virksomhed.</w:t>
      </w:r>
    </w:p>
    <w:p w:rsidR="009A3BF4" w:rsidRDefault="009A3BF4">
      <w:pPr>
        <w:pStyle w:val="Text1"/>
        <w:rPr>
          <w:noProof/>
        </w:rPr>
      </w:pPr>
    </w:p>
    <w:p w:rsidR="009A3BF4" w:rsidRDefault="00200A48">
      <w:pPr>
        <w:pStyle w:val="ManualHeading2"/>
        <w:rPr>
          <w:rFonts w:eastAsia="Arial Unicode MS"/>
          <w:noProof/>
          <w:u w:color="000000"/>
          <w:bdr w:val="nil"/>
        </w:rPr>
      </w:pPr>
      <w:r>
        <w:rPr>
          <w:noProof/>
        </w:rPr>
        <w:t>•</w:t>
      </w:r>
      <w:r>
        <w:rPr>
          <w:noProof/>
        </w:rPr>
        <w:tab/>
        <w:t>Valg af retsakt</w:t>
      </w:r>
    </w:p>
    <w:p w:rsidR="009A3BF4" w:rsidRDefault="00200A48">
      <w:pPr>
        <w:spacing w:before="0" w:after="240" w:line="300" w:lineRule="atLeast"/>
        <w:rPr>
          <w:rFonts w:eastAsia="Calibri"/>
          <w:noProof/>
        </w:rPr>
      </w:pPr>
      <w:r>
        <w:rPr>
          <w:noProof/>
        </w:rPr>
        <w:t xml:space="preserve">Formålet med dette forslag er at ændre de nuværende </w:t>
      </w:r>
      <w:r>
        <w:rPr>
          <w:noProof/>
        </w:rPr>
        <w:t>ESA-forordninger og forskellige sektorspecifikke finansielle retsakter</w:t>
      </w:r>
      <w:r>
        <w:rPr>
          <w:rStyle w:val="FootnoteReference"/>
          <w:noProof/>
        </w:rPr>
        <w:footnoteReference w:id="14"/>
      </w:r>
      <w:r>
        <w:rPr>
          <w:noProof/>
        </w:rPr>
        <w:t xml:space="preserve">. Alle retsakter, der skal ændres med nærværende forslag, har form af forordninger, og de tilsvarende ændringer foreslås derfor som en enkelt ændringsforordning (omnibusforordning). </w:t>
      </w:r>
    </w:p>
    <w:p w:rsidR="009A3BF4" w:rsidRDefault="00200A48">
      <w:pPr>
        <w:spacing w:before="0" w:after="240" w:line="300" w:lineRule="atLeast"/>
        <w:rPr>
          <w:rFonts w:eastAsia="Calibri"/>
          <w:noProof/>
        </w:rPr>
      </w:pPr>
      <w:r>
        <w:rPr>
          <w:noProof/>
        </w:rPr>
        <w:t>Derudover foreslås det at ændre direktivet om markeder for finansielle instrumenter.</w:t>
      </w:r>
      <w:r>
        <w:rPr>
          <w:rStyle w:val="FootnoteReference"/>
          <w:noProof/>
        </w:rPr>
        <w:footnoteReference w:id="15"/>
      </w:r>
      <w:r>
        <w:rPr>
          <w:noProof/>
        </w:rPr>
        <w:t xml:space="preserve"> (hovedsageligt for at afspejle ændringerne i den såkaldte MiFIR-forordning) og foretage begrænsede ændringer af 2009/138/EF ("Solvens II"). Til disse to formål fremlægges</w:t>
      </w:r>
      <w:r>
        <w:rPr>
          <w:noProof/>
        </w:rPr>
        <w:t xml:space="preserve"> der et særskilt forslag til ændringsdirektiv.</w:t>
      </w:r>
    </w:p>
    <w:p w:rsidR="009A3BF4" w:rsidRDefault="00200A48">
      <w:pPr>
        <w:pBdr>
          <w:top w:val="nil"/>
          <w:left w:val="nil"/>
          <w:bottom w:val="nil"/>
          <w:right w:val="nil"/>
          <w:between w:val="nil"/>
          <w:bar w:val="nil"/>
        </w:pBdr>
        <w:spacing w:before="0" w:after="240"/>
        <w:rPr>
          <w:rFonts w:eastAsia="Arial Unicode MS"/>
          <w:noProof/>
        </w:rPr>
      </w:pPr>
      <w:r>
        <w:rPr>
          <w:noProof/>
        </w:rPr>
        <w:t>Endelig, og ligeledes ved en særskilt retsakt, justerer Kommissionen sit nylige forslag til forordning om ændring af både ESMA og EMIR.</w:t>
      </w:r>
      <w:r>
        <w:rPr>
          <w:rStyle w:val="FootnoteReference"/>
          <w:noProof/>
        </w:rPr>
        <w:footnoteReference w:id="16"/>
      </w:r>
    </w:p>
    <w:p w:rsidR="009A3BF4" w:rsidRDefault="00200A48">
      <w:pPr>
        <w:pStyle w:val="ManualHeading1"/>
        <w:rPr>
          <w:noProof/>
        </w:rPr>
      </w:pPr>
      <w:r>
        <w:rPr>
          <w:noProof/>
        </w:rPr>
        <w:t>3.</w:t>
      </w:r>
      <w:r>
        <w:rPr>
          <w:noProof/>
        </w:rPr>
        <w:tab/>
        <w:t>RESULTATER AF EFTERFØLGENDE EVALUERINGER, HØRINGER AF INTERESSEREDE P</w:t>
      </w:r>
      <w:r>
        <w:rPr>
          <w:noProof/>
        </w:rPr>
        <w:t>ARTER OG KONSEKVENSANALYSER</w:t>
      </w:r>
    </w:p>
    <w:p w:rsidR="009A3BF4" w:rsidRDefault="00200A48">
      <w:pPr>
        <w:pStyle w:val="ManualHeading2"/>
        <w:rPr>
          <w:rFonts w:eastAsia="Arial Unicode MS"/>
          <w:noProof/>
          <w:u w:color="000000"/>
          <w:bdr w:val="nil"/>
        </w:rPr>
      </w:pPr>
      <w:r>
        <w:rPr>
          <w:noProof/>
        </w:rPr>
        <w:t>•</w:t>
      </w:r>
      <w:r>
        <w:rPr>
          <w:noProof/>
        </w:rPr>
        <w:tab/>
        <w:t>Efterfølgende evalueringer/kvalitetskontrol af gældende lovgivning</w:t>
      </w:r>
    </w:p>
    <w:p w:rsidR="009A3BF4" w:rsidRDefault="00200A48">
      <w:pPr>
        <w:spacing w:before="0" w:after="240"/>
        <w:rPr>
          <w:rFonts w:eastAsia="Times New Roman"/>
          <w:noProof/>
        </w:rPr>
      </w:pPr>
      <w:r>
        <w:rPr>
          <w:noProof/>
        </w:rPr>
        <w:t>Evalueringen og konsekvensanalysen, som ledsager dette forslag, indeholder en analyse af den eksisterende ESA-ramme for at se, om det har gjort det muligt for ESA'erne at opfylde deres mål om på bæredygtig vis at styrke det finansielle systems stabilitet o</w:t>
      </w:r>
      <w:r>
        <w:rPr>
          <w:noProof/>
        </w:rPr>
        <w:t xml:space="preserve">g effektivitet og forbedre forbruger- og investorbeskyttelsen. </w:t>
      </w:r>
    </w:p>
    <w:p w:rsidR="009A3BF4" w:rsidRDefault="00200A48">
      <w:pPr>
        <w:spacing w:before="0" w:after="240"/>
        <w:rPr>
          <w:rFonts w:eastAsia="Times New Roman"/>
          <w:noProof/>
        </w:rPr>
      </w:pPr>
      <w:r>
        <w:rPr>
          <w:noProof/>
        </w:rPr>
        <w:t>For så vidt angår ESA'ernes effektivitet konkluderer den gennemførte analyse, at ESA'erne generelt har leveret på deres nuværende mål. Der er dog behov for målrettede forbedringer for at kunne</w:t>
      </w:r>
      <w:r>
        <w:rPr>
          <w:noProof/>
        </w:rPr>
        <w:t xml:space="preserve"> klare fremtidige udfordringer. Navnlig konkluderer analysen, at:</w:t>
      </w:r>
    </w:p>
    <w:p w:rsidR="009A3BF4" w:rsidRDefault="00200A48">
      <w:pPr>
        <w:pStyle w:val="Point0"/>
        <w:rPr>
          <w:noProof/>
        </w:rPr>
      </w:pPr>
      <w:r>
        <w:rPr>
          <w:noProof/>
        </w:rPr>
        <w:t>a.</w:t>
      </w:r>
      <w:r>
        <w:rPr>
          <w:noProof/>
        </w:rPr>
        <w:tab/>
        <w:t>ESA'ernes beføjelser kunne styrkes på visse områder for at sikre, at opgaver bedre lader sig udføre. Som følge heraf kan der forventes bedre lovgivningsmæssige og tilsynsmæssige resultate</w:t>
      </w:r>
      <w:r>
        <w:rPr>
          <w:noProof/>
        </w:rPr>
        <w:t>r for alle markedsdeltagere og forbrugere i hele EU og effektiv håndtering af grænseoverskridende risici.</w:t>
      </w:r>
    </w:p>
    <w:p w:rsidR="009A3BF4" w:rsidRDefault="00200A48">
      <w:pPr>
        <w:pStyle w:val="Point0"/>
        <w:rPr>
          <w:noProof/>
        </w:rPr>
      </w:pPr>
      <w:r>
        <w:rPr>
          <w:noProof/>
        </w:rPr>
        <w:t>b.</w:t>
      </w:r>
      <w:r>
        <w:rPr>
          <w:noProof/>
        </w:rPr>
        <w:tab/>
        <w:t>ESA'ernes aktuelle ledelsesmæssige rammer gør det vanskeligt at håndtere konflikter mellem EU's og individuelle medlemsstaternes interesser, hvilke</w:t>
      </w:r>
      <w:r>
        <w:rPr>
          <w:noProof/>
        </w:rPr>
        <w:t xml:space="preserve">t skaber risiko for, at ESA'ernes beslutninger ikke altid tages i EU's fælles interesse, at beslutningsprocessen forsinkes, eller at der er en tendens til passivitet, navnlig hvad angår ikke-lovgivningsmæssige aktiviteter (bindende </w:t>
      </w:r>
      <w:r>
        <w:rPr>
          <w:noProof/>
          <w:color w:val="000000"/>
        </w:rPr>
        <w:t xml:space="preserve">mægling, procedurer som </w:t>
      </w:r>
      <w:r>
        <w:rPr>
          <w:noProof/>
          <w:color w:val="000000"/>
        </w:rPr>
        <w:t>følge af overtrædelse af EU-retten, iværksættelse af peerevalueringer</w:t>
      </w:r>
      <w:r>
        <w:rPr>
          <w:noProof/>
        </w:rPr>
        <w:t xml:space="preserve">). </w:t>
      </w:r>
    </w:p>
    <w:p w:rsidR="009A3BF4" w:rsidRDefault="00200A48">
      <w:pPr>
        <w:pStyle w:val="Point0"/>
        <w:rPr>
          <w:noProof/>
        </w:rPr>
      </w:pPr>
      <w:r>
        <w:rPr>
          <w:noProof/>
        </w:rPr>
        <w:t>c.</w:t>
      </w:r>
      <w:r>
        <w:rPr>
          <w:noProof/>
        </w:rPr>
        <w:tab/>
        <w:t>Den nuværende finansieringsramme står ikke i et rimeligt forhold til de opgaver, ESA'erne udfører, og i endnu mindre grad fremadrettet, i betragtning af de opgaver, ESA'erne vil på</w:t>
      </w:r>
      <w:r>
        <w:rPr>
          <w:noProof/>
        </w:rPr>
        <w:t>tage sig i fremtiden. Den ser også ud til at føre til ulige bidrag fra de nationale kompetente myndigheder, hvilket ikke umiddelbart kan retfærdiggøres.</w:t>
      </w:r>
    </w:p>
    <w:p w:rsidR="009A3BF4" w:rsidRDefault="00200A48">
      <w:pPr>
        <w:spacing w:before="0" w:after="240"/>
        <w:rPr>
          <w:rFonts w:eastAsia="Times New Roman"/>
          <w:noProof/>
        </w:rPr>
      </w:pPr>
      <w:r>
        <w:rPr>
          <w:noProof/>
        </w:rPr>
        <w:t xml:space="preserve">Hvad angår kohærens, er ESA'ernes arbejde med lovgivningsmæssige spørgsmål i fuld overensstemmelse med </w:t>
      </w:r>
      <w:r>
        <w:rPr>
          <w:noProof/>
        </w:rPr>
        <w:t>opbygningen af EU's bredere tilsynsramme. Det er ligeledes i overensstemmelse med opbygningen af det fælles regelsæt. Imidlertid har begrænsninger, der hidrører fra ledelses- og finansieringsstrukturen, samt effektiviteten af ESA'ernes beføjelser ikke gjor</w:t>
      </w:r>
      <w:r>
        <w:rPr>
          <w:noProof/>
        </w:rPr>
        <w:t xml:space="preserve">t det muligt for ESA'erne i tilstrækkelig grad at fokusere på at fremme ensartet anvendelse af den relevante lovgivning om finansielle tjenesteydelser, der er vedtaget af EU. </w:t>
      </w:r>
    </w:p>
    <w:p w:rsidR="009A3BF4" w:rsidRDefault="00200A48">
      <w:pPr>
        <w:spacing w:before="0" w:after="240"/>
        <w:rPr>
          <w:rFonts w:eastAsia="Times New Roman"/>
          <w:noProof/>
        </w:rPr>
      </w:pPr>
      <w:r>
        <w:rPr>
          <w:noProof/>
        </w:rPr>
        <w:t xml:space="preserve">Med hensyn til relevans konkluderede analysen, at ESA'ernes ramme er relevant. </w:t>
      </w:r>
    </w:p>
    <w:p w:rsidR="009A3BF4" w:rsidRDefault="00200A48">
      <w:pPr>
        <w:spacing w:before="0" w:after="240"/>
        <w:rPr>
          <w:rFonts w:eastAsia="Times New Roman"/>
          <w:noProof/>
        </w:rPr>
      </w:pPr>
      <w:r>
        <w:rPr>
          <w:noProof/>
        </w:rPr>
        <w:t>Endelig har ESA'ernes ramme klart skabt merværdi for EU, fordi deres arbejde er af afgørende betydning for at fremme det indre marked for finansielle tjenesteydelser.</w:t>
      </w:r>
    </w:p>
    <w:p w:rsidR="009A3BF4" w:rsidRDefault="00200A48">
      <w:pPr>
        <w:pStyle w:val="ManualHeading2"/>
        <w:rPr>
          <w:rFonts w:eastAsia="Arial Unicode MS"/>
          <w:noProof/>
          <w:u w:color="000000"/>
          <w:bdr w:val="nil"/>
        </w:rPr>
      </w:pPr>
      <w:r>
        <w:rPr>
          <w:noProof/>
        </w:rPr>
        <w:t>•</w:t>
      </w:r>
      <w:r>
        <w:rPr>
          <w:noProof/>
        </w:rPr>
        <w:tab/>
        <w:t>Høringer af interesserede parter</w:t>
      </w:r>
    </w:p>
    <w:p w:rsidR="009A3BF4" w:rsidRDefault="00200A48">
      <w:pPr>
        <w:spacing w:after="240"/>
        <w:rPr>
          <w:noProof/>
        </w:rPr>
      </w:pPr>
      <w:r>
        <w:rPr>
          <w:noProof/>
        </w:rPr>
        <w:t xml:space="preserve">Kommissionens tjenestegrene gennemførte en omfattende </w:t>
      </w:r>
      <w:r>
        <w:rPr>
          <w:noProof/>
        </w:rPr>
        <w:t>offentlig høring i foråret 2017 om ESA'ernes aktiviteter. Der indkom næsten 230 besvarelser. Bidragene kom fra en lang række respondentgrupper: 26 % offentlige myndigheder eller internationale organisationer, 71 % organisationer eller virksomheder og 3 % p</w:t>
      </w:r>
      <w:r>
        <w:rPr>
          <w:noProof/>
        </w:rPr>
        <w:t>rivatpersoner.</w:t>
      </w:r>
    </w:p>
    <w:p w:rsidR="009A3BF4" w:rsidRDefault="00200A48">
      <w:pPr>
        <w:spacing w:after="240"/>
        <w:rPr>
          <w:noProof/>
        </w:rPr>
      </w:pPr>
      <w:r>
        <w:rPr>
          <w:noProof/>
        </w:rPr>
        <w:t>En række bemærkninger, holdningsdokumenter og bidrag blev også modtaget uden for den offentlige høring, herunder officielle holdninger fra visse regeringer. Selv om de ikke er afspejlet i de statistiske data fra EU's undersøgelser, er de ble</w:t>
      </w:r>
      <w:r>
        <w:rPr>
          <w:noProof/>
        </w:rPr>
        <w:t xml:space="preserve">vet medregnet i den analyse, der ligger til grund for dette forslag. </w:t>
      </w:r>
    </w:p>
    <w:p w:rsidR="009A3BF4" w:rsidRDefault="00200A48">
      <w:pPr>
        <w:spacing w:after="240"/>
        <w:rPr>
          <w:noProof/>
        </w:rPr>
      </w:pPr>
      <w:r>
        <w:rPr>
          <w:noProof/>
        </w:rPr>
        <w:t>Samlet set betragter de adspurgte oprettelsen af ESA'erne som en stor forbedring og et vigtigt skridt i retning af tilsynsmæssig konvergens i Unionen. De fleste støtter, at ESA'erne skal</w:t>
      </w:r>
      <w:r>
        <w:rPr>
          <w:noProof/>
        </w:rPr>
        <w:t xml:space="preserve"> spille en større rolle med hensyn til at forbedre den tilsynsmæssige konvergens. Mange interessenter anerkender, at gennemførelsen af kapitalmarkedsunionen og Det Forenede Kongeriges beslutning om at forlade EU skaber en ny situation, der kræver overvejel</w:t>
      </w:r>
      <w:r>
        <w:rPr>
          <w:noProof/>
        </w:rPr>
        <w:t xml:space="preserve">ser om styrkelse af tilsynet på EU-plan, især med hensyn til grænseoverskridende aktiviteter og ækvivalens med tredjelande. </w:t>
      </w:r>
    </w:p>
    <w:p w:rsidR="009A3BF4" w:rsidRDefault="00200A48">
      <w:pPr>
        <w:spacing w:after="240"/>
        <w:rPr>
          <w:noProof/>
        </w:rPr>
      </w:pPr>
      <w:r>
        <w:rPr>
          <w:noProof/>
        </w:rPr>
        <w:t>Hvad angår ESA'ernes beføjelser, har mange respondenter indvendinger mod i betydelig grad at øge ESA'ernes beføjelser på dette stad</w:t>
      </w:r>
      <w:r>
        <w:rPr>
          <w:noProof/>
        </w:rPr>
        <w:t xml:space="preserve">ium, men der er også nogle, der anerkender deres begrænsninger og gerne vil se målrettede forbedringer. De fleste respondenter anfører, at de tilgængelige værktøjer i det store og hele er tilstrækkelige og bør udnyttes bedre og mere effektivt. Der er bred </w:t>
      </w:r>
      <w:r>
        <w:rPr>
          <w:noProof/>
        </w:rPr>
        <w:t xml:space="preserve">støtte til at udvide/præcisere beføjelser vedrørende overvågning af ækvivalens. </w:t>
      </w:r>
    </w:p>
    <w:p w:rsidR="009A3BF4" w:rsidRDefault="00200A48">
      <w:pPr>
        <w:spacing w:after="240"/>
        <w:rPr>
          <w:rFonts w:eastAsia="Times New Roman"/>
          <w:noProof/>
          <w:szCs w:val="24"/>
        </w:rPr>
      </w:pPr>
      <w:r>
        <w:rPr>
          <w:noProof/>
        </w:rPr>
        <w:t>Forbrugerorganisationer oplever betydelige mangler i håndhævelsen af reglerne om forbrugerbeskyttelse, som de mener er ineffektive eller ude af trit med de fleste skadevoldend</w:t>
      </w:r>
      <w:r>
        <w:rPr>
          <w:noProof/>
        </w:rPr>
        <w:t>e problemer på nationalt plan. De ser et behov for at udvide ESA'ernes aktivitetsområder inden for forbrugerbeskyttelse. De fleste respondenter fremfører, at det er vanskeligt at sikre en ordentlig balance i ESA'ernes interessentgrupper sammen med den geog</w:t>
      </w:r>
      <w:r>
        <w:rPr>
          <w:noProof/>
        </w:rPr>
        <w:t>rafiske balance. Repræsentanter for forbrugere og brugere klager over, at de overgås af antallet af repræsentanter for finansielle institutioner, hvormed interessentgruppernes holdninger ikke er afbalanceret. En række organisationer mener, at ESA'ernes bef</w:t>
      </w:r>
      <w:r>
        <w:rPr>
          <w:noProof/>
        </w:rPr>
        <w:t xml:space="preserve">øjelser til at forbyde produkter bør udvides til at omfatte dem, der er til skade for forbrugerne. </w:t>
      </w:r>
    </w:p>
    <w:p w:rsidR="009A3BF4" w:rsidRDefault="00200A48">
      <w:pPr>
        <w:spacing w:before="0" w:after="240"/>
        <w:rPr>
          <w:rFonts w:eastAsia="Times New Roman"/>
          <w:noProof/>
          <w:szCs w:val="24"/>
        </w:rPr>
      </w:pPr>
      <w:r>
        <w:rPr>
          <w:noProof/>
        </w:rPr>
        <w:t>Respondenterne i den offentlige høring om ESA støtter eksplicit direkte tilsyn på EU-plan af centrale modparter ("CCP'er")</w:t>
      </w:r>
      <w:r>
        <w:rPr>
          <w:rStyle w:val="FootnoteReference"/>
          <w:noProof/>
        </w:rPr>
        <w:footnoteReference w:id="17"/>
      </w:r>
      <w:r>
        <w:rPr>
          <w:noProof/>
        </w:rPr>
        <w:t xml:space="preserve"> og udbydere af dataindberetnings</w:t>
      </w:r>
      <w:r>
        <w:rPr>
          <w:noProof/>
        </w:rPr>
        <w:t>tjenester, som tjener hele EU snarere end specifikke nationale markeder. Mange respondenter undlader at besvare spørgsmålet om direkte tilsyn. Nogle svarer på spørgsmålet om, hvorvidt ESMA bør tildeles opgaven med direkte tilsyn med paneuropæiske kollektiv</w:t>
      </w:r>
      <w:r>
        <w:rPr>
          <w:noProof/>
        </w:rPr>
        <w:t>e investeringsfonde og støtter det, men for det meste skelner de ikke mellem forskellige typer fonde.</w:t>
      </w:r>
    </w:p>
    <w:p w:rsidR="009A3BF4" w:rsidRDefault="00200A48">
      <w:pPr>
        <w:spacing w:before="100" w:beforeAutospacing="1" w:after="240" w:afterAutospacing="1"/>
        <w:rPr>
          <w:rFonts w:eastAsia="Times New Roman"/>
          <w:noProof/>
          <w:szCs w:val="24"/>
        </w:rPr>
      </w:pPr>
      <w:r>
        <w:rPr>
          <w:noProof/>
        </w:rPr>
        <w:t>Dem, der er imod en udvidelse af ESMA's direkte tilsyn til nye områder, henviser hovedsageligt til følgende argumenter: Nationalt baseret tilsyn anses for</w:t>
      </w:r>
      <w:r>
        <w:rPr>
          <w:noProof/>
        </w:rPr>
        <w:t xml:space="preserve"> at være bedst egnet til at håndtere de forskellige markedsstrukturer i medlemsstaterne. ESMA's tilsyn kunne komme i konflikt med den nationale kompetence med hensyn til beskyttelse af private investorer og finansiel stabilitet samt beskatning, retssager o</w:t>
      </w:r>
      <w:r>
        <w:rPr>
          <w:noProof/>
        </w:rPr>
        <w:t>g konfliktløsning. Operationelle vanskeligheder, såsom kontrol med lokale krav vedrørende distributionsordninger eller markedsføring, blev ligeledes anført. I stedet bør de eksisterende værktøjer til at sikre tilsynsmæssig konvergens udforskes nøjere for a</w:t>
      </w:r>
      <w:r>
        <w:rPr>
          <w:noProof/>
        </w:rPr>
        <w:t xml:space="preserve">t skabe integrerede kapitalmarkeder. </w:t>
      </w:r>
    </w:p>
    <w:p w:rsidR="009A3BF4" w:rsidRDefault="00200A48">
      <w:pPr>
        <w:spacing w:after="240"/>
        <w:rPr>
          <w:noProof/>
        </w:rPr>
      </w:pPr>
      <w:r>
        <w:rPr>
          <w:noProof/>
        </w:rPr>
        <w:t>De vigtigste argumenter, der blev anført til fordel for ESMA's direkte tilsyn, er: Nogle respondenter anerkender de potentielle fordele ved ESMA's tilsyn med enheder eller instrumenter med en tværeuropæisk dimension, s</w:t>
      </w:r>
      <w:r>
        <w:rPr>
          <w:noProof/>
        </w:rPr>
        <w:t>om vil muliggøre udryddelse af forskelle mellem tilsynspraksisser, men ikke vil forhindre, at der tages hensyn til de forskellige markedsstrukturer, hvor dette er relevant. De er af den opfattelse, at sådanne løsninger er egnede til at løse problemet med f</w:t>
      </w:r>
      <w:r>
        <w:rPr>
          <w:noProof/>
        </w:rPr>
        <w:t>ragmentering grundet divergerende anvendelse af de relevante EU-regler og fortsatte risici for regelarbitrage, som karakteriserer den nuværende ordning.</w:t>
      </w:r>
    </w:p>
    <w:p w:rsidR="009A3BF4" w:rsidRDefault="00200A48">
      <w:pPr>
        <w:spacing w:after="240"/>
        <w:rPr>
          <w:noProof/>
        </w:rPr>
      </w:pPr>
      <w:r>
        <w:rPr>
          <w:noProof/>
        </w:rPr>
        <w:t>Hvad angår ESA'ernes ledelse overordnet betragtet mener interessenterne, at ESA'ernes organer og formæn</w:t>
      </w:r>
      <w:r>
        <w:rPr>
          <w:noProof/>
        </w:rPr>
        <w:t>d har klaret sig godt. Ca. halvdelen af respondenterne ser merværdi i de ledelsesmæssige ændringer, der er omhandlet i dokumentet om den offentlige høring. Mens de fleste offentlige myndigheder ikke støtter ESA'ernes ledelsesmæssige ændringer, kan nogle af</w:t>
      </w:r>
      <w:r>
        <w:rPr>
          <w:noProof/>
        </w:rPr>
        <w:t xml:space="preserve"> disse synspunkter i et vist omfang tilskrives, at myndighederne ikke ønsker at se deres indflydelse blive mindre.</w:t>
      </w:r>
    </w:p>
    <w:p w:rsidR="009A3BF4" w:rsidRDefault="00200A48">
      <w:pPr>
        <w:spacing w:after="240"/>
        <w:rPr>
          <w:noProof/>
        </w:rPr>
      </w:pPr>
      <w:r>
        <w:rPr>
          <w:noProof/>
        </w:rPr>
        <w:t>Der er forskellige grader af støtte til tilføjelsen af uafhængige medlemmer med stemmeret og specifikke opgaver til ESA'ernes organer og form</w:t>
      </w:r>
      <w:r>
        <w:rPr>
          <w:noProof/>
        </w:rPr>
        <w:t>ænd. Mens den offentlige sektor overvejende er imod (om end halvdelen ikke engang svarede), er den private sektors synspunkter delte, idet flere påpegede iboende interessekonflikter i den nuværende struktur. Med hensyn til styrkelse af formændene modsætter</w:t>
      </w:r>
      <w:r>
        <w:rPr>
          <w:noProof/>
        </w:rPr>
        <w:t xml:space="preserve"> et flertal sig det, hovedsageligt offentlige myndigheder, mens de fleste brancheorganisationer efterlyser forbedringer.</w:t>
      </w:r>
    </w:p>
    <w:p w:rsidR="009A3BF4" w:rsidRDefault="00200A48">
      <w:pPr>
        <w:spacing w:after="240"/>
        <w:rPr>
          <w:noProof/>
        </w:rPr>
      </w:pPr>
      <w:r>
        <w:rPr>
          <w:noProof/>
        </w:rPr>
        <w:t>For så vidt angår finansiering, anerkender mange af aktørerne ESA'ernes nuværende ressourcebegrænsninger samt begrænsningerne i EU's bu</w:t>
      </w:r>
      <w:r>
        <w:rPr>
          <w:noProof/>
        </w:rPr>
        <w:t>dget og de nationale budgetter. Et stort antal respondenter er enige i, at ESA'erne har brug for tilstrækkelig og bæredygtig finansiering for at opfylde ambitiøse mål og styrke deres aktiviteter. Mange respondenter bemærker, at finansieringsniveauet for ES</w:t>
      </w:r>
      <w:r>
        <w:rPr>
          <w:noProof/>
        </w:rPr>
        <w:t>A'erne bør afhænge af deres ansvar og udregnes på grundlag af resultatet af revisionen af ESA'erne.</w:t>
      </w:r>
    </w:p>
    <w:p w:rsidR="009A3BF4" w:rsidRDefault="00200A48">
      <w:pPr>
        <w:spacing w:after="240"/>
        <w:rPr>
          <w:noProof/>
        </w:rPr>
      </w:pPr>
      <w:r>
        <w:rPr>
          <w:noProof/>
        </w:rPr>
        <w:t>Ca. halvdelen af respondenterne tog stilling til, om ESA'erne helt eller delvist bør være finansieret af erhvervslivet. Et klart flertal støtter ikke en rev</w:t>
      </w:r>
      <w:r>
        <w:rPr>
          <w:noProof/>
        </w:rPr>
        <w:t>ision af de nuværende finansielle rammer, fordi det ikke ønsker at se bidrag fra den nationale kompetente myndighed erstattet af bidrag fra industrien. Selv om der stadig er tale om et mindretal, er der øget støtte til en ordning, der delvis finansieres af</w:t>
      </w:r>
      <w:r>
        <w:rPr>
          <w:noProof/>
        </w:rPr>
        <w:t xml:space="preserve"> industrien.</w:t>
      </w:r>
    </w:p>
    <w:p w:rsidR="009A3BF4" w:rsidRDefault="00200A48">
      <w:pPr>
        <w:pStyle w:val="ManualHeading2"/>
        <w:rPr>
          <w:rFonts w:eastAsia="Arial Unicode MS"/>
          <w:noProof/>
          <w:u w:color="000000"/>
          <w:bdr w:val="nil"/>
        </w:rPr>
      </w:pPr>
      <w:r>
        <w:rPr>
          <w:noProof/>
        </w:rPr>
        <w:t>•</w:t>
      </w:r>
      <w:r>
        <w:rPr>
          <w:noProof/>
        </w:rPr>
        <w:tab/>
        <w:t>Konsekvensanalyse</w:t>
      </w:r>
    </w:p>
    <w:p w:rsidR="009A3BF4" w:rsidRDefault="00200A48">
      <w:pPr>
        <w:spacing w:after="240"/>
        <w:rPr>
          <w:noProof/>
          <w:szCs w:val="24"/>
        </w:rPr>
      </w:pPr>
      <w:r>
        <w:rPr>
          <w:noProof/>
        </w:rPr>
        <w:t xml:space="preserve">Kommissionen foretog en konsekvensanalyse af de relevante politiske muligheder. Disse muligheder blev vurderet i forhold til den vigtigste generelle målsætning om på bæredygtig vis at styrke det finansielle systems </w:t>
      </w:r>
      <w:r>
        <w:rPr>
          <w:noProof/>
        </w:rPr>
        <w:t>stabilitet og effektivitet i hele EU og forbedre forbruger- og investorbeskyttelsen.</w:t>
      </w:r>
    </w:p>
    <w:p w:rsidR="009A3BF4" w:rsidRDefault="00200A48">
      <w:pPr>
        <w:spacing w:after="240"/>
        <w:rPr>
          <w:noProof/>
          <w:szCs w:val="24"/>
        </w:rPr>
      </w:pPr>
      <w:r>
        <w:rPr>
          <w:noProof/>
        </w:rPr>
        <w:t>Ved udarbejdelsen af konsekvensanalysen foretog Kommissionen en evaluering af ESA'ernes drift, hvilket fremhævede nogle væsentlige mangler. Disse omfattede: a) utilstrække</w:t>
      </w:r>
      <w:r>
        <w:rPr>
          <w:noProof/>
        </w:rPr>
        <w:t>ligt definerede beføjelser til at sikre effektivt tilsyn i henhold til de samme standarder i hele EU, b) mangel på beføjelser til effektivt at håndtere grænseoverskridende risici vedrørende indbyrdes afhængighed i EU og mellem EU og resten af verden, c) le</w:t>
      </w:r>
      <w:r>
        <w:rPr>
          <w:noProof/>
        </w:rPr>
        <w:t xml:space="preserve">delsesrammer, der fører til misforhold mellem incitamenter i beslutningsprocessen, og d) finansieringsrammer, der ikke sikrer tilstrækkelighed i forhold til de opgaver, der er allokeret til ESA'erne. </w:t>
      </w:r>
    </w:p>
    <w:p w:rsidR="009A3BF4" w:rsidRDefault="00200A48">
      <w:pPr>
        <w:spacing w:after="240"/>
        <w:rPr>
          <w:noProof/>
          <w:szCs w:val="24"/>
        </w:rPr>
      </w:pPr>
      <w:r>
        <w:rPr>
          <w:noProof/>
        </w:rPr>
        <w:t>Anvendelsesområdet for konsekvensanalysen dækkede følge</w:t>
      </w:r>
      <w:r>
        <w:rPr>
          <w:noProof/>
        </w:rPr>
        <w:t>nde områder: 1) beføjelser, 2) ledelse og 3) finansiering af ESA'erne for at imødegå identificerede mangler og nye udfordringer såsom lovgivnings- og tilsynsmæssig konvergens. Manglerne vedrørende ledelse og finansiering er fælles for de tre ESA'er, idet d</w:t>
      </w:r>
      <w:r>
        <w:rPr>
          <w:noProof/>
        </w:rPr>
        <w:t xml:space="preserve">e er underlagt de samme regler. Ændringer i deres beføjelser er hovedsageligt målrettet konkrete sektorer for ESMA og tilsynskonvergens for alle ESA'er. </w:t>
      </w:r>
    </w:p>
    <w:p w:rsidR="009A3BF4" w:rsidRDefault="00200A48">
      <w:pPr>
        <w:spacing w:after="240"/>
        <w:rPr>
          <w:noProof/>
          <w:szCs w:val="24"/>
        </w:rPr>
      </w:pPr>
      <w:r>
        <w:rPr>
          <w:noProof/>
        </w:rPr>
        <w:t>De vurderede muligheder var:</w:t>
      </w:r>
    </w:p>
    <w:p w:rsidR="009A3BF4" w:rsidRDefault="00200A48">
      <w:pPr>
        <w:spacing w:after="240"/>
        <w:rPr>
          <w:noProof/>
          <w:szCs w:val="24"/>
        </w:rPr>
      </w:pPr>
      <w:r>
        <w:rPr>
          <w:noProof/>
        </w:rPr>
        <w:t xml:space="preserve">Vedrørende ledelse: a) ingen politisk handling; der planlægges ingen </w:t>
      </w:r>
      <w:r>
        <w:rPr>
          <w:noProof/>
        </w:rPr>
        <w:t>ændringer af den nuværende styringsstruktur, b) målrettede ændringer af den nuværende ledelsesmodel, såsom differentiering af beslutningsbeføjelser efter deres karakter og styrkelse af proceduren for udvælgelse af formanden, og c) åbning af tilsynsrådet fo</w:t>
      </w:r>
      <w:r>
        <w:rPr>
          <w:noProof/>
        </w:rPr>
        <w:t>r uafhængige, permanente (ikke-stemmeberettigede) medlemmer.</w:t>
      </w:r>
    </w:p>
    <w:p w:rsidR="009A3BF4" w:rsidRDefault="00200A48">
      <w:pPr>
        <w:spacing w:after="240"/>
        <w:rPr>
          <w:noProof/>
          <w:szCs w:val="24"/>
        </w:rPr>
      </w:pPr>
      <w:r>
        <w:rPr>
          <w:noProof/>
        </w:rPr>
        <w:t xml:space="preserve">Vedrørende beføjelser: a) ingen politisk handling; de aktuelle beføjelser i forhold til opgaver vedrørende lovgivnings- og tilsynsmæssig konvergens forbliver uændrede, hvilket også gælder ESMA's </w:t>
      </w:r>
      <w:r>
        <w:rPr>
          <w:noProof/>
        </w:rPr>
        <w:t>direkte tilsynsbeføjelser, b) muligheden af at præcisere visse eksisterende beføjelser og styrke tilsynet, c) muligheden af at præcisere visse eksisterende beføjelser og give ESMA yderligere direkte tilsynsbeføjelser på bestemte områder og d) centraliserin</w:t>
      </w:r>
      <w:r>
        <w:rPr>
          <w:noProof/>
        </w:rPr>
        <w:t>g af tilsynet med finansielle tjenesteydelser, bankvæsen og forsikring i de tre ESA'er.</w:t>
      </w:r>
    </w:p>
    <w:p w:rsidR="009A3BF4" w:rsidRDefault="00200A48">
      <w:pPr>
        <w:spacing w:after="240"/>
        <w:rPr>
          <w:noProof/>
          <w:szCs w:val="24"/>
        </w:rPr>
      </w:pPr>
      <w:r>
        <w:rPr>
          <w:noProof/>
        </w:rPr>
        <w:t>Vedrørende finansiering: a) ingen politisk handling</w:t>
      </w:r>
      <w:r>
        <w:rPr>
          <w:rStyle w:val="FootnoteReference"/>
          <w:noProof/>
        </w:rPr>
        <w:footnoteReference w:id="18"/>
      </w:r>
      <w:r>
        <w:rPr>
          <w:noProof/>
        </w:rPr>
        <w:t>, b) tilpasset offentlig finansiering for at tage højde for størrelsen af den indenlandske finansielle sektor i en g</w:t>
      </w:r>
      <w:r>
        <w:rPr>
          <w:noProof/>
        </w:rPr>
        <w:t>iven medlemsstat, c) blandet offentlig-privat finansiering, hvor bidrag fra indenlandske private sektorer erstatter bidrag fra de nationale kompetente myndigheder, og d) en finansieringsordning, der er fuldt finansieret af den private sektor.</w:t>
      </w:r>
    </w:p>
    <w:p w:rsidR="009A3BF4" w:rsidRDefault="00200A48">
      <w:pPr>
        <w:spacing w:after="240"/>
        <w:rPr>
          <w:noProof/>
          <w:szCs w:val="24"/>
        </w:rPr>
      </w:pPr>
      <w:r>
        <w:rPr>
          <w:noProof/>
        </w:rPr>
        <w:t>Ovennævnte mu</w:t>
      </w:r>
      <w:r>
        <w:rPr>
          <w:noProof/>
        </w:rPr>
        <w:t>ligheder blev derefter sammenlignet ved brug af forskellige kriterier</w:t>
      </w:r>
      <w:r>
        <w:rPr>
          <w:rStyle w:val="FootnoteReference"/>
          <w:noProof/>
        </w:rPr>
        <w:footnoteReference w:id="19"/>
      </w:r>
      <w:r>
        <w:rPr>
          <w:noProof/>
        </w:rPr>
        <w:t xml:space="preserve"> for at identificere dem, der egner sig bedst til at rette op på de mangler, der blev identificeret i konsekvensanalysens problemdefinition og i evalueringen. </w:t>
      </w:r>
    </w:p>
    <w:p w:rsidR="009A3BF4" w:rsidRDefault="00200A48">
      <w:pPr>
        <w:spacing w:after="240"/>
        <w:rPr>
          <w:noProof/>
          <w:szCs w:val="24"/>
        </w:rPr>
      </w:pPr>
      <w:r>
        <w:rPr>
          <w:noProof/>
        </w:rPr>
        <w:t>Med udgangspunkt i denne a</w:t>
      </w:r>
      <w:r>
        <w:rPr>
          <w:noProof/>
        </w:rPr>
        <w:t xml:space="preserve">nalyse </w:t>
      </w:r>
    </w:p>
    <w:p w:rsidR="009A3BF4" w:rsidRDefault="00200A48">
      <w:pPr>
        <w:pStyle w:val="Bullet1"/>
        <w:numPr>
          <w:ilvl w:val="0"/>
          <w:numId w:val="26"/>
        </w:numPr>
        <w:tabs>
          <w:tab w:val="clear" w:pos="1417"/>
          <w:tab w:val="num" w:pos="720"/>
        </w:tabs>
        <w:ind w:left="720" w:hanging="720"/>
        <w:rPr>
          <w:noProof/>
        </w:rPr>
      </w:pPr>
      <w:r>
        <w:rPr>
          <w:noProof/>
        </w:rPr>
        <w:t>omfatter den foretrukne løsning, hvad angår ledelse, uafhængige medlemmer med stemmeret sammen med de nationale kompetente myndigheder i beslutningsprocessen, indføres en ny udnævnelsesproces og rolle for formanden, og styrelsesudvalget erstattes a</w:t>
      </w:r>
      <w:r>
        <w:rPr>
          <w:noProof/>
        </w:rPr>
        <w:t>f en uafhængig direktion, der består af fuldtidsansatte medlemmer, der er udpeget eksternt</w:t>
      </w:r>
    </w:p>
    <w:p w:rsidR="009A3BF4" w:rsidRDefault="00200A48">
      <w:pPr>
        <w:pStyle w:val="Bullet1"/>
        <w:numPr>
          <w:ilvl w:val="0"/>
          <w:numId w:val="6"/>
        </w:numPr>
        <w:tabs>
          <w:tab w:val="clear" w:pos="1417"/>
          <w:tab w:val="num" w:pos="720"/>
        </w:tabs>
        <w:ind w:left="720" w:hanging="720"/>
        <w:rPr>
          <w:noProof/>
        </w:rPr>
      </w:pPr>
      <w:r>
        <w:rPr>
          <w:noProof/>
        </w:rPr>
        <w:t>fastlægges der i henhold til den foretrukne løsning, hvad angår beføjelser, visse beføjelser, såsom at ESA'erne gives en formel rolle i den løbende overvågning af æk</w:t>
      </w:r>
      <w:r>
        <w:rPr>
          <w:noProof/>
        </w:rPr>
        <w:t>vivalensprocessen, ESA'ernes muligheder for at sikre den korrekte anvendelse af EU-lovgivningen forbedres, og der overdrages tilsynsmæssige beføjelser til ESA'erne på konkrete områder med særlig udtalt tredjelandsrelevans eller grænseoverskridende relevans</w:t>
      </w:r>
    </w:p>
    <w:p w:rsidR="009A3BF4" w:rsidRDefault="00200A48">
      <w:pPr>
        <w:pStyle w:val="Bullet1"/>
        <w:numPr>
          <w:ilvl w:val="0"/>
          <w:numId w:val="6"/>
        </w:numPr>
        <w:tabs>
          <w:tab w:val="clear" w:pos="1417"/>
          <w:tab w:val="num" w:pos="720"/>
        </w:tabs>
        <w:ind w:left="720" w:hanging="720"/>
        <w:rPr>
          <w:noProof/>
        </w:rPr>
      </w:pPr>
      <w:r>
        <w:rPr>
          <w:noProof/>
        </w:rPr>
        <w:t>fastholdes med den foretrukne løsning, hvad angår finansiering, det aktuelle årlige EU-bidrag på ESA'ernes budget, mens restfinansieringen fra nationale kompetente myndigheder dog erstattes af finansiering fra den private sektor.</w:t>
      </w:r>
    </w:p>
    <w:p w:rsidR="009A3BF4" w:rsidRDefault="00200A48">
      <w:pPr>
        <w:spacing w:after="240"/>
        <w:rPr>
          <w:noProof/>
          <w:szCs w:val="24"/>
        </w:rPr>
      </w:pPr>
      <w:r>
        <w:rPr>
          <w:noProof/>
        </w:rPr>
        <w:t>De foretrukne identificer</w:t>
      </w:r>
      <w:r>
        <w:rPr>
          <w:noProof/>
        </w:rPr>
        <w:t xml:space="preserve">ede løsninger var dem, der bedst sikrede, at ESA'erne ville være i stand til at håndtere den voksende arbejdsbyrde og foregribe ændringerne af de tilsynsmæssige rammer, der kommer fra sektorspecifik lovgivning. Endvidere fokuserede de foretrukne løsninger </w:t>
      </w:r>
      <w:r>
        <w:rPr>
          <w:noProof/>
        </w:rPr>
        <w:t>hovedsageligt på målrettede ændringer af den gældende ordning snarere end en gennemgribende revision. Dette var i overensstemmelse med konklusionen i evalueringen om, at ESA'ernes ramme har fungeret forholdsvis godt i forhold til de betragtelige udfordring</w:t>
      </w:r>
      <w:r>
        <w:rPr>
          <w:noProof/>
        </w:rPr>
        <w:t xml:space="preserve">er, som har stået over for, og de midler, de har til rådighed til at opfylde deres mandater. </w:t>
      </w:r>
    </w:p>
    <w:p w:rsidR="009A3BF4" w:rsidRDefault="00200A48">
      <w:pPr>
        <w:spacing w:after="240"/>
        <w:rPr>
          <w:noProof/>
          <w:szCs w:val="24"/>
        </w:rPr>
      </w:pPr>
      <w:r>
        <w:rPr>
          <w:noProof/>
        </w:rPr>
        <w:t>Konsekvensanalysen vurderede også den samlede indvirkning af de foretrukne løsninger, både kvalitativt og kvantitativt. Analysen indikerede, at ESA'erne med de fo</w:t>
      </w:r>
      <w:r>
        <w:rPr>
          <w:noProof/>
        </w:rPr>
        <w:t xml:space="preserve">retrukne løsninger i højere grad vil være i stand til at opfylde deres eksisterende mandater og sikre øget tilsynsmæssig konvergens ud over udarbejdelsen af forskriftsrelevante produkter. </w:t>
      </w:r>
    </w:p>
    <w:p w:rsidR="009A3BF4" w:rsidRDefault="00200A48">
      <w:pPr>
        <w:spacing w:after="240"/>
        <w:rPr>
          <w:noProof/>
          <w:szCs w:val="24"/>
        </w:rPr>
      </w:pPr>
      <w:r>
        <w:rPr>
          <w:noProof/>
        </w:rPr>
        <w:t>Mere specifikt er der tre årsager til ESA'ernes forventede bedre yd</w:t>
      </w:r>
      <w:r>
        <w:rPr>
          <w:noProof/>
        </w:rPr>
        <w:t>eevne: For det første vil incitamentsstrukturen i ledelsen af ESA'erne blive forbedret ved at udligne incitamenterne til at beskytte nationale interesser i beslutningsprocessen, således at navnlig beføjelser til at fremme lovgivningsmæssig og tilsynsmæssig</w:t>
      </w:r>
      <w:r>
        <w:rPr>
          <w:noProof/>
        </w:rPr>
        <w:t xml:space="preserve"> konvergens kan anvendes mere effektivt. For det andet kan beslutningen om at mindske afhængigheden af offentlig finansiering fra nationale kompetente myndigheder, der skal suppleres af midler fra den private sektor, sikre, at ESA'erne vil have tilstrækkel</w:t>
      </w:r>
      <w:r>
        <w:rPr>
          <w:noProof/>
        </w:rPr>
        <w:t>ige ressourcer til at udføre deres eksisterende opgaver og lettere tilpasse sig fremtidige ændringer. Endelig kan målrettede ændringer af visse dele af ESA'ernes beføjelser sikre, at ESA'erne kan udføre deres opgaver mere effektivt i lyset af den erfaring,</w:t>
      </w:r>
      <w:r>
        <w:rPr>
          <w:noProof/>
        </w:rPr>
        <w:t xml:space="preserve"> der er indsamlet i løbet af deres seks års levetid, samt udviklingerne på de forskellige finansielle markeder og i lovgivningen på EU-plan. Disse målrettede ændringer er også i overensstemmelse med interessenternes opfattelse af, at en større koordinerend</w:t>
      </w:r>
      <w:r>
        <w:rPr>
          <w:noProof/>
        </w:rPr>
        <w:t xml:space="preserve">e rolle for ESA'erne er berettiget, og at ESA'erne bør udnytte deres eksisterende beføjelser bedre. </w:t>
      </w:r>
    </w:p>
    <w:p w:rsidR="009A3BF4" w:rsidRDefault="00200A48">
      <w:pPr>
        <w:spacing w:after="240"/>
        <w:rPr>
          <w:noProof/>
          <w:szCs w:val="24"/>
        </w:rPr>
      </w:pPr>
      <w:r>
        <w:rPr>
          <w:noProof/>
        </w:rPr>
        <w:t xml:space="preserve">Hvad angår nettoindvirkningen i form af omkostninger for de forskellige interessenter og bortset fra tildelingen af direkte beføjelser til ESMA, forventes </w:t>
      </w:r>
      <w:r>
        <w:rPr>
          <w:noProof/>
        </w:rPr>
        <w:t>de foretrukne løsninger at have begrænset indvirkning på den private sektor, idet deres bidrag til privat finansierede nationale myndigheder vil falde, idet de nationale kompetente myndigheder ikke længere skal betale til ESA'ernes årlige budget. Nettoindv</w:t>
      </w:r>
      <w:r>
        <w:rPr>
          <w:noProof/>
        </w:rPr>
        <w:t>irkningen på EU's budget vil være neutral — præfinansiering fra EU's budget vil være nødvendig i de første år efter vedtagelsen af forslaget, men de præfinansierede beløb vil efterfølgende blive tilbagebetalt til EU's budget efter ikrafttrædelsen af nye fi</w:t>
      </w:r>
      <w:r>
        <w:rPr>
          <w:noProof/>
        </w:rPr>
        <w:t>nansieringsmekanismer. Derudover vil nettoindvirkningen på de nationale kompetente myndigheder også være neutral, idet de nationale kompetente myndigheder på den ene side vil ophøre med at bidrage til finansieringen af ESA'erne, mens de på den anden side (</w:t>
      </w:r>
      <w:r>
        <w:rPr>
          <w:noProof/>
        </w:rPr>
        <w:t>på en forholdsmæssig måde) bør opleve et reduceret behov for indtægter til dækning af denne udgift. Der forventes ingen konsekvenser for forbrugerne, hvad angår omkostninger.</w:t>
      </w:r>
    </w:p>
    <w:p w:rsidR="009A3BF4" w:rsidRDefault="00200A48">
      <w:pPr>
        <w:spacing w:after="240"/>
        <w:rPr>
          <w:noProof/>
          <w:szCs w:val="24"/>
        </w:rPr>
      </w:pPr>
      <w:r>
        <w:rPr>
          <w:noProof/>
        </w:rPr>
        <w:t>Konsekvensanalysen blev forelagt Udvalget for Forskriftskontrol den 14. juni 2017</w:t>
      </w:r>
      <w:r>
        <w:rPr>
          <w:noProof/>
        </w:rPr>
        <w:t>. Udvalget for Forskriftskontrol afgav en negativ udtalelse om konsekvensanalysen, og der blev fremsat en række anbefalinger til forbedringer. Dokumentet blev revideret i overensstemmelse dermed og forelagt igen den 19. juli. Den 27. juli afgav Udvalget fo</w:t>
      </w:r>
      <w:r>
        <w:rPr>
          <w:noProof/>
        </w:rPr>
        <w:t>r Forskriftskontrol en positiv udtalelse med forbehold og anførte betragtninger vedrørende forbedringer, der er taget hensyn til i det omfang, det er muligt. De vigtigste ændringer, der indførtes i konsekvensanalysen for at tage hensyn til bemærkningerne f</w:t>
      </w:r>
      <w:r>
        <w:rPr>
          <w:noProof/>
        </w:rPr>
        <w:t>ra Udvalget for Forskriftskontrol, var følgende:</w:t>
      </w:r>
    </w:p>
    <w:p w:rsidR="009A3BF4" w:rsidRDefault="00200A48">
      <w:pPr>
        <w:spacing w:after="240"/>
        <w:rPr>
          <w:noProof/>
          <w:u w:val="single"/>
        </w:rPr>
      </w:pPr>
      <w:r>
        <w:rPr>
          <w:noProof/>
        </w:rPr>
        <w:t xml:space="preserve">1. </w:t>
      </w:r>
      <w:r>
        <w:rPr>
          <w:i/>
          <w:noProof/>
        </w:rPr>
        <w:t>Analysen af udfordringer for de tilsynsmæssige systemer vedrørende den sandsynlige udvikling i bank-, forsikrings- og værdipapirmarkederne i de kommende år bør fuldstændiggøres. De forskellige konsekvense</w:t>
      </w:r>
      <w:r>
        <w:rPr>
          <w:i/>
          <w:noProof/>
        </w:rPr>
        <w:t>r af Det Forenede Kongeriges udtræden af EU for ESA'ernes centrale aktiviteter bør medtages.</w:t>
      </w:r>
    </w:p>
    <w:p w:rsidR="009A3BF4" w:rsidRDefault="00200A48">
      <w:pPr>
        <w:rPr>
          <w:rFonts w:eastAsia="Times New Roman"/>
          <w:bCs/>
          <w:noProof/>
        </w:rPr>
      </w:pPr>
      <w:r>
        <w:rPr>
          <w:noProof/>
        </w:rPr>
        <w:t>Konsekvensanalysen er blevet revideret til mere klart at forklare, at det politiske initiativ tages af hensyn til EU's indre marked og dets integration og følger o</w:t>
      </w:r>
      <w:r>
        <w:rPr>
          <w:noProof/>
        </w:rPr>
        <w:t>p på det tilsagn, der blev annonceret i de fem formænds rapport, og det tilsagn, der senest blev givet udtryk for i arbejdsdokumentet om udbygningen af ØMU'en</w:t>
      </w:r>
      <w:r>
        <w:rPr>
          <w:rStyle w:val="FootnoteReference"/>
          <w:noProof/>
        </w:rPr>
        <w:footnoteReference w:id="20"/>
      </w:r>
      <w:r>
        <w:rPr>
          <w:noProof/>
        </w:rPr>
        <w:t xml:space="preserve">, om at bevæge sig hen imod en egentlig finansiel union, herunder en fælles tilsynsmyndighed for </w:t>
      </w:r>
      <w:r>
        <w:rPr>
          <w:noProof/>
        </w:rPr>
        <w:t>kapitalmarkeder. De udfordringer, som disse dokumenter nævner for ØMU'en i almindelighed og dets finansielle markeder i særdeleshed, udgør referencerammen for konsekvensanalysen. Der er kommet øget fokus på Det Forenede Kongeriges udtræden og konsekvensern</w:t>
      </w:r>
      <w:r>
        <w:rPr>
          <w:noProof/>
        </w:rPr>
        <w:t xml:space="preserve">e heraf i de vigtigste kapitler af konsekvensanalysen. </w:t>
      </w:r>
    </w:p>
    <w:p w:rsidR="009A3BF4" w:rsidRDefault="00200A48">
      <w:pPr>
        <w:spacing w:after="240"/>
        <w:rPr>
          <w:noProof/>
          <w:u w:val="single"/>
        </w:rPr>
      </w:pPr>
      <w:r>
        <w:rPr>
          <w:noProof/>
        </w:rPr>
        <w:t xml:space="preserve">2. </w:t>
      </w:r>
      <w:r>
        <w:rPr>
          <w:i/>
          <w:noProof/>
        </w:rPr>
        <w:t>Vurderingen af omkostninger og manglende finansiering af ESA'erne, der følger af referencescenariet og de forskellige løsningsmuligheder bør fuldstændiggøres.</w:t>
      </w:r>
    </w:p>
    <w:p w:rsidR="009A3BF4" w:rsidRDefault="00200A48">
      <w:pPr>
        <w:spacing w:after="0"/>
        <w:jc w:val="left"/>
        <w:rPr>
          <w:bCs/>
          <w:noProof/>
          <w:szCs w:val="24"/>
        </w:rPr>
      </w:pPr>
      <w:r>
        <w:rPr>
          <w:noProof/>
        </w:rPr>
        <w:t>Ønsket om mere debat om og kvantificer</w:t>
      </w:r>
      <w:r>
        <w:rPr>
          <w:noProof/>
        </w:rPr>
        <w:t xml:space="preserve">ing af de ressourcer, der er nødvendige for, at ESA'erne kan påtage sig yderligere opgaver (direkte og indirekte beføjelser), er imødekommet, indvirkningen på ressourcer som følge af ændringer i ledelsespraksis og indvirkningen på ressourcer fra ændringer </w:t>
      </w:r>
      <w:r>
        <w:rPr>
          <w:noProof/>
        </w:rPr>
        <w:t xml:space="preserve">i finansieringsmetoden til indirekte tilsyn. </w:t>
      </w:r>
    </w:p>
    <w:p w:rsidR="009A3BF4" w:rsidRDefault="00200A48">
      <w:pPr>
        <w:spacing w:after="0"/>
        <w:jc w:val="left"/>
        <w:rPr>
          <w:bCs/>
          <w:noProof/>
          <w:szCs w:val="24"/>
        </w:rPr>
      </w:pPr>
      <w:r>
        <w:rPr>
          <w:noProof/>
        </w:rPr>
        <w:t xml:space="preserve">Omkostninger til direkte og indirekte tilsyn og andre aktiviteter er blevet differentieret, og det er blevet bedre forklaret, hvem der bærer omkostningerne til de foretrukne løsninger. </w:t>
      </w:r>
    </w:p>
    <w:p w:rsidR="009A3BF4" w:rsidRDefault="00200A48">
      <w:pPr>
        <w:spacing w:after="0"/>
        <w:jc w:val="left"/>
        <w:rPr>
          <w:bCs/>
          <w:noProof/>
          <w:szCs w:val="24"/>
        </w:rPr>
      </w:pPr>
      <w:r>
        <w:rPr>
          <w:noProof/>
        </w:rPr>
        <w:t>Drøftelsen om nettovirkn</w:t>
      </w:r>
      <w:r>
        <w:rPr>
          <w:noProof/>
        </w:rPr>
        <w:t xml:space="preserve">ingen (for så vidt angår omkostninger) af foretrukne løsninger er blevet videreudviklet for bedre at kunne tackle problemet med manglende finansiering og virkningerne for så vidt angår sektorens generelle tilsynsrelaterede omkostninger. </w:t>
      </w:r>
    </w:p>
    <w:p w:rsidR="009A3BF4" w:rsidRDefault="00200A48">
      <w:pPr>
        <w:spacing w:after="0"/>
        <w:jc w:val="left"/>
        <w:rPr>
          <w:bCs/>
          <w:noProof/>
          <w:szCs w:val="24"/>
        </w:rPr>
      </w:pPr>
      <w:r>
        <w:rPr>
          <w:noProof/>
        </w:rPr>
        <w:t xml:space="preserve">Navnlig er </w:t>
      </w:r>
    </w:p>
    <w:p w:rsidR="009A3BF4" w:rsidRDefault="00200A48">
      <w:pPr>
        <w:pStyle w:val="ManualNumPar1"/>
        <w:rPr>
          <w:noProof/>
        </w:rPr>
      </w:pPr>
      <w:r>
        <w:t>1.</w:t>
      </w:r>
      <w:r>
        <w:tab/>
      </w:r>
      <w:r>
        <w:rPr>
          <w:noProof/>
        </w:rPr>
        <w:t>tab</w:t>
      </w:r>
      <w:r>
        <w:rPr>
          <w:noProof/>
        </w:rPr>
        <w:t>ellen med oversigten over omkostninger blevet ajourført i overensstemmelse med den lovgivningsmæssige finansieringsoversigt. Vi har nu et meget detaljeret skøn over omkostninger og virkninger af begge ændringer af ESA'ernes nuværende ramme og de nye direkt</w:t>
      </w:r>
      <w:r>
        <w:rPr>
          <w:noProof/>
        </w:rPr>
        <w:t>e beføjelser</w:t>
      </w:r>
    </w:p>
    <w:p w:rsidR="009A3BF4" w:rsidRDefault="00200A48">
      <w:pPr>
        <w:pStyle w:val="ManualNumPar1"/>
        <w:rPr>
          <w:noProof/>
        </w:rPr>
      </w:pPr>
      <w:r>
        <w:t>2.</w:t>
      </w:r>
      <w:r>
        <w:tab/>
      </w:r>
      <w:r>
        <w:rPr>
          <w:noProof/>
        </w:rPr>
        <w:t xml:space="preserve">afsnittet med sammenligningen af løsningsmodellerne til finansiering blevet fuldstændig omformuleret som ønsket for at afspejle de fulde omkostninger og fordele ved mulighed 3 i forhold til referencescenariet og mulighed 2 i særdeleshed </w:t>
      </w:r>
    </w:p>
    <w:p w:rsidR="009A3BF4" w:rsidRDefault="00200A48">
      <w:pPr>
        <w:pStyle w:val="ManualNumPar1"/>
        <w:rPr>
          <w:noProof/>
        </w:rPr>
      </w:pPr>
      <w:r>
        <w:t>3.</w:t>
      </w:r>
      <w:r>
        <w:tab/>
      </w:r>
      <w:r>
        <w:rPr>
          <w:noProof/>
        </w:rPr>
        <w:t>afsnittet om opkrævningsmekanismen blevet fuldstændig omformuleret for at opfylde standarder for intern revision og tilføjet til hovedteksten, eftersom dette er en del af lovforslaget.</w:t>
      </w:r>
    </w:p>
    <w:p w:rsidR="009A3BF4" w:rsidRDefault="00200A48">
      <w:pPr>
        <w:rPr>
          <w:rFonts w:eastAsia="Times New Roman"/>
          <w:bCs/>
          <w:noProof/>
        </w:rPr>
      </w:pPr>
      <w:r>
        <w:rPr>
          <w:noProof/>
        </w:rPr>
        <w:t xml:space="preserve">Hvad angår nettovirkningen for de enkelte sektorer, kunne den ikke vurderes udtømmende på dette tidspunkt, da den afhænger af den anvendte model til finansiering af nationale kompetente myndigheder i en medlemsstat. Hvis for eksempel markedsdeltagere i en </w:t>
      </w:r>
      <w:r>
        <w:rPr>
          <w:noProof/>
        </w:rPr>
        <w:t>given medlemsstat ikke betaler for tilsynet med dem (dvs. i tilfælde af fuldt offentligt finansierede nationale kompetente myndigheder), vil tildelingsmetoden i den foretrukne løsning pr. definition føre til øgede omkostninger for disse markedsdeltagere ti</w:t>
      </w:r>
      <w:r>
        <w:rPr>
          <w:noProof/>
        </w:rPr>
        <w:t>l fordel for skatteborgerne og de nationale budgetter i disse medlemsstater. Samtidig ville nettovirkningen (stigende cost/benefit), hvis markedsdeltagerne allerede betaler for ESA'erne via bidrag til deres nationale kompetente myndigheders budgetter, afhæ</w:t>
      </w:r>
      <w:r>
        <w:rPr>
          <w:noProof/>
        </w:rPr>
        <w:t>nge af de forskellige metoder, som de nationale kompetente myndigheder anvender til at opkræve gebyrer hos individuelle enheder, såvel som af den vægtning, de anvender i forhold til enhederne, for så vidt angår finansiering af ESA'erne. I dette tilfælde er</w:t>
      </w:r>
      <w:r>
        <w:rPr>
          <w:noProof/>
        </w:rPr>
        <w:t xml:space="preserve"> der behov for en grundig komparativ analyse for at fremkomme med et præcist, pålideligt skøn over den stigende cost/benefit i hele EU, hvilket ville kræve inddragelse af de nationale kompetente myndigheder, der anvender egne metoder til fordeling af gebyr</w:t>
      </w:r>
      <w:r>
        <w:rPr>
          <w:noProof/>
        </w:rPr>
        <w:t>er. Under alle omstændigheder kan det med rimelighed antages, at etablering af lige vilkår i hele det indre marked med en ensartet gebyrfastsættelsesmekanisme blandt finansielle enheder i sidste ende vil være til fordel for alle markedsdeltagere. Desuden s</w:t>
      </w:r>
      <w:r>
        <w:rPr>
          <w:noProof/>
        </w:rPr>
        <w:t xml:space="preserve">kal det bemærkes, at de beløb, der er nødvendige til finansiering af ESA'erne, i princippet ikke burde udgør en fare for de enkelte enheders operationelle modeller. </w:t>
      </w:r>
    </w:p>
    <w:p w:rsidR="009A3BF4" w:rsidRDefault="00200A48">
      <w:pPr>
        <w:spacing w:after="240"/>
        <w:rPr>
          <w:noProof/>
          <w:u w:val="single"/>
        </w:rPr>
      </w:pPr>
      <w:r>
        <w:rPr>
          <w:noProof/>
        </w:rPr>
        <w:t xml:space="preserve">3. </w:t>
      </w:r>
      <w:r>
        <w:rPr>
          <w:i/>
          <w:noProof/>
        </w:rPr>
        <w:t xml:space="preserve">Sammenligningen af mulighederne bør forbedres, og valget af den foretrukne løsning bør </w:t>
      </w:r>
      <w:r>
        <w:rPr>
          <w:i/>
          <w:noProof/>
        </w:rPr>
        <w:t>understøttes bedre af tilgængelig dokumentation og analyse.</w:t>
      </w:r>
    </w:p>
    <w:p w:rsidR="009A3BF4" w:rsidRDefault="00200A48">
      <w:pPr>
        <w:rPr>
          <w:rFonts w:eastAsia="Times New Roman"/>
          <w:noProof/>
        </w:rPr>
      </w:pPr>
      <w:r>
        <w:rPr>
          <w:noProof/>
        </w:rPr>
        <w:t xml:space="preserve">Det er indarbejdet mere detaljerede beskrivelser og yderligere tilføjelser til beskrivelsen af løsningerne og analysen, i det omfang det er muligt, navnlig i afsnittene om beføjelser og finansiering, men også i afsnittet om ledelse. </w:t>
      </w:r>
    </w:p>
    <w:p w:rsidR="009A3BF4" w:rsidRDefault="00200A48">
      <w:pPr>
        <w:rPr>
          <w:rFonts w:eastAsia="Times New Roman"/>
          <w:noProof/>
        </w:rPr>
      </w:pPr>
      <w:r>
        <w:rPr>
          <w:noProof/>
        </w:rPr>
        <w:t>Drøftelsen af beføjels</w:t>
      </w:r>
      <w:r>
        <w:rPr>
          <w:noProof/>
        </w:rPr>
        <w:t>er er underbygget af yderligere oplysninger og argumentation i bilaget til konsekvensanalysen. En eventuel mangel på dokumentation til støtte for den foretrukne løsning i afsnittet om beføjelser kan i visse tilfælde forklares ved, at de politiske retningsl</w:t>
      </w:r>
      <w:r>
        <w:rPr>
          <w:noProof/>
        </w:rPr>
        <w:t xml:space="preserve">injer i nogle tilfælde er motiveret af en politisk beslutning. </w:t>
      </w:r>
    </w:p>
    <w:p w:rsidR="009A3BF4" w:rsidRDefault="00200A48">
      <w:pPr>
        <w:rPr>
          <w:rFonts w:eastAsia="Times New Roman"/>
          <w:noProof/>
        </w:rPr>
      </w:pPr>
      <w:r>
        <w:rPr>
          <w:noProof/>
        </w:rPr>
        <w:t>Drøftelsen af løsninger i afsnittet om ledelse er udførligt begrundet og underbygget med eksempler samt udokumenterede oplysninger og ligeledes understøttet af resultaterne af evalueringer for</w:t>
      </w:r>
      <w:r>
        <w:rPr>
          <w:noProof/>
        </w:rPr>
        <w:t xml:space="preserve">etaget af både Europa-Parlamentet og Kommissionen. Karakteren af det afgrænsede problem med ledelse gør det meget vanskeligt at opnå håndgribelige verificerbare oplysninger. </w:t>
      </w:r>
    </w:p>
    <w:p w:rsidR="009A3BF4" w:rsidRDefault="00200A48">
      <w:pPr>
        <w:rPr>
          <w:rFonts w:eastAsia="Times New Roman"/>
          <w:noProof/>
        </w:rPr>
      </w:pPr>
      <w:r>
        <w:rPr>
          <w:noProof/>
        </w:rPr>
        <w:t>For så vidt angår finansiering er for eksempel afsnittet om den foretrukne løsnin</w:t>
      </w:r>
      <w:r>
        <w:rPr>
          <w:noProof/>
        </w:rPr>
        <w:t>g 3 vedrørende finansiering blevet forbedret for at tilføje yderligere vurderingselementer og for bedre at præcisere den eksisterende argumentation.</w:t>
      </w:r>
    </w:p>
    <w:p w:rsidR="009A3BF4" w:rsidRDefault="00200A48">
      <w:pPr>
        <w:spacing w:after="240"/>
        <w:rPr>
          <w:i/>
          <w:noProof/>
        </w:rPr>
      </w:pPr>
      <w:r>
        <w:rPr>
          <w:noProof/>
        </w:rPr>
        <w:t xml:space="preserve">4. </w:t>
      </w:r>
      <w:r>
        <w:rPr>
          <w:i/>
          <w:noProof/>
        </w:rPr>
        <w:t>Evalueringen bør være mere bevisbaseret og dokumenteret.</w:t>
      </w:r>
    </w:p>
    <w:p w:rsidR="009A3BF4" w:rsidRDefault="00200A48">
      <w:pPr>
        <w:spacing w:after="0"/>
        <w:rPr>
          <w:bCs/>
          <w:noProof/>
          <w:szCs w:val="24"/>
        </w:rPr>
      </w:pPr>
      <w:r>
        <w:rPr>
          <w:noProof/>
        </w:rPr>
        <w:t>Evalueringen er blevet revideret for bedre at s</w:t>
      </w:r>
      <w:r>
        <w:rPr>
          <w:noProof/>
        </w:rPr>
        <w:t>kelne mellem vurdering og argumentation vedrørende skrivebordsarbejde fra udtalelserne på grundlag af efter høringerne af interesserede parter. Visse yderligere drøftelser er blevet tilføjet, og hvor det er muligt, er mere dokumentation blevet medtaget for</w:t>
      </w:r>
      <w:r>
        <w:rPr>
          <w:noProof/>
        </w:rPr>
        <w:t xml:space="preserve"> at forbedre evalueringen. Der er begrænsninger i den type dokumentation, der anvendes; visse dele af evalueringen bygger i høj grad på anekdotiske beretninger og interessenternes erfaringer med ESA'erne. For at kompensere for det, er der gjort et forsøg p</w:t>
      </w:r>
      <w:r>
        <w:rPr>
          <w:noProof/>
        </w:rPr>
        <w:t>å at give mange eksempler fra forskellige informationskilder, se f.eks. afsnittet om ledelse. Andre afsnit, såsom finansieringsafsnittet, baserer sig på flere referencer og underbyggede argumenter.</w:t>
      </w:r>
    </w:p>
    <w:p w:rsidR="009A3BF4" w:rsidRDefault="00200A48">
      <w:pPr>
        <w:rPr>
          <w:noProof/>
        </w:rPr>
      </w:pPr>
      <w:r>
        <w:rPr>
          <w:noProof/>
        </w:rPr>
        <w:t xml:space="preserve">Evalueringen er også en retrospektiv øvelse, hvor man ser </w:t>
      </w:r>
      <w:r>
        <w:rPr>
          <w:noProof/>
        </w:rPr>
        <w:t>tilbage og sammenligner de seneste år med referencescenariet, hvori ESA'erne ikke eksisterer. I evalueringen blev der derfor i sagens natur fokuseret mindre på behovet for nye, yderligere direkte tilsynsbeføjelser til ESMA.</w:t>
      </w:r>
    </w:p>
    <w:p w:rsidR="009A3BF4" w:rsidRDefault="00200A48">
      <w:pPr>
        <w:pStyle w:val="ManualHeading2"/>
        <w:rPr>
          <w:rFonts w:eastAsia="Arial Unicode MS"/>
          <w:noProof/>
          <w:u w:color="000000"/>
          <w:bdr w:val="nil"/>
        </w:rPr>
      </w:pPr>
      <w:r>
        <w:rPr>
          <w:noProof/>
        </w:rPr>
        <w:t>•</w:t>
      </w:r>
      <w:r>
        <w:rPr>
          <w:noProof/>
        </w:rPr>
        <w:tab/>
        <w:t>Målrettet regulering og forenk</w:t>
      </w:r>
      <w:r>
        <w:rPr>
          <w:noProof/>
        </w:rPr>
        <w:t>ling</w:t>
      </w:r>
    </w:p>
    <w:p w:rsidR="009A3BF4" w:rsidRDefault="00200A48">
      <w:pPr>
        <w:spacing w:after="240"/>
        <w:rPr>
          <w:noProof/>
        </w:rPr>
      </w:pPr>
      <w:r>
        <w:rPr>
          <w:noProof/>
        </w:rPr>
        <w:t>Dette forslag er ikke knyttet til en Refit- eller forenklingsøvelse. Formålet med dette forslag er at forbedre og styrke ESA'ernes rammer og styrke de nuværende tilsynsordninger. De foreslåede ændringer af ESA'ernes beføjelser, rammer for ledelse og f</w:t>
      </w:r>
      <w:r>
        <w:rPr>
          <w:noProof/>
        </w:rPr>
        <w:t xml:space="preserve">inansieringsordning bør gøre tilsyn på EU-plan mere effektivt. En styrket ramme for ESA'erne vil forbedre den juridiske og økonomiske sikkerhed i tillæg til finansiel stabilitet og risikobegrænsning. Dette er i overensstemmelse med Kommissionens dagsorden </w:t>
      </w:r>
      <w:r>
        <w:rPr>
          <w:noProof/>
        </w:rPr>
        <w:t>for bedre regulering.</w:t>
      </w:r>
    </w:p>
    <w:p w:rsidR="009A3BF4" w:rsidRDefault="00200A48">
      <w:pPr>
        <w:spacing w:after="240"/>
        <w:rPr>
          <w:noProof/>
        </w:rPr>
      </w:pPr>
      <w:r>
        <w:rPr>
          <w:noProof/>
        </w:rPr>
        <w:t>I det omfang dette forslag fører til centralisering på EU-plan af en del af tilsynsarbejdet med ESMA, fjerner initiativet overlapningen af opgaver mellem nationale myndigheder. Dette burde skabe stordriftsfordele på EU-plan og mindske</w:t>
      </w:r>
      <w:r>
        <w:rPr>
          <w:noProof/>
        </w:rPr>
        <w:t xml:space="preserve"> behovet for særlige ressourcer på nationalt plan. For så vidt angår finansielle institutioner og deltagere på det finansielle marked, burde de især nyde godt af en sænkning af den administrative byrde som følge af indførelsen af en fælles tilsynsmyndighed</w:t>
      </w:r>
      <w:r>
        <w:rPr>
          <w:noProof/>
        </w:rPr>
        <w:t xml:space="preserve"> på visse områder.</w:t>
      </w:r>
    </w:p>
    <w:p w:rsidR="009A3BF4" w:rsidRDefault="00200A48">
      <w:pPr>
        <w:pStyle w:val="ManualHeading2"/>
        <w:rPr>
          <w:rFonts w:eastAsia="Arial Unicode MS"/>
          <w:noProof/>
          <w:u w:color="000000"/>
          <w:bdr w:val="nil"/>
        </w:rPr>
      </w:pPr>
      <w:r>
        <w:rPr>
          <w:noProof/>
        </w:rPr>
        <w:t>•</w:t>
      </w:r>
      <w:r>
        <w:rPr>
          <w:noProof/>
        </w:rPr>
        <w:tab/>
        <w:t>Grundlæggende rettigheder</w:t>
      </w:r>
    </w:p>
    <w:p w:rsidR="009A3BF4" w:rsidRDefault="00200A48">
      <w:pPr>
        <w:rPr>
          <w:noProof/>
          <w:szCs w:val="24"/>
        </w:rPr>
      </w:pPr>
      <w:r>
        <w:rPr>
          <w:noProof/>
        </w:rPr>
        <w:t xml:space="preserve">Forslaget respekterer de grundlæggende rettigheder og overholder de principper, der er nedfældet i navnlig Den Europæiske Unions charter om grundlæggende rettigheder. Det bidrager navnlig til målet om et højt </w:t>
      </w:r>
      <w:r>
        <w:rPr>
          <w:noProof/>
        </w:rPr>
        <w:t>miljøbeskyttelsesniveau i overensstemmelse med princippet om bæredygtig udvikling, der er fastsat i artikel 37 i Den Europæiske Unions charter om grundlæggende rettigheder</w:t>
      </w:r>
      <w:r>
        <w:rPr>
          <w:rStyle w:val="FootnoteReference"/>
          <w:noProof/>
        </w:rPr>
        <w:footnoteReference w:id="21"/>
      </w:r>
      <w:r>
        <w:rPr>
          <w:noProof/>
        </w:rPr>
        <w:t>.</w:t>
      </w:r>
    </w:p>
    <w:p w:rsidR="009A3BF4" w:rsidRDefault="00200A48">
      <w:pPr>
        <w:pStyle w:val="ManualHeading1"/>
        <w:rPr>
          <w:noProof/>
        </w:rPr>
      </w:pPr>
      <w:r>
        <w:rPr>
          <w:noProof/>
        </w:rPr>
        <w:t>4.</w:t>
      </w:r>
      <w:r>
        <w:rPr>
          <w:noProof/>
        </w:rPr>
        <w:tab/>
        <w:t>VIRKNINGER FOR BUDGETTET</w:t>
      </w:r>
    </w:p>
    <w:p w:rsidR="009A3BF4" w:rsidRDefault="00200A48">
      <w:pPr>
        <w:spacing w:before="0" w:after="0"/>
        <w:rPr>
          <w:rFonts w:eastAsia="Calibri"/>
          <w:noProof/>
        </w:rPr>
      </w:pPr>
      <w:r>
        <w:rPr>
          <w:noProof/>
        </w:rPr>
        <w:t>Den nuværende finansiering af ESA'erne er baseret på e</w:t>
      </w:r>
      <w:r>
        <w:rPr>
          <w:noProof/>
        </w:rPr>
        <w:t>t generelt bidrag fra EU's almindelige budget (40 %) og bidrag fra nationale kompetente myndigheder (60 %). For ESMA er denne fordeling en smule anderledes, da enheder, der er under direkte tilsyn af ESMA (f.eks. kreditvurderingsbureauer og transaktionsreg</w:t>
      </w:r>
      <w:r>
        <w:rPr>
          <w:noProof/>
        </w:rPr>
        <w:t xml:space="preserve">istre), også betaler tilsynsgebyrer til dette agentur. Dette forslag vil ændre ESA'ernes finansieringsstruktur. ESA'ernes budget vil nu have tre forskellige finansieringskilder: </w:t>
      </w:r>
    </w:p>
    <w:p w:rsidR="009A3BF4" w:rsidRDefault="00200A48">
      <w:pPr>
        <w:pStyle w:val="Bullet1"/>
        <w:numPr>
          <w:ilvl w:val="0"/>
          <w:numId w:val="26"/>
        </w:numPr>
        <w:rPr>
          <w:noProof/>
        </w:rPr>
      </w:pPr>
      <w:r>
        <w:rPr>
          <w:noProof/>
        </w:rPr>
        <w:t>Årlige bidrag fra finansielle institutioner, der er under indirekte tilsyn af</w:t>
      </w:r>
      <w:r>
        <w:rPr>
          <w:noProof/>
        </w:rPr>
        <w:t xml:space="preserve"> ESA'erne. </w:t>
      </w:r>
    </w:p>
    <w:p w:rsidR="009A3BF4" w:rsidRDefault="00200A48">
      <w:pPr>
        <w:pStyle w:val="Bullet1"/>
        <w:numPr>
          <w:ilvl w:val="0"/>
          <w:numId w:val="6"/>
        </w:numPr>
        <w:rPr>
          <w:noProof/>
        </w:rPr>
      </w:pPr>
      <w:r>
        <w:rPr>
          <w:noProof/>
        </w:rPr>
        <w:t xml:space="preserve">Tilsynsgebyrer, som betales af enheder, der er under direkte tilsyn af ESA'erne. Dette er især relevant for ESMA, idet forslaget giver mulighed for overdragelse af direkte tilsynsbeføjelser fra de nationale kompetente myndigheder til ESMA (for </w:t>
      </w:r>
      <w:r>
        <w:rPr>
          <w:noProof/>
        </w:rPr>
        <w:t xml:space="preserve">visse EU-fonde, udbydere af dataindberetningstjenester, visse benchmarkadministratorer og visse prospekter). </w:t>
      </w:r>
    </w:p>
    <w:p w:rsidR="009A3BF4" w:rsidRDefault="00200A48">
      <w:pPr>
        <w:pStyle w:val="Bullet1"/>
        <w:numPr>
          <w:ilvl w:val="0"/>
          <w:numId w:val="6"/>
        </w:numPr>
        <w:rPr>
          <w:noProof/>
        </w:rPr>
      </w:pPr>
      <w:r>
        <w:rPr>
          <w:noProof/>
        </w:rPr>
        <w:t>Et udligningsbidrag fra EU, som ikke vil overstige 40 % af hvert agenturs samlede indtægter. Størrelsen af dette bidrag vil blive fastsat på forhå</w:t>
      </w:r>
      <w:r>
        <w:rPr>
          <w:noProof/>
        </w:rPr>
        <w:t xml:space="preserve">nd i den flerårige finansielle ramme (FFR). </w:t>
      </w:r>
    </w:p>
    <w:p w:rsidR="009A3BF4" w:rsidRDefault="00200A48">
      <w:pPr>
        <w:spacing w:before="0" w:after="200"/>
        <w:rPr>
          <w:rFonts w:eastAsia="Calibri"/>
          <w:noProof/>
        </w:rPr>
      </w:pPr>
      <w:r>
        <w:rPr>
          <w:noProof/>
        </w:rPr>
        <w:t>Den nye indtægtskilde for ESA'erne (dvs. de årlige bidrag fra de finansielle institutioner, der er underlagt indirekte tilsyn) kræver dog Kommissionens vedtagelse af en delegeret retsakt, der giver mulighed for:</w:t>
      </w:r>
      <w:r>
        <w:rPr>
          <w:noProof/>
        </w:rPr>
        <w:t xml:space="preserve"> i) en fordeling af de samlede årlige bidrag blandt de forskellige kategorier af finansielle institutioner og ii) objektive kriterier, som gør det muligt at beregne de individuelle årlige bidrag, der skal betales af hver enkelt finansielle institution. I o</w:t>
      </w:r>
      <w:r>
        <w:rPr>
          <w:noProof/>
        </w:rPr>
        <w:t>vergangsperioden (dvs. indtil vedtagelsen af den delegerede retsakt, der fastlægger visse parametre for de årlige bidrag) vil den nuværende finansieringsstruktur baseret på bidrag fra EU (40 %) og de nationale kompetente myndigheder (60 %) blive opretholdt</w:t>
      </w:r>
      <w:r>
        <w:rPr>
          <w:noProof/>
        </w:rPr>
        <w:t xml:space="preserve">. Dette vil have en indvirkning på EU's budget samt på de forskellige nationale kompetente myndigheders budget. </w:t>
      </w:r>
    </w:p>
    <w:p w:rsidR="009A3BF4" w:rsidRDefault="00200A48">
      <w:pPr>
        <w:spacing w:before="0" w:after="200"/>
        <w:rPr>
          <w:rFonts w:eastAsia="Calibri"/>
          <w:noProof/>
        </w:rPr>
      </w:pPr>
      <w:r>
        <w:rPr>
          <w:noProof/>
        </w:rPr>
        <w:t>De foreslåede ændringer af ledelsesstrukturen, de indirekte tilsynsbeføjelser, finansieringssystemet og ESA'ernes direkte tilsynsbeføjelser vil</w:t>
      </w:r>
      <w:r>
        <w:rPr>
          <w:noProof/>
        </w:rPr>
        <w:t xml:space="preserve"> kræve nye ressourcer. EBA, EIOPA og ESMA vil have brug for henholdsvis 29, 35 og 156 yderligere fuldtidsbeskæftigede, når de forskellige bestemmelser i forslaget træder i kraft. Det skal bemærkes, at for ESMA vedrører de fleste af disse yderligere FTE'er </w:t>
      </w:r>
      <w:r>
        <w:rPr>
          <w:noProof/>
        </w:rPr>
        <w:t>direkte tilsynsopgaver (97 ud af 156). ESA'erne vil også pådrage sig yderligere IT-omkostninger (anslået til 10,2 mio. EUR for perioden 2019-2020) og udgifter til oversættelse (anslået til 1,8 mio. EUR for perioden 2019-2020).</w:t>
      </w:r>
    </w:p>
    <w:p w:rsidR="009A3BF4" w:rsidRDefault="00200A48">
      <w:pPr>
        <w:spacing w:before="0" w:after="240"/>
        <w:rPr>
          <w:rFonts w:eastAsia="Calibri"/>
          <w:noProof/>
        </w:rPr>
      </w:pPr>
      <w:r>
        <w:rPr>
          <w:noProof/>
        </w:rPr>
        <w:t>Det skal bemærkes, at alle bu</w:t>
      </w:r>
      <w:r>
        <w:rPr>
          <w:noProof/>
        </w:rPr>
        <w:t>dgetmæssige krav fra ESA'erne fortsat vil være underlagt alle ansvarligheds- og revisionsmekanismer, der er indført i ESA-forordningerne, for så vidt angår udarbejdelsen, vedtagelsen og gennemførelsen af deres årlige budgetter. Desuden vil den årlige beslu</w:t>
      </w:r>
      <w:r>
        <w:rPr>
          <w:noProof/>
        </w:rPr>
        <w:t>tning om EU's udligningsbidrag til ESA'erne og deres stillingsfortegnelser (f.eks. beslutningen om bemandingsniveau) stadig blive godkendt af Parlamentet og Rådet, og Europa-Parlamentet skal meddele decharge for den efter henstilling fra Rådet.</w:t>
      </w:r>
    </w:p>
    <w:p w:rsidR="009A3BF4" w:rsidRDefault="00200A48">
      <w:pPr>
        <w:ind w:left="90"/>
        <w:rPr>
          <w:noProof/>
          <w:color w:val="1F497D"/>
          <w:szCs w:val="24"/>
        </w:rPr>
      </w:pPr>
      <w:r>
        <w:rPr>
          <w:noProof/>
        </w:rPr>
        <w:t>De finansie</w:t>
      </w:r>
      <w:r>
        <w:rPr>
          <w:noProof/>
        </w:rPr>
        <w:t xml:space="preserve">lle og budgetmæssige konsekvenser af dette forslag er nærmere beskrevet i den finansieringsoversigt, der er vedlagt dette forslag. </w:t>
      </w:r>
    </w:p>
    <w:p w:rsidR="009A3BF4" w:rsidRDefault="00200A48">
      <w:pPr>
        <w:spacing w:before="0" w:after="240"/>
        <w:rPr>
          <w:rFonts w:eastAsia="Calibri"/>
          <w:noProof/>
        </w:rPr>
      </w:pPr>
      <w:r>
        <w:rPr>
          <w:noProof/>
        </w:rPr>
        <w:t>Det skal bemærkes, at de oplysninger, der er givet i finansieringsoversigten, er med forbehold for forslaget til den fleråri</w:t>
      </w:r>
      <w:r>
        <w:rPr>
          <w:noProof/>
        </w:rPr>
        <w:t>ge finansielle ramme efter 2020, der skal præsenteres i maj 2018. Det skal også bemærkes i denne forbindelse, at mens antallet af beskæftigede, som der er behov for til direkte tilsyn, over tid vil afhænge af udviklingen i antallet og størrelsen af de kapi</w:t>
      </w:r>
      <w:r>
        <w:rPr>
          <w:noProof/>
        </w:rPr>
        <w:t>talmarkedsdeltagere, der skal føres tilsyn med, vil den pågældende udgift i princippet blive finansieret ved gebyrer, der opkræves hos disse markedsdeltagere.</w:t>
      </w:r>
    </w:p>
    <w:p w:rsidR="009A3BF4" w:rsidRDefault="00200A48">
      <w:pPr>
        <w:pStyle w:val="ManualHeading1"/>
        <w:rPr>
          <w:rFonts w:eastAsia="Arial Unicode MS"/>
          <w:noProof/>
          <w:szCs w:val="24"/>
        </w:rPr>
      </w:pPr>
      <w:r>
        <w:rPr>
          <w:noProof/>
        </w:rPr>
        <w:t xml:space="preserve">De finansielle og budgetmæssige konsekvenser af dette forslag er nærmere beskrevet i den </w:t>
      </w:r>
      <w:r>
        <w:rPr>
          <w:noProof/>
        </w:rPr>
        <w:t>finansieringsoversigt, der er vedlagt dette forslag.</w:t>
      </w:r>
    </w:p>
    <w:p w:rsidR="009A3BF4" w:rsidRDefault="00200A48">
      <w:pPr>
        <w:pStyle w:val="ManualHeading1"/>
        <w:rPr>
          <w:noProof/>
        </w:rPr>
      </w:pPr>
      <w:r>
        <w:rPr>
          <w:noProof/>
        </w:rPr>
        <w:t>5.</w:t>
      </w:r>
      <w:r>
        <w:rPr>
          <w:noProof/>
        </w:rPr>
        <w:tab/>
        <w:t>ANDRE FORHOLD</w:t>
      </w:r>
    </w:p>
    <w:p w:rsidR="009A3BF4" w:rsidRDefault="00200A48">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rsidR="009A3BF4" w:rsidRDefault="00200A48">
      <w:pPr>
        <w:spacing w:after="240"/>
        <w:rPr>
          <w:noProof/>
          <w:szCs w:val="24"/>
        </w:rPr>
      </w:pPr>
      <w:r>
        <w:rPr>
          <w:noProof/>
        </w:rPr>
        <w:t>Gennemførelsen af denne forordning vil blive revideret på to måder: som led i den regelmæssige gennemgang af ESA'erne hvert tredje år og som led i revisionen af de sektorspecifikke forordninger, i de fleste tilfælde to eller tre år efter forordningens genn</w:t>
      </w:r>
      <w:r>
        <w:rPr>
          <w:noProof/>
        </w:rPr>
        <w:t xml:space="preserve">emførelse. </w:t>
      </w:r>
    </w:p>
    <w:p w:rsidR="009A3BF4" w:rsidRDefault="00200A48">
      <w:pPr>
        <w:pStyle w:val="ListBullet"/>
        <w:rPr>
          <w:rFonts w:eastAsia="Arial Unicode MS"/>
          <w:b/>
          <w:noProof/>
          <w:u w:color="000000"/>
          <w:bdr w:val="nil"/>
          <w:lang w:val="da-DK"/>
        </w:rPr>
      </w:pPr>
      <w:r>
        <w:rPr>
          <w:b/>
          <w:noProof/>
          <w:u w:color="000000"/>
          <w:bdr w:val="nil"/>
          <w:lang w:val="da-DK"/>
        </w:rPr>
        <w:t>Nærmere redegørelse for de enkelte bestemmelser i forslaget</w:t>
      </w:r>
    </w:p>
    <w:p w:rsidR="009A3BF4" w:rsidRDefault="00200A48">
      <w:pPr>
        <w:pStyle w:val="Point0"/>
        <w:ind w:left="0" w:firstLine="0"/>
        <w:rPr>
          <w:noProof/>
        </w:rPr>
      </w:pPr>
      <w:r>
        <w:rPr>
          <w:noProof/>
        </w:rPr>
        <w:t>1)</w:t>
      </w:r>
      <w:r>
        <w:rPr>
          <w:noProof/>
        </w:rPr>
        <w:tab/>
        <w:t>Ændringer af ESA-forordningerne</w:t>
      </w:r>
      <w:r>
        <w:rPr>
          <w:rStyle w:val="FootnoteReference"/>
          <w:noProof/>
        </w:rPr>
        <w:footnoteReference w:id="22"/>
      </w:r>
      <w:r>
        <w:rPr>
          <w:noProof/>
        </w:rPr>
        <w:t xml:space="preserve"> </w:t>
      </w:r>
    </w:p>
    <w:p w:rsidR="009A3BF4" w:rsidRDefault="00200A48">
      <w:pPr>
        <w:pStyle w:val="Point0"/>
        <w:ind w:left="0" w:firstLine="0"/>
        <w:rPr>
          <w:noProof/>
        </w:rPr>
      </w:pPr>
      <w:r>
        <w:rPr>
          <w:noProof/>
        </w:rPr>
        <w:t xml:space="preserve">Ifølge betragtning 11 i ESA-forordningerne har ESA'erne til formål at forbedre det indre markeds funktion, navnlig ved at sikre et højt, effektivt </w:t>
      </w:r>
      <w:r>
        <w:rPr>
          <w:noProof/>
        </w:rPr>
        <w:t>og konsekvent regulerings- og tilsynsniveau.</w:t>
      </w:r>
    </w:p>
    <w:p w:rsidR="009A3BF4" w:rsidRDefault="00200A48">
      <w:pPr>
        <w:pStyle w:val="Point0"/>
        <w:ind w:left="0" w:firstLine="0"/>
        <w:rPr>
          <w:noProof/>
        </w:rPr>
      </w:pPr>
      <w:r>
        <w:rPr>
          <w:noProof/>
        </w:rPr>
        <w:t xml:space="preserve">Ifølge artikel 1, stk. 2, i ESA-forordningerne handler myndighederne inden for de retsakter, der henvises til deri, dvs. inden for en afpasset ramme, der er fastlagt og ajourføres regelmæssigt af EU-lovgiveren. </w:t>
      </w:r>
    </w:p>
    <w:p w:rsidR="009A3BF4" w:rsidRDefault="00200A48">
      <w:pPr>
        <w:pStyle w:val="Point0"/>
        <w:ind w:left="0" w:firstLine="0"/>
        <w:rPr>
          <w:noProof/>
        </w:rPr>
      </w:pPr>
      <w:r>
        <w:rPr>
          <w:noProof/>
        </w:rPr>
        <w:t xml:space="preserve">Ændringer til EBA-forordningen, EIOPA-forordningen og ESMA-forordningen behandles i henholdsvis artikel 1, 2 og 3 i den foreslåede forordning. </w:t>
      </w:r>
    </w:p>
    <w:p w:rsidR="009A3BF4" w:rsidRDefault="00200A48">
      <w:pPr>
        <w:pStyle w:val="Point1"/>
        <w:rPr>
          <w:noProof/>
        </w:rPr>
      </w:pPr>
      <w:r>
        <w:rPr>
          <w:noProof/>
        </w:rPr>
        <w:t>a) Beføjelser</w:t>
      </w:r>
    </w:p>
    <w:p w:rsidR="009A3BF4" w:rsidRDefault="00200A48">
      <w:pPr>
        <w:spacing w:before="0" w:after="240"/>
        <w:rPr>
          <w:b/>
          <w:noProof/>
          <w:szCs w:val="24"/>
        </w:rPr>
      </w:pPr>
      <w:r>
        <w:rPr>
          <w:noProof/>
        </w:rPr>
        <w:t>De ændringer, der er fremhævet nedenfor, vedrører ESA'ernes generelle beføjelser, som dette forsl</w:t>
      </w:r>
      <w:r>
        <w:rPr>
          <w:noProof/>
        </w:rPr>
        <w:t xml:space="preserve">ag styrker. Nye direkte tilsynsbeføjelser, der overdrages til ESMA, behandles i afsnit 2 til 5. </w:t>
      </w:r>
    </w:p>
    <w:p w:rsidR="009A3BF4" w:rsidRDefault="00200A48">
      <w:pPr>
        <w:rPr>
          <w:i/>
          <w:noProof/>
        </w:rPr>
      </w:pPr>
      <w:r>
        <w:rPr>
          <w:i/>
          <w:noProof/>
        </w:rPr>
        <w:t>Nye aktivitets- og fokusområder</w:t>
      </w:r>
    </w:p>
    <w:p w:rsidR="009A3BF4" w:rsidRDefault="00200A48">
      <w:pPr>
        <w:rPr>
          <w:noProof/>
        </w:rPr>
      </w:pPr>
      <w:r>
        <w:rPr>
          <w:noProof/>
        </w:rPr>
        <w:t>Artikel 1 i ESA-forordningerne opremser retsakter, der falder ind under ESA'ernes kompetenceområde. Artikel 1 er konstrueret på</w:t>
      </w:r>
      <w:r>
        <w:rPr>
          <w:noProof/>
        </w:rPr>
        <w:t xml:space="preserve"> en måde, der indebærer, at kun retsakter vedtaget inden oprettelsen af ESA'erne og retsakter, som ikke indeholder bestemmelser om opgaver for ESA'erne, skal opføres. Alle retsakter vedtaget efter ESA-forordningerne, herunder ændringer og retsakter baseret</w:t>
      </w:r>
      <w:r>
        <w:rPr>
          <w:noProof/>
        </w:rPr>
        <w:t xml:space="preserve"> på retlige instrumenter, der hører under ESA'ernes kompetenceområde, samt retsakter, der indeholder bestemmelser om opgaver for ESA'erne, falder automatisk ind under ESA'ernes kompetenceområde og behøver ikke at være opført i artikel 1 for at falde ind un</w:t>
      </w:r>
      <w:r>
        <w:rPr>
          <w:noProof/>
        </w:rPr>
        <w:t>der ESA'ernes område.</w:t>
      </w:r>
    </w:p>
    <w:p w:rsidR="009A3BF4" w:rsidRDefault="00200A48">
      <w:pPr>
        <w:rPr>
          <w:noProof/>
        </w:rPr>
      </w:pPr>
      <w:r>
        <w:rPr>
          <w:noProof/>
        </w:rPr>
        <w:t>De foreslåede ændringer til artikel 1 i hver af ESA-forordningerne er som følger: Det foreslås at bringe forbrugerkreditdirektivet (2008/48/EF) og betalingskontodirektivet (2014/92/EU) inden for rammerne af EBA-forordningen, at bringe</w:t>
      </w:r>
      <w:r>
        <w:rPr>
          <w:noProof/>
        </w:rPr>
        <w:t xml:space="preserve"> motorkøretøjsforsikringsdirektivet (2009/103/EF) inden for rammerne af EIOPA-forordningen og at bringe regnskabsdirektivet (2013/34/EU) inden for rammerne af ESMA-forordningen. </w:t>
      </w:r>
    </w:p>
    <w:p w:rsidR="009A3BF4" w:rsidRDefault="00200A48">
      <w:pPr>
        <w:rPr>
          <w:noProof/>
        </w:rPr>
      </w:pPr>
      <w:r>
        <w:rPr>
          <w:noProof/>
        </w:rPr>
        <w:t>Ændringer af artikel 4 i EBA-forordningen supplerer listen over definitioner,</w:t>
      </w:r>
      <w:r>
        <w:rPr>
          <w:noProof/>
        </w:rPr>
        <w:t xml:space="preserve"> der skal anvendes i forbindelse med anvendelsen af forordningerne. Mere specifikt ændres definitionen af "finansiel institution" for at sikre, at alle enheder omfattet af den relevante sektorlovgivning falder ind under EBA's område. Den foreslåede nye def</w:t>
      </w:r>
      <w:r>
        <w:rPr>
          <w:noProof/>
        </w:rPr>
        <w:t>inition af "kompetente myndigheder" sikrer, at alle relevante tilsynsorganer og myndigheder er omfattet af den gældende lovgivning, selv om de ikke er defineret som "kompetente myndigheder".</w:t>
      </w:r>
    </w:p>
    <w:p w:rsidR="009A3BF4" w:rsidRDefault="00200A48">
      <w:pPr>
        <w:rPr>
          <w:noProof/>
        </w:rPr>
      </w:pPr>
      <w:r>
        <w:rPr>
          <w:noProof/>
        </w:rPr>
        <w:t>Det foreslås at ændre artikel 8 i EIOPA- og ESMA-forordningerne f</w:t>
      </w:r>
      <w:r>
        <w:rPr>
          <w:noProof/>
        </w:rPr>
        <w:t>or at medtage opgaven med at udvikle og ajourføre en EU-tilsynshåndbog om tilsyn med finansielle institutioner i EU som helhed. Dette bringer de to forordninger i overensstemmelse med EBA-forordningen. Ydermere, hvad angår EBA, foreslås det, at EBA får til</w:t>
      </w:r>
      <w:r>
        <w:rPr>
          <w:noProof/>
        </w:rPr>
        <w:t xml:space="preserve"> opgave at udarbejde og ajourføre en EU-afviklingshåndbog om afvikling af finansielle institutioner i EU som helhed.</w:t>
      </w:r>
    </w:p>
    <w:p w:rsidR="009A3BF4" w:rsidRDefault="00200A48">
      <w:pPr>
        <w:rPr>
          <w:rFonts w:eastAsia="Arial Unicode MS"/>
          <w:noProof/>
          <w:color w:val="000000"/>
          <w:szCs w:val="24"/>
        </w:rPr>
      </w:pPr>
      <w:r>
        <w:rPr>
          <w:noProof/>
        </w:rPr>
        <w:t>Ændringer af artikel 8 og 9 i ESA-forordningerne præciserer, at ESA'erne bør bidrage til at fremme forbrugerbeskyttelse. Alle tre ESA'er vi</w:t>
      </w:r>
      <w:r>
        <w:rPr>
          <w:noProof/>
        </w:rPr>
        <w:t>l desuden være forpligtet til at tage højde for teknologisk innovation og risici forbundet med miljømæssige, sociale og styringsmæssige faktorer, når de udfører deres opgaver. For så vidt angår EIOPA og ESMA er det ydermere blevet præciseret, at de skal ta</w:t>
      </w:r>
      <w:r>
        <w:rPr>
          <w:noProof/>
        </w:rPr>
        <w:t>ge hensyn til principperne om bedre regulering ved udførelsen af deres opgaver. Dette bringer disse forordninger i overensstemmelse med EBA-forordningen. Endelig er det blevet tilføjet, at opgaverne bør omfatte dybdegående tematiske undersøgelser af marked</w:t>
      </w:r>
      <w:r>
        <w:rPr>
          <w:noProof/>
        </w:rPr>
        <w:t xml:space="preserve">sadfærd og at skabe en fælles forståelse af markedspraksis, at indkredse potentielle problemer og at analysere deres virkning samt </w:t>
      </w:r>
      <w:r>
        <w:rPr>
          <w:noProof/>
          <w:color w:val="000000"/>
        </w:rPr>
        <w:t xml:space="preserve">at udvikle risikoindikatorer for detailmarkedet til rettidig identifikation af potentielle årsager til, at forbrugerne lider </w:t>
      </w:r>
      <w:r>
        <w:rPr>
          <w:noProof/>
          <w:color w:val="000000"/>
        </w:rPr>
        <w:t xml:space="preserve">skade. </w:t>
      </w:r>
    </w:p>
    <w:p w:rsidR="009A3BF4" w:rsidRDefault="00200A48">
      <w:pPr>
        <w:rPr>
          <w:rFonts w:eastAsia="Arial Unicode MS"/>
          <w:i/>
          <w:noProof/>
          <w:color w:val="000000"/>
        </w:rPr>
      </w:pPr>
      <w:r>
        <w:rPr>
          <w:i/>
          <w:noProof/>
          <w:color w:val="000000"/>
        </w:rPr>
        <w:t>Teknologisk innovation</w:t>
      </w:r>
    </w:p>
    <w:p w:rsidR="009A3BF4" w:rsidRDefault="00200A48">
      <w:pPr>
        <w:rPr>
          <w:noProof/>
          <w:szCs w:val="24"/>
        </w:rPr>
      </w:pPr>
      <w:r>
        <w:rPr>
          <w:noProof/>
        </w:rPr>
        <w:t xml:space="preserve">Artikel 8, stk. 1a, foreskriver udtrykkeligt, at ESA'erne under udførelsen af deres opgaver i henhold til ESA-forordningerne skal tage hensyn til teknologisk innovation under udførelsen af deres opgaver i overensstemmelse med denne forordning. Teknologisk </w:t>
      </w:r>
      <w:r>
        <w:rPr>
          <w:noProof/>
        </w:rPr>
        <w:t xml:space="preserve">innovation bidrager til bedre adgang og øget bekvemmelighed. Det mindsker driftsomkostningerne og hindringer for markedsadgang, og sådan innovation bør støttes af ESA'erne. Udnyttelse af potentialet i teknologisk innovation kræver også, at integriteten er </w:t>
      </w:r>
      <w:r>
        <w:rPr>
          <w:noProof/>
        </w:rPr>
        <w:t xml:space="preserve">sikret med hensyn til anvendelse af oplysninger, ordnede og retfærdige markeder, at undgå brug af det finansielle system til ulovlige formål, og cybersikkerhed. </w:t>
      </w:r>
    </w:p>
    <w:p w:rsidR="009A3BF4" w:rsidRDefault="00200A48">
      <w:pPr>
        <w:rPr>
          <w:noProof/>
        </w:rPr>
      </w:pPr>
      <w:r>
        <w:rPr>
          <w:noProof/>
        </w:rPr>
        <w:t>Desuden styrker ændringer af artikel 29 i ESA-forordningerne ESA'ernes koordinerende rolle med</w:t>
      </w:r>
      <w:r>
        <w:rPr>
          <w:noProof/>
        </w:rPr>
        <w:t xml:space="preserve"> hensyn til adgangen til markedet for innovative virksomheder og tjenesteydelser, navnlig gennem udveksling af oplysninger mellem nationale tilsynsmyndigheder og ESA'erne. </w:t>
      </w:r>
    </w:p>
    <w:p w:rsidR="009A3BF4" w:rsidRDefault="00200A48">
      <w:pPr>
        <w:rPr>
          <w:i/>
          <w:noProof/>
        </w:rPr>
      </w:pPr>
      <w:r>
        <w:rPr>
          <w:i/>
          <w:noProof/>
        </w:rPr>
        <w:t>Miljømæssige, sociale og ledelsesmæssige faktorer</w:t>
      </w:r>
    </w:p>
    <w:p w:rsidR="009A3BF4" w:rsidRDefault="00200A48">
      <w:pPr>
        <w:rPr>
          <w:rFonts w:eastAsia="Arial Unicode MS"/>
          <w:noProof/>
          <w:color w:val="000000"/>
          <w:szCs w:val="24"/>
        </w:rPr>
      </w:pPr>
      <w:r>
        <w:rPr>
          <w:noProof/>
        </w:rPr>
        <w:t>Alle tre ESA'er vil være forpligt</w:t>
      </w:r>
      <w:r>
        <w:rPr>
          <w:noProof/>
        </w:rPr>
        <w:t xml:space="preserve">et til at tage højde for risici forbundet med miljømæssige, sociale og ledelsesmæssige faktorer, når de udfører deres opgaver. </w:t>
      </w:r>
      <w:r>
        <w:rPr>
          <w:noProof/>
          <w:color w:val="000000"/>
        </w:rPr>
        <w:t>Dette vil også gøre det muligt for ESA'erne at overvåge, hvordan finansielle institutioner identificerer, rapporterer og håndtere</w:t>
      </w:r>
      <w:r>
        <w:rPr>
          <w:noProof/>
          <w:color w:val="000000"/>
        </w:rPr>
        <w:t xml:space="preserve">r risici, som miljømæssige, sociale og ledelsesmæssige faktorer kan udgøre for den finansielle stabilitet, hvorved aktiviteterne på de finansielle markeder bringes i bedre overensstemmelse med bæredygtige mål. </w:t>
      </w:r>
    </w:p>
    <w:p w:rsidR="009A3BF4" w:rsidRDefault="00200A48">
      <w:pPr>
        <w:rPr>
          <w:rFonts w:eastAsia="Arial Unicode MS"/>
          <w:noProof/>
          <w:color w:val="000000"/>
          <w:szCs w:val="24"/>
        </w:rPr>
      </w:pPr>
      <w:r>
        <w:rPr>
          <w:noProof/>
          <w:color w:val="000000"/>
        </w:rPr>
        <w:t>ESA'erne kan også give vejledning om, hvordan</w:t>
      </w:r>
      <w:r>
        <w:rPr>
          <w:noProof/>
          <w:color w:val="000000"/>
        </w:rPr>
        <w:t xml:space="preserve"> bæredygtighedshensyn effektivt kan indarbejdes i relevant EU-lovgivning på det finansielle område, og fremme en sammenhængende gennemførelse af disse bestemmelser efter vedtagelsen.</w:t>
      </w:r>
    </w:p>
    <w:p w:rsidR="009A3BF4" w:rsidRDefault="00200A48">
      <w:pPr>
        <w:rPr>
          <w:i/>
          <w:noProof/>
        </w:rPr>
      </w:pPr>
      <w:r>
        <w:rPr>
          <w:i/>
          <w:noProof/>
        </w:rPr>
        <w:t>Retningslinjer og henstillinger</w:t>
      </w:r>
    </w:p>
    <w:p w:rsidR="009A3BF4" w:rsidRDefault="00200A48">
      <w:pPr>
        <w:rPr>
          <w:i/>
          <w:noProof/>
        </w:rPr>
      </w:pPr>
      <w:r>
        <w:rPr>
          <w:noProof/>
        </w:rPr>
        <w:t>Mens beføjelsen til at udarbejde retnings</w:t>
      </w:r>
      <w:r>
        <w:rPr>
          <w:noProof/>
        </w:rPr>
        <w:t>linjer og henstillinger har vist sig at være et vigtigt og effektivt værktøj til at sikre tilsynsmæssig konvergens, har interessenter understreget behovet for at forblive inden for ESA'ernes kompetenceområde og sørge for en grundig vurdering af omkostninge</w:t>
      </w:r>
      <w:r>
        <w:rPr>
          <w:noProof/>
        </w:rPr>
        <w:t>r og fordele ved udviklingen af sådanne instrumenter. Ændringer af artikel 16 i ESA-forordningerne medfører, at gennemførelse af cost-benefit-analyser skal betragtes som reglen.</w:t>
      </w:r>
      <w:r>
        <w:rPr>
          <w:i/>
          <w:noProof/>
        </w:rPr>
        <w:t xml:space="preserve"> </w:t>
      </w:r>
      <w:r>
        <w:rPr>
          <w:noProof/>
        </w:rPr>
        <w:t>Ændringerne har også til formål at sikre, at der afgives en udtalelse til Komm</w:t>
      </w:r>
      <w:r>
        <w:rPr>
          <w:noProof/>
        </w:rPr>
        <w:t>issionen, hvis et flertal af medlemmerne af ESA'ernes interessentgrupper mener, at ESA'erne har overskredet deres kompetence ved udstedelsen af retningslinjer eller anbefalinger. I et sådant tilfælde skal Kommissionen vurdere retningslinjernes anvendelseso</w:t>
      </w:r>
      <w:r>
        <w:rPr>
          <w:noProof/>
        </w:rPr>
        <w:t xml:space="preserve">mråde og kan kræve, at den relevante ESA skal tilbagekalde de pågældende retningslinjer. </w:t>
      </w:r>
    </w:p>
    <w:p w:rsidR="009A3BF4" w:rsidRDefault="00200A48">
      <w:pPr>
        <w:rPr>
          <w:noProof/>
        </w:rPr>
      </w:pPr>
      <w:r>
        <w:rPr>
          <w:noProof/>
        </w:rPr>
        <w:t>Desuden giver ændringerne i disse artikler mulighed for, at ESA'erne kan udstede retningslinjer for de myndigheder, der ikke er defineret som kompetente myndigheder i</w:t>
      </w:r>
      <w:r>
        <w:rPr>
          <w:noProof/>
        </w:rPr>
        <w:t xml:space="preserve"> henhold til ESA-forordningerne, men som tillægges beføjelser til at sikre anvendelsen af lovgivningen inden for ESA'ernes kompetenceområde, med henblik på at fastlægge en konsekvent og effektiv tilsynspraksis i ESFS. </w:t>
      </w:r>
    </w:p>
    <w:p w:rsidR="009A3BF4" w:rsidRDefault="009A3BF4">
      <w:pPr>
        <w:rPr>
          <w:i/>
          <w:noProof/>
        </w:rPr>
      </w:pPr>
    </w:p>
    <w:p w:rsidR="009A3BF4" w:rsidRDefault="009A3BF4">
      <w:pPr>
        <w:rPr>
          <w:i/>
          <w:noProof/>
        </w:rPr>
      </w:pPr>
    </w:p>
    <w:p w:rsidR="009A3BF4" w:rsidRDefault="00200A48">
      <w:pPr>
        <w:rPr>
          <w:i/>
          <w:noProof/>
        </w:rPr>
      </w:pPr>
      <w:r>
        <w:rPr>
          <w:i/>
          <w:noProof/>
        </w:rPr>
        <w:t xml:space="preserve">Overtrædelse af EU-retten </w:t>
      </w:r>
    </w:p>
    <w:p w:rsidR="009A3BF4" w:rsidRDefault="00200A48">
      <w:pPr>
        <w:rPr>
          <w:noProof/>
        </w:rPr>
      </w:pPr>
      <w:r>
        <w:rPr>
          <w:noProof/>
        </w:rPr>
        <w:t>Kommissionen foreslår desuden ændringer af artikel 17 i ESA-forordningerne i forhold til overtrædelser af EU-retten. For at ESA'ernes beføjelser til at forfølge overtrædelser af lovgivningen skal være effektive, har det vist sig at være afgørende, at ESA'e</w:t>
      </w:r>
      <w:r>
        <w:rPr>
          <w:noProof/>
        </w:rPr>
        <w:t>rne har adgang til alle relevante oplysninger. Ændringerne sikrer, at ESA'erne i forbindelse med undersøgelser vedrørende overtrædelse af EU-retten vil kunne rette en berettiget og behørigt begrundet anmodning om oplysninger direkte til andre kompetente my</w:t>
      </w:r>
      <w:r>
        <w:rPr>
          <w:noProof/>
        </w:rPr>
        <w:t>ndigheder eller relevante finansielle institutioner/deltagere på det finansielle marked. Hvis ESA'erne beslutter at fremsætte begæring om oplysninger direkte fra den relevante finansielle institution/deltager på det finansielle marked, skal den nationale k</w:t>
      </w:r>
      <w:r>
        <w:rPr>
          <w:noProof/>
        </w:rPr>
        <w:t>ompetente myndighed underrettes og bistå ESA'erne med at indsamle de ønskede oplysninger. I øvrigt skal det understreges, at direktionen er ansvarlig for overtrædelser af lovgivningen (se nedenfor), hvilket yderligere vil øge effektiviteten af dette værktø</w:t>
      </w:r>
      <w:r>
        <w:rPr>
          <w:noProof/>
        </w:rPr>
        <w:t xml:space="preserve">j. </w:t>
      </w:r>
    </w:p>
    <w:p w:rsidR="009A3BF4" w:rsidRDefault="00200A48">
      <w:pPr>
        <w:rPr>
          <w:i/>
          <w:noProof/>
        </w:rPr>
      </w:pPr>
      <w:r>
        <w:rPr>
          <w:i/>
          <w:noProof/>
        </w:rPr>
        <w:t>Bilæggelse af tvister</w:t>
      </w:r>
    </w:p>
    <w:p w:rsidR="009A3BF4" w:rsidRDefault="00200A48">
      <w:pPr>
        <w:rPr>
          <w:noProof/>
        </w:rPr>
      </w:pPr>
      <w:r>
        <w:rPr>
          <w:noProof/>
        </w:rPr>
        <w:t>Der foreslås ændringer af artikel 19 i ESA-forordningerne i relation til bilæggelse af tvister mellem kompetente myndigheder. Formålet er at sikre, at ESA'erne kan handle og gribe afgørende ind, når sådanne tvister opstår. Ændring</w:t>
      </w:r>
      <w:r>
        <w:rPr>
          <w:noProof/>
        </w:rPr>
        <w:t>erne præciserer, at bilæggelse af tvister mellem kompetente myndigheder i grænseoverskridende situationer også kan udløses på ESA'ernes eget initiativ, hvor der på grundlag af objektive kriterier kan fastslås en uenighed mellem kompetente myndigheder. I si</w:t>
      </w:r>
      <w:r>
        <w:rPr>
          <w:noProof/>
        </w:rPr>
        <w:t>dstnævnte tilfælde formodes der at være tale om en tvist (uenighed), hvis lovgivning, der henhører under ESA'erne kompetenceområde, kræver, at der skal træffes en fælles beslutning, men der ikke træffes en sådan beslutning inden for den frist fastsat i den</w:t>
      </w:r>
      <w:r>
        <w:rPr>
          <w:noProof/>
        </w:rPr>
        <w:t xml:space="preserve"> relevante lovgivning. I den forbindelse indfører ændringerne ligeledes en forpligtelse for de kompetente myndigheder til at underrette ESA'erne, hvis der ikke opnås enighed. Direktionen vil endvidere være ansvarlig for bilæggelse af tvister (se nedenfor),</w:t>
      </w:r>
      <w:r>
        <w:rPr>
          <w:noProof/>
        </w:rPr>
        <w:t xml:space="preserve"> hvilket vil øge effektiviteten af dette værktøj. </w:t>
      </w:r>
    </w:p>
    <w:p w:rsidR="009A3BF4" w:rsidRDefault="00200A48">
      <w:pPr>
        <w:rPr>
          <w:i/>
          <w:noProof/>
        </w:rPr>
      </w:pPr>
      <w:r>
        <w:rPr>
          <w:i/>
          <w:noProof/>
        </w:rPr>
        <w:t xml:space="preserve">Tilsynsmæssig konvergens og koordinering </w:t>
      </w:r>
    </w:p>
    <w:p w:rsidR="009A3BF4" w:rsidRDefault="00200A48">
      <w:pPr>
        <w:rPr>
          <w:noProof/>
        </w:rPr>
      </w:pPr>
      <w:r>
        <w:rPr>
          <w:noProof/>
        </w:rPr>
        <w:t>Ændringer af artikel 29 i EIOPA- og ESMA-forordningerne præciserer, at disse to ESA'er skal udvikle og vedligeholde en ajourført tilsynshåndbog for at videreudvikl</w:t>
      </w:r>
      <w:r>
        <w:rPr>
          <w:noProof/>
        </w:rPr>
        <w:t xml:space="preserve">e en fælles tilsynskultur for alle tilsynsmyndigheder. Dette er baseret på de beføjelser, der allerede eksisterer for EBA. På bankområdet præciserer ændringerne, at EBA skal udvikle en tilsvarende håndbog for bankafvikling. </w:t>
      </w:r>
    </w:p>
    <w:p w:rsidR="009A3BF4" w:rsidRDefault="00200A48">
      <w:pPr>
        <w:rPr>
          <w:rFonts w:eastAsia="Arial Unicode MS"/>
          <w:noProof/>
          <w:szCs w:val="24"/>
          <w:u w:color="000000"/>
          <w:bdr w:val="nil"/>
        </w:rPr>
      </w:pPr>
      <w:r>
        <w:rPr>
          <w:noProof/>
        </w:rPr>
        <w:t>I henhold til den nye artikel 2</w:t>
      </w:r>
      <w:r>
        <w:rPr>
          <w:noProof/>
        </w:rPr>
        <w:t xml:space="preserve">9a gives ESA'erne øgede generelle koordineringsbeføjelser til at fremme konvergens i alle kompetente myndigheders daglige tilsyn langt mere effektivt i hele EU. ESA'erne vil være forpligtede til at opstille prioriteter for tilsyn på EU-niveau i form af en </w:t>
      </w:r>
      <w:r>
        <w:rPr>
          <w:noProof/>
        </w:rPr>
        <w:t>"strategisk tilsynsplan", i forhold til hvilken alle kompetente myndigheder vil blive vurderet. Kompetente myndigheder vil blive forpligtet til at udarbejde årlige arbejdsprogrammer i overensstemmelse med den strategiske plan. Dette vil gøre det muligt for</w:t>
      </w:r>
      <w:r>
        <w:rPr>
          <w:noProof/>
        </w:rPr>
        <w:t xml:space="preserve"> alle tre ESA'er at sikre konvergens, hvad angår tilsynet med finansielle institutioner, som hovedsageligt er aktive i andre medlemsstater end der, hvor de er etableret og underlagt tilsyn. Dette vil være særligt vigtigt for EIOPA.</w:t>
      </w:r>
    </w:p>
    <w:p w:rsidR="009A3BF4" w:rsidRDefault="00200A48">
      <w:pPr>
        <w:tabs>
          <w:tab w:val="left" w:pos="0"/>
        </w:tabs>
        <w:rPr>
          <w:noProof/>
        </w:rPr>
      </w:pPr>
      <w:r>
        <w:rPr>
          <w:noProof/>
        </w:rPr>
        <w:t>Dette forslag ændrer ogs</w:t>
      </w:r>
      <w:r>
        <w:rPr>
          <w:noProof/>
        </w:rPr>
        <w:t>å den nuværende artikel 30 i EAS-forordningerne med hensyn til peerevalueringer. For at øge merværdien af disse evalueringer og for at sikre upartiskhed, vil disse evalueringer ikke længere være "peer"-evalueringer, men uafhængige evalueringer under den ny</w:t>
      </w:r>
      <w:r>
        <w:rPr>
          <w:noProof/>
        </w:rPr>
        <w:t xml:space="preserve">e direktions ansvar. ESA'erne skal udarbejde en rapport om resultaterne af evalueringen, og de kompetente myndigheder skal gøre alle bestræbelser på at overholde de retningslinjer og anbefalinger, som ESA'erne kan fremsætte som opfølgende foranstaltninger </w:t>
      </w:r>
      <w:r>
        <w:rPr>
          <w:noProof/>
        </w:rPr>
        <w:t xml:space="preserve">til peerevalueringen. </w:t>
      </w:r>
    </w:p>
    <w:p w:rsidR="009A3BF4" w:rsidRDefault="00200A48">
      <w:pPr>
        <w:tabs>
          <w:tab w:val="left" w:pos="0"/>
        </w:tabs>
        <w:rPr>
          <w:noProof/>
          <w:szCs w:val="24"/>
        </w:rPr>
      </w:pPr>
      <w:r>
        <w:rPr>
          <w:noProof/>
        </w:rPr>
        <w:t>Dette forslag indeholder en ny artikel 31a, der har til formål at styrke ESA'ernes koordinerende funktion for at sikre, at de kompetente myndigheder foretager et effektivt tilsyn med ordninger vedrørende outsourcing, delegering og ri</w:t>
      </w:r>
      <w:r>
        <w:rPr>
          <w:noProof/>
        </w:rPr>
        <w:t xml:space="preserve">sikooverførsel i tredjelande. Tilsynspraksis varierer fra den ene medlemsstat til den anden. ESA'erne skal overvåge disse ordninger både forudgående og løbende. </w:t>
      </w:r>
    </w:p>
    <w:p w:rsidR="009A3BF4" w:rsidRDefault="00200A48">
      <w:pPr>
        <w:tabs>
          <w:tab w:val="left" w:pos="0"/>
        </w:tabs>
        <w:rPr>
          <w:noProof/>
        </w:rPr>
      </w:pPr>
      <w:r>
        <w:rPr>
          <w:i/>
          <w:noProof/>
        </w:rPr>
        <w:t>Koordinerende rolle for ESMA i forbindelse med undersøgelser af markedsmisbrug</w:t>
      </w:r>
    </w:p>
    <w:p w:rsidR="009A3BF4" w:rsidRDefault="00200A48">
      <w:pPr>
        <w:tabs>
          <w:tab w:val="left" w:pos="0"/>
        </w:tabs>
        <w:rPr>
          <w:noProof/>
        </w:rPr>
      </w:pPr>
      <w:r>
        <w:rPr>
          <w:noProof/>
        </w:rPr>
        <w:t>Hvis erhvervsdr</w:t>
      </w:r>
      <w:r>
        <w:rPr>
          <w:noProof/>
        </w:rPr>
        <w:t>ivende udfører aktiviteter, der falder ind under ESMA's kompetenceområde, og som har et betydeligt grænseoverskridende element, kan ESMA være bedst egnet til at indlede og koordinere undersøgelser. Et forslag til en ny artikel 31b giver ESMA en styrket koo</w:t>
      </w:r>
      <w:r>
        <w:rPr>
          <w:noProof/>
        </w:rPr>
        <w:t>rdinerende rolle med hensyn til at anbefale de kompetente myndigheder at iværksætte undersøgelser og lette udvekslingen af oplysninger, der er relevante for undersøgelserne, hvor ESMA har rimelig grund til at antage, at aktiviteter med betydelige grænseove</w:t>
      </w:r>
      <w:r>
        <w:rPr>
          <w:noProof/>
        </w:rPr>
        <w:t>rskridende virkninger finder sted, der truer de finansielle markeders ordnede virkemåde og integritet eller den finansielle stabilitet i Unionen. Til dette formål skal ESMA opretholde en datalagerfacilitet til at indsamle og formidle alle relevante oplysni</w:t>
      </w:r>
      <w:r>
        <w:rPr>
          <w:noProof/>
        </w:rPr>
        <w:t xml:space="preserve">nger mellem kompetente myndigheder. </w:t>
      </w:r>
    </w:p>
    <w:p w:rsidR="009A3BF4" w:rsidRDefault="00200A48">
      <w:pPr>
        <w:rPr>
          <w:i/>
          <w:noProof/>
        </w:rPr>
      </w:pPr>
      <w:r>
        <w:rPr>
          <w:i/>
          <w:noProof/>
        </w:rPr>
        <w:t xml:space="preserve">Stresstestning </w:t>
      </w:r>
    </w:p>
    <w:p w:rsidR="009A3BF4" w:rsidRDefault="00200A48">
      <w:pPr>
        <w:rPr>
          <w:i/>
          <w:noProof/>
        </w:rPr>
      </w:pPr>
      <w:r>
        <w:rPr>
          <w:noProof/>
        </w:rPr>
        <w:t>Ændringer af artikel 32 i ESA-forordningerne indeholder to ting. For det første bringer de EIOPA- og ESMA-forordningen i overensstemmelse med EBA-forordningen om stresstestning. For det andet giver dette</w:t>
      </w:r>
      <w:r>
        <w:rPr>
          <w:noProof/>
        </w:rPr>
        <w:t xml:space="preserve"> forslag, for at sikre gennemsigtigheden af stresstests, mulighed for offentliggørelse af resultaterne for de enkelte finansielle institutioner eller deltagere på det finansielle marked. Det præciseres også, at kompetente myndigheders tavshedspligt ikke må</w:t>
      </w:r>
      <w:r>
        <w:rPr>
          <w:noProof/>
        </w:rPr>
        <w:t xml:space="preserve"> forhindre dem i at overføre resultaterne af de europæiske stresstests til ESA'erne med henblik på offentliggørelse. Den anden ændring gælder for alle tre ESA'er. Desuden, for at bidrage til, at afgørelser vedrørende stresstests træffes i et perspektiv, de</w:t>
      </w:r>
      <w:r>
        <w:rPr>
          <w:noProof/>
        </w:rPr>
        <w:t xml:space="preserve">r tager fuldt hensyn til det indre marked, foreslås det, at sådanne afgørelser, herunder metoderne og tilgangene til kommunikation af resultater af stresstests, overdrages til den nye direktion i alle tre ESA'er. </w:t>
      </w:r>
    </w:p>
    <w:p w:rsidR="009A3BF4" w:rsidRDefault="00200A48">
      <w:pPr>
        <w:tabs>
          <w:tab w:val="left" w:pos="0"/>
        </w:tabs>
        <w:rPr>
          <w:noProof/>
          <w:color w:val="1F497D"/>
          <w:szCs w:val="24"/>
        </w:rPr>
      </w:pPr>
      <w:r>
        <w:rPr>
          <w:i/>
          <w:noProof/>
        </w:rPr>
        <w:t>Tredjelandsækvivalens</w:t>
      </w:r>
    </w:p>
    <w:p w:rsidR="009A3BF4" w:rsidRDefault="00200A48">
      <w:pPr>
        <w:tabs>
          <w:tab w:val="left" w:pos="0"/>
        </w:tabs>
        <w:rPr>
          <w:noProof/>
          <w:szCs w:val="24"/>
        </w:rPr>
      </w:pPr>
      <w:r>
        <w:rPr>
          <w:noProof/>
        </w:rPr>
        <w:t>Tredjelandsækvivalen</w:t>
      </w:r>
      <w:r>
        <w:rPr>
          <w:noProof/>
        </w:rPr>
        <w:t>s er et vigtigt værktøj til at give mulighed for international markedsintegration og samtidig sikre et effektivt tilsyn (se Kommissionens arbejdsdokument om ækvivalensafgørelser i politikken for finansielle tjenesteydelser</w:t>
      </w:r>
      <w:r>
        <w:rPr>
          <w:rStyle w:val="FootnoteReference"/>
          <w:noProof/>
        </w:rPr>
        <w:footnoteReference w:id="23"/>
      </w:r>
      <w:r>
        <w:rPr>
          <w:noProof/>
        </w:rPr>
        <w:t>). Ændringer af artikel 33 i ESA-</w:t>
      </w:r>
      <w:r>
        <w:rPr>
          <w:noProof/>
        </w:rPr>
        <w:t>forordningerne bekræfter, at ESA'erne efter anmodning fra Kommissionen skal bistå denne med udarbejdelse af afgørelser om ækvivalens. Når sådanne afgørelser er truffet, er det vigtigt at sikre, at de tilpasses til den nye udvikling. Ændringerne pålægger de</w:t>
      </w:r>
      <w:r>
        <w:rPr>
          <w:noProof/>
        </w:rPr>
        <w:t>rfor også ESA'erne ansvaret for løbende overvågning af den lovgivningsmæssige og tilsynsmæssige udvikling samt håndhævelsespraksis i tredjelande, hvor Kommissionen har truffet en afgørelse om ækvivalens, og de skal sende en fortrolig rapport til Kommission</w:t>
      </w:r>
      <w:r>
        <w:rPr>
          <w:noProof/>
        </w:rPr>
        <w:t xml:space="preserve">en om resultaterne af deres undersøgelser en gang om året. Til dette formål skal ESA'erne også udvikle administrative ordninger med tredjelande. </w:t>
      </w:r>
    </w:p>
    <w:p w:rsidR="009A3BF4" w:rsidRDefault="00200A48">
      <w:pPr>
        <w:tabs>
          <w:tab w:val="left" w:pos="0"/>
        </w:tabs>
        <w:rPr>
          <w:noProof/>
          <w:szCs w:val="24"/>
        </w:rPr>
      </w:pPr>
      <w:r>
        <w:rPr>
          <w:i/>
          <w:noProof/>
        </w:rPr>
        <w:t>Indsamling af oplysninger</w:t>
      </w:r>
    </w:p>
    <w:p w:rsidR="009A3BF4" w:rsidRDefault="00200A48">
      <w:pPr>
        <w:tabs>
          <w:tab w:val="left" w:pos="0"/>
        </w:tabs>
        <w:rPr>
          <w:noProof/>
          <w:szCs w:val="24"/>
        </w:rPr>
      </w:pPr>
      <w:r>
        <w:rPr>
          <w:noProof/>
        </w:rPr>
        <w:t xml:space="preserve">Adgang til alle relevante oplysninger er grundlaget for, at ESA'erne kan udføre </w:t>
      </w:r>
      <w:r>
        <w:rPr>
          <w:noProof/>
        </w:rPr>
        <w:t>deres aktiviteter på en effektiv måde. O</w:t>
      </w:r>
      <w:r>
        <w:rPr>
          <w:noProof/>
          <w:color w:val="000000"/>
        </w:rPr>
        <w:t>plysninger gives normalt af de nationale tilsynsmyndigheder, som er tættest på de finansielle markeder og institutioner, men som en sidste udvej kan ESA'erne rette anmodninger om oplysninger direkte til et finansieri</w:t>
      </w:r>
      <w:r>
        <w:rPr>
          <w:noProof/>
          <w:color w:val="000000"/>
        </w:rPr>
        <w:t>ngsinstitut eller en markedsdeltager. For eksempel hvis en national kompetent myndighed ikke leverer eller kan levere sådanne oplysninger inden for en rimelig frist. Det bør sikres, at ESA'erne kan få adgang til oplysninger, som er nødvendige for, at de ka</w:t>
      </w:r>
      <w:r>
        <w:rPr>
          <w:noProof/>
          <w:color w:val="000000"/>
        </w:rPr>
        <w:t>n udføre deres opgaver. Derfor skaber dette forslag en mekanisme til at styrke den effektive håndhævelse af ESA'ernes ret til at indsamle oplysninger (</w:t>
      </w:r>
      <w:r>
        <w:rPr>
          <w:noProof/>
        </w:rPr>
        <w:t xml:space="preserve">se ny artikel 35-35h i ESA-forordningerne). </w:t>
      </w:r>
      <w:r>
        <w:rPr>
          <w:noProof/>
          <w:color w:val="000000"/>
        </w:rPr>
        <w:t>ESA'erne råder over de nødvendige midler til at sikre efterko</w:t>
      </w:r>
      <w:r>
        <w:rPr>
          <w:noProof/>
          <w:color w:val="000000"/>
        </w:rPr>
        <w:t xml:space="preserve">mmelse af en anmodning om eller en beslutning vedrørende fremlæggelse af oplysninger. </w:t>
      </w:r>
      <w:r>
        <w:rPr>
          <w:noProof/>
        </w:rPr>
        <w:t xml:space="preserve">Ændringerne giver ESA'erne beføjelse til at pålægge bøder og tvangsbøder af administrativ art, under Domstolens kontrol og med forbehold af den pågældende enheds ret til </w:t>
      </w:r>
      <w:r>
        <w:rPr>
          <w:noProof/>
        </w:rPr>
        <w:t xml:space="preserve">at blive hørt, når en finansiel institution og/eller en deltager på det finansielle marked undlader at give tilstrækkelige oplysninger. </w:t>
      </w:r>
    </w:p>
    <w:p w:rsidR="009A3BF4" w:rsidRDefault="00200A48">
      <w:pPr>
        <w:tabs>
          <w:tab w:val="left" w:pos="0"/>
        </w:tabs>
        <w:rPr>
          <w:i/>
          <w:noProof/>
        </w:rPr>
      </w:pPr>
      <w:r>
        <w:rPr>
          <w:i/>
          <w:noProof/>
        </w:rPr>
        <w:t>Interne modeller i forsikringssektoren</w:t>
      </w:r>
    </w:p>
    <w:p w:rsidR="009A3BF4" w:rsidRDefault="00200A48">
      <w:pPr>
        <w:rPr>
          <w:noProof/>
        </w:rPr>
      </w:pPr>
      <w:r>
        <w:rPr>
          <w:noProof/>
        </w:rPr>
        <w:t xml:space="preserve">Et forslag til en ny artikel 21a i EIOPA-forordningen styrker EIOPA's rolle med </w:t>
      </w:r>
      <w:r>
        <w:rPr>
          <w:noProof/>
        </w:rPr>
        <w:t xml:space="preserve">at sikre tilsynsmæssig konvergens med hensyn til interne modeller. Forskelle i tilsynet og godkendelsen af interne modeller kan føre til uoverensstemmelser og skaber ulige konkurrencevilkår. EIOPA vil rettidigt kunne indhente alle relevante oplysninger på </w:t>
      </w:r>
      <w:r>
        <w:rPr>
          <w:noProof/>
        </w:rPr>
        <w:t xml:space="preserve">dennes egen anmodning og afgive udtalelser til de relevante kompetente myndigheder. I tilfælde af uenighed mellem de kompetente myndigheder med hensyn til koncerninterne modeller vil EIOPA også være i stand til at bistå myndighederne med at nå frem til en </w:t>
      </w:r>
      <w:r>
        <w:rPr>
          <w:noProof/>
        </w:rPr>
        <w:t xml:space="preserve">aftale i henhold til artikel 19 i oprettelsesforordningen, enten på eget initiativ, på anmodning fra en eller flere af de kompetente myndigheder eller under visse omstændigheder på anmodning fra den pågældende koncern. </w:t>
      </w:r>
    </w:p>
    <w:p w:rsidR="009A3BF4" w:rsidRDefault="00200A48">
      <w:pPr>
        <w:tabs>
          <w:tab w:val="left" w:pos="0"/>
        </w:tabs>
        <w:rPr>
          <w:noProof/>
          <w:szCs w:val="24"/>
        </w:rPr>
      </w:pPr>
      <w:r>
        <w:rPr>
          <w:i/>
          <w:noProof/>
        </w:rPr>
        <w:t>Andre bestemmelser</w:t>
      </w:r>
    </w:p>
    <w:p w:rsidR="009A3BF4" w:rsidRDefault="00200A48">
      <w:pPr>
        <w:tabs>
          <w:tab w:val="left" w:pos="0"/>
        </w:tabs>
        <w:rPr>
          <w:noProof/>
          <w:szCs w:val="24"/>
        </w:rPr>
      </w:pPr>
      <w:r>
        <w:rPr>
          <w:noProof/>
        </w:rPr>
        <w:t>Ændringer af arti</w:t>
      </w:r>
      <w:r>
        <w:rPr>
          <w:noProof/>
        </w:rPr>
        <w:t xml:space="preserve">kel 37 i ESA-forordningerne styrker den rådgivende rolle, der tilkommer ESA'ernes interessentgrupper, hvis udtalelser og rådgivning er afgørende for ESA'ernes daglige arbejde. Hvis medlemmerne af interessentgruppen ikke kan nå frem til en fælles udtalelse </w:t>
      </w:r>
      <w:r>
        <w:rPr>
          <w:noProof/>
        </w:rPr>
        <w:t xml:space="preserve">eller fælles rådgivning, kan medlemmer, der repræsenterer en gruppe af interessenter, afgive en særskilt udtalelse eller yde særskilt rådgivning. </w:t>
      </w:r>
    </w:p>
    <w:p w:rsidR="009A3BF4" w:rsidRDefault="00200A48">
      <w:pPr>
        <w:rPr>
          <w:noProof/>
        </w:rPr>
      </w:pPr>
      <w:r>
        <w:rPr>
          <w:noProof/>
        </w:rPr>
        <w:t>Ændringer af artikel 39 i ESA-forordningen fastsætter, at afgørelser truffet af ESA'erne, bortset fra afgørel</w:t>
      </w:r>
      <w:r>
        <w:rPr>
          <w:noProof/>
        </w:rPr>
        <w:t xml:space="preserve">ser truffet vedrørende manglende forelæggelse af tilstrækkelige oplysninger i henhold til en anmodning om oplysninger, skal offentliggøres sammen med et resumé af afgørelsen, der skitserer årsagerne til afgørelsen. </w:t>
      </w:r>
    </w:p>
    <w:p w:rsidR="009A3BF4" w:rsidRDefault="00200A48">
      <w:pPr>
        <w:pStyle w:val="Point1"/>
        <w:rPr>
          <w:noProof/>
        </w:rPr>
      </w:pPr>
      <w:r>
        <w:rPr>
          <w:noProof/>
        </w:rPr>
        <w:t>b)</w:t>
      </w:r>
      <w:r>
        <w:rPr>
          <w:noProof/>
        </w:rPr>
        <w:tab/>
        <w:t>Ledelse</w:t>
      </w:r>
    </w:p>
    <w:p w:rsidR="009A3BF4" w:rsidRDefault="00200A48">
      <w:pPr>
        <w:spacing w:before="0" w:after="0"/>
        <w:rPr>
          <w:noProof/>
          <w:szCs w:val="24"/>
        </w:rPr>
      </w:pPr>
      <w:r>
        <w:rPr>
          <w:noProof/>
        </w:rPr>
        <w:t>Dette forslag indebærer en me</w:t>
      </w:r>
      <w:r>
        <w:rPr>
          <w:noProof/>
        </w:rPr>
        <w:t>re effektiv ledelsesstruktur for ESA'erne ved at indføre en uafhængig direktion med fuldtidsmedlemmer, der erstatter det nuværende styrelsesudvalg (artikel 45 og 47 i ESA-forordningerne), og ved at ændre sammensætningen af tilsynsrådet (artikel 40 i ESA-fo</w:t>
      </w:r>
      <w:r>
        <w:rPr>
          <w:noProof/>
        </w:rPr>
        <w:t xml:space="preserve">rordningerne). Forslaget præciserer disse to organers respektive kompetenceområder (artikel 43 og 47). Desuden vil formandens stilling og beføjelser blive styrket (artikel 48). </w:t>
      </w:r>
    </w:p>
    <w:p w:rsidR="009A3BF4" w:rsidRDefault="00200A48">
      <w:pPr>
        <w:tabs>
          <w:tab w:val="left" w:pos="0"/>
        </w:tabs>
        <w:rPr>
          <w:i/>
          <w:noProof/>
          <w:szCs w:val="24"/>
        </w:rPr>
      </w:pPr>
      <w:r>
        <w:rPr>
          <w:i/>
          <w:noProof/>
        </w:rPr>
        <w:t xml:space="preserve">Direktionen </w:t>
      </w:r>
    </w:p>
    <w:p w:rsidR="009A3BF4" w:rsidRDefault="00200A48">
      <w:pPr>
        <w:tabs>
          <w:tab w:val="left" w:pos="0"/>
        </w:tabs>
        <w:rPr>
          <w:noProof/>
          <w:szCs w:val="24"/>
        </w:rPr>
      </w:pPr>
      <w:r>
        <w:rPr>
          <w:noProof/>
        </w:rPr>
        <w:t xml:space="preserve">Direktionen vigtigste opgave vil være at forberede afgørelser, </w:t>
      </w:r>
      <w:r>
        <w:rPr>
          <w:noProof/>
        </w:rPr>
        <w:t>der skal træffes af tilsynsrådet. Dette burde sikre, at beslutningsprocessen i tilsynsrådet bliver hurtigere og mere strømlinet. Dette vil også bidrage til en mere EU-orienteret tilgang i beslutningsprocessen. For at afspejle banksektorens særlige situatio</w:t>
      </w:r>
      <w:r>
        <w:rPr>
          <w:noProof/>
        </w:rPr>
        <w:t>n, hvor størstedelen af medlemsstaterne deltager i bankunionen, kræves det udtrykkeligt, at EBA's direktion skal være afbalanceret og forholdsmæssigt afpasset og afspejle Unionen som helhed.</w:t>
      </w:r>
    </w:p>
    <w:p w:rsidR="009A3BF4" w:rsidRDefault="00200A48">
      <w:pPr>
        <w:tabs>
          <w:tab w:val="left" w:pos="0"/>
        </w:tabs>
        <w:rPr>
          <w:noProof/>
          <w:szCs w:val="24"/>
        </w:rPr>
      </w:pPr>
      <w:r>
        <w:rPr>
          <w:noProof/>
        </w:rPr>
        <w:t>Direktionen vil bestå af formanden og et antal fuldtidsansatte. A</w:t>
      </w:r>
      <w:r>
        <w:rPr>
          <w:noProof/>
        </w:rPr>
        <w:t xml:space="preserve">ntallet vil variere mellem ESMA på den ene side og EBA og EIOPA på den anden side, da forslaget overdrager et betydeligt antal yderligere opgaver på forskellige områder til ESMA sammenlignet med de to andre ESA'er. De fuldtidsansatte medlemmer udnævnes på </w:t>
      </w:r>
      <w:r>
        <w:rPr>
          <w:noProof/>
        </w:rPr>
        <w:t>baggrund af en åben indkaldelse af ansøgere, som tilrettelægges af Kommissionen. Kommissionen opstiller en afgrænset liste over kandidater og forelægger Europa-Parlamentet listen til godkendelse. Efter godkendelse af indstillingen skal Rådet udnævne de ful</w:t>
      </w:r>
      <w:r>
        <w:rPr>
          <w:noProof/>
        </w:rPr>
        <w:t>dtidsansatte medlemmer ved en afgørelse. Proceduren for afskedigelse afspejler udnævnelsesproceduren og overlader den endelige afgørelse til Rådet. Et af de permanente medlemmer vil overtage opgaverne fra den nuværende administrerende direktør, hvis specif</w:t>
      </w:r>
      <w:r>
        <w:rPr>
          <w:noProof/>
        </w:rPr>
        <w:t xml:space="preserve">ikke stilling vil blive nedlagt. </w:t>
      </w:r>
    </w:p>
    <w:p w:rsidR="009A3BF4" w:rsidRDefault="00200A48">
      <w:pPr>
        <w:tabs>
          <w:tab w:val="left" w:pos="0"/>
        </w:tabs>
        <w:rPr>
          <w:noProof/>
          <w:szCs w:val="24"/>
        </w:rPr>
      </w:pPr>
      <w:r>
        <w:rPr>
          <w:noProof/>
        </w:rPr>
        <w:t>Direktionen bibeholder styrelsesudvalgets rolle i forbindelse med udarbejdelsen af ESA'ernes arbejdsprogrammer og budget.</w:t>
      </w:r>
    </w:p>
    <w:p w:rsidR="009A3BF4" w:rsidRDefault="00200A48">
      <w:pPr>
        <w:tabs>
          <w:tab w:val="left" w:pos="0"/>
        </w:tabs>
        <w:rPr>
          <w:noProof/>
          <w:szCs w:val="24"/>
        </w:rPr>
      </w:pPr>
      <w:r>
        <w:rPr>
          <w:noProof/>
        </w:rPr>
        <w:t>Direktionen tildeles beføjelser til at træffe beslutninger på en række områder. For eksempel over fo</w:t>
      </w:r>
      <w:r>
        <w:rPr>
          <w:noProof/>
        </w:rPr>
        <w:t>r individuelle kompetente myndigheder i forbindelse med visse ikke-forskriftsmæssige spørgsmål, såsom i forbindelse med tvistbilæggelse, overtrædelse af EU-retten og uafhængige evalueringer. Dette burde sikre effektive, upartiske og EU-orienterede afgørels</w:t>
      </w:r>
      <w:r>
        <w:rPr>
          <w:noProof/>
        </w:rPr>
        <w:t>er. Direktionen vil også være ansvarlig for fastsættelsen af tilsynsmæssige prioriteter for kompetente myndigheder i en ny "strategisk tilsynsplan". De vil kontrollere overensstemmelsen af de kompetente myndigheders arbejdsprogrammer med EU's prioriteter o</w:t>
      </w:r>
      <w:r>
        <w:rPr>
          <w:noProof/>
        </w:rPr>
        <w:t>g evaluere gennemførelsen af programmerne. Direktionen vil endvidere være ansvarlig for overvågning af ordninger vedrørende delegering, outsourcing og risikooverførsel til tredjelande for at sikre, at der tages hånd om iboende risici. Den vil træffe afgøre</w:t>
      </w:r>
      <w:r>
        <w:rPr>
          <w:noProof/>
        </w:rPr>
        <w:t>lser om stresstests og om tilgange til kommunikation af resultaterne af stresstestene. Endelig vil direktionen også være ansvarlig for afgørelser vedrørende anmodninger om oplysninger. Medlemmerne af direktionen vil have én stemme hver, og formanden en uds</w:t>
      </w:r>
      <w:r>
        <w:rPr>
          <w:noProof/>
        </w:rPr>
        <w:t>lagsgivende stemme. Den foreslåede udgave af artikel 47 fastlægger direktionens opgaver.</w:t>
      </w:r>
    </w:p>
    <w:p w:rsidR="009A3BF4" w:rsidRDefault="00200A48">
      <w:pPr>
        <w:spacing w:before="0" w:after="0"/>
        <w:rPr>
          <w:noProof/>
          <w:szCs w:val="24"/>
        </w:rPr>
      </w:pPr>
      <w:r>
        <w:rPr>
          <w:noProof/>
        </w:rPr>
        <w:t>Ændringerne erstatter også henvisningen til styrelsesudvalget med en henvisning til direktionen. Desuden vil den administrerende direktørs stilling blive slettet. Hans</w:t>
      </w:r>
      <w:r>
        <w:rPr>
          <w:noProof/>
        </w:rPr>
        <w:t xml:space="preserve">/hendes opgaver vil blive overtaget af et af de fuldtidsansatte medlemmer af direktionen. </w:t>
      </w:r>
    </w:p>
    <w:p w:rsidR="009A3BF4" w:rsidRDefault="00200A48">
      <w:pPr>
        <w:tabs>
          <w:tab w:val="left" w:pos="0"/>
        </w:tabs>
        <w:rPr>
          <w:i/>
          <w:noProof/>
          <w:szCs w:val="24"/>
        </w:rPr>
      </w:pPr>
      <w:r>
        <w:rPr>
          <w:i/>
          <w:noProof/>
        </w:rPr>
        <w:t>Tilsynsrådet</w:t>
      </w:r>
    </w:p>
    <w:p w:rsidR="009A3BF4" w:rsidRDefault="00200A48">
      <w:pPr>
        <w:tabs>
          <w:tab w:val="left" w:pos="0"/>
        </w:tabs>
        <w:rPr>
          <w:noProof/>
          <w:szCs w:val="24"/>
        </w:rPr>
      </w:pPr>
      <w:r>
        <w:rPr>
          <w:noProof/>
        </w:rPr>
        <w:t>Tilsynsrådet forbliver som ESA'ernes vigtigste organ ansvarligt for de overordnede retningslinjer og den overordnede beslutningstagning. Foreslåede ændr</w:t>
      </w:r>
      <w:r>
        <w:rPr>
          <w:noProof/>
        </w:rPr>
        <w:t xml:space="preserve">inger af artikel 40 ændrer dog sammensætningen af tilsynsrådet til at omfatte fuldtidsansatte medlemmer af direktionen, men uden stemmeret. Med ændringerne sikres det også, at forbrugerbeskyttelsesmyndigheder involveres, hvor det er relevant. </w:t>
      </w:r>
    </w:p>
    <w:p w:rsidR="009A3BF4" w:rsidRDefault="00200A48">
      <w:pPr>
        <w:tabs>
          <w:tab w:val="left" w:pos="0"/>
        </w:tabs>
        <w:rPr>
          <w:noProof/>
          <w:szCs w:val="24"/>
        </w:rPr>
      </w:pPr>
      <w:r>
        <w:rPr>
          <w:noProof/>
        </w:rPr>
        <w:t>Hvert stemme</w:t>
      </w:r>
      <w:r>
        <w:rPr>
          <w:noProof/>
        </w:rPr>
        <w:t>berettiget medlem af tilsynsrådet har én stemme. Da beslutninger om visse ikke-forskriftsmæssige opgaver (bilæggelse af tvister, overtrædelse af EU-retten og uafhængige evalueringer) træffes af direktionen, ændres de nuværende regler om beslutningstagning.</w:t>
      </w:r>
      <w:r>
        <w:rPr>
          <w:noProof/>
        </w:rPr>
        <w:t xml:space="preserve"> </w:t>
      </w:r>
    </w:p>
    <w:p w:rsidR="009A3BF4" w:rsidRDefault="00200A48">
      <w:pPr>
        <w:rPr>
          <w:noProof/>
        </w:rPr>
      </w:pPr>
      <w:r>
        <w:rPr>
          <w:noProof/>
        </w:rPr>
        <w:t>På trods af det forhold, at antallet og vægtningen af medlemsstater, som ikke deltager i bankunionen, vil falde med Det Forenede Kongeriges fremtidige udtræden af EU, og at yderligere medlemsstater kan tiltræde bankunionen, foreslås det at bevare afstemn</w:t>
      </w:r>
      <w:r>
        <w:rPr>
          <w:noProof/>
        </w:rPr>
        <w:t>ingssystemet med dobbelt flertal for foranstaltninger og afgørelser vedtaget af EBA's tilsynsråd, der blev indført i 2013 som led i "bankunion"-pakken som en procedure til at sikre, at EBA-beslutninger afspejler den konkrete situation for både medlemsstate</w:t>
      </w:r>
      <w:r>
        <w:rPr>
          <w:noProof/>
        </w:rPr>
        <w:t>r, der deltager i bankunionen, og øvrige medlemsstater. Tilsynsrådet træffer således fortsat beslutninger med kvalificeret flertal af sine medlemmer, som mindst skal omfatte et simpelt flertal af de nationale kompetente myndigheder, der deltager i bankunio</w:t>
      </w:r>
      <w:r>
        <w:rPr>
          <w:noProof/>
        </w:rPr>
        <w:t xml:space="preserve">nen, og et simpelt flertal af nationale kompetente myndigheder, der ikke deltager i bankunionen. </w:t>
      </w:r>
    </w:p>
    <w:p w:rsidR="009A3BF4" w:rsidRDefault="00200A48">
      <w:pPr>
        <w:rPr>
          <w:noProof/>
        </w:rPr>
      </w:pPr>
      <w:r>
        <w:rPr>
          <w:noProof/>
        </w:rPr>
        <w:t>Det aktuelle system gør dog beslutningstagningen i EBA uforholdsmæssigt byrdefuld, idet der selv i tilfælde, hvor størstedelen af de ikke-deltagende medlemsst</w:t>
      </w:r>
      <w:r>
        <w:rPr>
          <w:noProof/>
        </w:rPr>
        <w:t>ater ikke anser afstemningen for tilstrækkelig vigtig til at være til stede, ikke kan træffes beslutninger. For at sikre, at EBA fortsat kan træffe beslutninger på en effektiv måde, og samtidig fuldt ud opretholde sikkerheden for ikke-deltagende medlemssta</w:t>
      </w:r>
      <w:r>
        <w:rPr>
          <w:noProof/>
        </w:rPr>
        <w:t>ter, så længe de deltager i afstemningen, bør de gældende afstemningsregler ændres for at sikre, at afstemninger ikke behøver at blive udsat i tilfælde af fravær. Dette vil også skabe tydelige incitamenter for nationale kompetente myndigheder til at være t</w:t>
      </w:r>
      <w:r>
        <w:rPr>
          <w:noProof/>
        </w:rPr>
        <w:t>il stede ved EBA's møder og derved give beslutninger truffet på møderne en større legitimitet. Ændringsforslaget præciserer derfor, at en beslutning skal støttes af et simpelt flertal af nationale kompetente myndigheder fra ikke-deltagende medlemsstater, d</w:t>
      </w:r>
      <w:r>
        <w:rPr>
          <w:noProof/>
        </w:rPr>
        <w:t>er er til stede ved afstemningen, og af nationale kompetente myndigheder fra deltagende medlemsstater, der er til stede ved afstemningen.</w:t>
      </w:r>
    </w:p>
    <w:p w:rsidR="009A3BF4" w:rsidRDefault="00200A48">
      <w:pPr>
        <w:tabs>
          <w:tab w:val="left" w:pos="0"/>
        </w:tabs>
        <w:rPr>
          <w:i/>
          <w:noProof/>
          <w:szCs w:val="24"/>
        </w:rPr>
      </w:pPr>
      <w:r>
        <w:rPr>
          <w:i/>
          <w:noProof/>
        </w:rPr>
        <w:t>Kompetencefordelingen mellem de to organer</w:t>
      </w:r>
    </w:p>
    <w:p w:rsidR="009A3BF4" w:rsidRDefault="00200A48">
      <w:pPr>
        <w:tabs>
          <w:tab w:val="left" w:pos="0"/>
        </w:tabs>
        <w:rPr>
          <w:noProof/>
          <w:szCs w:val="24"/>
        </w:rPr>
      </w:pPr>
      <w:r>
        <w:rPr>
          <w:noProof/>
        </w:rPr>
        <w:t>Med ændringerne af ESA-forordningernes artikel 43 og 47 præciseres det grun</w:t>
      </w:r>
      <w:r>
        <w:rPr>
          <w:noProof/>
        </w:rPr>
        <w:t>dlæggende princip om kompetencefordeling mellem tilsynsrådet og direktionen. Tilsynsrådet er ansvarligt for enhver beslutning som omhandlet i forordningen, medmindre andet er fastlagt (jf. ovenfor i forbindelse med direktionen). I situationer, hvor ESMA vi</w:t>
      </w:r>
      <w:r>
        <w:rPr>
          <w:noProof/>
        </w:rPr>
        <w:t>l udøve beføjelser vedrørende direkte tilsyn, vil dens tilsynsråd kun være i stand til at afvise et forslag til afgørelse fra direktionen med et flertal af tredjedele. I et sådant tilfælde skal udkastet tages op til fornyet overvejelse af direktionen (ændr</w:t>
      </w:r>
      <w:r>
        <w:rPr>
          <w:noProof/>
        </w:rPr>
        <w:t xml:space="preserve">inger af ESMA-forordningens artikel 44). </w:t>
      </w:r>
    </w:p>
    <w:p w:rsidR="009A3BF4" w:rsidRDefault="00200A48">
      <w:pPr>
        <w:tabs>
          <w:tab w:val="left" w:pos="0"/>
        </w:tabs>
        <w:rPr>
          <w:noProof/>
          <w:szCs w:val="24"/>
        </w:rPr>
      </w:pPr>
      <w:r>
        <w:rPr>
          <w:noProof/>
        </w:rPr>
        <w:t xml:space="preserve">Tilsynsrådet fritages for sin disciplinærmyndighed over formanden, fordi førstnævnte ikke vil være kompetent til at udnævne denne (se nedenfor). </w:t>
      </w:r>
    </w:p>
    <w:p w:rsidR="009A3BF4" w:rsidRDefault="00200A48">
      <w:pPr>
        <w:tabs>
          <w:tab w:val="left" w:pos="0"/>
        </w:tabs>
        <w:rPr>
          <w:noProof/>
          <w:szCs w:val="24"/>
        </w:rPr>
      </w:pPr>
      <w:r>
        <w:rPr>
          <w:noProof/>
        </w:rPr>
        <w:t>Ændringer af artikel 41 og en ny artikel 45b giver både tilsynsrådet</w:t>
      </w:r>
      <w:r>
        <w:rPr>
          <w:noProof/>
        </w:rPr>
        <w:t xml:space="preserve"> og direktionen mulighed for at nedsætte interne udvalg til særlige opgaver. Nedsættelsen af paneler afskaffes. </w:t>
      </w:r>
    </w:p>
    <w:p w:rsidR="009A3BF4" w:rsidRDefault="00200A48">
      <w:pPr>
        <w:tabs>
          <w:tab w:val="left" w:pos="0"/>
        </w:tabs>
        <w:rPr>
          <w:i/>
          <w:noProof/>
          <w:szCs w:val="24"/>
        </w:rPr>
      </w:pPr>
      <w:r>
        <w:rPr>
          <w:i/>
          <w:noProof/>
        </w:rPr>
        <w:t>Formanden</w:t>
      </w:r>
    </w:p>
    <w:p w:rsidR="009A3BF4" w:rsidRDefault="00200A48">
      <w:pPr>
        <w:tabs>
          <w:tab w:val="left" w:pos="0"/>
        </w:tabs>
        <w:rPr>
          <w:noProof/>
          <w:szCs w:val="24"/>
        </w:rPr>
      </w:pPr>
      <w:r>
        <w:rPr>
          <w:noProof/>
        </w:rPr>
        <w:t>Formanden er en central repræsentant for ESA. Formandens stilling og beføjelser vil derfor blive udvidet for at styrke vedkommendes b</w:t>
      </w:r>
      <w:r>
        <w:rPr>
          <w:noProof/>
        </w:rPr>
        <w:t xml:space="preserve">emyndigelse. </w:t>
      </w:r>
    </w:p>
    <w:p w:rsidR="009A3BF4" w:rsidRDefault="00200A48">
      <w:pPr>
        <w:tabs>
          <w:tab w:val="left" w:pos="0"/>
        </w:tabs>
        <w:rPr>
          <w:noProof/>
          <w:szCs w:val="24"/>
        </w:rPr>
      </w:pPr>
      <w:r>
        <w:rPr>
          <w:noProof/>
        </w:rPr>
        <w:t>Ændringer af artikel 48 i ESA-forordningerne fastlægger proceduren for udpegning af formanden. Han/hun udnævnes på baggrund af en åben indkaldelse af ansøgere, som tilrettelægges af Kommissionen. Kommissionen opstiller en afgrænset liste over</w:t>
      </w:r>
      <w:r>
        <w:rPr>
          <w:noProof/>
        </w:rPr>
        <w:t xml:space="preserve"> kandidater og forelægger Europa-Parlamentet listen til godkendelse. Efter Europa-Parlamentets godkendelse af kandidaterne skal Rådet udnævne de fuldtidsansatte medlemmer ved en afgørelse truffet med kvalificeret flertal. Proceduren for afskedigelse afspej</w:t>
      </w:r>
      <w:r>
        <w:rPr>
          <w:noProof/>
        </w:rPr>
        <w:t xml:space="preserve">ler udnævnelsesproceduren og overlader den endelige afgørelse til Rådet. Dette burde give formanden øget legitimitet og autoritet. Formanden vil også få en afgørende stemme i direktionen. </w:t>
      </w:r>
    </w:p>
    <w:p w:rsidR="009A3BF4" w:rsidRDefault="00200A48">
      <w:pPr>
        <w:tabs>
          <w:tab w:val="left" w:pos="0"/>
        </w:tabs>
        <w:rPr>
          <w:i/>
          <w:noProof/>
          <w:szCs w:val="24"/>
        </w:rPr>
      </w:pPr>
      <w:r>
        <w:rPr>
          <w:i/>
          <w:noProof/>
        </w:rPr>
        <w:t>Andre bestemmelser</w:t>
      </w:r>
    </w:p>
    <w:p w:rsidR="009A3BF4" w:rsidRDefault="00200A48">
      <w:pPr>
        <w:tabs>
          <w:tab w:val="left" w:pos="0"/>
        </w:tabs>
        <w:rPr>
          <w:noProof/>
          <w:szCs w:val="24"/>
        </w:rPr>
      </w:pPr>
      <w:r>
        <w:rPr>
          <w:noProof/>
        </w:rPr>
        <w:t xml:space="preserve">Den Fælles Komités mandat er blevet udvidet til </w:t>
      </w:r>
      <w:r>
        <w:rPr>
          <w:noProof/>
        </w:rPr>
        <w:t>at omfatte forbruger- og investorbeskyttelse ved ændringer af ESA-forordningernes artikel 54.</w:t>
      </w:r>
    </w:p>
    <w:p w:rsidR="009A3BF4" w:rsidRDefault="00200A48">
      <w:pPr>
        <w:pStyle w:val="Point1"/>
        <w:rPr>
          <w:noProof/>
        </w:rPr>
      </w:pPr>
      <w:r>
        <w:rPr>
          <w:noProof/>
        </w:rPr>
        <w:t>c)</w:t>
      </w:r>
      <w:r>
        <w:rPr>
          <w:noProof/>
        </w:rPr>
        <w:tab/>
        <w:t xml:space="preserve">Finansielle bestemmelser </w:t>
      </w:r>
    </w:p>
    <w:p w:rsidR="009A3BF4" w:rsidRDefault="00200A48">
      <w:pPr>
        <w:spacing w:before="0" w:after="200"/>
        <w:rPr>
          <w:noProof/>
        </w:rPr>
      </w:pPr>
      <w:r>
        <w:rPr>
          <w:noProof/>
        </w:rPr>
        <w:t>For at sikre, at ESA'ernes finansieringsordning er bæredygtig og står i et rimeligt forhold til de opgaver, de udfører og forventes a</w:t>
      </w:r>
      <w:r>
        <w:rPr>
          <w:noProof/>
        </w:rPr>
        <w:t>t udføre i fremtiden, og for at sikre, at finansieringsordningen knytter gebyrer og bidrag til ESA'ernes aktiviteter på en forholdsmæssig måde, foreslås det at ændre den nuværende finansieringsordning. Den foreslåede ordning bevarer elementet med offentlig</w:t>
      </w:r>
      <w:r>
        <w:rPr>
          <w:noProof/>
        </w:rPr>
        <w:t xml:space="preserve"> finansiering, der for øjeblikket ydes af EU, og kombinerer den med bidrag fra indenlandsk industri og andre markedsdeltagere, der erstatter de nuværende bidrag fra de nationale kompetente myndigheder. Retsgrundlaget for oprettelse af ESA'erne (artikel 114</w:t>
      </w:r>
      <w:r>
        <w:rPr>
          <w:noProof/>
        </w:rPr>
        <w:t xml:space="preserve"> i TEUF) giver mulighed for ændring af finansieringsordningen og opkrævning af bidrag fra industrien.</w:t>
      </w:r>
    </w:p>
    <w:p w:rsidR="009A3BF4" w:rsidRDefault="00200A48">
      <w:pPr>
        <w:spacing w:before="0" w:after="200"/>
        <w:rPr>
          <w:noProof/>
        </w:rPr>
      </w:pPr>
      <w:r>
        <w:rPr>
          <w:noProof/>
        </w:rPr>
        <w:t xml:space="preserve">Den nuværende faste fordeling mellem bidrag fra EU's almindelige budget og bidrag fra nationale kompetente myndigheder (40 %/60 %) ville blive afskaffet. </w:t>
      </w:r>
    </w:p>
    <w:p w:rsidR="009A3BF4" w:rsidRDefault="00200A48">
      <w:pPr>
        <w:spacing w:before="0" w:after="200"/>
        <w:rPr>
          <w:noProof/>
        </w:rPr>
      </w:pPr>
      <w:r>
        <w:rPr>
          <w:noProof/>
        </w:rPr>
        <w:t xml:space="preserve">Ændringerne fastsætter, at ESA'ernes indtægter nu vil stamme fra tre hovedkilder: </w:t>
      </w:r>
    </w:p>
    <w:p w:rsidR="009A3BF4" w:rsidRDefault="00200A48">
      <w:pPr>
        <w:spacing w:before="0" w:after="200"/>
        <w:rPr>
          <w:noProof/>
          <w:szCs w:val="24"/>
        </w:rPr>
      </w:pPr>
      <w:r>
        <w:rPr>
          <w:noProof/>
        </w:rPr>
        <w:t xml:space="preserve">Ændringerne af artikel 62 definerer et udligningsbidrag fra Unionen. Det foreslåede maksimale årlige bidrag fra EU, som er fastsat i den flerårige finansielle ramme (FFR), </w:t>
      </w:r>
      <w:r>
        <w:rPr>
          <w:noProof/>
        </w:rPr>
        <w:t xml:space="preserve">vil dække op til 40 % af ESA'ernes årlige budget. Dette vil respektere begrænsningerne i EU-budgettet. Det vil også fjerne den for øjeblikket anvendte faste fordeling (40 %/60 %), som kan begrænse ESA'ernes mulighed for at øge deres øvrige indtægtskilder. </w:t>
      </w:r>
      <w:r>
        <w:rPr>
          <w:noProof/>
        </w:rPr>
        <w:t>Med henblik herpå bør ESA'erne, for hver efterfølgende udarbejdelse af FFR, give Kommissionen en mellemfristet prognose (der dækker mindst fem år) for deres forventede budgetbehov i henhold til de metoder, de anvender til udarbejdelse af deres årlige budge</w:t>
      </w:r>
      <w:r>
        <w:rPr>
          <w:noProof/>
        </w:rPr>
        <w:t>tforslag.</w:t>
      </w:r>
    </w:p>
    <w:p w:rsidR="009A3BF4" w:rsidRDefault="00200A48">
      <w:pPr>
        <w:spacing w:before="0" w:after="200"/>
        <w:rPr>
          <w:noProof/>
          <w:color w:val="000000"/>
        </w:rPr>
      </w:pPr>
      <w:r>
        <w:rPr>
          <w:noProof/>
        </w:rPr>
        <w:t>For det andet er en ny kilde til indtægter fra den private sektor blevet tilføjet: årlige bidrag fra finansielle institutioner. Denne indtægtskilde vil erstatte nuværende obligatoriske bidrag fra de nationale kompetente myndigheder til ESA's budg</w:t>
      </w:r>
      <w:r>
        <w:rPr>
          <w:noProof/>
        </w:rPr>
        <w:t xml:space="preserve">et. De </w:t>
      </w:r>
      <w:r>
        <w:rPr>
          <w:noProof/>
          <w:color w:val="000000"/>
        </w:rPr>
        <w:t>årlige bidrag vil blive betalt af de finansielle institutioner, som ESA'erne indirekte fører tilsyn med, og som falder ind under anvendelsesområdet for artikel 1, stk. 2, i oprettelsesforordningerne. Ændringerne fastsætter, at størrelsen af de årlig</w:t>
      </w:r>
      <w:r>
        <w:rPr>
          <w:noProof/>
          <w:color w:val="000000"/>
        </w:rPr>
        <w:t>e bidrag fra finansielle institutioner bør være baseret på den anslåede arbejdsmængde, som myndigheden påtænker at udføre for hver kategori af markedsdeltagere i henhold til oprettelsesforordningerne og den sektorspecifikke lovgivning. Det fremgår af ændri</w:t>
      </w:r>
      <w:r>
        <w:rPr>
          <w:noProof/>
          <w:color w:val="000000"/>
        </w:rPr>
        <w:t>ngerne, at disse årlige bidrag vil blive indsamlet af de nationale myndigheder, der er udpeget af medlemsstaterne. Ændringerne omfatter også en delegeret retsakt, som fastlægger, hvordan den samlede sum af årlige bidrag fordeles mellem de forskellige kateg</w:t>
      </w:r>
      <w:r>
        <w:rPr>
          <w:noProof/>
          <w:color w:val="000000"/>
        </w:rPr>
        <w:t>orier af finansielle institutioner på grundlag af den aktivitet, som kræves af hver kategori. For hver kategori af finansielle institutioner indfører den delegerede retsakt også passende og objektive kriterier til at beregne det faktiske årlige bidrag, der</w:t>
      </w:r>
      <w:r>
        <w:rPr>
          <w:noProof/>
          <w:color w:val="000000"/>
        </w:rPr>
        <w:t xml:space="preserve"> skal betales. Disse kriterier bør være baseret på størrelsen af de finansielle institutioner for at afspejle deres betydning på markedet. Endelig fastlægger den delegerede retsakt </w:t>
      </w:r>
      <w:r>
        <w:rPr>
          <w:i/>
          <w:noProof/>
          <w:color w:val="000000"/>
        </w:rPr>
        <w:t>de minimis</w:t>
      </w:r>
      <w:r>
        <w:rPr>
          <w:noProof/>
          <w:color w:val="000000"/>
        </w:rPr>
        <w:t xml:space="preserve">-tærskler, under hvilke små finansielle institutioner ikke betaler finansielle bidrag, eller den fastsætter mindstekrav. </w:t>
      </w:r>
    </w:p>
    <w:p w:rsidR="009A3BF4" w:rsidRDefault="00200A48">
      <w:pPr>
        <w:spacing w:before="0" w:after="200"/>
        <w:rPr>
          <w:noProof/>
          <w:szCs w:val="24"/>
        </w:rPr>
      </w:pPr>
      <w:r>
        <w:rPr>
          <w:noProof/>
        </w:rPr>
        <w:t>For det tredje bevarer de tre forordninger de nuværende bestemmelser, der gør det muligt for de tre ESA'er at modtage gebyrer fra enhe</w:t>
      </w:r>
      <w:r>
        <w:rPr>
          <w:noProof/>
        </w:rPr>
        <w:t xml:space="preserve">der, der er underlagt direkte tilsyn. Denne bestemmelse er i øjeblikket særlig vigtig for ESMA. </w:t>
      </w:r>
    </w:p>
    <w:p w:rsidR="009A3BF4" w:rsidRDefault="00200A48">
      <w:pPr>
        <w:rPr>
          <w:noProof/>
        </w:rPr>
      </w:pPr>
      <w:r>
        <w:rPr>
          <w:noProof/>
        </w:rPr>
        <w:t xml:space="preserve">I henhold til denne nye finansieringsmekanisme vil enhederne ikke blive opkrævet to gange for den samme ydelse. Selv om de enheder, der er underlagt ESA'ernes </w:t>
      </w:r>
      <w:r>
        <w:rPr>
          <w:noProof/>
        </w:rPr>
        <w:t xml:space="preserve">direkte tilsyn, skal betale tilsynsgebyrer i henhold til sektorspecifik lovgivning, vil andre finansielle institutioner (underlagt nationale kompetente myndigheders direkte tilsyn og ESA'ernes indirekte tilsyn) yde et økonomisk bidrag. </w:t>
      </w:r>
    </w:p>
    <w:p w:rsidR="009A3BF4" w:rsidRDefault="00200A48">
      <w:pPr>
        <w:spacing w:before="0" w:after="200"/>
        <w:rPr>
          <w:noProof/>
          <w:szCs w:val="24"/>
        </w:rPr>
      </w:pPr>
      <w:r>
        <w:rPr>
          <w:noProof/>
        </w:rPr>
        <w:t xml:space="preserve">Ændringerne </w:t>
      </w:r>
      <w:r>
        <w:rPr>
          <w:noProof/>
        </w:rPr>
        <w:t xml:space="preserve">omfatter også to supplerende indtægtskilder. Med ændringerne indføres en mulighed for frivillige finansielle bidrag fra medlemsstater og observatører, under forudsætning af at sådanne bidrag ikke bringer ESA'ernes uafhængighed og upartiskhed i fare. Disse </w:t>
      </w:r>
      <w:r>
        <w:rPr>
          <w:noProof/>
        </w:rPr>
        <w:t>frivillige bidrag kan for eksempel finansiere delegeringen af opgaver og ansvarsområder fra de nationale kompetente myndigheder til ESA'erne. Ændringerne giver ligeledes mulighed for, at ESA'erne kan opkræve gebyrer for publikationer, uddannelse og andre t</w:t>
      </w:r>
      <w:r>
        <w:rPr>
          <w:noProof/>
        </w:rPr>
        <w:t>jenester, som ESA'erne anmoder om.</w:t>
      </w:r>
    </w:p>
    <w:p w:rsidR="009A3BF4" w:rsidRDefault="00200A48">
      <w:pPr>
        <w:pStyle w:val="Point1"/>
        <w:rPr>
          <w:noProof/>
        </w:rPr>
      </w:pPr>
      <w:r>
        <w:rPr>
          <w:noProof/>
        </w:rPr>
        <w:t>d)</w:t>
      </w:r>
      <w:r>
        <w:rPr>
          <w:noProof/>
        </w:rPr>
        <w:tab/>
        <w:t>Generelle bestemmelser</w:t>
      </w:r>
    </w:p>
    <w:p w:rsidR="009A3BF4" w:rsidRDefault="00200A48">
      <w:pPr>
        <w:spacing w:before="0" w:after="200"/>
        <w:rPr>
          <w:noProof/>
          <w:szCs w:val="24"/>
        </w:rPr>
      </w:pPr>
      <w:r>
        <w:rPr>
          <w:noProof/>
        </w:rPr>
        <w:t>Ændringer af artikel 70 i ESA-forordningerne forlænger den tavshedspligt, der påhviler tilsynsmyndighedernes ikke-ansatte (dvs. fysiske personer, der leverer en tjenesteydelse, direkte eller indi</w:t>
      </w:r>
      <w:r>
        <w:rPr>
          <w:noProof/>
        </w:rPr>
        <w:t>rekte, permanent eller lejlighedsvis, som knytter sig til myndighedens opgaver, herunder tjenestemænd og andre personer bemyndiget af direktionen og af tilsynsrådet eller udpeget af de kompetente myndigheder til dette formål). De samme krav om tavshedsplig</w:t>
      </w:r>
      <w:r>
        <w:rPr>
          <w:noProof/>
        </w:rPr>
        <w:t>t gælder også for observatører, der deltager i direktionens og tilsynsrådets møder, som deltager i myndighedens aktiviteter. Dette ændringsforslag skal sikre, at personer, der for øjeblikket ikke er omfattet af regler om tavshedspligt, som fastsat i artike</w:t>
      </w:r>
      <w:r>
        <w:rPr>
          <w:noProof/>
        </w:rPr>
        <w:t>l 70 i ESA-forordningerne, og som deltager i møder i direktionen, arbejdsgrupper, underudvalg, paneler og ekspertnetværk, er omfattet af reglerne om tavshedspligt og fortrolighed.</w:t>
      </w:r>
    </w:p>
    <w:p w:rsidR="009A3BF4" w:rsidRDefault="00200A48">
      <w:pPr>
        <w:spacing w:before="0" w:after="200"/>
        <w:rPr>
          <w:noProof/>
          <w:szCs w:val="24"/>
        </w:rPr>
      </w:pPr>
      <w:r>
        <w:rPr>
          <w:noProof/>
        </w:rPr>
        <w:t>Forordning (EU) nr. 1093/2010, (EU) nr. 1094/2010 og (EU) nr. 1095/2010 såve</w:t>
      </w:r>
      <w:r>
        <w:rPr>
          <w:noProof/>
        </w:rPr>
        <w:t>l som sektorspecifik lovgivning om finansielle tjenesteydelser foreskriver, at ESA'erne skal bestræbe sig på at indgå effektive administrative ordninger, som omfatter udveksling af oplysninger med tilsynsmyndigheder fra tredjelande. Behovet for effektivt s</w:t>
      </w:r>
      <w:r>
        <w:rPr>
          <w:noProof/>
        </w:rPr>
        <w:t>amarbejde og udveksling af oplysninger burde blive så meget desto større, når nogle af ESA'erne, i medfør af denne ændringsforordning, får et bredere ansvar i forbindelse med tilsyn med enheder og aktiviteter uden for EU. I de tilfælde, hvor ESA'erne i den</w:t>
      </w:r>
      <w:r>
        <w:rPr>
          <w:noProof/>
        </w:rPr>
        <w:t xml:space="preserve">ne forbindelse behandler personoplysninger, herunder ved overførsel af sådanne oplysninger til lande uden for Unionen, er de bundet af kravene i forordning (EU) 2018/XXX (databeskyttelsesforordningen for EU's institutioner og organer). Foreligger der ikke </w:t>
      </w:r>
      <w:r>
        <w:rPr>
          <w:noProof/>
        </w:rPr>
        <w:t>en afgørelse om beskyttelsesniveauets tilstrækkelighed, eller er der ikke etableret passende garantier, f.eks. i administrative ordninger, jf. artikel 49, stk. 3, i databeskyttelsesforordningen for EU's institutioner og organer, kan ESA'erne udveksle perso</w:t>
      </w:r>
      <w:r>
        <w:rPr>
          <w:noProof/>
        </w:rPr>
        <w:t>noplysninger med tredjelandes myndigheder i henhold til undtagelsesbestemmelsen vedrørende offentlighedens interesse — som især finder anvendelse på tilfælde af international udveksling af oplysninger mellem finansielle tilsynsmyndigheder — i nævnte forord</w:t>
      </w:r>
      <w:r>
        <w:rPr>
          <w:noProof/>
        </w:rPr>
        <w:t>nings artikel 51, stk. 1, litra d), på de deri fastsatte betingelser.</w:t>
      </w:r>
    </w:p>
    <w:p w:rsidR="009A3BF4" w:rsidRDefault="00200A48">
      <w:pPr>
        <w:pStyle w:val="Point0"/>
        <w:rPr>
          <w:noProof/>
        </w:rPr>
      </w:pPr>
      <w:r>
        <w:rPr>
          <w:noProof/>
        </w:rPr>
        <w:t>2)</w:t>
      </w:r>
      <w:r>
        <w:rPr>
          <w:noProof/>
        </w:rPr>
        <w:tab/>
        <w:t>Artikel 4, artikel 5 og artikel 7 vedrører ændringer af henholdsvis forordning (EU) nr. 345/2013 (EuVECA), forordning (EU) nr. 346/2013 (EuSEF) og forordning (EU) 2015/760 (ELTIF).</w:t>
      </w:r>
    </w:p>
    <w:p w:rsidR="009A3BF4" w:rsidRDefault="00200A48">
      <w:pPr>
        <w:rPr>
          <w:rFonts w:eastAsia="Calibri"/>
          <w:noProof/>
          <w:szCs w:val="24"/>
        </w:rPr>
      </w:pPr>
      <w:r>
        <w:rPr>
          <w:noProof/>
        </w:rPr>
        <w:t>Eu</w:t>
      </w:r>
      <w:r>
        <w:rPr>
          <w:noProof/>
        </w:rPr>
        <w:t>ropa-Parlamentets og Rådets forordning (EU) nr. 345/2013 af 17. april 2013 om europæiske venturekapitalfonde</w:t>
      </w:r>
      <w:r>
        <w:rPr>
          <w:rStyle w:val="FootnoteReference"/>
          <w:noProof/>
        </w:rPr>
        <w:footnoteReference w:id="24"/>
      </w:r>
      <w:r>
        <w:rPr>
          <w:noProof/>
        </w:rPr>
        <w:t xml:space="preserve"> (EuVECA) og Europa-Parlamentets og Rådets forordning (EU) nr. 346/2013 af 17. april 2013 om europæiske sociale iværksætterfonde</w:t>
      </w:r>
      <w:r>
        <w:rPr>
          <w:rStyle w:val="FootnoteReference"/>
          <w:noProof/>
        </w:rPr>
        <w:footnoteReference w:id="25"/>
      </w:r>
      <w:r>
        <w:rPr>
          <w:noProof/>
        </w:rPr>
        <w:t xml:space="preserve"> (EuSEF) indførte </w:t>
      </w:r>
      <w:r>
        <w:rPr>
          <w:noProof/>
        </w:rPr>
        <w:t>særlige fondsstrukturer for at gøre det lettere for markedsdeltagerne at tilvejebringe og investere kapital i innovative små og mellemstore virksomheder ("SMV'er") og sociale virksomheder i hele Europa. Der blev fastlagt ensartede krav til og betingelser f</w:t>
      </w:r>
      <w:r>
        <w:rPr>
          <w:noProof/>
        </w:rPr>
        <w:t>or forvaltere af kollektive investeringsvirksomheder, som ønsker at anvende betegnelserne "EuVECA" eller "EuSEF" i forbindelse med markedsføring af kvalificerede venturekapitalfonde og sociale iværksætterfonde. Europa-Parlamentets og Rådets forordning (EU)</w:t>
      </w:r>
      <w:r>
        <w:rPr>
          <w:noProof/>
        </w:rPr>
        <w:t xml:space="preserve"> 2015/760 af 29. april 2015 om europæiske langsigtede investeringsfonde</w:t>
      </w:r>
      <w:r>
        <w:rPr>
          <w:rStyle w:val="FootnoteReference"/>
          <w:noProof/>
        </w:rPr>
        <w:footnoteReference w:id="26"/>
      </w:r>
      <w:r>
        <w:rPr>
          <w:noProof/>
        </w:rPr>
        <w:t xml:space="preserve"> indførte et andet fondsinstrument, "ELTIF", der er rettet mod investeringer i realøkonomien, såsom infrastrukturprojekter, med øget fokus på langsigtede investeringer. Forordning (EU)</w:t>
      </w:r>
      <w:r>
        <w:rPr>
          <w:noProof/>
        </w:rPr>
        <w:t xml:space="preserve"> 2015/760 indeholder bestemmelser om ensartede krav, som langsigtede fonde skal opfylde for at kunne blive godkendt som en "ELTIF". </w:t>
      </w:r>
    </w:p>
    <w:p w:rsidR="009A3BF4" w:rsidRDefault="00200A48">
      <w:pPr>
        <w:rPr>
          <w:rFonts w:eastAsia="Calibri"/>
          <w:noProof/>
          <w:szCs w:val="24"/>
        </w:rPr>
      </w:pPr>
      <w:r>
        <w:rPr>
          <w:noProof/>
        </w:rPr>
        <w:t>EuVECA, EuSEF og ELTIF er harmoniserede kollektive investeringsfonde. Forordning (EU) nr. 345/2013, (EU) 346/2013 og (EU) 2</w:t>
      </w:r>
      <w:r>
        <w:rPr>
          <w:noProof/>
        </w:rPr>
        <w:t>015/760 indeholder bestemmelser om kvalificerede investeringer, kvalificerede porteføljevirksomheder, koncentrationsregler og berettigede investorer. De nye regler fastlægger også tilsynsbeføjelserne, herunder krav til registreringer og tilladelser, løbend</w:t>
      </w:r>
      <w:r>
        <w:rPr>
          <w:noProof/>
        </w:rPr>
        <w:t xml:space="preserve">e tilsyn og tilbagekaldelser af registreringer eller tilladelser. </w:t>
      </w:r>
    </w:p>
    <w:p w:rsidR="009A3BF4" w:rsidRDefault="00200A48">
      <w:pPr>
        <w:rPr>
          <w:noProof/>
          <w:szCs w:val="24"/>
        </w:rPr>
      </w:pPr>
      <w:r>
        <w:rPr>
          <w:noProof/>
        </w:rPr>
        <w:t>Hovedformålene med forordning (EU) nr. 345/2013, (EU) nr. 346/2013 og (EU) 2015/760 er fremme af vækst og beskæftigelse, SMV-finansiering og sociale og langsigtede investeringer samt fremme</w:t>
      </w:r>
      <w:r>
        <w:rPr>
          <w:noProof/>
        </w:rPr>
        <w:t xml:space="preserve"> af en investeringskultur i EU. Nationale kompetente myndigheders indbyrdes afvigende anvendelse af deres skønsbeføjelser, deres forskellige administrative praksis og forskellene i tilsynskultur og </w:t>
      </w:r>
      <w:r>
        <w:rPr>
          <w:noProof/>
        </w:rPr>
        <w:noBreakHyphen/>
        <w:t>resultater består på trods af den harmonisering, der er o</w:t>
      </w:r>
      <w:r>
        <w:rPr>
          <w:noProof/>
        </w:rPr>
        <w:t>pnået med de tre forordninger. Disse forskelle er til hinder for etablering af de nødvendige ensartede spilleregler for alle forvaltere af kvalificerede venturekapitalfonde, kvalificerede sociale iværksætterfonde og langsigtede investeringsfonde i forskell</w:t>
      </w:r>
      <w:r>
        <w:rPr>
          <w:noProof/>
        </w:rPr>
        <w:t>ige medlemsstater og øger samtidig disse forvalteres transaktions- og driftsomkostninger. Udpegningen af en enkelt tilsynsmyndighed i EU vil understøtte målsætningerne i disse forordninger ved yderligere at fremme integration, udvikling og markedsføring af</w:t>
      </w:r>
      <w:r>
        <w:rPr>
          <w:noProof/>
        </w:rPr>
        <w:t xml:space="preserve"> sådanne fondsstrukturer på tværs af grænser.</w:t>
      </w:r>
    </w:p>
    <w:p w:rsidR="009A3BF4" w:rsidRDefault="00200A48">
      <w:pPr>
        <w:rPr>
          <w:rFonts w:eastAsia="Calibri"/>
          <w:noProof/>
          <w:szCs w:val="24"/>
        </w:rPr>
      </w:pPr>
      <w:r>
        <w:rPr>
          <w:noProof/>
        </w:rPr>
        <w:t>Formålet med dette forslag er yderligere at strømline den administrative proces for godkendelse/registrering af disse EU-mærkede fonde i Unionen samt at sikre lige vilkår ved at centralisere tilsynet med dem, u</w:t>
      </w:r>
      <w:r>
        <w:rPr>
          <w:noProof/>
        </w:rPr>
        <w:t>anset hvor en fond er etableret eller markedsføres. En ensartet anvendelse af reglerne ville gøre det muligt for fondsforvaltere at reducere transaktions- og driftsomkostningerne og øge investeringsmulighederne.</w:t>
      </w:r>
    </w:p>
    <w:p w:rsidR="009A3BF4" w:rsidRDefault="00200A48">
      <w:pPr>
        <w:rPr>
          <w:rFonts w:eastAsia="Calibri"/>
          <w:noProof/>
          <w:szCs w:val="24"/>
        </w:rPr>
      </w:pPr>
      <w:r>
        <w:rPr>
          <w:noProof/>
        </w:rPr>
        <w:t>ESMA overdrages ansvaret for at varetage god</w:t>
      </w:r>
      <w:r>
        <w:rPr>
          <w:noProof/>
        </w:rPr>
        <w:t>kendelsen/registreringen af og tilsynet med disse EU-fonde og deres forvaltere, hvormed disse administrative processer bliver mere effektive. Forvaltere af sådanne fonde skal ansøge om godkendelse/registrering hos en enkelt kompetent myndighed — ESMA — som</w:t>
      </w:r>
      <w:r>
        <w:rPr>
          <w:noProof/>
        </w:rPr>
        <w:t xml:space="preserve"> også vil være ansvarlig for at sikre, at de regler, der er fastsat i disse forordninger, anvendes konsekvent. Derfor er der indført målrettede ændringer for at overføre beføjelser fra de nationale kompetente myndigheder til ESMA.</w:t>
      </w:r>
    </w:p>
    <w:p w:rsidR="009A3BF4" w:rsidRDefault="00200A48">
      <w:pPr>
        <w:rPr>
          <w:rFonts w:eastAsia="Calibri"/>
          <w:noProof/>
          <w:szCs w:val="24"/>
        </w:rPr>
      </w:pPr>
      <w:r>
        <w:rPr>
          <w:noProof/>
        </w:rPr>
        <w:t>Disse EU-fonde er reguler</w:t>
      </w:r>
      <w:r>
        <w:rPr>
          <w:noProof/>
        </w:rPr>
        <w:t xml:space="preserve">et ved forordninger, der finder direkte anvendelse, og som allerede udgør et sæt regler, som ESMA vil håndhæve. </w:t>
      </w:r>
    </w:p>
    <w:p w:rsidR="009A3BF4" w:rsidRDefault="00200A48">
      <w:pPr>
        <w:rPr>
          <w:rFonts w:eastAsia="Calibri"/>
          <w:noProof/>
          <w:szCs w:val="24"/>
        </w:rPr>
      </w:pPr>
      <w:r>
        <w:rPr>
          <w:noProof/>
        </w:rPr>
        <w:t>For så vidt angår EuVECA- og EuSEF-fonde, som overstiger tærskler, der er omhandlet i artikel 3, stk. 2, litra b), i AIFMD-direktivet (2011/61/</w:t>
      </w:r>
      <w:r>
        <w:rPr>
          <w:noProof/>
        </w:rPr>
        <w:t xml:space="preserve">EU), og som derfor forvaltes af forvaltere af alternative investeringsfonde, der er godkendt i henhold til dette direktiv, vil ESMA også være den kompetente myndighed. ESMA vil sikre, at disse forvaltere, ud over de sektorspecifikke bestemmelser i artikel </w:t>
      </w:r>
      <w:r>
        <w:rPr>
          <w:noProof/>
        </w:rPr>
        <w:t>2, stk. 2, i EuVECA- og EuSEF-forordningerne, overholder den nationale lovgivning om gennemførelse af AIFMD i den medlemsstat, hvor forvalternes virksomhed er etableret. Denne tilgang har til formål at sikre tilsynsmæssig sammenhæng og lette den administra</w:t>
      </w:r>
      <w:r>
        <w:rPr>
          <w:noProof/>
        </w:rPr>
        <w:t>tive byrde, der ville opstå, hvis der skulle føres tilsyn med disse enheder af både ESMA og de nationale kompetente myndigheder samtidigt med hensyn til den samme fond.</w:t>
      </w:r>
    </w:p>
    <w:p w:rsidR="009A3BF4" w:rsidRDefault="00200A48">
      <w:pPr>
        <w:rPr>
          <w:rFonts w:eastAsia="Calibri"/>
          <w:noProof/>
          <w:szCs w:val="24"/>
        </w:rPr>
      </w:pPr>
      <w:r>
        <w:rPr>
          <w:noProof/>
        </w:rPr>
        <w:t>Dette forslag fastsætter, hvor det er nødvendigt, en række beføjelser vedrørende præcis</w:t>
      </w:r>
      <w:r>
        <w:rPr>
          <w:noProof/>
        </w:rPr>
        <w:t>eringen af kravene i de tre forordninger, således at indholdet af visse retlige forpligtelser og ESMA's skønsbeføjelser er tilstrækkeligt nøjagtige til at sikre den ønskede grad af harmonisering.</w:t>
      </w:r>
    </w:p>
    <w:p w:rsidR="009A3BF4" w:rsidRDefault="00200A48">
      <w:pPr>
        <w:rPr>
          <w:rFonts w:eastAsia="Calibri"/>
          <w:noProof/>
        </w:rPr>
      </w:pPr>
      <w:r>
        <w:rPr>
          <w:noProof/>
        </w:rPr>
        <w:t>Forordning (EU) nr. 345/2013 og forordning (EU) nr. 346/2013</w:t>
      </w:r>
      <w:r>
        <w:rPr>
          <w:noProof/>
        </w:rPr>
        <w:t xml:space="preserve"> blev revideret for nylig</w:t>
      </w:r>
      <w:r>
        <w:rPr>
          <w:rStyle w:val="FootnoteReference"/>
          <w:noProof/>
        </w:rPr>
        <w:footnoteReference w:id="27"/>
      </w:r>
      <w:r>
        <w:rPr>
          <w:noProof/>
        </w:rPr>
        <w:t xml:space="preserve"> med hensyn til navnlig de særlige fondsregler, ændringer i anvendelsesområdet og investeringernes tilladelighed. Tilsynsmæssige aspekter var ikke omfattet af denne revision. Forslaget til forordning om ændring af de to forordning</w:t>
      </w:r>
      <w:r>
        <w:rPr>
          <w:noProof/>
        </w:rPr>
        <w:t>er er blevet vedtaget af medlovgiverne og godkendt af Europa-Parlamentet</w:t>
      </w:r>
      <w:r>
        <w:rPr>
          <w:rStyle w:val="FootnoteReference"/>
          <w:noProof/>
        </w:rPr>
        <w:footnoteReference w:id="28"/>
      </w:r>
      <w:r>
        <w:rPr>
          <w:noProof/>
        </w:rPr>
        <w:t>. I afventning af Rådets endelige vedtagelse af dette forslag og dets offentliggørelse i Den Europæiske Unions Tidende er det hensigtsmæssigt at lade ordlyden af de to forordninger me</w:t>
      </w:r>
      <w:r>
        <w:rPr>
          <w:noProof/>
        </w:rPr>
        <w:t>d de ændringer, der er vedtaget af medlovgiverne, være udgangspunkt for formålet med dette forslag. I tilfælde af ændringer af de vedtagne ændringer af de to forordninger i løbet af vedtagelsesprocessen, som efter planen vil blive afsluttet i løbet af de k</w:t>
      </w:r>
      <w:r>
        <w:rPr>
          <w:noProof/>
        </w:rPr>
        <w:t xml:space="preserve">ommende dage, er Kommissionen rede til at ændre dette forslag for at sikre dets overensstemmelse med sådanne ændringer. </w:t>
      </w:r>
    </w:p>
    <w:p w:rsidR="009A3BF4" w:rsidRDefault="00200A48">
      <w:pPr>
        <w:rPr>
          <w:noProof/>
        </w:rPr>
      </w:pPr>
      <w:r>
        <w:rPr>
          <w:noProof/>
        </w:rPr>
        <w:t>I overensstemmelse med artikel 11 anvendes artikel 4-6 fra 36 måneder efter forordningens ikrafttrædelse, således at der er tilstrækkel</w:t>
      </w:r>
      <w:r>
        <w:rPr>
          <w:noProof/>
        </w:rPr>
        <w:t xml:space="preserve">ig tid til at udvikle og vedtage de delegerede retsakter og gennemførelsesretsakter, der er foreskrevet deri. Forslaget fastlægger også overgangsforanstaltninger for overførsel af kompetencer og opgaver fra de nationale kompetente myndigheder til ESMA. </w:t>
      </w:r>
    </w:p>
    <w:p w:rsidR="009A3BF4" w:rsidRDefault="00200A48">
      <w:pPr>
        <w:pStyle w:val="Point0"/>
        <w:rPr>
          <w:noProof/>
        </w:rPr>
      </w:pPr>
      <w:r>
        <w:rPr>
          <w:noProof/>
        </w:rPr>
        <w:t>3)</w:t>
      </w:r>
      <w:r>
        <w:rPr>
          <w:noProof/>
        </w:rPr>
        <w:tab/>
        <w:t>Ændringer af forordning (EU) nr. 600/2014 (MiFIR — udbydere af dataindberetningstjenester)</w:t>
      </w:r>
    </w:p>
    <w:p w:rsidR="009A3BF4" w:rsidRDefault="00200A48">
      <w:pPr>
        <w:spacing w:before="0" w:after="200"/>
        <w:rPr>
          <w:noProof/>
          <w:szCs w:val="24"/>
        </w:rPr>
      </w:pPr>
      <w:r>
        <w:rPr>
          <w:noProof/>
        </w:rPr>
        <w:t>Artikel 6 indfører følgende ændringer:</w:t>
      </w:r>
    </w:p>
    <w:p w:rsidR="009A3BF4" w:rsidRDefault="00200A48">
      <w:pPr>
        <w:pStyle w:val="Bullet0"/>
        <w:numPr>
          <w:ilvl w:val="0"/>
          <w:numId w:val="30"/>
        </w:numPr>
        <w:rPr>
          <w:noProof/>
        </w:rPr>
      </w:pPr>
      <w:r>
        <w:rPr>
          <w:noProof/>
        </w:rPr>
        <w:t xml:space="preserve">tilføjer meddelelse af tilladelse til og tilsyn med </w:t>
      </w:r>
      <w:r>
        <w:rPr>
          <w:b/>
          <w:noProof/>
        </w:rPr>
        <w:t>udbydere af dataindberetningstjenester</w:t>
      </w:r>
      <w:r>
        <w:rPr>
          <w:noProof/>
        </w:rPr>
        <w:t xml:space="preserve"> til anvendelsesområdet for forordn</w:t>
      </w:r>
      <w:r>
        <w:rPr>
          <w:noProof/>
        </w:rPr>
        <w:t>ing (EU) nr. 600/2014 (MiFIR) sammen med direkte dataindsamlingsbeføjelser med henblik på indberetning og gennemsigtighedsberegninger</w:t>
      </w:r>
    </w:p>
    <w:p w:rsidR="009A3BF4" w:rsidRDefault="00200A48">
      <w:pPr>
        <w:pStyle w:val="Bullet0"/>
        <w:numPr>
          <w:ilvl w:val="0"/>
          <w:numId w:val="5"/>
        </w:numPr>
        <w:rPr>
          <w:noProof/>
        </w:rPr>
      </w:pPr>
      <w:r>
        <w:rPr>
          <w:noProof/>
        </w:rPr>
        <w:t>tilføjer de tre forskellige typer af udbydere af dataindberetningstjenester til definitionerne i MiFIR</w:t>
      </w:r>
    </w:p>
    <w:p w:rsidR="009A3BF4" w:rsidRDefault="00200A48">
      <w:pPr>
        <w:pStyle w:val="Bullet0"/>
        <w:numPr>
          <w:ilvl w:val="0"/>
          <w:numId w:val="5"/>
        </w:numPr>
        <w:rPr>
          <w:noProof/>
        </w:rPr>
      </w:pPr>
      <w:r>
        <w:rPr>
          <w:noProof/>
        </w:rPr>
        <w:t>giver ESMA beføjels</w:t>
      </w:r>
      <w:r>
        <w:rPr>
          <w:noProof/>
        </w:rPr>
        <w:t>e til at anmode om oplysninger, der er nødvendige for dens tilsynsopgaver</w:t>
      </w:r>
    </w:p>
    <w:p w:rsidR="009A3BF4" w:rsidRDefault="00200A48">
      <w:pPr>
        <w:pStyle w:val="Bullet0"/>
        <w:numPr>
          <w:ilvl w:val="0"/>
          <w:numId w:val="5"/>
        </w:numPr>
        <w:rPr>
          <w:noProof/>
        </w:rPr>
      </w:pPr>
      <w:r>
        <w:rPr>
          <w:noProof/>
        </w:rPr>
        <w:t>fastlægger ESMA som tilsynsmyndighed for udbydere af dataindberetningstjenester</w:t>
      </w:r>
    </w:p>
    <w:p w:rsidR="009A3BF4" w:rsidRDefault="00200A48">
      <w:pPr>
        <w:pStyle w:val="Bullet0"/>
        <w:numPr>
          <w:ilvl w:val="0"/>
          <w:numId w:val="5"/>
        </w:numPr>
        <w:rPr>
          <w:noProof/>
        </w:rPr>
      </w:pPr>
      <w:r>
        <w:rPr>
          <w:noProof/>
        </w:rPr>
        <w:t>definerer de opgaver og beføjelser, som ESMA bør have ved udøvelsen af sin funktion som kompetent mynd</w:t>
      </w:r>
      <w:r>
        <w:rPr>
          <w:noProof/>
        </w:rPr>
        <w:t>ighed</w:t>
      </w:r>
    </w:p>
    <w:p w:rsidR="009A3BF4" w:rsidRDefault="00200A48">
      <w:pPr>
        <w:pStyle w:val="Bullet0"/>
        <w:numPr>
          <w:ilvl w:val="0"/>
          <w:numId w:val="5"/>
        </w:numPr>
        <w:rPr>
          <w:noProof/>
        </w:rPr>
      </w:pPr>
      <w:r>
        <w:rPr>
          <w:noProof/>
        </w:rPr>
        <w:t>pålægger Kommissionen en forpligtelse til at rapportere om, hvordan den konsoliderede løbende handelsinformation fungerer</w:t>
      </w:r>
    </w:p>
    <w:p w:rsidR="009A3BF4" w:rsidRDefault="00200A48">
      <w:pPr>
        <w:pStyle w:val="Bullet0"/>
        <w:numPr>
          <w:ilvl w:val="0"/>
          <w:numId w:val="5"/>
        </w:numPr>
        <w:rPr>
          <w:noProof/>
        </w:rPr>
      </w:pPr>
      <w:r>
        <w:rPr>
          <w:noProof/>
        </w:rPr>
        <w:t xml:space="preserve">fastsætter overførslen af beføjelser fra de nationale kompetente myndigheder til ESMA. </w:t>
      </w:r>
    </w:p>
    <w:p w:rsidR="009A3BF4" w:rsidRDefault="00200A48">
      <w:pPr>
        <w:spacing w:before="0" w:after="200"/>
        <w:rPr>
          <w:noProof/>
          <w:szCs w:val="24"/>
        </w:rPr>
      </w:pPr>
      <w:r>
        <w:rPr>
          <w:noProof/>
        </w:rPr>
        <w:t>Dette forslag præciserer desuden udtrykk</w:t>
      </w:r>
      <w:r>
        <w:rPr>
          <w:noProof/>
        </w:rPr>
        <w:t>eligt, at MiFIR's interventionsbeføjelser også omfatter forvalterne af UCITS'er</w:t>
      </w:r>
      <w:r>
        <w:rPr>
          <w:rStyle w:val="FootnoteReference"/>
          <w:noProof/>
        </w:rPr>
        <w:footnoteReference w:id="29"/>
      </w:r>
      <w:r>
        <w:rPr>
          <w:noProof/>
        </w:rPr>
        <w:t xml:space="preserve"> og alternative investeringsfonde (AIF'er)</w:t>
      </w:r>
      <w:r>
        <w:rPr>
          <w:rStyle w:val="FootnoteReference"/>
          <w:noProof/>
        </w:rPr>
        <w:footnoteReference w:id="30"/>
      </w:r>
      <w:r>
        <w:rPr>
          <w:noProof/>
        </w:rPr>
        <w:t>, hvor deres aktivitet udføres direkte af deres forvaltere.</w:t>
      </w:r>
    </w:p>
    <w:p w:rsidR="009A3BF4" w:rsidRDefault="00200A48">
      <w:pPr>
        <w:spacing w:before="0" w:after="200"/>
        <w:rPr>
          <w:noProof/>
          <w:szCs w:val="24"/>
        </w:rPr>
      </w:pPr>
      <w:r>
        <w:rPr>
          <w:noProof/>
        </w:rPr>
        <w:t>Mere specifikt gælder det, at artikel 40 i MiFIR allerede giver ESMA midlertidige beføjelser til indgriben, hvilket på visse betingelser giver ESMA mulighed for midlertidigt at forbyde eller begrænse markedsføring, distribution eller salg i Unionen af best</w:t>
      </w:r>
      <w:r>
        <w:rPr>
          <w:noProof/>
        </w:rPr>
        <w:t>emte finansielle instrumenter eller finansielle instrumenter med særlige karakteristika eller en bestemt type af finansiel aktivitet eller praksis. Disse beføjelser til produktintervention vedrører investeringsselskaber og kreditinstitutter, der er involve</w:t>
      </w:r>
      <w:r>
        <w:rPr>
          <w:noProof/>
        </w:rPr>
        <w:t xml:space="preserve">ret i markedsføring eller salg af finansielle instrumenter, herunder enheder i kollektive investeringsvirksomheder. Idet enheder i kollektive investeringsvirksomheder også kan markedsføres, distribueres eller sælges direkte af administrationsselskaber for </w:t>
      </w:r>
      <w:r>
        <w:rPr>
          <w:noProof/>
        </w:rPr>
        <w:t>institutter for kollektiv investering i værdipapirer (UCITS) samt investeringsinstitutters investeringsselskaber, der er godkendt i overensstemmelse med direktiv 2009/65/EF, og forvaltere af alternative investeringsfonde (FAIF'er), der er godkendt i henhol</w:t>
      </w:r>
      <w:r>
        <w:rPr>
          <w:noProof/>
        </w:rPr>
        <w:t xml:space="preserve">d til direktiv 2011/61/EU, er det nødvendigt at understrege, at ovennævnte beføjelser til produktintervention under MiFIR også gælder for administrationsselskaber for UCITS'er og UCITS'ers investeringsselskaber samt FAIF'er i særlige tilfælde. </w:t>
      </w:r>
    </w:p>
    <w:p w:rsidR="009A3BF4" w:rsidRDefault="00200A48">
      <w:pPr>
        <w:rPr>
          <w:noProof/>
          <w:szCs w:val="24"/>
        </w:rPr>
      </w:pPr>
      <w:r>
        <w:rPr>
          <w:noProof/>
        </w:rPr>
        <w:t xml:space="preserve">Et forslag </w:t>
      </w:r>
      <w:r>
        <w:rPr>
          <w:noProof/>
        </w:rPr>
        <w:t>til direktiv om ændring af direktiv 2014/65/EU (MiFID II) har til formål at fjerne udbydere af dataindberetningstjenester fra anvendelsesområdet for direktiv 2014/65/EU.</w:t>
      </w:r>
    </w:p>
    <w:p w:rsidR="009A3BF4" w:rsidRDefault="00200A48">
      <w:pPr>
        <w:pStyle w:val="Point0"/>
        <w:rPr>
          <w:noProof/>
        </w:rPr>
      </w:pPr>
      <w:r>
        <w:rPr>
          <w:noProof/>
        </w:rPr>
        <w:t>4)</w:t>
      </w:r>
      <w:r>
        <w:rPr>
          <w:noProof/>
        </w:rPr>
        <w:tab/>
        <w:t>Ændringer af forordning (EU) 2016/1011 (benchmarks).</w:t>
      </w:r>
    </w:p>
    <w:p w:rsidR="009A3BF4" w:rsidRDefault="00200A48">
      <w:pPr>
        <w:rPr>
          <w:noProof/>
        </w:rPr>
      </w:pPr>
      <w:r>
        <w:rPr>
          <w:noProof/>
        </w:rPr>
        <w:t xml:space="preserve">Artikel 8 i denne forordning ændrer forordning (EU) 2016/1011 (BMR). I nr. 11) fastsættes ESMA som kompetent myndighed for administratorer af kritiske </w:t>
      </w:r>
      <w:r>
        <w:rPr>
          <w:b/>
          <w:noProof/>
        </w:rPr>
        <w:t>benchmarks</w:t>
      </w:r>
      <w:r>
        <w:rPr>
          <w:noProof/>
        </w:rPr>
        <w:t xml:space="preserve"> og alle benchmarks, som anvendes i Unionen, men forvaltes uden for Unionen. Nr. 4), 5), 12), 1</w:t>
      </w:r>
      <w:r>
        <w:rPr>
          <w:noProof/>
        </w:rPr>
        <w:t>3), 14), 15), 16), 17) og 19) er tekniske tilpasninger, der afspejler denne benævnelse, idet nr.) 4 giver Kommissionen mulighed for at udpege benchmarks, der tjener som reference for en værdi på over 500 mia. EUR, som kritiske. I nr. 18) defineres de opgav</w:t>
      </w:r>
      <w:r>
        <w:rPr>
          <w:noProof/>
        </w:rPr>
        <w:t xml:space="preserve">er og beføjelser, som ESMA skal have ved udførelsen af sin funktion som kompetent myndighed. </w:t>
      </w:r>
    </w:p>
    <w:p w:rsidR="009A3BF4" w:rsidRDefault="00200A48">
      <w:pPr>
        <w:spacing w:before="0" w:after="200"/>
        <w:rPr>
          <w:noProof/>
          <w:szCs w:val="24"/>
        </w:rPr>
      </w:pPr>
      <w:r>
        <w:rPr>
          <w:noProof/>
        </w:rPr>
        <w:t>I nr. 10) bestemmes det, at ESMA godkender administratorer af kritiske benchmarks. I nr. 16) afskaffes tilsynskollegierne for kritiske benchmarks, idet ESMA som d</w:t>
      </w:r>
      <w:r>
        <w:rPr>
          <w:noProof/>
        </w:rPr>
        <w:t xml:space="preserve">en nye tilsynsmyndighed for disse benchmarks vil foretage vurderingen af risici etc. ud fra et bredt EU-perspektiv. </w:t>
      </w:r>
    </w:p>
    <w:p w:rsidR="009A3BF4" w:rsidRDefault="00200A48">
      <w:pPr>
        <w:spacing w:before="0" w:after="200"/>
        <w:rPr>
          <w:noProof/>
          <w:szCs w:val="24"/>
        </w:rPr>
      </w:pPr>
      <w:r>
        <w:rPr>
          <w:noProof/>
        </w:rPr>
        <w:t xml:space="preserve">I nr. 8) og 9) fastsættes ESMA som den kompetente myndighed for anerkendelse og godkendelse af valideringer af henholdsvis administratorer </w:t>
      </w:r>
      <w:r>
        <w:rPr>
          <w:noProof/>
        </w:rPr>
        <w:t xml:space="preserve">i tredjelande og benchmarks. </w:t>
      </w:r>
    </w:p>
    <w:p w:rsidR="009A3BF4" w:rsidRDefault="00200A48">
      <w:pPr>
        <w:spacing w:before="0" w:after="200"/>
        <w:rPr>
          <w:noProof/>
          <w:szCs w:val="24"/>
        </w:rPr>
      </w:pPr>
      <w:r>
        <w:rPr>
          <w:noProof/>
        </w:rPr>
        <w:t xml:space="preserve">I nr. 1), 2), 3) og 6) gives Kommissionen beføjelser til yderligere at præcisere visse bestemmelser i forordning (EU) 2016/1011 for at sikre, at ESMA direkte kan anvende de respektive bestemmelser. </w:t>
      </w:r>
    </w:p>
    <w:p w:rsidR="009A3BF4" w:rsidRDefault="00200A48">
      <w:pPr>
        <w:rPr>
          <w:noProof/>
          <w:szCs w:val="24"/>
        </w:rPr>
      </w:pPr>
      <w:r>
        <w:rPr>
          <w:noProof/>
        </w:rPr>
        <w:t xml:space="preserve">Endelig sikrer ændringerne </w:t>
      </w:r>
      <w:r>
        <w:rPr>
          <w:noProof/>
        </w:rPr>
        <w:t>af artikel 30 i forordning (EU) 2016/1011, at tredjelandes ækvivalens med forordning (EU) 2016/1011 overvåges løbende. Hvad angår behørig udveksling af oplysninger og samarbejde omkring tilsyn med benchmarkadministratorer i tredjelande, skal ESMA indgå sam</w:t>
      </w:r>
      <w:r>
        <w:rPr>
          <w:noProof/>
        </w:rPr>
        <w:t>arbejdsaftaler med tredjelandes tilsynsmyndigheder. Hvis et tredjeland er opført på listen over jurisdiktioner, der er anført som havende strategiske mangler i deres nationale ordninger for bekæmpelse af hvidvask af penge og finansiering af terrorisme, der</w:t>
      </w:r>
      <w:r>
        <w:rPr>
          <w:noProof/>
        </w:rPr>
        <w:t xml:space="preserve"> i væsentlig grad truer Unionens finansielle system, må ESMA dog ikke indgå en sådan samarbejdsaftale med de tilsynsførende i det pågældende land. </w:t>
      </w:r>
    </w:p>
    <w:p w:rsidR="009A3BF4" w:rsidRDefault="00200A48">
      <w:pPr>
        <w:pStyle w:val="Point0"/>
        <w:rPr>
          <w:noProof/>
        </w:rPr>
      </w:pPr>
      <w:r>
        <w:rPr>
          <w:noProof/>
        </w:rPr>
        <w:t>5)</w:t>
      </w:r>
      <w:r>
        <w:rPr>
          <w:noProof/>
        </w:rPr>
        <w:tab/>
        <w:t>Ændringer af forordning (EU) 2017/1129 (prospektdirektivet)</w:t>
      </w:r>
    </w:p>
    <w:p w:rsidR="009A3BF4" w:rsidRDefault="00200A48">
      <w:pPr>
        <w:spacing w:before="0" w:after="200"/>
        <w:rPr>
          <w:noProof/>
          <w:szCs w:val="24"/>
        </w:rPr>
      </w:pPr>
      <w:r>
        <w:rPr>
          <w:noProof/>
        </w:rPr>
        <w:t>Artikel 9 i denne forordning ændrer forordnin</w:t>
      </w:r>
      <w:r>
        <w:rPr>
          <w:noProof/>
        </w:rPr>
        <w:t xml:space="preserve">g (EU) 2017/1129 således, at tilsynet med visse typer af </w:t>
      </w:r>
      <w:r>
        <w:rPr>
          <w:b/>
          <w:noProof/>
        </w:rPr>
        <w:t>prospekter</w:t>
      </w:r>
      <w:r>
        <w:rPr>
          <w:noProof/>
        </w:rPr>
        <w:t xml:space="preserve"> overføres til ESMA. </w:t>
      </w:r>
    </w:p>
    <w:p w:rsidR="009A3BF4" w:rsidRDefault="00200A48">
      <w:pPr>
        <w:spacing w:before="0" w:after="200"/>
        <w:rPr>
          <w:noProof/>
          <w:szCs w:val="24"/>
        </w:rPr>
      </w:pPr>
      <w:r>
        <w:rPr>
          <w:noProof/>
        </w:rPr>
        <w:t>Den vigtigste ændring er indeholdt i nr. 10), som giver ESMA rollen som "hjemlandets kompetente myndighed" for fire kategorier af prospekter. For disse prospekter till</w:t>
      </w:r>
      <w:r>
        <w:rPr>
          <w:noProof/>
        </w:rPr>
        <w:t>ægges ESMA opgaverne med kontrol og godkendelse samt behandling af pasmeddelelser. Der indføres en "læseregel" for at anvende bestemmelserne i prospektforordningen i situationer, hvor ESMA påtager sig direkte tilsyn. I nr. 1) indføres der en række definiti</w:t>
      </w:r>
      <w:r>
        <w:rPr>
          <w:noProof/>
        </w:rPr>
        <w:t>oner, for så vidt angår specialistudstedere. I nr. 4) gives ESMA også beføjelse til at føre tilsyn med og godkende de annoncer, der knytter sig til disse prospekter i stedet for de kompetente myndigheder i værtslandet. Mens ESMA's faktiske udøvelse af kont</w:t>
      </w:r>
      <w:r>
        <w:rPr>
          <w:noProof/>
        </w:rPr>
        <w:t xml:space="preserve">rol med overholdelsen af reglerne for disse annoncer fortsat er frivillig, bliver den obligatorisk, hvis en kompetent myndighed formelt anmoder ESMA om at gøre brug af denne kontrolbeføjelse, når prospekter, der er godkendt af ESMA, anvendes i forbindelse </w:t>
      </w:r>
      <w:r>
        <w:rPr>
          <w:noProof/>
        </w:rPr>
        <w:t>med et udbud eller optagelse til handel inden for dens jurisdiktion.</w:t>
      </w:r>
    </w:p>
    <w:p w:rsidR="009A3BF4" w:rsidRDefault="00200A48">
      <w:pPr>
        <w:spacing w:before="0" w:after="200"/>
        <w:rPr>
          <w:noProof/>
          <w:szCs w:val="24"/>
        </w:rPr>
      </w:pPr>
      <w:r>
        <w:rPr>
          <w:noProof/>
        </w:rPr>
        <w:t xml:space="preserve">I nr. 2), 3), 4), 6), 8), 11) og 12) indføres der redaktionelle præciseringer for at tage højde for ESMA's nye rolle i de situationer, hvor "læsereglen" i nr. 10) kan være utilstrækkelig </w:t>
      </w:r>
      <w:r>
        <w:rPr>
          <w:noProof/>
        </w:rPr>
        <w:t xml:space="preserve">til at opnå juridisk klarhed (sprogordning, samarbejdsaftaler, meddelelser). </w:t>
      </w:r>
    </w:p>
    <w:p w:rsidR="009A3BF4" w:rsidRDefault="00200A48">
      <w:pPr>
        <w:spacing w:before="0" w:after="200"/>
        <w:rPr>
          <w:noProof/>
          <w:szCs w:val="24"/>
        </w:rPr>
      </w:pPr>
      <w:r>
        <w:rPr>
          <w:noProof/>
        </w:rPr>
        <w:t>I nr.) 7 præciseres og forbedres funktionen af ækvivalensordningen for prospekter udarbejdet i henhold til de nationale regler i et tredjeland. Hvis sådanne regler er erklæret æk</w:t>
      </w:r>
      <w:r>
        <w:rPr>
          <w:noProof/>
        </w:rPr>
        <w:t>vivalente af Kommissionen i en gennemførelsesafgørelse, vil et tredjelandsprospekt, som allerede er godkendt af tilsynsmyndigheden i tredjelandet, kun blive indgivet til ESMA, og ESMA vil sende indgivelsescertifikat (i stedet for en godkendelsesattest, jf.</w:t>
      </w:r>
      <w:r>
        <w:rPr>
          <w:noProof/>
        </w:rPr>
        <w:t xml:space="preserve"> nr. 5), litra b)), til den kompetente myndighed i hver værtsmedlemsstat, hvor sådanne "ækvivalente" tredjelandsprospekter er anmeldt. Med henblik på at føre tilsyn med prospekter fra tredjelandsudstedere skal ESMA indgå samarbejdsaftaler med tredjelandes </w:t>
      </w:r>
      <w:r>
        <w:rPr>
          <w:noProof/>
        </w:rPr>
        <w:t>tilsynsmyndigheder. Hvis et tredjeland er opført på listen over jurisdiktioner, der er anført som havende strategiske mangler i deres nationale ordninger for bekæmpelse af hvidvask af penge og finansiering af terrorisme, der i væsentlig grad truer Unionens</w:t>
      </w:r>
      <w:r>
        <w:rPr>
          <w:noProof/>
        </w:rPr>
        <w:t xml:space="preserve"> finansielle system, må ESMA dog ikke indgå en sådan samarbejdsaftale med de tilsynsførende i det pågældende land, (jf. nr. 9), litra a)). Nr. 5, litra a), retter op på en udeladelse i artikel 25, stk. 4, i forordning (EU) 2017/1129 ved at præcisere, at de</w:t>
      </w:r>
      <w:r>
        <w:rPr>
          <w:noProof/>
        </w:rPr>
        <w:t xml:space="preserve"> kompetente myndigheder ligeledes skal formidle alle de endelige vilkår i basisprospekterne til ESMA, efter at disse endelige vilkår er indgivet, selv når det pågældende basisprospekt ikke anvendes i en værtsmedlemsstat, jf. kravet i direktiv 2003/71/EF. </w:t>
      </w:r>
    </w:p>
    <w:p w:rsidR="009A3BF4" w:rsidRDefault="00200A48">
      <w:pPr>
        <w:spacing w:before="0" w:after="200"/>
        <w:rPr>
          <w:noProof/>
          <w:szCs w:val="24"/>
        </w:rPr>
      </w:pPr>
      <w:r>
        <w:rPr>
          <w:noProof/>
        </w:rPr>
        <w:t>I nr. 13) korrigeres en fejl i forordning (EU) 2017/1129 ved at bringe den dato, inden hvilken medlemsstaterne skal give meddelelse om deres sanktionsregler til Kommissionen og til ESMA, i overensstemmelse med den i forordningens artikel 49, stk. 3, fastsa</w:t>
      </w:r>
      <w:r>
        <w:rPr>
          <w:noProof/>
        </w:rPr>
        <w:t>tte dato, som er fristen for, hvornår de skal have efterkommet forordningens kapitel VIII.</w:t>
      </w:r>
    </w:p>
    <w:p w:rsidR="009A3BF4" w:rsidRDefault="00200A48">
      <w:pPr>
        <w:spacing w:before="0" w:after="200"/>
        <w:rPr>
          <w:noProof/>
          <w:szCs w:val="24"/>
        </w:rPr>
      </w:pPr>
      <w:r>
        <w:rPr>
          <w:noProof/>
        </w:rPr>
        <w:t>I nr. 14) indføres et nyt kapitel om ESMA's beføjelser og kompetencer, der er nødvendige for at føre tilsyn med og håndhæve prospektforordningen, herunder beføjelser</w:t>
      </w:r>
      <w:r>
        <w:rPr>
          <w:noProof/>
        </w:rPr>
        <w:t xml:space="preserve"> til at pålægge bøder og tvangsbøder. </w:t>
      </w:r>
    </w:p>
    <w:p w:rsidR="009A3BF4" w:rsidRDefault="009A3BF4">
      <w:pPr>
        <w:rPr>
          <w:noProof/>
        </w:rPr>
        <w:sectPr w:rsidR="009A3BF4" w:rsidSect="00200A48">
          <w:footerReference w:type="default" r:id="rId19"/>
          <w:footerReference w:type="first" r:id="rId20"/>
          <w:pgSz w:w="11907" w:h="16839"/>
          <w:pgMar w:top="1134" w:right="1417" w:bottom="1134" w:left="1417" w:header="709" w:footer="709" w:gutter="0"/>
          <w:cols w:space="708"/>
          <w:docGrid w:linePitch="360"/>
        </w:sectPr>
      </w:pPr>
    </w:p>
    <w:p w:rsidR="009A3BF4" w:rsidRDefault="00200A48" w:rsidP="00200A48">
      <w:pPr>
        <w:pStyle w:val="Rfrenceinterinstitutionnelle"/>
        <w:rPr>
          <w:noProof/>
        </w:rPr>
      </w:pPr>
      <w:r w:rsidRPr="00200A48">
        <w:t>2017/0230 (COD)</w:t>
      </w:r>
    </w:p>
    <w:p w:rsidR="009A3BF4" w:rsidRDefault="00200A48" w:rsidP="00200A48">
      <w:pPr>
        <w:pStyle w:val="Statut"/>
        <w:rPr>
          <w:noProof/>
        </w:rPr>
      </w:pPr>
      <w:r w:rsidRPr="00200A48">
        <w:t>Forslag til</w:t>
      </w:r>
    </w:p>
    <w:p w:rsidR="009A3BF4" w:rsidRDefault="00200A48" w:rsidP="00200A48">
      <w:pPr>
        <w:pStyle w:val="Typedudocument"/>
        <w:rPr>
          <w:noProof/>
        </w:rPr>
      </w:pPr>
      <w:r w:rsidRPr="00200A48">
        <w:t>EUROPA-PARLAMENTETS OG RÅDETS FORORDNING</w:t>
      </w:r>
    </w:p>
    <w:p w:rsidR="009A3BF4" w:rsidRDefault="00200A48" w:rsidP="00200A48">
      <w:pPr>
        <w:pStyle w:val="Titreobjet"/>
        <w:rPr>
          <w:noProof/>
        </w:rPr>
      </w:pPr>
      <w:r w:rsidRPr="00200A48">
        <w:t xml:space="preserve">om ændring af forordning (EU) nr. 1093/2010 om oprettelse af en europæisk tilsynsmyndighed (Den Europæiske Banktilsynsmyndighed), forordning (EU) nr. 1094/2010 om oprettelse af en europæisk tilsynsmyndighed (Den Europæiske Tilsynsmyndighed for Forsikrings- og Arbejdsmarkedspensionsordninger), forordning (EU) nr. 1095/2010 om oprettelse af en europæisk tilsynsmyndighed (Den Europæiske Værdipapir- og Markedstilsynsmyndighed), forordning (EU) nr. 345/2013 om europæiske venturekapitalfonde, forordning (EU) nr. 346/2013 om europæiske sociale iværksætterfonde, forordning (EU) nr. 600/2014 om markeder for finansielle instrumenter, forordning (EU) 2015/760 om europæiske langsigtede investeringsfonde, forordning (EU) 2016/1011 om indeks, der bruges som </w:t>
      </w:r>
      <w:proofErr w:type="spellStart"/>
      <w:r w:rsidRPr="00200A48">
        <w:t>benchmarks</w:t>
      </w:r>
      <w:proofErr w:type="spellEnd"/>
      <w:r w:rsidRPr="00200A48">
        <w:t xml:space="preserve"> i finansielle instrumenter og finansielle kontrakter eller med henblik på at måle investeringsfondes økonomiske resultater, og forordning (EU) 2017/1129 om det prospekt, der skal offentliggøres, når værdipapirer udbydes til offentligheden eller optages til handel på et reguleret marked </w:t>
      </w:r>
    </w:p>
    <w:p w:rsidR="009A3BF4" w:rsidRDefault="00200A48" w:rsidP="00200A48">
      <w:pPr>
        <w:pStyle w:val="IntrtEEE"/>
        <w:rPr>
          <w:noProof/>
        </w:rPr>
      </w:pPr>
      <w:r w:rsidRPr="00200A48">
        <w:t>(EØS-relevant tekst)</w:t>
      </w:r>
    </w:p>
    <w:p w:rsidR="009A3BF4" w:rsidRDefault="00200A48">
      <w:pPr>
        <w:rPr>
          <w:noProof/>
        </w:rPr>
      </w:pPr>
      <w:r>
        <w:rPr>
          <w:noProof/>
        </w:rPr>
        <w:t>EUROPA-PARLAMENTET OG RÅDET FOR DEN EUROPÆI</w:t>
      </w:r>
      <w:r>
        <w:rPr>
          <w:noProof/>
        </w:rPr>
        <w:t>SKE UNION HAR —</w:t>
      </w:r>
    </w:p>
    <w:p w:rsidR="009A3BF4" w:rsidRDefault="00200A48">
      <w:pPr>
        <w:rPr>
          <w:noProof/>
        </w:rPr>
      </w:pPr>
      <w:r>
        <w:rPr>
          <w:noProof/>
        </w:rPr>
        <w:t>under henvisning til traktaten om Den Europæiske Unions funktionsmåde, særlig artikel 114,</w:t>
      </w:r>
    </w:p>
    <w:p w:rsidR="009A3BF4" w:rsidRDefault="00200A48">
      <w:pPr>
        <w:rPr>
          <w:noProof/>
        </w:rPr>
      </w:pPr>
      <w:r>
        <w:rPr>
          <w:noProof/>
        </w:rPr>
        <w:t>under henvisning til forslag fra Europa-Kommissionen,</w:t>
      </w:r>
    </w:p>
    <w:p w:rsidR="009A3BF4" w:rsidRDefault="00200A48">
      <w:pPr>
        <w:rPr>
          <w:noProof/>
        </w:rPr>
      </w:pPr>
      <w:r>
        <w:rPr>
          <w:noProof/>
        </w:rPr>
        <w:t>efter fremsendelse af udkast til lovgivningsmæssig retsakt til de nationale parlamenter,</w:t>
      </w:r>
    </w:p>
    <w:p w:rsidR="009A3BF4" w:rsidRDefault="00200A48">
      <w:pPr>
        <w:rPr>
          <w:noProof/>
        </w:rPr>
      </w:pPr>
      <w:r>
        <w:rPr>
          <w:noProof/>
        </w:rPr>
        <w:t xml:space="preserve">under </w:t>
      </w:r>
      <w:r>
        <w:rPr>
          <w:noProof/>
        </w:rPr>
        <w:t>henvisning til udtalelse fra Den Europæiske Centralbank</w:t>
      </w:r>
      <w:r>
        <w:rPr>
          <w:rStyle w:val="FootnoteReference"/>
          <w:noProof/>
        </w:rPr>
        <w:footnoteReference w:id="31"/>
      </w:r>
      <w:r>
        <w:rPr>
          <w:noProof/>
        </w:rPr>
        <w:t xml:space="preserve">, </w:t>
      </w:r>
    </w:p>
    <w:p w:rsidR="009A3BF4" w:rsidRDefault="00200A48">
      <w:pPr>
        <w:rPr>
          <w:noProof/>
        </w:rPr>
      </w:pPr>
      <w:r>
        <w:rPr>
          <w:noProof/>
        </w:rPr>
        <w:t>under henvisning til udtalelse fra Det Europæiske Økonomiske og Sociale Udvalg</w:t>
      </w:r>
      <w:r>
        <w:rPr>
          <w:rStyle w:val="FootnoteReference"/>
          <w:noProof/>
        </w:rPr>
        <w:footnoteReference w:id="32"/>
      </w:r>
      <w:r>
        <w:rPr>
          <w:noProof/>
        </w:rPr>
        <w:t>,</w:t>
      </w:r>
    </w:p>
    <w:p w:rsidR="009A3BF4" w:rsidRDefault="00200A48">
      <w:pPr>
        <w:rPr>
          <w:noProof/>
        </w:rPr>
      </w:pPr>
      <w:r>
        <w:rPr>
          <w:noProof/>
        </w:rPr>
        <w:t>efter den almindelige lovgivningsprocedure</w:t>
      </w:r>
      <w:r>
        <w:rPr>
          <w:rStyle w:val="FootnoteReference"/>
          <w:noProof/>
        </w:rPr>
        <w:footnoteReference w:id="33"/>
      </w:r>
      <w:r>
        <w:rPr>
          <w:noProof/>
        </w:rPr>
        <w:t>, og</w:t>
      </w:r>
    </w:p>
    <w:p w:rsidR="009A3BF4" w:rsidRDefault="00200A48">
      <w:pPr>
        <w:rPr>
          <w:noProof/>
        </w:rPr>
      </w:pPr>
      <w:r>
        <w:rPr>
          <w:noProof/>
        </w:rPr>
        <w:t>ud fra følgende betragtninger:</w:t>
      </w:r>
    </w:p>
    <w:p w:rsidR="009A3BF4" w:rsidRDefault="00200A48">
      <w:pPr>
        <w:pStyle w:val="Point0number"/>
        <w:numPr>
          <w:ilvl w:val="0"/>
          <w:numId w:val="9"/>
        </w:numPr>
        <w:rPr>
          <w:noProof/>
        </w:rPr>
      </w:pPr>
      <w:r>
        <w:rPr>
          <w:noProof/>
        </w:rPr>
        <w:t xml:space="preserve">Efter finanskrisen og på grundlag af </w:t>
      </w:r>
      <w:r>
        <w:rPr>
          <w:noProof/>
        </w:rPr>
        <w:t xml:space="preserve">anbefalingerne fra en ekspertgruppe på højt plan ledet af Jacques de Larosière har Unionen gjort betydelige fremskridt i retning af at skabe ikke blot strengere, men også mere harmoniserede regler for de finansielle markeder i form af det fælles regelsæt. </w:t>
      </w:r>
      <w:r>
        <w:rPr>
          <w:noProof/>
        </w:rPr>
        <w:t>Unionen har desuden etableret Det Europæiske Finanstilsynssystem (ESFS), som bygger på et system med to søjler, der kombinerer mikrotilsyn — koordineret af de europæiske tilsynsmyndigheder (ESA'erne) — og makrotilsyn via etableringen af Det Europæiske Udva</w:t>
      </w:r>
      <w:r>
        <w:rPr>
          <w:noProof/>
        </w:rPr>
        <w:t>lg for Systemiske Risici (ESRB). De tre ESA'er — dvs. Den Europæiske Banktilsynsmyndighed (EBA), oprettet ved Europa-Parlamentets og Rådets forordning (EU) nr. 1093/2010</w:t>
      </w:r>
      <w:r>
        <w:rPr>
          <w:rStyle w:val="FootnoteReference"/>
          <w:noProof/>
        </w:rPr>
        <w:footnoteReference w:id="34"/>
      </w:r>
      <w:r>
        <w:rPr>
          <w:noProof/>
        </w:rPr>
        <w:t xml:space="preserve">, Den Europæiske Tilsynsmyndighed for Forsikrings- og Arbejdsmarkedspensionsordninger </w:t>
      </w:r>
      <w:r>
        <w:rPr>
          <w:noProof/>
        </w:rPr>
        <w:t>(EIOPA), oprettet ved Europa-Parlamentets og Rådets forordning (EU) nr. 1094/2010, og Den Europæiske Værdipapir- og Markedstilsynsmyndighed (ESMA), oprettet ved Europa-Parlamentets og Rådets forordning (EU) nr. 1095/2010</w:t>
      </w:r>
      <w:r>
        <w:rPr>
          <w:rStyle w:val="FootnoteReference"/>
          <w:noProof/>
        </w:rPr>
        <w:footnoteReference w:id="35"/>
      </w:r>
      <w:r>
        <w:rPr>
          <w:noProof/>
        </w:rPr>
        <w:t xml:space="preserve"> (kaldes samlet "oprettelsesforordn</w:t>
      </w:r>
      <w:r>
        <w:rPr>
          <w:noProof/>
        </w:rPr>
        <w:t>ingerne") — blev operationelle i januar 2011. Det overordnede formål med ESA'erne er på bæredygtig vis at gøre det finansielle system mere stabilt og effektivt i hele Unionen og at forbedre beskyttelsen af forbrugere og investorer.</w:t>
      </w:r>
    </w:p>
    <w:p w:rsidR="009A3BF4" w:rsidRDefault="00200A48">
      <w:pPr>
        <w:pStyle w:val="Point0number"/>
        <w:rPr>
          <w:noProof/>
        </w:rPr>
      </w:pPr>
      <w:r>
        <w:rPr>
          <w:noProof/>
        </w:rPr>
        <w:t>ESA'erne har ydet et afg</w:t>
      </w:r>
      <w:r>
        <w:rPr>
          <w:noProof/>
        </w:rPr>
        <w:t xml:space="preserve">ørende bidrag til harmoniseringen af reglerne på de finansielle markeder i Unionen ved at give Kommissionen input til dens initiativer til forordninger og direktiver vedtaget af Rådet og Parlamentet. ESA'erne har endvidere forelagt Kommissionen udkast til </w:t>
      </w:r>
      <w:r>
        <w:rPr>
          <w:noProof/>
        </w:rPr>
        <w:t xml:space="preserve">detaljerede tekniske regler, som er blevet vedtaget i form af delegerede retsakter og gennemførelsesretsakter. </w:t>
      </w:r>
    </w:p>
    <w:p w:rsidR="009A3BF4" w:rsidRDefault="00200A48">
      <w:pPr>
        <w:pStyle w:val="Point0number"/>
        <w:rPr>
          <w:noProof/>
        </w:rPr>
      </w:pPr>
      <w:r>
        <w:rPr>
          <w:noProof/>
        </w:rPr>
        <w:t>ESA'erne har også bidraget til konvergensen i det finansielle tilsyn og tilsynspraksis i Unionen ved hjælp af retningslinjer rettet mod de kompe</w:t>
      </w:r>
      <w:r>
        <w:rPr>
          <w:noProof/>
        </w:rPr>
        <w:t>tente myndigheder og koordinering af evalueringer af tilsynspraksis. De beslutningsprocesser, der er fastlagt ved oprettelsesforordningerne, har imidlertid — sammen med begrænsede ressourcer og pga. arten af de instrumenter, ESA'erne har til deres rådighed</w:t>
      </w:r>
      <w:r>
        <w:rPr>
          <w:noProof/>
        </w:rPr>
        <w:t xml:space="preserve"> — forhindret dem i at opfylde deres overordnede målsætninger fuldt ud.</w:t>
      </w:r>
    </w:p>
    <w:p w:rsidR="009A3BF4" w:rsidRDefault="00200A48">
      <w:pPr>
        <w:pStyle w:val="Point0number"/>
        <w:rPr>
          <w:noProof/>
        </w:rPr>
      </w:pPr>
      <w:r>
        <w:rPr>
          <w:noProof/>
        </w:rPr>
        <w:t>Efter syv års aktivitet og på grundlag af evalueringer og offentlige høringer gennemført af Kommissionen ser det ud til, at ESA'erne bliver mere og mere begrænsede mht. mulighederne fo</w:t>
      </w:r>
      <w:r>
        <w:rPr>
          <w:noProof/>
        </w:rPr>
        <w:t>r at nå deres målsætninger om yderligere integration af de finansielle markeder og tjenesteydelser og forbedring af forbrugerbeskyttelsen inden for den nuværende lovramme — både i Unionen og mellem Unionen og tredjelande.</w:t>
      </w:r>
    </w:p>
    <w:p w:rsidR="009A3BF4" w:rsidRDefault="00200A48">
      <w:pPr>
        <w:pStyle w:val="Point0number"/>
        <w:rPr>
          <w:noProof/>
        </w:rPr>
      </w:pPr>
      <w:r>
        <w:rPr>
          <w:noProof/>
        </w:rPr>
        <w:t>Eventuelle udvidede beføjelser til</w:t>
      </w:r>
      <w:r>
        <w:rPr>
          <w:noProof/>
        </w:rPr>
        <w:t xml:space="preserve"> ESA'erne, som sætter dem i stand til at opfylde disse målsætninger, ville også kræve både hensigtsmæssig ledelse og tilstrækkelig finansiering. Udvidede beføjelser alene ville ikke være tilstrækkelige til at opfylde ESA'ernes målsætninger, hvis de ikke ha</w:t>
      </w:r>
      <w:r>
        <w:rPr>
          <w:noProof/>
        </w:rPr>
        <w:t xml:space="preserve">r tilstrækkelige midler til rådighed, eller hvis de ikke ledes mål- og omkostningseffektivt. </w:t>
      </w:r>
    </w:p>
    <w:p w:rsidR="009A3BF4" w:rsidRDefault="00200A48">
      <w:pPr>
        <w:pStyle w:val="Point0number"/>
        <w:rPr>
          <w:noProof/>
        </w:rPr>
      </w:pPr>
      <w:r>
        <w:rPr>
          <w:noProof/>
        </w:rPr>
        <w:t>I Kommissionens meddelelse af 8. juni 2017 om midtvejsevalueringen af handlingsplanen for kapitalmarkedsunionen understreges det, at et mere effektivt og konsekve</w:t>
      </w:r>
      <w:r>
        <w:rPr>
          <w:noProof/>
        </w:rPr>
        <w:t xml:space="preserve">nt tilsyn med finansielle markeder og tjenesteydelser er helt afgørende for at kunne forhindre regelarbitrage medlemsstaterne imellem i forbindelse med udførelsen af deres tilsynsopgaver, fremskynde markedsintegrationen og skabe muligheder for finansielle </w:t>
      </w:r>
      <w:r>
        <w:rPr>
          <w:noProof/>
        </w:rPr>
        <w:t>enheder og investorer i det indre marked.</w:t>
      </w:r>
    </w:p>
    <w:p w:rsidR="009A3BF4" w:rsidRDefault="00200A48">
      <w:pPr>
        <w:pStyle w:val="Point0number"/>
        <w:rPr>
          <w:noProof/>
        </w:rPr>
      </w:pPr>
      <w:r>
        <w:rPr>
          <w:noProof/>
        </w:rPr>
        <w:t>Det haster derfor især med at sikre yderligere fremskridt med integrationen på tilsynsområdet med henblik på fuldførelse af kapitalmarkedsunionen. Ti år efter finanskrisens start og oprettelsen af det nye tilsynssy</w:t>
      </w:r>
      <w:r>
        <w:rPr>
          <w:noProof/>
        </w:rPr>
        <w:t>stem vil finansielle tjenesteydelser og kapitalmarkedsunionen i stigende grad afhænge af udviklingen på to vigtige områder: bæredygtig finansiering og teknologisk innovation. Begge har potentiale til at transformere finansielle tjenesteydelser, og vores fi</w:t>
      </w:r>
      <w:r>
        <w:rPr>
          <w:noProof/>
        </w:rPr>
        <w:t xml:space="preserve">nanstilsynssystem bør være klædt på til dem. </w:t>
      </w:r>
    </w:p>
    <w:p w:rsidR="009A3BF4" w:rsidRDefault="00200A48">
      <w:pPr>
        <w:pStyle w:val="Point0number"/>
        <w:rPr>
          <w:noProof/>
        </w:rPr>
      </w:pPr>
      <w:r>
        <w:rPr>
          <w:noProof/>
        </w:rPr>
        <w:t>Det er derfor afgørende, at det finansielle system udfylder sin rolle fuldt ud med hensyn til at tackle udfordringer vedrørende bæredygtighed, som er af kritisk betydning. Dette vil nødvendiggøre en gennemgribe</w:t>
      </w:r>
      <w:r>
        <w:rPr>
          <w:noProof/>
        </w:rPr>
        <w:t>nde omlægning af det finansielle system, som ESA'erne aktivt bør bidrage til, med udgangspunkt i reformer, der kan skabe de rette reguleringsmæssige og tilsynsmæssige rammer med henblik på at mobilisere og målrette private kapitalstrømme i retning af bæred</w:t>
      </w:r>
      <w:r>
        <w:rPr>
          <w:noProof/>
        </w:rPr>
        <w:t>ygtige investeringer.</w:t>
      </w:r>
    </w:p>
    <w:p w:rsidR="009A3BF4" w:rsidRDefault="00200A48">
      <w:pPr>
        <w:pStyle w:val="Point0number"/>
        <w:rPr>
          <w:noProof/>
        </w:rPr>
      </w:pPr>
      <w:r>
        <w:rPr>
          <w:noProof/>
        </w:rPr>
        <w:t>ESA'erne bør spille en vigtig rolle med hensyn til at identificere og indberette risici, som miljømæssige, sociale og ledelsesmæssige faktorer giver anledning til for den finansielle stabilitet, og med hensyn til i højere grad at skab</w:t>
      </w:r>
      <w:r>
        <w:rPr>
          <w:noProof/>
        </w:rPr>
        <w:t>e sammenhæng mellem aktiviteten på de finansielle markeder og bæredygtige mål. ESA'erne bør udstede retningslinjer for, hvordan man effektivt kan indarbejde hensyn til bæredygtighed i EU's relevante finansielle lovgivning, og fremme en sammenhængende genne</w:t>
      </w:r>
      <w:r>
        <w:rPr>
          <w:noProof/>
        </w:rPr>
        <w:t>mførelse af disse bestemmelser, så snart de er vedtaget.</w:t>
      </w:r>
    </w:p>
    <w:p w:rsidR="009A3BF4" w:rsidRDefault="00200A48">
      <w:pPr>
        <w:pStyle w:val="Point0number"/>
        <w:rPr>
          <w:noProof/>
        </w:rPr>
      </w:pPr>
      <w:r>
        <w:rPr>
          <w:noProof/>
        </w:rPr>
        <w:t>Teknologisk innovation har fået stadig større betydning for den finansielle sektor, og de kompetente myndigheder har derfor iværksat forskellige initiativer med henblik på at håndtere disse teknologi</w:t>
      </w:r>
      <w:r>
        <w:rPr>
          <w:noProof/>
        </w:rPr>
        <w:t>ske udviklinger. For at fremme en højere grad af tilsynsmæssig konvergens og for at udveksle bedste praksis mellem de relevante myndigheder på den ene side og mellem de relevante myndigheder og finansielle institutioner eller deltagere på det finansielle m</w:t>
      </w:r>
      <w:r>
        <w:rPr>
          <w:noProof/>
        </w:rPr>
        <w:t>arked på den anden side bør ESA'ernes rolle med hensyn til deres overvågningsfunktion og tilsynsmæssig koordinering styrkes.</w:t>
      </w:r>
    </w:p>
    <w:p w:rsidR="009A3BF4" w:rsidRDefault="00200A48">
      <w:pPr>
        <w:pStyle w:val="Point0number"/>
        <w:rPr>
          <w:noProof/>
        </w:rPr>
      </w:pPr>
      <w:r>
        <w:rPr>
          <w:noProof/>
        </w:rPr>
        <w:t>Teknologiske fremskridt på de finansielle markeder kan forbedre den finansielle inklusion, give adgang til finansiering, øge marked</w:t>
      </w:r>
      <w:r>
        <w:rPr>
          <w:noProof/>
        </w:rPr>
        <w:t>ets integritet og operationelle effektivitet samt mindske hindringerne for adgang til disse markeder. I det omfang det er relevant for de gældende materielle regler, bør uddannelsen af de kompetente myndigheder udvides til også at omfatte teknologisk innov</w:t>
      </w:r>
      <w:r>
        <w:rPr>
          <w:noProof/>
        </w:rPr>
        <w:t>ation. Dette burde bidrage til at forhindre, at medlemsstaterne udvikler forskellige tilgange på disse områder.</w:t>
      </w:r>
    </w:p>
    <w:p w:rsidR="009A3BF4" w:rsidRDefault="00200A48">
      <w:pPr>
        <w:pStyle w:val="Point0number"/>
        <w:rPr>
          <w:noProof/>
        </w:rPr>
      </w:pPr>
      <w:r>
        <w:rPr>
          <w:noProof/>
        </w:rPr>
        <w:t>En række nationale myndigheder er ikke kompetente myndigheder i henhold til definitionen i oprettelsesforordningerne, men har alligevel beføjels</w:t>
      </w:r>
      <w:r>
        <w:rPr>
          <w:noProof/>
        </w:rPr>
        <w:t>er til at sikre anvendelsen af EU-lovgivningen på området finansielle tjenesteydelser og markeder. Med henblik på at sikre konsekvente, mål- og omkostningseffektive tilsynspraksisser inden for ESFS er det nødvendigt at definere dem som sådanne. Dette ville</w:t>
      </w:r>
      <w:r>
        <w:rPr>
          <w:noProof/>
        </w:rPr>
        <w:t xml:space="preserve"> først og fremmest gøre det muligt for ESA'erne at udstede retningslinjer og henstillinger til de pågældende nationale myndigheder. </w:t>
      </w:r>
    </w:p>
    <w:p w:rsidR="009A3BF4" w:rsidRDefault="00200A48">
      <w:pPr>
        <w:pStyle w:val="Point0number"/>
        <w:rPr>
          <w:noProof/>
        </w:rPr>
      </w:pPr>
      <w:r>
        <w:rPr>
          <w:noProof/>
        </w:rPr>
        <w:t>For at sikre passende garantier for interessenternes interesser, når ESA'erne udøver deres beføjelser til at udstede retnin</w:t>
      </w:r>
      <w:r>
        <w:rPr>
          <w:noProof/>
        </w:rPr>
        <w:t>gslinjer eller henstillinger, bør de forskellige interessentgrupper kunne afgive udtalelse, hvis to tredjedele af deres medlemmer vurderer, at den pågældende ESA har overskredet sin kompetence. I dette tilfælde bør Kommissionen kunne kræve, at ESA'en efter</w:t>
      </w:r>
      <w:r>
        <w:rPr>
          <w:noProof/>
        </w:rPr>
        <w:t xml:space="preserve"> en korrekt vurdering trækker de pågældende retningslinjer eller henstillinger tilbage, i det omfang det er relevant. </w:t>
      </w:r>
    </w:p>
    <w:p w:rsidR="009A3BF4" w:rsidRDefault="00200A48">
      <w:pPr>
        <w:pStyle w:val="Point0number"/>
        <w:rPr>
          <w:noProof/>
        </w:rPr>
      </w:pPr>
      <w:r>
        <w:rPr>
          <w:noProof/>
        </w:rPr>
        <w:t>Desuden bør ESA'ernes adgang til oplysninger, med henblik på anvendelse af proceduren i oprettelsesforordningernes artikel 17 og af hensy</w:t>
      </w:r>
      <w:r>
        <w:rPr>
          <w:noProof/>
        </w:rPr>
        <w:t>n til en korrekt anvendelse af EU-retten, gøres lettere og hurtigere. De bør således have adgang til, via en berettiget og behørigt begrundet anmodning, at anmode om oplysninger direkte fra alle relevante kompetente myndigheder, finansielle institutioner o</w:t>
      </w:r>
      <w:r>
        <w:rPr>
          <w:noProof/>
        </w:rPr>
        <w:t>g deltagere på det finansielle marked, selv når disse myndigheder, institutioner eller markedsdeltagere ikke selv har overtrådt nogen bestemmelse i EU-retten. ESA'erne bør underrette den pågældende kompetente myndighed om sådanne anmodninger, og den kompet</w:t>
      </w:r>
      <w:r>
        <w:rPr>
          <w:noProof/>
        </w:rPr>
        <w:t xml:space="preserve">ente myndighed bør bistå ESA'erne med at indsamle de ønskede oplysninger. </w:t>
      </w:r>
    </w:p>
    <w:p w:rsidR="009A3BF4" w:rsidRDefault="00200A48">
      <w:pPr>
        <w:pStyle w:val="Point0number"/>
        <w:rPr>
          <w:noProof/>
        </w:rPr>
      </w:pPr>
      <w:r>
        <w:rPr>
          <w:noProof/>
        </w:rPr>
        <w:t>Et harmoniseret tilsyn med den finansielle sektor forudsætter en konsekvent tilgang blandt de kompetente myndigheder. I det øjemed bør de kompetente myndigheders aktiviteter være ge</w:t>
      </w:r>
      <w:r>
        <w:rPr>
          <w:noProof/>
        </w:rPr>
        <w:t>nstand for regelmæssige og uafhængige evalueringer foretaget af ESA'erne, som bør bistås af et evalueringsudvalg nedsat af hver af disse. ESA'erne bør også udvikle en metodologisk ramme for sådanne evalueringer. De uafhængige evalueringer bør ikke kun foku</w:t>
      </w:r>
      <w:r>
        <w:rPr>
          <w:noProof/>
        </w:rPr>
        <w:t>sere på konvergensen i tilsynspraksis, men også på de kompetente myndigheders evne til at opnå tilsynsresultater af høj kvalitet samt på disse kompetente myndigheders uafhængighed. Resultaterne af evalueringerne bør offentliggøres med det formål at tilskyn</w:t>
      </w:r>
      <w:r>
        <w:rPr>
          <w:noProof/>
        </w:rPr>
        <w:t>de til overholdelse af reglerne og øge gennemsigtigheden, undtagen i tilfælde, hvor en sådan offentliggørelse ville indebære en risiko for den finansielle stabilitet.</w:t>
      </w:r>
    </w:p>
    <w:p w:rsidR="009A3BF4" w:rsidRDefault="00200A48">
      <w:pPr>
        <w:pStyle w:val="Point0number"/>
        <w:rPr>
          <w:noProof/>
        </w:rPr>
      </w:pPr>
      <w:r>
        <w:rPr>
          <w:noProof/>
        </w:rPr>
        <w:t>Et harmoniseret tilsyn med den finansielle sektor forudsætter også, at uoverensstemmelser</w:t>
      </w:r>
      <w:r>
        <w:rPr>
          <w:noProof/>
        </w:rPr>
        <w:t xml:space="preserve"> mellem de kompetente myndigheder i forskellige medlemsstater i grænseoverskridende situationer bilægges effektivt. De eksisterende regler for bilæggelse af sådanne overensstemmelser er ikke fuldt ud tilfredsstillende. De bør derfor tilpasses, så de bliver</w:t>
      </w:r>
      <w:r>
        <w:rPr>
          <w:noProof/>
        </w:rPr>
        <w:t xml:space="preserve"> lettere at anvende.</w:t>
      </w:r>
    </w:p>
    <w:p w:rsidR="009A3BF4" w:rsidRDefault="00200A48">
      <w:pPr>
        <w:pStyle w:val="Point0number"/>
        <w:rPr>
          <w:noProof/>
        </w:rPr>
      </w:pPr>
      <w:r>
        <w:rPr>
          <w:noProof/>
        </w:rPr>
        <w:t>Fremme af en EU-tilsynskultur er af helt central betydning for ESA'ernes indsats for at skabe konvergens i tilsynspraksis. ESA'erne er imidlertid ikke udstyret med alle de nødvendige værktøjer til at opfylde denne målsætning. Det er nø</w:t>
      </w:r>
      <w:r>
        <w:rPr>
          <w:noProof/>
        </w:rPr>
        <w:t>dvendigt at gøre det muligt for ESA'erne at fastlægge de generelle målsætninger og prioriteringer for tilsynet i en flerårig strategisk tilsynsplan, som skal være til hjælp for de kompetente myndigheder i arbejdet med at identificere og fokusere på de områ</w:t>
      </w:r>
      <w:r>
        <w:rPr>
          <w:noProof/>
        </w:rPr>
        <w:t>der, der er af størst betydning for EU-dækkende markedsintegritet og finansiel stabilitet, herunder hvad angår tilsyn med virksomheder, der beskæftiger sig med grænseoverskridende aktiviteter. Den strategiske tilsynsplan bør være risikobaseret og tage hens</w:t>
      </w:r>
      <w:r>
        <w:rPr>
          <w:noProof/>
        </w:rPr>
        <w:t>yn til generelle økonomiske og reguleringsmæssige retningslinjer for tilsynsvirksomhed samt relevante tendenser inden for mikrotilsyn, potentielle risici og sårbarheder identificeret af ESA'erne i deres evalueringer af kompetente myndigheder samt stresstes</w:t>
      </w:r>
      <w:r>
        <w:rPr>
          <w:noProof/>
        </w:rPr>
        <w:t>t på EU-plan. De kompetente myndigheder bør derefter udarbejde årlige arbejdsprogrammer for gennemførelse af den strategiske tilsynsplan, som omsætter Unionens prioriteringer og målsætninger i operationelle målsætninger for de pågældende myndigheder. ESA'e</w:t>
      </w:r>
      <w:r>
        <w:rPr>
          <w:noProof/>
        </w:rPr>
        <w:t>rne bør have beføjelser til at evaluere gennemførelsen af de årlige arbejdsprogrammer vedrørende det daglige tilsyn, herunder — på stikprøvebasis — tilsynsforanstaltninger truffet i individuelle sager, med det formål at sikre, at ESA'erne kan opfylde deres</w:t>
      </w:r>
      <w:r>
        <w:rPr>
          <w:noProof/>
        </w:rPr>
        <w:t xml:space="preserve"> målsætning om at harmonisere tilsynspraksis. </w:t>
      </w:r>
    </w:p>
    <w:p w:rsidR="009A3BF4" w:rsidRDefault="00200A48">
      <w:pPr>
        <w:pStyle w:val="Point0number"/>
        <w:rPr>
          <w:noProof/>
        </w:rPr>
      </w:pPr>
      <w:r>
        <w:rPr>
          <w:noProof/>
        </w:rPr>
        <w:t xml:space="preserve">Den nuværende tilsynspraksis med hensyn til outsourcing, delegering og risikooverførsler ("back-to-back"-transaktioner eller "fronting") fra én enhed med licens til en anden enhed varierer fra medlemsstat til </w:t>
      </w:r>
      <w:r>
        <w:rPr>
          <w:noProof/>
        </w:rPr>
        <w:t xml:space="preserve">medlemsstat. Disse divergerende reguleringsmæssige tilgange indebærer en risiko for regelarbitrage medlemsstaterne imellem ("kapløb mod bunden"). Et ineffektivt tilsyn med outsourcede, delegerede eller overførte aktiviteter udsætter Unionen for risici for </w:t>
      </w:r>
      <w:r>
        <w:rPr>
          <w:noProof/>
        </w:rPr>
        <w:t>den finansielle stabilitet. Disse risici er særligt kritiske i forbindelse med tilsynsbelagte enheders outsourcing, delegering eller overførsel af risiko til tredjelande, hvor tilsynsmyndighederne måske ikke besidder de nødvendige værktøjer til at føre beh</w:t>
      </w:r>
      <w:r>
        <w:rPr>
          <w:noProof/>
        </w:rPr>
        <w:t>ørigt, effektivt tilsyn med væsentlige aktiviteter og centrale funktioner. ESA'erne bør spille en aktiv rolle med hensyn til at fremme tilsynsmæssig konvergens ved at sikre en fælles forståelse og tilsynspraksis for så vidt angår outsourcing, risikooverfør</w:t>
      </w:r>
      <w:r>
        <w:rPr>
          <w:noProof/>
        </w:rPr>
        <w:t>sel og delegering af væsentlige aktiviteter og centrale funktioner i tredjelande, i overensstemmelse med EU-retten og på grundlag af de retningslinjer, henstillinger og udtalelser, som ESA'erne måtte vedtage. ESA'erne bør derfor have de fornødne beføjelser</w:t>
      </w:r>
      <w:r>
        <w:rPr>
          <w:noProof/>
        </w:rPr>
        <w:t xml:space="preserve"> til effektivt at koordinere de nationale tilsynsmyndigheders tilsynsvirksomhed, både når de meddeler tilladelse til eller registrerer en virksomhed, og som led i løbende evaluering af tilsynspraksis. ESA'erne bør i denne koordinerende rolle især fokusere </w:t>
      </w:r>
      <w:r>
        <w:rPr>
          <w:noProof/>
        </w:rPr>
        <w:t xml:space="preserve">på situationer, der kan føre til omgåelse af reglerne, og overvåge finansielle institutioner eller deltagere på det finansielle marked, der har til hensigt at gøre omfattende brug af outsourcing, delegering og risikooverførsel i tredjelande med henblik på </w:t>
      </w:r>
      <w:r>
        <w:rPr>
          <w:noProof/>
        </w:rPr>
        <w:t xml:space="preserve">at drage fordel af EU-passet, selv om de fortrinsvis udfører væsentlige aktiviteter eller funktioner uden for Unionen. </w:t>
      </w:r>
    </w:p>
    <w:p w:rsidR="009A3BF4" w:rsidRDefault="00200A48">
      <w:pPr>
        <w:pStyle w:val="Point0number"/>
        <w:rPr>
          <w:noProof/>
        </w:rPr>
      </w:pPr>
      <w:r>
        <w:rPr>
          <w:noProof/>
        </w:rPr>
        <w:t>Fortsat finansiel stabilitet forudsætter, at afgørelser om tredjelandsækvivalens vedtaget af Kommissionen overvåges løbende. ESA'erne bø</w:t>
      </w:r>
      <w:r>
        <w:rPr>
          <w:noProof/>
        </w:rPr>
        <w:t>r derfor kontrollere, om de kriterier, der er lagt til grund for de pågældende afgørelser om tredjelandsækvivalens, samt alle deri fastsatte betingelser fortsat er opfyldt. ESA'erne bør desuden overvåge såvel udviklingen på regulerings- og tilsynsområdet s</w:t>
      </w:r>
      <w:r>
        <w:rPr>
          <w:noProof/>
        </w:rPr>
        <w:t>om håndhævelsespraksis i de pågældende tredjelande. I den sammenhæng bør ESA'erne også udvikle administrative ordninger med tredjelandes kompetente myndigheder med henblik på at indhente oplysninger til overvågningsformål og til brug for koordinering af ti</w:t>
      </w:r>
      <w:r>
        <w:rPr>
          <w:noProof/>
        </w:rPr>
        <w:t>lsynsaktiviteter. Denne udvidede tilsynsordning vil sikre, at tredjelandsækvivalens er mere gennemsigtig, mere forudsigelig for de berørte tredjelande og mere sammenhængende på tværs af samtlige sektorer.</w:t>
      </w:r>
    </w:p>
    <w:p w:rsidR="009A3BF4" w:rsidRDefault="00200A48">
      <w:pPr>
        <w:pStyle w:val="Point0number"/>
        <w:rPr>
          <w:rFonts w:eastAsia="Calibri"/>
          <w:noProof/>
        </w:rPr>
      </w:pPr>
      <w:r>
        <w:rPr>
          <w:noProof/>
        </w:rPr>
        <w:t>Indsamling og kompilering af nøjagtige og fuldstænd</w:t>
      </w:r>
      <w:r>
        <w:rPr>
          <w:noProof/>
        </w:rPr>
        <w:t xml:space="preserve">ige oplysninger er en helt afgørende opgave for ESA'erne i forbindelse med udførelsen af deres opgaver og funktioner og deres indsats for at opfylde deres målsætninger. For at undgå overlapning af indberetningsforpligtelserne for finansielle institutioner </w:t>
      </w:r>
      <w:r>
        <w:rPr>
          <w:noProof/>
        </w:rPr>
        <w:t>og deltagere på det finansielle marked bør de pågældende oplysninger fremlægges af de relevante kompetente myndigheder eller nationale tilsynsmyndigheder, som er tættest på de finansielle markeder og institutioner. ESA'erne bør dog kunne rette en berettige</w:t>
      </w:r>
      <w:r>
        <w:rPr>
          <w:noProof/>
        </w:rPr>
        <w:t>t og behørigt begrundet anmodning om oplysninger direkte til finansielle institutioner eller deltagere på det finansielle marked, såfremt en kompetent myndighed ikke leverer eller ikke kan levere de pågældende oplysninger inden for en nærmere fastsat frist</w:t>
      </w:r>
      <w:r>
        <w:rPr>
          <w:noProof/>
        </w:rPr>
        <w:t>. Med henblik på at sikre, at ESA'erne effektivt kan udøve deres ret til at indsamle oplysninger, er det desuden nødvendigt at give dem mulighed for at pålægge finansielle institutioner eller deltagere på det finansielle marked, der ikke nøjagtigt, fuldstæ</w:t>
      </w:r>
      <w:r>
        <w:rPr>
          <w:noProof/>
        </w:rPr>
        <w:t>ndigt eller rettidigt efterkommer en anmodning eller afgørelse om fremlæggelse af oplysninger, tvangsbøder eller bøder. Den pågældende finansielle institution eller deltager på det finansielle marked bør udtrykkeligt garanteres ret til at blive hørt af ESA</w:t>
      </w:r>
      <w:r>
        <w:rPr>
          <w:noProof/>
        </w:rPr>
        <w:t xml:space="preserve">'erne. </w:t>
      </w:r>
    </w:p>
    <w:p w:rsidR="009A3BF4" w:rsidRDefault="00200A48">
      <w:pPr>
        <w:pStyle w:val="Point0number"/>
        <w:rPr>
          <w:rFonts w:eastAsia="Calibri"/>
          <w:noProof/>
        </w:rPr>
      </w:pPr>
      <w:r>
        <w:rPr>
          <w:noProof/>
        </w:rPr>
        <w:t>Det fulgte af ESA'ernes oprettelsesforordninger, at de kompetente myndigheder skulle spille en central rolle inden for rammerne af deres ledelsesstruktur. Nævnte forordninger foreskrev desuden specifikt, med henblik på at forhindre interessekonflik</w:t>
      </w:r>
      <w:r>
        <w:rPr>
          <w:noProof/>
        </w:rPr>
        <w:t>ter, at tilsynsrådets og styrelsesudvalgets medlemmer skulle handle uafhængigt og udelukkende i Unionens interesse. ESA'ernes oprindelige ledelsesstruktur gav imidlertid ikke tilstrækkelige garantier for, at man helt undgår interessekonflikter, der potenti</w:t>
      </w:r>
      <w:r>
        <w:rPr>
          <w:noProof/>
        </w:rPr>
        <w:t>elt kunne påvirke ESA'ernes evne til at træffe alle nødvendige afgørelser vedrørende tilsynsmæssig konvergens, og at de i deres afgørelser fuldt ud tager hensyn til Unionens mere overordnede interesser. Med henblik på at sikre, at ESA'ernes beslutningsproc</w:t>
      </w:r>
      <w:r>
        <w:rPr>
          <w:noProof/>
        </w:rPr>
        <w:t>es er mål- og omkostningseffektiv, bør fordelingen af beslutningskompetencen internt i ESA'erne således omdefineres.</w:t>
      </w:r>
    </w:p>
    <w:p w:rsidR="009A3BF4" w:rsidRDefault="00200A48">
      <w:pPr>
        <w:pStyle w:val="Point0number"/>
        <w:rPr>
          <w:noProof/>
        </w:rPr>
      </w:pPr>
      <w:r>
        <w:rPr>
          <w:noProof/>
        </w:rPr>
        <w:t>Dertil kommer, at EU-dimensionen i beslutningsprocessen i tilsynsrådet bør styrkes, ved at uafhængige fuldtidsansatte medlemmer, som ikke e</w:t>
      </w:r>
      <w:r>
        <w:rPr>
          <w:noProof/>
        </w:rPr>
        <w:t>r berørt af potentielle interessekonflikter, indsættes som medlemmer af rådet. Beslutningsbeføjelserne i spørgsmål af reguleringsmæssig art og vedrørende direkte tilsyn bør fortsat udelukkende ligge hos tilsynsrådet. Styrelsesudvalget bør omdannes til en d</w:t>
      </w:r>
      <w:r>
        <w:rPr>
          <w:noProof/>
        </w:rPr>
        <w:t>irektion bestående af fuldtidsansatte medlemmer og bør træffe afgørelse om visse ikkereguleringsmæssige spørgsmål, herunder uafhængige evalueringer af kompetente myndigheder, bilæggelse af tvister, overtrædelser af EU-retten, den strategiske tilsynsplan, o</w:t>
      </w:r>
      <w:r>
        <w:rPr>
          <w:noProof/>
        </w:rPr>
        <w:t>vervågning af outsourcing, delegering og risikooverførsler til tredjelande, stresstest og anmodninger om oplysninger. Direktionen bør desuden gennemgå og forberede alle afgørelser, der skal træffes af tilsynsrådet. Ydermere bør formandens stilling og rolle</w:t>
      </w:r>
      <w:r>
        <w:rPr>
          <w:noProof/>
        </w:rPr>
        <w:t xml:space="preserve"> styrkes ved at give formanden beføjelser til at udføre formelle opgaver og en afgørende stemme i direktionen. Endelig bør EU-dimensionen i ESA'ernes ledelse også styrkes ved at ændre proceduren for valg af direktionens formand og medlemmer, så proceduren </w:t>
      </w:r>
      <w:r>
        <w:rPr>
          <w:noProof/>
        </w:rPr>
        <w:t>kommer til at inkludere Rådets og Europa-Parlamentets roller. Direktionen bør have en afbalanceret sammensætning.</w:t>
      </w:r>
    </w:p>
    <w:p w:rsidR="009A3BF4" w:rsidRDefault="00200A48">
      <w:pPr>
        <w:pStyle w:val="Point0number"/>
        <w:rPr>
          <w:noProof/>
        </w:rPr>
      </w:pPr>
      <w:r>
        <w:rPr>
          <w:noProof/>
        </w:rPr>
        <w:t>Med henblik på at sikre en passende grad af ekspertise og ansvarlighed bør direktionens formand og medlemmer udpeges på grundlag af kvalifikat</w:t>
      </w:r>
      <w:r>
        <w:rPr>
          <w:noProof/>
        </w:rPr>
        <w:t xml:space="preserve">ioner, færdigheder, kendskab til clearing, efterhandel og finansielle anliggender samt relevant erfaring med finansielt tilsyn. For at sikre gennemsigtighed og demokratisk kontrol og for at beskytte EU-institutionernes rettigheder bør direktionens formand </w:t>
      </w:r>
      <w:r>
        <w:rPr>
          <w:noProof/>
        </w:rPr>
        <w:t>og medlemmer vælges på grundlag af en åben udvælgelsesprocedure. Kommissionen bør opstille en afgrænset liste og forelægge denne for Europa-Parlamentet til godkendelse. Når listen er godkendt, bør Rådet vedtage en afgørelse om udpegelse af direktionens med</w:t>
      </w:r>
      <w:r>
        <w:rPr>
          <w:noProof/>
        </w:rPr>
        <w:t>lemmer. Formanden og de fuldtidsansatte medlemmer af direktionen bør stå til ansvar over for Europa-Parlamentet og Rådet for alle afgørelser, der træffes på grundlag af oprettelsesforordningerne.</w:t>
      </w:r>
    </w:p>
    <w:p w:rsidR="009A3BF4" w:rsidRDefault="00200A48">
      <w:pPr>
        <w:pStyle w:val="Point0number"/>
        <w:rPr>
          <w:noProof/>
        </w:rPr>
      </w:pPr>
      <w:r>
        <w:rPr>
          <w:noProof/>
        </w:rPr>
        <w:t xml:space="preserve">For at sikre en mere effektiv fordeling af de operationelle </w:t>
      </w:r>
      <w:r>
        <w:rPr>
          <w:noProof/>
        </w:rPr>
        <w:t>opgaver på den ene side og forvaltningen af de daglige administrative aktiviteter på den anden side bør de opgaver, der i dag varetages af den administrerende direktør i hver enkelt ESA, overtages af et af direktionens medlemmer, som bør udvælges på grundl</w:t>
      </w:r>
      <w:r>
        <w:rPr>
          <w:noProof/>
        </w:rPr>
        <w:t>ag af de pågældende specifikke opgaver.</w:t>
      </w:r>
    </w:p>
    <w:p w:rsidR="009A3BF4" w:rsidRDefault="00200A48">
      <w:pPr>
        <w:pStyle w:val="Point0number"/>
        <w:rPr>
          <w:noProof/>
        </w:rPr>
      </w:pPr>
      <w:r>
        <w:rPr>
          <w:noProof/>
        </w:rPr>
        <w:t>Finansielle institutioner og deltagere på det finansielle marked bør bidrage til finansieringen af ESA'ernes aktiviteter, idet den overordnede målsætning med ESA'ernes aktiviteter er at bidrage til finansiel stabilit</w:t>
      </w:r>
      <w:r>
        <w:rPr>
          <w:noProof/>
        </w:rPr>
        <w:t>et og, ved at forhindre konkurrenceforvridninger, et velfungerende indre marked. ESA'ernes aktiviteter gavner alle finansielle institutioner og deltagere på det finansielle marked, uanset om de opererer på tværs af grænserne eller ej. ESA'erne bidrager til</w:t>
      </w:r>
      <w:r>
        <w:rPr>
          <w:noProof/>
        </w:rPr>
        <w:t>, at de kan udøve deres virksomhed i et stabilt miljø og på lige vilkår. Finansielle institutioner og deltagere på det finansielle marked, der ikke er underlagt direkte tilsyn af ESA'er, bør derfor også bidrage til finansieringen af de af ESA'ernes aktivit</w:t>
      </w:r>
      <w:r>
        <w:rPr>
          <w:noProof/>
        </w:rPr>
        <w:t>eter, som de drager fordel af. ESA'erne bør dog også modtage gebyrer fra de finansielle institutioner og deltagere på det finansielle marked, som er under direkte tilsyn af dem.</w:t>
      </w:r>
    </w:p>
    <w:p w:rsidR="009A3BF4" w:rsidRDefault="00200A48">
      <w:pPr>
        <w:pStyle w:val="Point0number"/>
        <w:rPr>
          <w:noProof/>
        </w:rPr>
      </w:pPr>
      <w:r>
        <w:rPr>
          <w:noProof/>
        </w:rPr>
        <w:t>Bidragenes størrelse inden for hver enkelt kategori af finansielle institution</w:t>
      </w:r>
      <w:r>
        <w:rPr>
          <w:noProof/>
        </w:rPr>
        <w:t>er og deltagere på det finansielle marked bør fastsættes under hensyntagen til, hvor meget den enkelte finansielle institution og deltager på det finansielle marked drager fordel af ESA'ernes aktiviteter. De individuelle bidrag fra de finansielle instituti</w:t>
      </w:r>
      <w:r>
        <w:rPr>
          <w:noProof/>
        </w:rPr>
        <w:t>oner og deltagerne på det finansielle marked bør fastsættes i forhold til deres størrelse, så der tages hensyn til deres betydning på det relevante marked. Indkrævningen af meget små bidrag bør være underlagt en bagatelgrænse, således at det sikres, både a</w:t>
      </w:r>
      <w:r>
        <w:rPr>
          <w:noProof/>
        </w:rPr>
        <w:t>t indkrævningen er økonomisk, og at større virksomheder ikke kommer til at bidrage uforholdsmæssigt meget.</w:t>
      </w:r>
    </w:p>
    <w:p w:rsidR="009A3BF4" w:rsidRDefault="00200A48">
      <w:pPr>
        <w:pStyle w:val="Point0number"/>
        <w:rPr>
          <w:noProof/>
        </w:rPr>
      </w:pPr>
      <w:r>
        <w:rPr>
          <w:noProof/>
        </w:rPr>
        <w:t>For at afgøre, hvordan de årlige bidrag fra de enkelte finansielle institutioner og deltagere på det finansielle marked skal beregnes, bør beføjelsen</w:t>
      </w:r>
      <w:r>
        <w:rPr>
          <w:noProof/>
        </w:rPr>
        <w:t xml:space="preserve"> til at vedtage retsakter delegeres til Kommissionen i overensstemmelse med traktatens artikel 290. Der vil med de delegerede retsakter blive fastlagt en metode til fordeling af de anslåede udgifter på diverse kategorier af finansielle institutioner eller </w:t>
      </w:r>
      <w:r>
        <w:rPr>
          <w:noProof/>
        </w:rPr>
        <w:t>deltagere på det finansielle marked samt kriterier til fastlæggelse af niveauet for de individuelle bidrag på grundlag af størrelse. Det er særlig vigtigt, at Kommissionen gennemfører de relevante høringer under sit forberedende arbejde, herunder på eksper</w:t>
      </w:r>
      <w:r>
        <w:rPr>
          <w:noProof/>
        </w:rPr>
        <w:t>tniveau, og at disse høringer gennemføres i overensstemmelse med principperne i den interinstitutionelle aftale om bedre lovgivning af 13. april 2016. For at sikre lige deltagelse i forberedelsen af delegerede retsakter bør Europa-Parlamentet og Rådet navn</w:t>
      </w:r>
      <w:r>
        <w:rPr>
          <w:noProof/>
        </w:rPr>
        <w:t>lig modtage alle dokumenter på samme tid som medlemsstaternes eksperter, og deres eksperter bør have systematisk adgang til møder i Kommissionens ekspertgrupper, der beskæftiger sig med forberedelse af delegerede retsakter.</w:t>
      </w:r>
    </w:p>
    <w:p w:rsidR="009A3BF4" w:rsidRDefault="00200A48">
      <w:pPr>
        <w:pStyle w:val="Point0number"/>
        <w:rPr>
          <w:noProof/>
        </w:rPr>
      </w:pPr>
      <w:r>
        <w:rPr>
          <w:noProof/>
        </w:rPr>
        <w:t>Med henblik på at bevare den for</w:t>
      </w:r>
      <w:r>
        <w:rPr>
          <w:noProof/>
        </w:rPr>
        <w:t>trolige karakter af ESA'ernes arbejde bør kravene om tavshedspligt også gælde for personer, som, direkte eller indirekte, permanent eller lejlighedsvis leverer tjenesteydelser relateret til den pågældende ESA's ansvarsområde.</w:t>
      </w:r>
    </w:p>
    <w:p w:rsidR="009A3BF4" w:rsidRDefault="00200A48">
      <w:pPr>
        <w:pStyle w:val="Point0number"/>
        <w:rPr>
          <w:noProof/>
        </w:rPr>
      </w:pPr>
      <w:r>
        <w:rPr>
          <w:noProof/>
        </w:rPr>
        <w:t>Forordning (EU) nr. 1093/2010,</w:t>
      </w:r>
      <w:r>
        <w:rPr>
          <w:noProof/>
        </w:rPr>
        <w:t xml:space="preserve"> (EU) nr. 1094/2010 og (EU) nr. 1095/2010 samt den sektorspecifikke lovgivning om finansielle tjenesteydelser foreskriver, at ESA'erne skal bestræbe sig på at indgå i effektive administrative ordninger, som omfatter udveksling af oplysninger med tredjeland</w:t>
      </w:r>
      <w:r>
        <w:rPr>
          <w:noProof/>
        </w:rPr>
        <w:t xml:space="preserve">es tilsynsmyndigheder. Behovet for et effektivt samarbejde og en effektiv udveksling af oplysninger burde blive så meget desto større, når nogle af ESA'erne i medfør af denne ændringsforordning får supplerende, mere omfattende ansvarsområder i forbindelse </w:t>
      </w:r>
      <w:r>
        <w:rPr>
          <w:noProof/>
        </w:rPr>
        <w:t xml:space="preserve">med tilsynet med ikke-EU-enheder og </w:t>
      </w:r>
      <w:r>
        <w:rPr>
          <w:noProof/>
        </w:rPr>
        <w:noBreakHyphen/>
        <w:t>aktiviteter. Når ESA'erne i denne sammenhæng behandler personoplysninger, herunder når de sender sådanne oplysninger uden for Unionen, er de underlagt kravene i forordning (EU) 2018/XXX (databeskyttelsesforordningen for</w:t>
      </w:r>
      <w:r>
        <w:rPr>
          <w:noProof/>
        </w:rPr>
        <w:t xml:space="preserve"> EU's institutioner og organer). Foreligger der ikke en afgørelse om beskyttelsesniveauets tilstrækkelighed, eller er der ikke etableret passende garantier, f.eks. i administrative ordninger, jf. artikel 49, stk. 3, i databeskyttelsesforordningen for EU's </w:t>
      </w:r>
      <w:r>
        <w:rPr>
          <w:noProof/>
        </w:rPr>
        <w:t>institutioner og organer, kan ESA'erne udveksle personoplysninger med tredjelandes myndigheder i henhold til undtagelsesbestemmelsen vedrørende offentlighedens interesse — som især finder anvendelse på tilfælde af international udveksling af oplysninger me</w:t>
      </w:r>
      <w:r>
        <w:rPr>
          <w:noProof/>
        </w:rPr>
        <w:t>llem finansielle tilsynsmyndigheder — i nævnte forordnings artikel 51, stk. 1, litra d), på de deri fastsatte betingelser.</w:t>
      </w:r>
    </w:p>
    <w:p w:rsidR="009A3BF4" w:rsidRDefault="00200A48">
      <w:pPr>
        <w:pStyle w:val="Point0number"/>
        <w:rPr>
          <w:noProof/>
        </w:rPr>
      </w:pPr>
      <w:r>
        <w:rPr>
          <w:noProof/>
        </w:rPr>
        <w:t>Det er af afgørende betydning, at EBA's beslutningsprocedurer giver passende garantier for medlemsstater, der ikke deltager i bankuni</w:t>
      </w:r>
      <w:r>
        <w:rPr>
          <w:noProof/>
        </w:rPr>
        <w:t>onen, og samtidig gør det muligt for EBA at fortsætte med at træffe afgørelser på en effektiv måde, når antallet af ikkedeltagende medlemsstater falder. De nuværende afstemningsregler, som kræver et flertal af de deltagende medlemsstater og et flertal af d</w:t>
      </w:r>
      <w:r>
        <w:rPr>
          <w:noProof/>
        </w:rPr>
        <w:t>e ikkedeltagende medlemsstater, for at EBA kan træffe en afgørelse, bør opretholdes. Der er imidlertid behov for yderligere garantier med henblik på at undgå en situation, hvor der ikke kan træffes afgørelser, udelukkende fordi medlemsstaters kompetente my</w:t>
      </w:r>
      <w:r>
        <w:rPr>
          <w:noProof/>
        </w:rPr>
        <w:t>ndigheder udebliver, og for at sikre, at så mange nationale kompetente myndigheder som muligt er til stede ved afstemningerne, så man opnår et stærkt og legitimt afstemningsresultat.</w:t>
      </w:r>
    </w:p>
    <w:p w:rsidR="009A3BF4" w:rsidRDefault="00200A48">
      <w:pPr>
        <w:pStyle w:val="Point0number"/>
        <w:rPr>
          <w:noProof/>
        </w:rPr>
      </w:pPr>
      <w:r>
        <w:rPr>
          <w:noProof/>
        </w:rPr>
        <w:t>Det følger af ESA'ernes oprettelsesforordninger, at ESA'erne, i samarbejd</w:t>
      </w:r>
      <w:r>
        <w:rPr>
          <w:noProof/>
        </w:rPr>
        <w:t>e med ESRB, indleder og koordinerer stresstest på EU-plan for at vurdere modstandsdygtigheden hos finansielle institutioner eller deltagere på det finansielle marked over for ugunstige markedsudviklinger. Det bør også sikres, at der så vidt muligt anvendes</w:t>
      </w:r>
      <w:r>
        <w:rPr>
          <w:noProof/>
        </w:rPr>
        <w:t xml:space="preserve"> en konsekvent metode på nationalt niveau for sådanne test. For at sikre en passende balance mellem de kompetente myndigheders tilsynsmæssige problemstillinger og EU-dækkende hensyn bør kompetencen til at træffe afgørelser om indledning og koordinering af </w:t>
      </w:r>
      <w:r>
        <w:rPr>
          <w:noProof/>
        </w:rPr>
        <w:t xml:space="preserve">stresstest overføres til ESA'ernes direktionen. Det bør også, for samtlige ESA'er, præciseres, at de kompetente myndigheders forpligtelser med hensyn til tavshedspligt ikke må hindre de kompetente myndigheder i at videregive resultaterne af stresstest til </w:t>
      </w:r>
      <w:r>
        <w:rPr>
          <w:noProof/>
        </w:rPr>
        <w:t>ESA'erne med henblik på offentliggørelse.</w:t>
      </w:r>
    </w:p>
    <w:p w:rsidR="009A3BF4" w:rsidRDefault="00200A48">
      <w:pPr>
        <w:pStyle w:val="Point0number"/>
        <w:rPr>
          <w:noProof/>
        </w:rPr>
      </w:pPr>
      <w:r>
        <w:rPr>
          <w:noProof/>
        </w:rPr>
        <w:t>For at sikre en høj grad af konvergens på tilsynsområdet og med hensyn til godkendelse af interne modeller bør EIOPA kunne afgive udtalelser for at afhjælpe potentielle uoverensstemmelser og bistå de kompetente myn</w:t>
      </w:r>
      <w:r>
        <w:rPr>
          <w:noProof/>
        </w:rPr>
        <w:t>digheder med at nå til enighed i forbindelse med godkendelse af interne modeller. De kompetente myndigheder bør træffe deres afgørelser i overensstemmelse med disse udtalelser eller bør i modsat fald forklare, hvorfor de ikke har efterkommet udtalelsen.</w:t>
      </w:r>
    </w:p>
    <w:p w:rsidR="009A3BF4" w:rsidRDefault="00200A48">
      <w:pPr>
        <w:pStyle w:val="Point0number"/>
        <w:rPr>
          <w:noProof/>
        </w:rPr>
      </w:pPr>
      <w:r>
        <w:rPr>
          <w:noProof/>
        </w:rPr>
        <w:t>Me</w:t>
      </w:r>
      <w:r>
        <w:rPr>
          <w:noProof/>
        </w:rPr>
        <w:t xml:space="preserve">d den stadig mere grænseoverskridende dimension af handelsaktiviteter — og især visse investeringsselskabers aktiviteter, som på grund af deres systemiske karakter kan have grænseoverskridende virkninger, der påvirker den finansielle stabilitet — bør ESMA </w:t>
      </w:r>
      <w:r>
        <w:rPr>
          <w:noProof/>
        </w:rPr>
        <w:t>spille en mere fremtrædende koordinerende rolle med hensyn til at anbefale de kompetente myndigheder at indlede relevante undersøgelser. ESMA bør endvidere kunne lette udvekslingen af oplysninger, der er relevante for disse undersøgelser, hvis ESMA har rim</w:t>
      </w:r>
      <w:r>
        <w:rPr>
          <w:noProof/>
        </w:rPr>
        <w:t>elig grund til at formode, at der finder aktiviteter med betydelige grænseoverskridende virkninger sted, som udgør en trussel mod de finansielle markeders ordentlige funktion og integritet eller den finansielle stabilitet i Unionen. Til dette formål bør ES</w:t>
      </w:r>
      <w:r>
        <w:rPr>
          <w:noProof/>
        </w:rPr>
        <w:t>MA vedligeholde en datalagerfacilitet til indsamling af alle relevante oplysninger data fra kompetente myndigheder og formidling af disse oplysninger mellem myndighederne.</w:t>
      </w:r>
    </w:p>
    <w:p w:rsidR="009A3BF4" w:rsidRDefault="00200A48">
      <w:pPr>
        <w:pStyle w:val="Point0number"/>
        <w:rPr>
          <w:noProof/>
        </w:rPr>
      </w:pPr>
      <w:r>
        <w:rPr>
          <w:noProof/>
        </w:rPr>
        <w:t>Hovedmålsætningerne med Europa-Parlamentets og Rådets forordning (EU) nr. 345/2013</w:t>
      </w:r>
      <w:r>
        <w:rPr>
          <w:rStyle w:val="FootnoteReference"/>
          <w:noProof/>
        </w:rPr>
        <w:footnoteReference w:id="36"/>
      </w:r>
      <w:r>
        <w:rPr>
          <w:noProof/>
        </w:rPr>
        <w:t>,</w:t>
      </w:r>
      <w:r>
        <w:rPr>
          <w:noProof/>
        </w:rPr>
        <w:t xml:space="preserve"> (EU) nr. 346/2013</w:t>
      </w:r>
      <w:r>
        <w:rPr>
          <w:rStyle w:val="FootnoteReference"/>
          <w:noProof/>
        </w:rPr>
        <w:footnoteReference w:id="37"/>
      </w:r>
      <w:r>
        <w:rPr>
          <w:noProof/>
        </w:rPr>
        <w:t xml:space="preserve"> og (EU) 2015/760</w:t>
      </w:r>
      <w:r>
        <w:rPr>
          <w:rStyle w:val="FootnoteReference"/>
          <w:noProof/>
        </w:rPr>
        <w:footnoteReference w:id="38"/>
      </w:r>
      <w:r>
        <w:rPr>
          <w:noProof/>
        </w:rPr>
        <w:t xml:space="preserve"> er fremme af beskæftigelse og vækst, finansiering af SMV'er, sociale og langsigtede investeringer samt befordring af en EU-investeringskultur. De nationale kompetente myndigheders indbyrdes afvigende måde at bruge dere</w:t>
      </w:r>
      <w:r>
        <w:rPr>
          <w:noProof/>
        </w:rPr>
        <w:t xml:space="preserve">s skønsbeføjelser på, deres indbyrdes forskellige administrative praksis og forskellene mht. tilsynskultur og </w:t>
      </w:r>
      <w:r>
        <w:rPr>
          <w:noProof/>
        </w:rPr>
        <w:noBreakHyphen/>
        <w:t xml:space="preserve">resultater gør sig imidlertid fortsat gældende trods den harmonisering, der er opnået med de tre forordninger. Disse forskelle er til hinder for </w:t>
      </w:r>
      <w:r>
        <w:rPr>
          <w:noProof/>
        </w:rPr>
        <w:t>etablering af de nødvendige lige vilkår for alle forvaltere af kvalificerede venturekapitalfonde, kvalificerede sociale iværksætterfonde og langsigtede investeringsfonde i de forskellige medlemsstater, og samtidig resulterer de i større transaktions- og dr</w:t>
      </w:r>
      <w:r>
        <w:rPr>
          <w:noProof/>
        </w:rPr>
        <w:t>iftsomkostninger for disse forvaltere.</w:t>
      </w:r>
    </w:p>
    <w:p w:rsidR="009A3BF4" w:rsidRDefault="00200A48">
      <w:pPr>
        <w:pStyle w:val="Point0number"/>
        <w:rPr>
          <w:noProof/>
        </w:rPr>
      </w:pPr>
      <w:r>
        <w:rPr>
          <w:noProof/>
        </w:rPr>
        <w:t>Med henblik på at mindske transaktions- og driftsomkostningerne, styrke investorernes valgmuligheder og øge retssikkerheden bør tilsynsbeføjelserne, herunder til tildeling og tilbagetrækning af registreringer og tilla</w:t>
      </w:r>
      <w:r>
        <w:rPr>
          <w:noProof/>
        </w:rPr>
        <w:t>delser, ift. forvaltere af kvalificerede venturekapitalfonde og disse fonde som omhandlet i forordning (EU) nr. 345/2013, forvaltere af kvalificerede sociale iværksætterfonde eller disse fonde som omhandlet i forordning (EU) nr. 346/2013 og europæiske lang</w:t>
      </w:r>
      <w:r>
        <w:rPr>
          <w:noProof/>
        </w:rPr>
        <w:t>sigtede investeringsfonde som omhandlet i forordning (EU) 2015/760, overføres fra de kompetente myndigheder til ESMA. I det øjemed bør ESMA kunne gennemføre undersøgelser og kontrolbesøg på stedet samt pålægge bøder eller tvangsbøder for at tvinge en perso</w:t>
      </w:r>
      <w:r>
        <w:rPr>
          <w:noProof/>
        </w:rPr>
        <w:t xml:space="preserve">n til at bringe en overtrædelse til ophør, til at afgive udtømmende og korrekte oplysninger, som ESMA har krævet, eller til at underkaste sig en undersøgelse eller et kontrolbesøg på stedet. </w:t>
      </w:r>
    </w:p>
    <w:p w:rsidR="009A3BF4" w:rsidRDefault="00200A48">
      <w:pPr>
        <w:pStyle w:val="Point0number"/>
        <w:rPr>
          <w:noProof/>
        </w:rPr>
      </w:pPr>
      <w:r>
        <w:rPr>
          <w:noProof/>
        </w:rPr>
        <w:t>Ved Europa-Parlamentets og Rådets forordning (EU) 2015/760 af 29</w:t>
      </w:r>
      <w:r>
        <w:rPr>
          <w:noProof/>
        </w:rPr>
        <w:t xml:space="preserve">. april 2015 om europæiske langsigtede investeringsfonde er der fastlagt ensartede krav, som langsigtede fonde skal opfylde for at blive godkendt som "ELTIF". Der er ved forordning (EU) 2015/760 fastsat regler om kvalificerede investeringer, kvalificerede </w:t>
      </w:r>
      <w:r>
        <w:rPr>
          <w:noProof/>
        </w:rPr>
        <w:t>porteføljevirksomheder, koncentration og berettigede investorer. I reglerne fastlægges også tilsynsbeføjelserne, herunder krav vedrørende meddelelse af tilladelser og løbende tilsyn. Ved nærværende forordning opretholdes tilsynsreglerne i forordning (EU) 2</w:t>
      </w:r>
      <w:r>
        <w:rPr>
          <w:noProof/>
        </w:rPr>
        <w:t>015/760, mens ESMA tillægges tilsynsbeføjelser, herunder til meddelelse af tilladelse, løbende tilsyn og inddragelse af tilladelser. Ved denne forordning får ESMA til opgave at udarbejde udkast til reguleringsmæssige tekniske standarder, der ikke indebærer</w:t>
      </w:r>
      <w:r>
        <w:rPr>
          <w:noProof/>
        </w:rPr>
        <w:t xml:space="preserve"> politikbeslutninger, til forelæggelse for Kommissionen, således at de retlige forpligtelser og ESMA's skønsbeføjelse i henhold til forordning (EU) 2015/760 er tilstrækkeligt klare. Der er foretaget tilsvarende ændringer i forordning (EU) nr. 345/2013 og (</w:t>
      </w:r>
      <w:r>
        <w:rPr>
          <w:noProof/>
        </w:rPr>
        <w:t>EU) nr. 346/2013 med henblik på at tillægge ESMA tilsynsbeføjelser.</w:t>
      </w:r>
    </w:p>
    <w:p w:rsidR="009A3BF4" w:rsidRDefault="00200A48">
      <w:pPr>
        <w:pStyle w:val="Point0number"/>
        <w:rPr>
          <w:noProof/>
        </w:rPr>
      </w:pPr>
      <w:r>
        <w:rPr>
          <w:noProof/>
        </w:rPr>
        <w:t>For at ESMA skal kunne udøve sine tilsynsbeføjelser på effektiv vis med hensyn til kvalificerede venturekapitalfonde, kvalificerede sociale iværksætterfonde og europæiske langsigtede inves</w:t>
      </w:r>
      <w:r>
        <w:rPr>
          <w:noProof/>
        </w:rPr>
        <w:t>teringsfonde samt forvalterne heraf, bør ESMA kunne gennemføre undersøgelser og kontrolbesøg på stedet. Til støtte for ESMA's tilsynskapacitet bør ESMA tillægges beføjelser til at pålægge bøder eller tvangsbøder for at tvinge en person til at bringe en ove</w:t>
      </w:r>
      <w:r>
        <w:rPr>
          <w:noProof/>
        </w:rPr>
        <w:t>rtrædelse til ophør, til at afgive udtømmende og korrekte oplysninger, som ESMA har krævet, eller til at underkaste sig en undersøgelse eller et kontrolbesøg på stedet. Ved denne forordning bør der derfor fastlægges klare grænser for sådanne administrative</w:t>
      </w:r>
      <w:r>
        <w:rPr>
          <w:noProof/>
        </w:rPr>
        <w:t xml:space="preserve"> sanktioner eller andre administrative foranstaltninger, idet disse bør være effektive, forholdsmæssige og have afskrækkende virkning, ligesom de bør sikre en fælles tilgang og virke præventivt. ESMA bør i forbindelse med sine undersøgelses- og håndhævelse</w:t>
      </w:r>
      <w:r>
        <w:rPr>
          <w:noProof/>
        </w:rPr>
        <w:t>saktiviteter kunne regne med de nationale myndigheders støtte, i det omfang det er nødvendigt og påkrævet. ESMA bør tillægges beføjelser til at delegere visse af disse funktioner, som stadig kan delegeres tilbage til de nationale kompetente myndigheder</w:t>
      </w:r>
    </w:p>
    <w:p w:rsidR="009A3BF4" w:rsidRDefault="00200A48">
      <w:pPr>
        <w:pStyle w:val="Point0number"/>
        <w:rPr>
          <w:noProof/>
        </w:rPr>
      </w:pPr>
      <w:r>
        <w:rPr>
          <w:noProof/>
        </w:rPr>
        <w:t>Ved</w:t>
      </w:r>
      <w:r>
        <w:rPr>
          <w:noProof/>
        </w:rPr>
        <w:t xml:space="preserve"> artikel 40 i forordning (EU) nr. 600/2014 tillagdes ESMA midlertidige interventionsbeføjelser, som gør det muligt for ESMA på visse betingelser midlertidigt at forbyde eller begrænse markedsføring, distribution eller salg af bestemte finansielle instrumen</w:t>
      </w:r>
      <w:r>
        <w:rPr>
          <w:noProof/>
        </w:rPr>
        <w:t>ter eller finansielle instrumenter med specificerede karakteristika eller en type finansiel aktivitet eller praksis i Unionen. Det fremgår klart, at disse produktinterventionsbeføjelser i henhold til forordning (EU) nr. 600/2014 finder anvendelse på invest</w:t>
      </w:r>
      <w:r>
        <w:rPr>
          <w:noProof/>
        </w:rPr>
        <w:t>eringsselskaber og kreditinstitutter, der er involveret i markedsføring, distribution eller salg af finansielle instrumenter, herunder andele i institutter for kollektiv investering. Da andele i institutter for kollektiv investering også direkte kan marked</w:t>
      </w:r>
      <w:r>
        <w:rPr>
          <w:noProof/>
        </w:rPr>
        <w:t>sføres, distribueres eller sælges af administrationsselskaber for institutter for kollektiv investering i værdipapirer og investeringsselskaber, der er meddelt tilladelse i henhold til Europa-Parlamentets og Rådets direktiv 2009/65/EF, samt forvaltere af a</w:t>
      </w:r>
      <w:r>
        <w:rPr>
          <w:noProof/>
        </w:rPr>
        <w:t>lternative investeringsfonde (FAIF'er), der er meddelt tilladelse i henhold til Europa-Parlamentets og Rådets direktiv 2011/61/EU, er det — for at øge retssikkerheden — nødvendigt at præcisere, at ovennævnte produktinterventionsbeføjelser i henhold til for</w:t>
      </w:r>
      <w:r>
        <w:rPr>
          <w:noProof/>
        </w:rPr>
        <w:t>ordning (EU) nr. 600/2014 også gælder for administrationsselskaber og investeringsselskaber for investeringsinstitutter samt for FAIF'er.</w:t>
      </w:r>
    </w:p>
    <w:p w:rsidR="009A3BF4" w:rsidRDefault="00200A48">
      <w:pPr>
        <w:pStyle w:val="Point0number"/>
        <w:rPr>
          <w:noProof/>
        </w:rPr>
      </w:pPr>
      <w:r>
        <w:rPr>
          <w:noProof/>
        </w:rPr>
        <w:t>I særlige, nøje definerede undtagelsestilfælde kan ESMA gøre brug af sine interventionsbeføjelser til — også for forva</w:t>
      </w:r>
      <w:r>
        <w:rPr>
          <w:noProof/>
        </w:rPr>
        <w:t>lterne — at begrænse eller forbyde markedsføring, salg eller distribution af andele eller aktier i investeringsinstitutter eller AIF'er. Dette ville være hensigtsmæssigt i tilfælde, hvor de foreslåede foranstaltninger imødegår væsentlige problemer med hens</w:t>
      </w:r>
      <w:r>
        <w:rPr>
          <w:noProof/>
        </w:rPr>
        <w:t>yn til investorbeskyttelsen eller en trussel mod de finansielle markeders ordentlige funktion og integritet eller for stabiliteten af hele eller dele af det finansielle system i Unionen; de reguleringsmæssige krav i EU-retten, der gælder for det pågældende</w:t>
      </w:r>
      <w:r>
        <w:rPr>
          <w:noProof/>
        </w:rPr>
        <w:t xml:space="preserve"> finansielle instrument eller den pågældende aktivitet, ikke gør det muligt at undgå denne trussel, og en eller flere kompetente myndigheder ikke har truffet foranstaltninger til at imødegå truslen, eller de foranstaltninger, der er truffet, ikke imødegår </w:t>
      </w:r>
      <w:r>
        <w:rPr>
          <w:noProof/>
        </w:rPr>
        <w:t>truslen i tilstrækkelig grad.</w:t>
      </w:r>
    </w:p>
    <w:p w:rsidR="009A3BF4" w:rsidRDefault="00200A48">
      <w:pPr>
        <w:pStyle w:val="Point0number"/>
        <w:rPr>
          <w:noProof/>
        </w:rPr>
      </w:pPr>
      <w:r>
        <w:rPr>
          <w:noProof/>
        </w:rPr>
        <w:t>Uensartethed i kvaliteten, formateringen og pålideligheden af samt udgifterne til transaktionsdata har en skadelig indvirkning på gennemsigtigheden, investorbeskyttelsen og markedseffektiviteten. Med henblik på at styrke overv</w:t>
      </w:r>
      <w:r>
        <w:rPr>
          <w:noProof/>
        </w:rPr>
        <w:t>ågningen og rekonstruktion af transaktionsdata, forbedre sammenhængen i og kvaliteten af disse data samt adgangen til dem og tilgængeligheden af dem til rimelige omkostninger i hele Unionen for de relevante markedspladser indførtes der ved direktiv 2014/65</w:t>
      </w:r>
      <w:r>
        <w:rPr>
          <w:noProof/>
        </w:rPr>
        <w:t>/EU en ny retlig ordning for dataindberetningstjenester, herunder meddelelse af tilladelse til og tilsyn med udbydere af dataindberetningstjenester.</w:t>
      </w:r>
    </w:p>
    <w:p w:rsidR="009A3BF4" w:rsidRDefault="00200A48">
      <w:pPr>
        <w:pStyle w:val="Point0number"/>
        <w:rPr>
          <w:noProof/>
        </w:rPr>
      </w:pPr>
      <w:r>
        <w:rPr>
          <w:noProof/>
        </w:rPr>
        <w:t>Kvaliteten af transaktionsdata og af behandlingen og tilvejebringelsen af disse data, herunder grænseoversk</w:t>
      </w:r>
      <w:r>
        <w:rPr>
          <w:noProof/>
        </w:rPr>
        <w:t xml:space="preserve">ridende behandling og tilvejebringelse af data, er af afgørende betydning for opfyldelsen af den vigtigste målsætning for forordning (EU) nr. 600/2014, nemlig at styrke gennemsigtigheden på de finansielle markeder. Leveringen af tjenesteydelser vedrørende </w:t>
      </w:r>
      <w:r>
        <w:rPr>
          <w:noProof/>
        </w:rPr>
        <w:t xml:space="preserve">centrale data er således afgørende for, at brugerne kan danne sig det ønskede overblik over handelsaktiviteten på EU-finansmarkederne, og for, at de kompetente myndigheder kan modtage nøjagtige og fuldstændige oplysninger om relevante transaktioner. </w:t>
      </w:r>
    </w:p>
    <w:p w:rsidR="009A3BF4" w:rsidRDefault="00200A48">
      <w:pPr>
        <w:pStyle w:val="Point0number"/>
        <w:rPr>
          <w:noProof/>
        </w:rPr>
      </w:pPr>
      <w:r>
        <w:rPr>
          <w:noProof/>
        </w:rPr>
        <w:t>Transaktionsdata er desuden et stadig vigtigere værktøj til effektiv håndhævelse af de krav, der følger af forordning (EU) nr. 600/2014. I betragtning af den grænseoverskridende dimension af datahåndtering, datakvalitet og behovet for at opnå stordriftsfor</w:t>
      </w:r>
      <w:r>
        <w:rPr>
          <w:noProof/>
        </w:rPr>
        <w:t>dele samt for at undgå de skadelige virkninger af potentielle indbyrdes forskelle på såvel datakvaliteten som de opgaver, udbydere af dataindberetningstjenester varetager, er det hensigtsmæssigt og berettiget at overdrage godkendelses- og tilsynsbeføjelser</w:t>
      </w:r>
      <w:r>
        <w:rPr>
          <w:noProof/>
        </w:rPr>
        <w:t xml:space="preserve"> i forhold til udbydere af dataindberetningstjenester fra de kompetente myndigheder til ESMA og at præcisere disse beføjelser i forordning (EU) nr. 600/2014, således at man samtidig muliggør konsolidering af de fordele, der opstår ved at samle datarelatere</w:t>
      </w:r>
      <w:r>
        <w:rPr>
          <w:noProof/>
        </w:rPr>
        <w:t xml:space="preserve">de kompetencer i ESMA. </w:t>
      </w:r>
    </w:p>
    <w:p w:rsidR="009A3BF4" w:rsidRDefault="00200A48">
      <w:pPr>
        <w:pStyle w:val="Point0number"/>
        <w:rPr>
          <w:noProof/>
        </w:rPr>
      </w:pPr>
      <w:r>
        <w:rPr>
          <w:noProof/>
        </w:rPr>
        <w:t>Detailinvestorer (private investorer) bør på behørig vis informeres om potentielle risici, når de beslutter at investere i et finansielt instrument. Unionens retlige ramme har til formål at reducere risikoen for uhensigtsmæssigt sal</w:t>
      </w:r>
      <w:r>
        <w:rPr>
          <w:noProof/>
        </w:rPr>
        <w:t>g, hvor der til detailinvestorer sælges finansielle produkter, der ikke passer til deres behov og forventninger. I dette øjemed styrker direktiv 2014/65/EU og forordning (EU) nr. 600/2014 de organisatoriske krav og kravene vedrørende forretningsskik for at</w:t>
      </w:r>
      <w:r>
        <w:rPr>
          <w:noProof/>
        </w:rPr>
        <w:t xml:space="preserve"> sikre, at investeringsselskaberne handler i deres kunders bedste interesse. Disse krav omfatter mere omfattende risikoinformation til kunderne, bedre vurdering af anbefalede produkters egnethed samt en forpligtelse til at distribuere finansielle instrumen</w:t>
      </w:r>
      <w:r>
        <w:rPr>
          <w:noProof/>
        </w:rPr>
        <w:t>ter til det marked, der er den identificerede målgruppe, under hensyntagen til faktorer såsom udstedernes solvens. ESMA bør gøre fuld brug af sine beføjelser til at sikre tilsynsmæssig konvergens og til at støtte de nationale myndigheder i deres bestræbels</w:t>
      </w:r>
      <w:r>
        <w:rPr>
          <w:noProof/>
        </w:rPr>
        <w:t>er på at opnå et højt investorbeskyttelsesniveau og en effektiv overvågning af risici i tilknytning til finansielle produkter.</w:t>
      </w:r>
    </w:p>
    <w:p w:rsidR="009A3BF4" w:rsidRDefault="00200A48">
      <w:pPr>
        <w:pStyle w:val="Point0number"/>
        <w:rPr>
          <w:noProof/>
        </w:rPr>
      </w:pPr>
      <w:r>
        <w:rPr>
          <w:noProof/>
        </w:rPr>
        <w:t>Det er vigtigt at sikre en mål- og omkostningseffektiv indgivelse, kompilering, analyse og offentliggørelse af oplysninger med he</w:t>
      </w:r>
      <w:r>
        <w:rPr>
          <w:noProof/>
        </w:rPr>
        <w:t>nblik på beregninger til fastsættelse af kravene vedrørende før- og efterhandelsgennemsigtigheds- og handelsforpligtelsesordningerne samt med henblik på referencedata i overensstemmelse med forordning (EU) nr. 600/2014 og forordning (EU) nr. 596/2014</w:t>
      </w:r>
      <w:r>
        <w:rPr>
          <w:rStyle w:val="FootnoteReference"/>
          <w:noProof/>
        </w:rPr>
        <w:footnoteReference w:id="39"/>
      </w:r>
      <w:r>
        <w:rPr>
          <w:noProof/>
        </w:rPr>
        <w:t>. ESM</w:t>
      </w:r>
      <w:r>
        <w:rPr>
          <w:noProof/>
        </w:rPr>
        <w:t>A bør derfor tillægges beføjelser til at indsamle oplysninger direkte fra markedsdeltagere i relation til kravene vedrørende før- og efterhandelsgennemsigtighed, samt meddelelse af tilladelse til markedsdeltagere og tilsyn med udbydere af dataindberetnings</w:t>
      </w:r>
      <w:r>
        <w:rPr>
          <w:noProof/>
        </w:rPr>
        <w:t xml:space="preserve">tjenester. </w:t>
      </w:r>
    </w:p>
    <w:p w:rsidR="009A3BF4" w:rsidRDefault="00200A48">
      <w:pPr>
        <w:pStyle w:val="Point0number"/>
        <w:rPr>
          <w:noProof/>
        </w:rPr>
      </w:pPr>
      <w:r>
        <w:rPr>
          <w:noProof/>
        </w:rPr>
        <w:t>Ved at tildele ESMA disse beføjelser åbnes der mulighed for centralt forvaltet godkendelse og tilsyn, hvormed man ville undgå den nuværende situation, hvor det er nødvendigt med flere forskellige markedspladser, systematiske internalisatorer, g</w:t>
      </w:r>
      <w:r>
        <w:rPr>
          <w:noProof/>
        </w:rPr>
        <w:t>odkendte offentliggørelsesordninger (APA'er) og udbydere af konsolideret løbende handelsinformation (CTP'er) til at forsyne flere forskellige kompetente myndigheder med data, som først da videregives til ESMA. Et sådant centralt forvaltet system burde være</w:t>
      </w:r>
      <w:r>
        <w:rPr>
          <w:noProof/>
        </w:rPr>
        <w:t xml:space="preserve"> til stor gavn for markedsdeltagerne i kraft af større datagennemsigtighed, bedre investorbeskyttelse og højere markedseffektivitet.</w:t>
      </w:r>
    </w:p>
    <w:p w:rsidR="009A3BF4" w:rsidRDefault="00200A48">
      <w:pPr>
        <w:pStyle w:val="Point0number"/>
        <w:rPr>
          <w:noProof/>
        </w:rPr>
      </w:pPr>
      <w:r>
        <w:rPr>
          <w:noProof/>
        </w:rPr>
        <w:t>Overdragelsen af dataindsamlingsbeføjelser samt meddelelse af tilladelse og tilsyn fra de kompetente myndigheder til ESMA e</w:t>
      </w:r>
      <w:r>
        <w:rPr>
          <w:noProof/>
        </w:rPr>
        <w:t>r også af stor betydning for andre opgaver, som ESMA varetager i henhold til forordning (EU) nr. 600/2014, såsom markedsovervågning, ESMA's midlertidige interventionsbeføjelser og positionsforvaltningsbeføjelser samt arbejdet med at sikre en konsekvent ove</w:t>
      </w:r>
      <w:r>
        <w:rPr>
          <w:noProof/>
        </w:rPr>
        <w:t>rholdelse af kravene vedrørende før- og efterhandelsgennemsigtighed.</w:t>
      </w:r>
    </w:p>
    <w:p w:rsidR="009A3BF4" w:rsidRDefault="00200A48">
      <w:pPr>
        <w:pStyle w:val="Point0number"/>
        <w:rPr>
          <w:noProof/>
        </w:rPr>
      </w:pPr>
      <w:r>
        <w:rPr>
          <w:noProof/>
        </w:rPr>
        <w:t xml:space="preserve">ESMA bør, for at kunne udøve sine tilsynsbeføjelser for så vidt angår behandling og tilvejebringelse af data effektivt, kunne gennemføre undersøgelser og kontrolbesøg på stedet. ESMA bør </w:t>
      </w:r>
      <w:r>
        <w:rPr>
          <w:noProof/>
        </w:rPr>
        <w:t xml:space="preserve">kunne pålægge bøder eller tvangsbøder for at tvinge udbydere af dataindberetningstjenester til at bringe en overtrædelse til ophør, til at afgive udtømmende og korrekte oplysninger, som ESMA har krævet, eller til at underkaste sig en undersøgelse eller et </w:t>
      </w:r>
      <w:r>
        <w:rPr>
          <w:noProof/>
        </w:rPr>
        <w:t>kontrolbesøg på stedet samt pålægge administrative sanktioner eller andre administrative foranstaltninger, hvis ESMA finder, at en person forsætligt eller uagtsomt har overtrådt forordning (EU) nr. 600/2014.</w:t>
      </w:r>
    </w:p>
    <w:p w:rsidR="009A3BF4" w:rsidRDefault="00200A48">
      <w:pPr>
        <w:pStyle w:val="Point0number"/>
        <w:rPr>
          <w:noProof/>
        </w:rPr>
      </w:pPr>
      <w:r>
        <w:rPr>
          <w:noProof/>
        </w:rPr>
        <w:t>Finansielle produkter, der anvender kritiske ben</w:t>
      </w:r>
      <w:r>
        <w:rPr>
          <w:noProof/>
        </w:rPr>
        <w:t>chmarks, er tilgængelige i alle medlemsstaterne. Disse benchmarks er derfor af afgørende betydning for de finansielle markeders funktion og den finansielle stabilitet i Unionen. I tilsynet med et kritisk benchmark bør der derfor anlægges et holistisk syn p</w:t>
      </w:r>
      <w:r>
        <w:rPr>
          <w:noProof/>
        </w:rPr>
        <w:t>å potentielle virkninger — ikke kun i den medlemsstat, hvor administratoren er etableret, og de medlemsstater, hvor stillerne er etableret, men i hele Unionen. ESMA bør derfor føre tilsyn med kritiske benchmarks på EU-plan. For at undgå overlapning af opga</w:t>
      </w:r>
      <w:r>
        <w:rPr>
          <w:noProof/>
        </w:rPr>
        <w:t>ver bør det kun være ESMA, der fører tilsyn med administratorer af kritiske benchmarks, også for så vidt angår eventuelle ikke-kritiske benchmarks, som de forvalter.</w:t>
      </w:r>
    </w:p>
    <w:p w:rsidR="009A3BF4" w:rsidRDefault="00200A48">
      <w:pPr>
        <w:pStyle w:val="Point0number"/>
        <w:rPr>
          <w:noProof/>
        </w:rPr>
      </w:pPr>
      <w:r>
        <w:rPr>
          <w:noProof/>
        </w:rPr>
        <w:t>Det vil imidlertid, når et benchmark kun er af kritisk betydning i én medlemsstat, kunne v</w:t>
      </w:r>
      <w:r>
        <w:rPr>
          <w:noProof/>
        </w:rPr>
        <w:t>ære hensigtsmæssigt, at ESMA helt eller delvist delegerer tilsynet med det pågældende benchmark til den kompetente myndighed i den medlemsstat, hvor administratoren er etableret, fordi den kompetente myndighed i den pågældende medlemsstat er tættere på mar</w:t>
      </w:r>
      <w:r>
        <w:rPr>
          <w:noProof/>
        </w:rPr>
        <w:t>kedet, forudsat at ESMA har indhentet forudgående samtykke hertil fra den pågældende kompetente myndighed.</w:t>
      </w:r>
    </w:p>
    <w:p w:rsidR="009A3BF4" w:rsidRDefault="00200A48">
      <w:pPr>
        <w:pStyle w:val="Point0number"/>
        <w:rPr>
          <w:noProof/>
        </w:rPr>
      </w:pPr>
      <w:r>
        <w:rPr>
          <w:noProof/>
        </w:rPr>
        <w:t xml:space="preserve">Eftersom administratorer af og stillere til kritiske benchmarks er underlagt strengere krav end administratorer af og stillere til andre benchmarks, </w:t>
      </w:r>
      <w:r>
        <w:rPr>
          <w:noProof/>
        </w:rPr>
        <w:t>bør kategoriseringen af benchmarks som kritiske benchmarks varetages af Kommissionen eller ESMA og kodificeres af Kommissionen. Da det er de nationale kompetente myndigheder, der har bedst adgang til data og information om de benchmarks, de fører tilsyn me</w:t>
      </w:r>
      <w:r>
        <w:rPr>
          <w:noProof/>
        </w:rPr>
        <w:t>d, bør de underrette Kommissionen eller ESMA om benchmarks, som efter deres opfattelse opfylder kriterierne for at blive betragtet som kritiske benchmarks.</w:t>
      </w:r>
    </w:p>
    <w:p w:rsidR="009A3BF4" w:rsidRDefault="00200A48">
      <w:pPr>
        <w:pStyle w:val="Point0number"/>
        <w:rPr>
          <w:noProof/>
        </w:rPr>
      </w:pPr>
      <w:r>
        <w:rPr>
          <w:noProof/>
        </w:rPr>
        <w:t>Det var meningen, at tilsynskollegier for kritiske benchmarks skulle bidrage til en harmoniseret anv</w:t>
      </w:r>
      <w:r>
        <w:rPr>
          <w:noProof/>
        </w:rPr>
        <w:t>endelse af forordning (EU) 2016/1011 og til konvergens med hensyn til tilsynspraksis. Da ESMA er i direkte kontakt med alle de nationale tilsynsmyndigheder eller består af disse tilsynsmyndigheder, vil der ikke længere være behov for disse tilsynskollegier</w:t>
      </w:r>
      <w:r>
        <w:rPr>
          <w:noProof/>
        </w:rPr>
        <w:t>.</w:t>
      </w:r>
    </w:p>
    <w:p w:rsidR="009A3BF4" w:rsidRDefault="00200A48">
      <w:pPr>
        <w:pStyle w:val="Point0number"/>
        <w:rPr>
          <w:noProof/>
        </w:rPr>
      </w:pPr>
      <w:r>
        <w:rPr>
          <w:noProof/>
        </w:rPr>
        <w:t>Proceduren for fastlæggelse af, hvem der er referencemedlemsstat for benchmarkadministratorer etableret i tredjelande, som ansøger om at blive anerkendt i Unionen, er besværlig og tidskrævende for både ansøgerne og de nationale kompetente myndigheder. An</w:t>
      </w:r>
      <w:r>
        <w:rPr>
          <w:noProof/>
        </w:rPr>
        <w:t>søgere vil kunne forsøge at påvirke proceduren i håb om tilsynsarbitrage, og det samme gælder andre benchmarkadministratorer etableret i tredjelande, der ønsker adgang til Unionen via valideringsordningen. Disse administratorer vil måske ud fra strategiske</w:t>
      </w:r>
      <w:r>
        <w:rPr>
          <w:noProof/>
        </w:rPr>
        <w:t xml:space="preserve"> hensyn vælge deres retlige repræsentant i en medlemsstat, hvor tilsynet efter deres opfattelse er mindre strengt. Med en harmoniseret tilgang med ESMA som kompetent myndighed for tredjelandes benchmarks og deres administratorer undgås disse risici samt ud</w:t>
      </w:r>
      <w:r>
        <w:rPr>
          <w:noProof/>
        </w:rPr>
        <w:t>gifterne til at afgøre, hvem der er referencemedlemsstat, og til det efterfølgende tilsyn. Med tildelingen af denne rolle som kompetent myndighed for tredjelandes benchmarks slås det desuden fast, at ESMA er Unionens modpart i forhold til tilsynsmyndighede</w:t>
      </w:r>
      <w:r>
        <w:rPr>
          <w:noProof/>
        </w:rPr>
        <w:t xml:space="preserve">r i tredjelande, hvilket gør det grænseoverskridende samarbejde mere mål- og omkostningseffektivt. </w:t>
      </w:r>
    </w:p>
    <w:p w:rsidR="009A3BF4" w:rsidRDefault="00200A48">
      <w:pPr>
        <w:pStyle w:val="Point0number"/>
        <w:rPr>
          <w:noProof/>
        </w:rPr>
      </w:pPr>
      <w:r>
        <w:rPr>
          <w:noProof/>
        </w:rPr>
        <w:t xml:space="preserve">Mange — hvis ikke de fleste — benchmarkadministratorer er banker eller finansieringsselskaber, som forvalter kunders penge. For ikke at undergrave Unionens </w:t>
      </w:r>
      <w:r>
        <w:rPr>
          <w:noProof/>
        </w:rPr>
        <w:t>kamp mod hvidvask af penge eller finansiering af terrorisme bør en forudsætning for, at der kan indgås en samarbejdsordning med en kompetent myndighed inden for rammerne af en ækvivalensordning, være, at den kompetente myndigheds land ikke er opført på lis</w:t>
      </w:r>
      <w:r>
        <w:rPr>
          <w:noProof/>
        </w:rPr>
        <w:t>ten over jurisdiktioner med strategiske mangler i deres nationale ordninger for bekæmpelse af hvidvask af penge og finansiering af terrorisme, der i væsentlig grad truer Unionens finansielle system.</w:t>
      </w:r>
    </w:p>
    <w:p w:rsidR="009A3BF4" w:rsidRDefault="00200A48">
      <w:pPr>
        <w:pStyle w:val="Point0number"/>
        <w:rPr>
          <w:noProof/>
        </w:rPr>
      </w:pPr>
      <w:r>
        <w:rPr>
          <w:noProof/>
        </w:rPr>
        <w:t>Næsten alle benchmarks benyttes i forbindelse med finansi</w:t>
      </w:r>
      <w:r>
        <w:rPr>
          <w:noProof/>
        </w:rPr>
        <w:t>elle produkter, der udbydes i flere medlemsstater eller i hele Unionen. De kompetente myndigheder, herunder ESMA, bør samarbejde og bistå hinanden som fornødent for at afdække risici i tilknytning til levering af benchmarks, der måske ikke længere er pålid</w:t>
      </w:r>
      <w:r>
        <w:rPr>
          <w:noProof/>
        </w:rPr>
        <w:t>elige eller repræsentative for forholdene på markedet eller de økonomiske realiteter, som de skal måle.</w:t>
      </w:r>
    </w:p>
    <w:p w:rsidR="009A3BF4" w:rsidRDefault="00200A48">
      <w:pPr>
        <w:pStyle w:val="Point0number"/>
        <w:rPr>
          <w:noProof/>
        </w:rPr>
      </w:pPr>
      <w:r>
        <w:rPr>
          <w:noProof/>
        </w:rPr>
        <w:t>På grund af arten af de relevante værdipapirer og udstedere knytter der sig til visse typer prospekter, der udarbejdes i henhold til forordning (EU) 201</w:t>
      </w:r>
      <w:r>
        <w:rPr>
          <w:noProof/>
        </w:rPr>
        <w:t>7/1129, en sådan grænseoverskridende dimension inden for Unionen, en sådan grad af teknisk kompleksitet og/eller sådanne potentielle risici for regelarbitrage, at et centraliseret tilsyn med dem fra ESMA's side ville sikre bedre resultater med hensyn til m</w:t>
      </w:r>
      <w:r>
        <w:rPr>
          <w:noProof/>
        </w:rPr>
        <w:t>ål- og omkostningseffektivitet end tilsyn med dem på nationalt plan. Konsolidering på ESMA-niveau af godkendelsen af sådanne prospekter samt dertil knyttede tilsyns- og håndhævelsesaktiviteter i ESMA-regi burde reducere overholdelsesomkostningerne og de ad</w:t>
      </w:r>
      <w:r>
        <w:rPr>
          <w:noProof/>
        </w:rPr>
        <w:t>ministrative barrierer og samtidig øge kvaliteten af, sammenhængen i og effektiviteten af tilsynet i Unionen.</w:t>
      </w:r>
    </w:p>
    <w:p w:rsidR="009A3BF4" w:rsidRDefault="00200A48">
      <w:pPr>
        <w:pStyle w:val="Point0number"/>
        <w:rPr>
          <w:noProof/>
        </w:rPr>
      </w:pPr>
      <w:r>
        <w:rPr>
          <w:noProof/>
        </w:rPr>
        <w:t>Private placeringer af værdipapirer, der ikke er kapitalandele, er en vigtig kilde til kapital for udstedere og er grænseoverskridende af natur. Et prospekt er ikke påkrævet ved en privat placering hos kvalificerede investorer, men den efterfølgende optage</w:t>
      </w:r>
      <w:r>
        <w:rPr>
          <w:noProof/>
        </w:rPr>
        <w:t>lse af værdipapirerne til handel på et reguleret marked er betinget af, at der offentliggøres et prospekt i henhold til forordning (EU) 2017/1129. Prospektordningen giver udstederne fleksibilitet til selv at vælge, hvad der skal være deres hjemland, hvis d</w:t>
      </w:r>
      <w:r>
        <w:rPr>
          <w:noProof/>
        </w:rPr>
        <w:t xml:space="preserve">en pålydende værdi af værdipapirer, der ikke er kapitalandele, er over 1 000 EUR pr. enhed. Den pålydende værdi af de værdipapirer, der ikke er kapitalandele, som er genstand for private placeringer, er typisk på over 1 000 EUR, og dette skaber potentielt </w:t>
      </w:r>
      <w:r>
        <w:rPr>
          <w:noProof/>
        </w:rPr>
        <w:t>grobund for reguleringsshopping. At give ESMA ansvaret for godkendelse af sådanne engrosprospekter for værdipapirer, der ikke er kapitalandele, og som optages til handel på et reguleret marked eller et specifikt segment heraf, som kun kvalificerede investo</w:t>
      </w:r>
      <w:r>
        <w:rPr>
          <w:noProof/>
        </w:rPr>
        <w:t xml:space="preserve">rer kan få adgang til, burde opfylde den dobbelte målsætning om at sikre såvel lige vilkår for udstedere som en højere grad af effektivitet ved at strømline godkendelsesprocedurerne betydeligt. </w:t>
      </w:r>
    </w:p>
    <w:p w:rsidR="009A3BF4" w:rsidRDefault="00200A48">
      <w:pPr>
        <w:pStyle w:val="Point0number"/>
        <w:rPr>
          <w:noProof/>
        </w:rPr>
      </w:pPr>
      <w:r>
        <w:rPr>
          <w:noProof/>
        </w:rPr>
        <w:t>Godkendelse af prospekter for værdipapirer med sikkerhed i ak</w:t>
      </w:r>
      <w:r>
        <w:rPr>
          <w:noProof/>
        </w:rPr>
        <w:t>tiver samt godkendelse af prospekter udarbejdet af specialistudstedere, f.eks. ejendomsselskaber, mineralselskaber, videnskabelige forskningsvirksomheder eller rederier, forudsætter, at de nationale kompetente myndigheder råder over højt specialiseret pers</w:t>
      </w:r>
      <w:r>
        <w:rPr>
          <w:noProof/>
        </w:rPr>
        <w:t xml:space="preserve">onale, som i de fleste tilfælde skal tage sig af en forholdsvis begrænset mængde prospekter. Dertil kommer, at visse ikke-finansielle oplysninger, som skal offentliggøres af specialistudstedere, ikke er fastlagt i de delegerede retsakter, der er omhandlet </w:t>
      </w:r>
      <w:r>
        <w:rPr>
          <w:noProof/>
        </w:rPr>
        <w:t xml:space="preserve">i artikel 13 i forordning (EU) 2017/1129, men er underlagt de nationale kompetente myndigheders skønsbeføjelser. Dette er en potentiel kilde til ineffektivitet og regelarbitrage. At give ESMA ansvaret for godkendelse af disse typer prospekter burde på den </w:t>
      </w:r>
      <w:r>
        <w:rPr>
          <w:noProof/>
        </w:rPr>
        <w:t>ene side sikre ensartede vilkår med hensyn til offentliggørelse af oplysninger og eliminere risikoen for regelarbitrage og på den anden side optimere tildelingen af ressourcer til tilsyn på EU-plan, ved at det fastslås, at ESMA er ekspertisecentret, og der</w:t>
      </w:r>
      <w:r>
        <w:rPr>
          <w:noProof/>
        </w:rPr>
        <w:t>igennem sikre et mere effektivt tilsyn med de pågældende prospekter.</w:t>
      </w:r>
    </w:p>
    <w:p w:rsidR="009A3BF4" w:rsidRDefault="00200A48">
      <w:pPr>
        <w:pStyle w:val="Point0number"/>
        <w:rPr>
          <w:noProof/>
        </w:rPr>
      </w:pPr>
      <w:r>
        <w:rPr>
          <w:noProof/>
        </w:rPr>
        <w:t>Tredjelandsudstedere, der udarbejder et prospekt i overensstemmelse med EU-retten, nyder en vis grad af fleksibilitet med hensyn til valg af hjemland med henblik på godkendelse af prospek</w:t>
      </w:r>
      <w:r>
        <w:rPr>
          <w:noProof/>
        </w:rPr>
        <w:t>tet, hvilket medfører en risiko for tilsynsshopping på tværs af medlemsstaternes grænser. Konsolidering af sådanne godkendelser på ESMA-niveau ville sikre en fuldt harmoniseret tilgang over for tredjelandsudstedere og fjerne potentialet for regelarbitrage.</w:t>
      </w:r>
      <w:r>
        <w:rPr>
          <w:noProof/>
        </w:rPr>
        <w:t xml:space="preserve"> Tredjelandsudstedere ville dermed have ESMA som deres fælles kontaktpunkt i Unionen, uanset hvilke(n) medlemsstat(er) de udbyder deres værdipapirer eller ansøger om optagelse til handel i. Derved elimineres behovet for at fastlægge, hvad der er hjemland f</w:t>
      </w:r>
      <w:r>
        <w:rPr>
          <w:noProof/>
        </w:rPr>
        <w:t>or de pågældende tredjelandsudstedere.</w:t>
      </w:r>
    </w:p>
    <w:p w:rsidR="009A3BF4" w:rsidRDefault="00200A48">
      <w:pPr>
        <w:pStyle w:val="Point0number"/>
        <w:rPr>
          <w:noProof/>
        </w:rPr>
      </w:pPr>
      <w:r>
        <w:rPr>
          <w:noProof/>
        </w:rPr>
        <w:t>Ækvivalensordningen for prospekter udarbejdet i henhold til tredjelandes nationale lovgivning bør ændres, således at det fastsættes, at ækvivalensvurderingen og den efterfølgende vedtagelse af en Kommissionens afgørel</w:t>
      </w:r>
      <w:r>
        <w:rPr>
          <w:noProof/>
        </w:rPr>
        <w:t>se ikke skal baseres alene på oplysningskravene i sådanne tredjelandes nationale lovgivning, men også på, hvorvidt der er etableret en ramme for kontrol og godkendelse af prospektet, herunder eventuelle tillæg hertil, fra tredjelandets tilsynsmyndigheds si</w:t>
      </w:r>
      <w:r>
        <w:rPr>
          <w:noProof/>
        </w:rPr>
        <w:t>de, samt et effektivt tilsyn og en effektiv håndhævelse af udbud og optagelser under sådanne prospekter. Med henblik på at sikre overensstemmelse med den tilgang, der er beskrevet i arbejdsdokumentet fra Kommissionens tjenestegrene om "EU equivalence decis</w:t>
      </w:r>
      <w:r>
        <w:rPr>
          <w:noProof/>
        </w:rPr>
        <w:t>ions in financial services policy: an assessment" (SWD(2017) 102 final), bør Kommissionen kunne gøre sin ækvivalensafgørelse betinget af, at supplerende betingelser er opfyldt, med henblik på at beskytte markedets integritet i Unionen og fremme det indre m</w:t>
      </w:r>
      <w:r>
        <w:rPr>
          <w:noProof/>
        </w:rPr>
        <w:t>arked for finansielle tjenesteydelser samt fælles værdier og fælles reguleringsmål på internationalt plan. Sådanne betingelser kan være et krav om, at det pågældende tredjeland skal indføre et effektivt ækvivalent system til anerkendelse af prospekter udar</w:t>
      </w:r>
      <w:r>
        <w:rPr>
          <w:noProof/>
        </w:rPr>
        <w:t>bejdet i henhold til forordning (EU) 2017/1129, eller at ESMA skal kunne samarbejde med den relevante tilsynsmyndighed i tredjelandet om løbende at overvåge reglerne i dette tredjeland.</w:t>
      </w:r>
    </w:p>
    <w:p w:rsidR="009A3BF4" w:rsidRDefault="00200A48">
      <w:pPr>
        <w:pStyle w:val="Point0number"/>
        <w:rPr>
          <w:noProof/>
        </w:rPr>
      </w:pPr>
      <w:r>
        <w:rPr>
          <w:noProof/>
        </w:rPr>
        <w:t>Hvis et tredjelands retlige og tilsynsmæssige ordninger for prospekter</w:t>
      </w:r>
      <w:r>
        <w:rPr>
          <w:noProof/>
        </w:rPr>
        <w:t xml:space="preserve"> udarbejdet i henhold til det pågældende tredjelands nationale lovgivning er blevet erklæret ækvivalente af Kommissionen, og hvis der er indgået en passende samarbejdsordning mellem ESMA og tilsynsmyndigheden i det pågældende tredjeland, bør ethvert prospe</w:t>
      </w:r>
      <w:r>
        <w:rPr>
          <w:noProof/>
        </w:rPr>
        <w:t>kt, der er godkendt af tilsynsmyndigheden i det pågældende tredjeland, og som anvendes i Unionen i forbindelse med et udbud af værdipapirer til offentligheden eller optagelse til handel på et reguleret marked, registreres hos ESMA, og reglerne for fastlægg</w:t>
      </w:r>
      <w:r>
        <w:rPr>
          <w:noProof/>
        </w:rPr>
        <w:t>else af, hvad der er hjemlandet, lades ude af betragtning.</w:t>
      </w:r>
    </w:p>
    <w:p w:rsidR="009A3BF4" w:rsidRDefault="00200A48">
      <w:pPr>
        <w:pStyle w:val="Point0number"/>
        <w:rPr>
          <w:noProof/>
        </w:rPr>
      </w:pPr>
      <w:r>
        <w:rPr>
          <w:noProof/>
        </w:rPr>
        <w:t>Eftersom den ækvivalensordning, der er fastlagt ved forordning (EU) 2017/1129, foreskriver, at de kompetente myndigheder og ESMA skal forlade sig på tredjelandes tilsynsmyndigheder i forbindelse me</w:t>
      </w:r>
      <w:r>
        <w:rPr>
          <w:noProof/>
        </w:rPr>
        <w:t>d udbud og optagelse til handel i Unionen på grundlag af et prospekt, der er udarbejdet i henhold til tredjelandes regler, må de pågældende kompetente myndigheder og ESMA også kunne have tillid til, at der i det pågældende tredjeland træffes forebyggende f</w:t>
      </w:r>
      <w:r>
        <w:rPr>
          <w:noProof/>
        </w:rPr>
        <w:t xml:space="preserve">oranstaltninger mod anvendelse af det finansielle system til hvidvask af penge og finansiering af terrorisme. Med henblik herpå og også for ikke at undergrave Unionens kamp mod hvidvask af penge og/eller finansiering af terrorisme bør en forudsætning for, </w:t>
      </w:r>
      <w:r>
        <w:rPr>
          <w:noProof/>
        </w:rPr>
        <w:t>at ESMA kan indgå en samarbejdsordning med et tredjelands tilsynsmyndigheder inden for rammerne af den ækvivalensordning, der er fastlagt ved forordning (EU) 2017/1129, være, at tredjelandet ikke er opført på listen over jurisdiktioner, om hvilke det er er</w:t>
      </w:r>
      <w:r>
        <w:rPr>
          <w:noProof/>
        </w:rPr>
        <w:t>klæret, at de har strategiske mangler i deres nationale ordninger for bekæmpelse af hvidvask af penge og finansiering af terrorisme, der i væsentlig grad truer Unionens finansielle system.</w:t>
      </w:r>
    </w:p>
    <w:p w:rsidR="009A3BF4" w:rsidRDefault="00200A48">
      <w:pPr>
        <w:pStyle w:val="Point0number"/>
        <w:rPr>
          <w:noProof/>
        </w:rPr>
      </w:pPr>
      <w:r>
        <w:rPr>
          <w:noProof/>
        </w:rPr>
        <w:t>ESMA bør have beføjelser til at pålægge administrative sanktioner f</w:t>
      </w:r>
      <w:r>
        <w:rPr>
          <w:noProof/>
        </w:rPr>
        <w:t>or eller træffe andre administrative foranstaltninger mod overtrædelser af forordning (EU) 2017/1129 vedrørende de specifikke typer prospekter, som ESMA overdrages ansvaret for godkendelse af. Ved denne forordning bør der derfor fastlægges klare grænser fo</w:t>
      </w:r>
      <w:r>
        <w:rPr>
          <w:noProof/>
        </w:rPr>
        <w:t>r sådanne administrative sanktioner eller andre administrative foranstaltninger, idet disse bør være effektive, forholdsmæssige og have afskrækkende virkning.</w:t>
      </w:r>
    </w:p>
    <w:p w:rsidR="009A3BF4" w:rsidRDefault="00200A48">
      <w:pPr>
        <w:pStyle w:val="Point0number"/>
        <w:rPr>
          <w:noProof/>
        </w:rPr>
      </w:pPr>
      <w:r>
        <w:rPr>
          <w:noProof/>
        </w:rPr>
        <w:t xml:space="preserve">Ansvaret for tilsynet med annoncering vedrørende de prospekter, som ESMA overdrages ansvaret for </w:t>
      </w:r>
      <w:r>
        <w:rPr>
          <w:noProof/>
        </w:rPr>
        <w:t>godkendelse af, bør også overdrages til ESMA. ESMA bør have mulighed for at kontrollere, at sådan annoncering er i overensstemmelse med reglerne. Kontrollen bør dog altid udføres af ESMA i forbindelse med annoncering, der finder sted i en medlemsstat, hvis</w:t>
      </w:r>
      <w:r>
        <w:rPr>
          <w:noProof/>
        </w:rPr>
        <w:t xml:space="preserve"> kompetente myndighed formelt har anmodet ESMA om at gøre brug af sine kontrolbeføjelser, når et prospekt, der er godkendt af ESMA, anvendes i forbindelse med et udbud eller optagelse inden for dens jurisdiktion. For at kunne varetage en sådan opgave bør E</w:t>
      </w:r>
      <w:r>
        <w:rPr>
          <w:noProof/>
        </w:rPr>
        <w:t>SMA råde over tilstrækkelige menneskelige ressourcer med tilstrækkeligt kendskab til de relevante nationale forbrugerbeskyttelsesregler.</w:t>
      </w:r>
    </w:p>
    <w:p w:rsidR="009A3BF4" w:rsidRDefault="00200A48">
      <w:pPr>
        <w:pStyle w:val="Point0number"/>
        <w:rPr>
          <w:noProof/>
        </w:rPr>
      </w:pPr>
      <w:r>
        <w:rPr>
          <w:noProof/>
        </w:rPr>
        <w:t>ESMA bør overvåge og godkende alle typer af prospekter defineret i denne forordning, som forelægges til godkendelse fra</w:t>
      </w:r>
      <w:r>
        <w:rPr>
          <w:noProof/>
        </w:rPr>
        <w:t xml:space="preserve"> den dato, hvorfra denne forordning finder anvendelse. Prospekter af de i denne forordning definerede typer, som er blevet godkendt af en kompetent myndighed inden den dato, hvorfra denne forordning finder anvendelse, eller som er blevet forelagt for en ko</w:t>
      </w:r>
      <w:r>
        <w:rPr>
          <w:noProof/>
        </w:rPr>
        <w:t xml:space="preserve">mpetent myndighed med henblik på godkendelse, men endnu ikke er blevet godkendt pr. nævnte dato, bør fortsat være underlagt den pågældende kompetente myndigheds tilsyn. For at undgå enhver risiko for forvirring bør tilsynet navnlig omfatte afslutningen af </w:t>
      </w:r>
      <w:r>
        <w:rPr>
          <w:noProof/>
        </w:rPr>
        <w:t>proceduren for kontrol og godkendelse af prospekter, der endnu ikke er godkendt, samt alle godkendelses- og meddelelsesopgaver i tilknytning til tillæg til og endelige vilkår herfor, i det omfang det er relevant.</w:t>
      </w:r>
    </w:p>
    <w:p w:rsidR="009A3BF4" w:rsidRDefault="00200A48">
      <w:pPr>
        <w:pStyle w:val="Point0number"/>
        <w:rPr>
          <w:noProof/>
        </w:rPr>
      </w:pPr>
      <w:r>
        <w:rPr>
          <w:noProof/>
        </w:rPr>
        <w:t xml:space="preserve">Der bør fastsættes en rimelig frist til at </w:t>
      </w:r>
      <w:r>
        <w:rPr>
          <w:noProof/>
        </w:rPr>
        <w:t>træffe de nødvendige foranstaltninger med henblik på den påtænkte ledelsesstruktur og de relevante delegerede retsakter og gennemførelsesretsakter, således at ESA'erne og de øvrige interessenter kan anvende de regler, der indføres ved denne forordning.</w:t>
      </w:r>
    </w:p>
    <w:p w:rsidR="009A3BF4" w:rsidRDefault="00200A48">
      <w:pPr>
        <w:pStyle w:val="Point0number"/>
        <w:rPr>
          <w:noProof/>
          <w:lang w:val="nn-NO"/>
        </w:rPr>
      </w:pPr>
      <w:r>
        <w:rPr>
          <w:noProof/>
          <w:lang w:val="nn-NO"/>
        </w:rPr>
        <w:t>For</w:t>
      </w:r>
      <w:r>
        <w:rPr>
          <w:noProof/>
          <w:lang w:val="nn-NO"/>
        </w:rPr>
        <w:t>ordning (EU) nr. 1093/2010, (EU) nr. 1094/2010, (EU) nr. 1095/2010, (EU) nr. 345/2013, (EU) nr. 346/2013, (EU) nr. 600/2014, (EU) 2015/760, (EU) 2016/2011 og (EU) 2017/1129 bør derfor ændres —</w:t>
      </w:r>
    </w:p>
    <w:p w:rsidR="009A3BF4" w:rsidRDefault="009A3BF4">
      <w:pPr>
        <w:rPr>
          <w:noProof/>
          <w:lang w:val="nn-NO"/>
        </w:rPr>
      </w:pPr>
    </w:p>
    <w:p w:rsidR="009A3BF4" w:rsidRDefault="009A3BF4">
      <w:pPr>
        <w:rPr>
          <w:noProof/>
          <w:lang w:val="nn-NO"/>
        </w:rPr>
      </w:pPr>
    </w:p>
    <w:p w:rsidR="009A3BF4" w:rsidRDefault="00200A48">
      <w:pPr>
        <w:rPr>
          <w:noProof/>
        </w:rPr>
      </w:pPr>
      <w:r>
        <w:rPr>
          <w:noProof/>
        </w:rPr>
        <w:t>VEDTAGET DENNE FORORDNING:</w:t>
      </w:r>
    </w:p>
    <w:p w:rsidR="009A3BF4" w:rsidRDefault="00200A48">
      <w:pPr>
        <w:pStyle w:val="Titrearticle"/>
        <w:rPr>
          <w:noProof/>
        </w:rPr>
      </w:pPr>
      <w:r>
        <w:rPr>
          <w:noProof/>
        </w:rPr>
        <w:t>Artikel 1</w:t>
      </w:r>
      <w:r>
        <w:rPr>
          <w:noProof/>
        </w:rPr>
        <w:br/>
        <w:t>Ændring af forordning (E</w:t>
      </w:r>
      <w:r>
        <w:rPr>
          <w:noProof/>
        </w:rPr>
        <w:t>U) nr. 1093/2010</w:t>
      </w:r>
    </w:p>
    <w:p w:rsidR="009A3BF4" w:rsidRDefault="00200A48">
      <w:pPr>
        <w:rPr>
          <w:noProof/>
        </w:rPr>
      </w:pPr>
      <w:r>
        <w:rPr>
          <w:noProof/>
        </w:rPr>
        <w:t>I forordning (EU) nr. 1093/2010 foretages følgende ændringer:</w:t>
      </w:r>
    </w:p>
    <w:p w:rsidR="009A3BF4" w:rsidRDefault="00200A48">
      <w:pPr>
        <w:pStyle w:val="Point0"/>
        <w:rPr>
          <w:noProof/>
        </w:rPr>
      </w:pPr>
      <w:r>
        <w:rPr>
          <w:noProof/>
        </w:rPr>
        <w:t>1)</w:t>
      </w:r>
      <w:r>
        <w:rPr>
          <w:noProof/>
        </w:rPr>
        <w:tab/>
        <w:t>Artikel 1 ændres således:</w:t>
      </w:r>
    </w:p>
    <w:p w:rsidR="009A3BF4" w:rsidRDefault="00200A48">
      <w:pPr>
        <w:pStyle w:val="Point1"/>
        <w:rPr>
          <w:noProof/>
        </w:rPr>
      </w:pPr>
      <w:r>
        <w:rPr>
          <w:noProof/>
        </w:rPr>
        <w:t>a)</w:t>
      </w:r>
      <w:r>
        <w:rPr>
          <w:noProof/>
        </w:rPr>
        <w:tab/>
        <w:t>Stk. 2 affattes således:</w:t>
      </w:r>
    </w:p>
    <w:p w:rsidR="009A3BF4" w:rsidRDefault="00200A48">
      <w:pPr>
        <w:pStyle w:val="Text1"/>
        <w:rPr>
          <w:noProof/>
        </w:rPr>
      </w:pPr>
      <w:r>
        <w:rPr>
          <w:noProof/>
        </w:rPr>
        <w:t>"2. Myndigheden handler inden for de beføjelser, som den tildeles ved denne forordning, og inden for rammerne af direkti</w:t>
      </w:r>
      <w:r>
        <w:rPr>
          <w:noProof/>
        </w:rPr>
        <w:t>v 2002/87/EF, Europa-Parlamentets og Rådets direktiv 2008/48/EF*, Europa-Parlamentets og Rådets forordning (EU) nr. 575/2013, Europa-Parlamentets og Rådets direktiv 2013/36/EU, Europa-Parlamentets og Rådets direktiv 2014/49/EU**, Europa-Parlamentets og Råd</w:t>
      </w:r>
      <w:r>
        <w:rPr>
          <w:noProof/>
        </w:rPr>
        <w:t>ets direktiv 2014/92/EU***, Europa-Parlamentets og Rådets***** forordning (EU) 2015/847****, Europa-Parlamentets og Rådets direktiv (EU) 2015/2366****** og, i det omfang disse retsakter finder anvendelse på kredit- og finansieringsinstitutter og de kompete</w:t>
      </w:r>
      <w:r>
        <w:rPr>
          <w:noProof/>
        </w:rPr>
        <w:t>nte myndigheder, der fører tilsyn med dem, de relevante dele af Europa-Parlamentets og Rådets direktiv 2002/65/EF og direktiv (EU) 2015/849*******, herunder alle direktiver, forordninger og afgørelser, der er baseret på disse retsakter, samt eventuelle yde</w:t>
      </w:r>
      <w:r>
        <w:rPr>
          <w:noProof/>
        </w:rPr>
        <w:t>rligere retligt bindende EU-retsakter, hvorved myndigheden pålægges opgaver. Myndigheden handler også i overensstemmelse med Rådets forordning (EU) nr. 1024/2013********.</w:t>
      </w:r>
    </w:p>
    <w:p w:rsidR="009A3BF4" w:rsidRDefault="00200A48">
      <w:pPr>
        <w:pStyle w:val="Text1"/>
        <w:rPr>
          <w:noProof/>
        </w:rPr>
      </w:pPr>
      <w:r>
        <w:rPr>
          <w:noProof/>
        </w:rPr>
        <w:t>* Europa-Parlamentets og Rådets direktiv 2008/48/EF af 23. april 2008 om forbrugerkre</w:t>
      </w:r>
      <w:r>
        <w:rPr>
          <w:noProof/>
        </w:rPr>
        <w:t>ditaftaler og om ophævelse af Rådets direktiv 87/102/EØF (EUT L 133 af 22.5.2008, s. 66).</w:t>
      </w:r>
    </w:p>
    <w:p w:rsidR="009A3BF4" w:rsidRDefault="00200A48">
      <w:pPr>
        <w:pStyle w:val="Text1"/>
        <w:rPr>
          <w:noProof/>
        </w:rPr>
      </w:pPr>
      <w:r>
        <w:rPr>
          <w:noProof/>
        </w:rPr>
        <w:t>** Europa-Parlamentets og Rådets direktiv 2014/49/EU af 16. april 2014 om indskudsgarantiordninger (EUT L 173 af 12.6.2014, s. 149).</w:t>
      </w:r>
    </w:p>
    <w:p w:rsidR="009A3BF4" w:rsidRDefault="00200A48">
      <w:pPr>
        <w:pStyle w:val="Text1"/>
        <w:rPr>
          <w:noProof/>
        </w:rPr>
      </w:pPr>
      <w:r>
        <w:rPr>
          <w:noProof/>
        </w:rPr>
        <w:t>*** Europa-Parlamentets og Rådets</w:t>
      </w:r>
      <w:r>
        <w:rPr>
          <w:noProof/>
        </w:rPr>
        <w:t xml:space="preserve"> direktiv 2014/92/EU af 23. juli 2014 om sammenlignelighed af gebyrer i forbindelse med betalingskonti, flytning af betalingskonti og adgang til betalingskonti med basale funktioner (EUT L 257 af 28.8.2014, s. 214).</w:t>
      </w:r>
    </w:p>
    <w:p w:rsidR="009A3BF4" w:rsidRDefault="00200A48">
      <w:pPr>
        <w:pStyle w:val="Text1"/>
        <w:rPr>
          <w:noProof/>
        </w:rPr>
      </w:pPr>
      <w:r>
        <w:rPr>
          <w:noProof/>
        </w:rPr>
        <w:t>**** Europa-Parlamentets og Rådets foror</w:t>
      </w:r>
      <w:r>
        <w:rPr>
          <w:noProof/>
        </w:rPr>
        <w:t>dning (EU) 2015/847 af 20. maj 2015 om oplysninger, der skal medsendes ved pengeoverførsler, og om ophævelse af forordning (EF) nr. 1781/2006 (EUT L 141 af 5.6.2015, s. 1).</w:t>
      </w:r>
    </w:p>
    <w:p w:rsidR="009A3BF4" w:rsidRDefault="00200A48">
      <w:pPr>
        <w:pStyle w:val="Text1"/>
        <w:rPr>
          <w:noProof/>
        </w:rPr>
      </w:pPr>
      <w:r>
        <w:rPr>
          <w:noProof/>
        </w:rPr>
        <w:t xml:space="preserve">**** Europa-Parlamentets og Rådets direktiv (EU) 2015/2366 af 25. november 2015 om </w:t>
      </w:r>
      <w:r>
        <w:rPr>
          <w:noProof/>
        </w:rPr>
        <w:t>betalingstjenester i det indre marked, om ændring af direktiv 2002/65/EF, 2009/110/EF og 2013/36/EU og forordning (EU) nr. 1093/2010 og om ophævelse af direktiv 2007/64/EF (EUT L 337 af 23.12.2015, s. 35).</w:t>
      </w:r>
    </w:p>
    <w:p w:rsidR="009A3BF4" w:rsidRDefault="00200A48">
      <w:pPr>
        <w:pStyle w:val="Text1"/>
        <w:rPr>
          <w:noProof/>
        </w:rPr>
      </w:pPr>
      <w:r>
        <w:rPr>
          <w:noProof/>
        </w:rPr>
        <w:t xml:space="preserve">***** Europa-Parlamentets og Rådets direktiv (EU) </w:t>
      </w:r>
      <w:r>
        <w:rPr>
          <w:noProof/>
        </w:rPr>
        <w:t>2015/849 af 20. maj 2015 om forebyggende foranstaltninger mod anvendelse af det finansielle system til hvidvask af penge eller finansiering af terrorisme, om ændring af Europa-Parlamentets og Rådets forordning (EU) nr. 648/2012 og om ophævelse af Europa-Pa</w:t>
      </w:r>
      <w:r>
        <w:rPr>
          <w:noProof/>
        </w:rPr>
        <w:t>rlamentets og Rådets direktiv 2005/60/EF samt Kommissionens direktiv 2006/70/EF (EUT L 141 af 5.6.2015, s. 73).</w:t>
      </w:r>
    </w:p>
    <w:p w:rsidR="009A3BF4" w:rsidRDefault="00200A48">
      <w:pPr>
        <w:pStyle w:val="Text1"/>
        <w:rPr>
          <w:noProof/>
        </w:rPr>
      </w:pPr>
      <w:r>
        <w:rPr>
          <w:noProof/>
        </w:rPr>
        <w:t>*****</w:t>
      </w:r>
      <w:r>
        <w:rPr>
          <w:noProof/>
        </w:rPr>
        <w:tab/>
        <w:t>Rådets forordning (EU) nr. 1024/2013 af 15. oktober 2013 om overdragelse af specifikke opgaver til Den Europæiske Centralbank i forbindels</w:t>
      </w:r>
      <w:r>
        <w:rPr>
          <w:noProof/>
        </w:rPr>
        <w:t>e med politikker vedrørende tilsyn med kreditinstitutter (EUT L 287 af 29.10.2013, s. 63)."</w:t>
      </w:r>
    </w:p>
    <w:p w:rsidR="009A3BF4" w:rsidRDefault="00200A48">
      <w:pPr>
        <w:pStyle w:val="Point0"/>
        <w:rPr>
          <w:noProof/>
        </w:rPr>
      </w:pPr>
      <w:r>
        <w:rPr>
          <w:noProof/>
        </w:rPr>
        <w:t>2)</w:t>
      </w:r>
      <w:r>
        <w:rPr>
          <w:noProof/>
        </w:rPr>
        <w:tab/>
        <w:t>I artikel 2, stk. 5, indsættes følgende afsnit:</w:t>
      </w:r>
    </w:p>
    <w:p w:rsidR="009A3BF4" w:rsidRDefault="00200A48">
      <w:pPr>
        <w:pStyle w:val="Text1"/>
        <w:rPr>
          <w:noProof/>
        </w:rPr>
      </w:pPr>
      <w:r>
        <w:rPr>
          <w:noProof/>
        </w:rPr>
        <w:t>"Henvisninger til tilsyn i denne forordning omfatter de aktiviteter, der skal udføres af alle kompetente myndighe</w:t>
      </w:r>
      <w:r>
        <w:rPr>
          <w:noProof/>
        </w:rPr>
        <w:t>der i henhold til de i artikel 1, stk. 2, omhandlede retsakter."</w:t>
      </w:r>
    </w:p>
    <w:p w:rsidR="009A3BF4" w:rsidRDefault="00200A48">
      <w:pPr>
        <w:pStyle w:val="Point0"/>
        <w:rPr>
          <w:noProof/>
        </w:rPr>
      </w:pPr>
      <w:r>
        <w:rPr>
          <w:noProof/>
        </w:rPr>
        <w:t>3)</w:t>
      </w:r>
      <w:r>
        <w:rPr>
          <w:noProof/>
        </w:rPr>
        <w:tab/>
        <w:t>Artikel 4 ændres således:</w:t>
      </w:r>
    </w:p>
    <w:p w:rsidR="009A3BF4" w:rsidRDefault="00200A48">
      <w:pPr>
        <w:pStyle w:val="Point1letter"/>
        <w:rPr>
          <w:noProof/>
        </w:rPr>
      </w:pPr>
      <w:r>
        <w:rPr>
          <w:noProof/>
        </w:rPr>
        <w:t>Nr. 1) affattes således:</w:t>
      </w:r>
    </w:p>
    <w:p w:rsidR="009A3BF4" w:rsidRDefault="00200A48">
      <w:pPr>
        <w:pStyle w:val="Text2"/>
        <w:rPr>
          <w:noProof/>
        </w:rPr>
      </w:pPr>
      <w:r>
        <w:rPr>
          <w:noProof/>
        </w:rPr>
        <w:t xml:space="preserve">"1) "finansielle institutioner": enhver virksomhed, der er omfattet af regulering og tilsyn i henhold til de i artikel 1, stk. 2, </w:t>
      </w:r>
      <w:r>
        <w:rPr>
          <w:noProof/>
        </w:rPr>
        <w:t>omhandlede EU-retsakter".</w:t>
      </w:r>
    </w:p>
    <w:p w:rsidR="009A3BF4" w:rsidRDefault="00200A48">
      <w:pPr>
        <w:pStyle w:val="Point1letter"/>
        <w:rPr>
          <w:noProof/>
        </w:rPr>
      </w:pPr>
      <w:r>
        <w:rPr>
          <w:noProof/>
        </w:rPr>
        <w:t>Nr. 2), nr. i), affattes således:</w:t>
      </w:r>
    </w:p>
    <w:p w:rsidR="009A3BF4" w:rsidRDefault="00200A48">
      <w:pPr>
        <w:pStyle w:val="Text2"/>
        <w:rPr>
          <w:noProof/>
        </w:rPr>
      </w:pPr>
      <w:r>
        <w:rPr>
          <w:noProof/>
        </w:rPr>
        <w:t xml:space="preserve">"i) kompetente myndigheder som defineret i artikel 4, stk. 1, nr. 40), i forordning (EU) nr. 575/2013, herunder Den Europæiske Centralbank med hensyn til forhold vedrørende opgaver overdraget til </w:t>
      </w:r>
      <w:r>
        <w:rPr>
          <w:noProof/>
        </w:rPr>
        <w:t>den ved forordning (EU) nr. 1024/2013".</w:t>
      </w:r>
    </w:p>
    <w:p w:rsidR="009A3BF4" w:rsidRDefault="00200A48">
      <w:pPr>
        <w:pStyle w:val="Point1letter"/>
        <w:rPr>
          <w:noProof/>
        </w:rPr>
      </w:pPr>
      <w:r>
        <w:rPr>
          <w:noProof/>
        </w:rPr>
        <w:t>Nr. 2), nr. ii), affattes således:</w:t>
      </w:r>
    </w:p>
    <w:p w:rsidR="009A3BF4" w:rsidRDefault="00200A48">
      <w:pPr>
        <w:pStyle w:val="Text2"/>
        <w:rPr>
          <w:noProof/>
        </w:rPr>
      </w:pPr>
      <w:r>
        <w:rPr>
          <w:noProof/>
        </w:rPr>
        <w:t>"ii) i forbindelse med direktiv 2002/65/EF og (EU) 2015/849, de myndigheder og organer, der har ansvaret for at sikre, at kreditinstitutter og finansielle institutioner overholder k</w:t>
      </w:r>
      <w:r>
        <w:rPr>
          <w:noProof/>
        </w:rPr>
        <w:t>ravene i disse direktiver".</w:t>
      </w:r>
    </w:p>
    <w:p w:rsidR="009A3BF4" w:rsidRDefault="00200A48">
      <w:pPr>
        <w:pStyle w:val="Point1letter"/>
        <w:rPr>
          <w:noProof/>
        </w:rPr>
      </w:pPr>
      <w:r>
        <w:rPr>
          <w:noProof/>
        </w:rPr>
        <w:t>Nr. 2), nr. iii), affattes således:</w:t>
      </w:r>
    </w:p>
    <w:p w:rsidR="009A3BF4" w:rsidRDefault="00200A48">
      <w:pPr>
        <w:pStyle w:val="Text2"/>
        <w:rPr>
          <w:noProof/>
        </w:rPr>
      </w:pPr>
      <w:r>
        <w:rPr>
          <w:noProof/>
        </w:rPr>
        <w:t>"iii) i forbindelse med indskudsgarantiordninger, de organer, der forvalter indskudsgarantiordninger i medfør af Europa-Parlamentets og Rådets direktiv 2014/49/EU, eller, hvis driften af indsk</w:t>
      </w:r>
      <w:r>
        <w:rPr>
          <w:noProof/>
        </w:rPr>
        <w:t>udsgarantiordningen forestås af en privat virksomhed, den offentlige myndighed, der fører tilsyn med disse ordninger i medfør af nævnte direktiv, samt relevante administrative myndigheder som omhandlet i nævnte direktiv, og".</w:t>
      </w:r>
    </w:p>
    <w:p w:rsidR="009A3BF4" w:rsidRDefault="00200A48">
      <w:pPr>
        <w:pStyle w:val="Point1letter"/>
        <w:rPr>
          <w:noProof/>
        </w:rPr>
      </w:pPr>
      <w:r>
        <w:rPr>
          <w:noProof/>
        </w:rPr>
        <w:t>Som nr. 2), nr. v) og vi), ind</w:t>
      </w:r>
      <w:r>
        <w:rPr>
          <w:noProof/>
        </w:rPr>
        <w:t>sættes:</w:t>
      </w:r>
    </w:p>
    <w:p w:rsidR="009A3BF4" w:rsidRDefault="00200A48">
      <w:pPr>
        <w:pStyle w:val="Text2"/>
        <w:rPr>
          <w:noProof/>
        </w:rPr>
      </w:pPr>
      <w:r>
        <w:rPr>
          <w:noProof/>
        </w:rPr>
        <w:t xml:space="preserve">"v) kompetente myndigheder som omhandlet i direktiv 2014/17/EU, forordning (EU) 2015/751, direktiv (EU) 2015/2366, direktiv 2009/110/EF, forordning (EF) nr. 924/2009 og forordning (EU) nr. 260/2012 </w:t>
      </w:r>
    </w:p>
    <w:p w:rsidR="009A3BF4" w:rsidRDefault="00200A48">
      <w:pPr>
        <w:pStyle w:val="Text2"/>
        <w:rPr>
          <w:noProof/>
        </w:rPr>
      </w:pPr>
      <w:r>
        <w:rPr>
          <w:noProof/>
        </w:rPr>
        <w:t>vi) organer og myndigheder som omhandlet i artike</w:t>
      </w:r>
      <w:r>
        <w:rPr>
          <w:noProof/>
        </w:rPr>
        <w:t>l 20 i direktiv 2008/48/EF."</w:t>
      </w:r>
    </w:p>
    <w:p w:rsidR="009A3BF4" w:rsidRDefault="00200A48">
      <w:pPr>
        <w:pStyle w:val="Point0"/>
        <w:rPr>
          <w:noProof/>
        </w:rPr>
      </w:pPr>
      <w:r>
        <w:rPr>
          <w:noProof/>
        </w:rPr>
        <w:t>4)</w:t>
      </w:r>
      <w:r>
        <w:rPr>
          <w:noProof/>
        </w:rPr>
        <w:tab/>
        <w:t>Artikel 6 ændres således:</w:t>
      </w:r>
    </w:p>
    <w:p w:rsidR="009A3BF4" w:rsidRDefault="00200A48">
      <w:pPr>
        <w:pStyle w:val="Point1"/>
        <w:rPr>
          <w:noProof/>
        </w:rPr>
      </w:pPr>
      <w:r>
        <w:rPr>
          <w:noProof/>
        </w:rPr>
        <w:t>a)</w:t>
      </w:r>
      <w:r>
        <w:rPr>
          <w:noProof/>
        </w:rPr>
        <w:tab/>
        <w:t>Nr. 2) affattes således:</w:t>
      </w:r>
    </w:p>
    <w:p w:rsidR="009A3BF4" w:rsidRDefault="00200A48">
      <w:pPr>
        <w:pStyle w:val="Text2"/>
        <w:rPr>
          <w:noProof/>
        </w:rPr>
      </w:pPr>
      <w:r>
        <w:rPr>
          <w:noProof/>
        </w:rPr>
        <w:t>"2) en direktion, der varetager de i artikel 47 nævnte opgaver".</w:t>
      </w:r>
    </w:p>
    <w:p w:rsidR="009A3BF4" w:rsidRDefault="00200A48">
      <w:pPr>
        <w:pStyle w:val="Point1"/>
        <w:rPr>
          <w:noProof/>
        </w:rPr>
      </w:pPr>
      <w:r>
        <w:rPr>
          <w:noProof/>
        </w:rPr>
        <w:t>b)</w:t>
      </w:r>
      <w:r>
        <w:rPr>
          <w:noProof/>
        </w:rPr>
        <w:tab/>
        <w:t>Nr. 4) udgår.</w:t>
      </w:r>
    </w:p>
    <w:p w:rsidR="009A3BF4" w:rsidRDefault="00200A48">
      <w:pPr>
        <w:pStyle w:val="Point0"/>
        <w:rPr>
          <w:noProof/>
        </w:rPr>
      </w:pPr>
      <w:r>
        <w:rPr>
          <w:noProof/>
        </w:rPr>
        <w:t>5)</w:t>
      </w:r>
      <w:r>
        <w:rPr>
          <w:noProof/>
        </w:rPr>
        <w:tab/>
        <w:t>Artikel 8 ændres således:</w:t>
      </w:r>
    </w:p>
    <w:p w:rsidR="009A3BF4" w:rsidRDefault="00200A48">
      <w:pPr>
        <w:pStyle w:val="Point1letter"/>
        <w:numPr>
          <w:ilvl w:val="3"/>
          <w:numId w:val="38"/>
        </w:numPr>
        <w:rPr>
          <w:noProof/>
        </w:rPr>
      </w:pPr>
      <w:r>
        <w:rPr>
          <w:noProof/>
        </w:rPr>
        <w:t>I stk. 1 foretages følgende ændringer:</w:t>
      </w:r>
    </w:p>
    <w:p w:rsidR="009A3BF4" w:rsidRDefault="00200A48">
      <w:pPr>
        <w:pStyle w:val="Point2"/>
        <w:rPr>
          <w:noProof/>
        </w:rPr>
      </w:pPr>
      <w:r>
        <w:rPr>
          <w:noProof/>
        </w:rPr>
        <w:t>i)</w:t>
      </w:r>
      <w:r>
        <w:rPr>
          <w:noProof/>
        </w:rPr>
        <w:tab/>
        <w:t>Som litra aa) ind</w:t>
      </w:r>
      <w:r>
        <w:rPr>
          <w:noProof/>
        </w:rPr>
        <w:t>sættes:</w:t>
      </w:r>
    </w:p>
    <w:p w:rsidR="009A3BF4" w:rsidRDefault="00200A48">
      <w:pPr>
        <w:pStyle w:val="Text3"/>
        <w:rPr>
          <w:noProof/>
        </w:rPr>
      </w:pPr>
      <w:r>
        <w:rPr>
          <w:noProof/>
        </w:rPr>
        <w:t>"aa) at udvikle og ajourføre en EU-tilsynshåndbog om tilsyn med finansielle institutioner i Unionen".</w:t>
      </w:r>
    </w:p>
    <w:p w:rsidR="009A3BF4" w:rsidRDefault="00200A48">
      <w:pPr>
        <w:pStyle w:val="Point2"/>
        <w:rPr>
          <w:noProof/>
        </w:rPr>
      </w:pPr>
      <w:r>
        <w:rPr>
          <w:noProof/>
        </w:rPr>
        <w:t>ii)</w:t>
      </w:r>
      <w:r>
        <w:rPr>
          <w:noProof/>
        </w:rPr>
        <w:tab/>
        <w:t>Som litra ab) indsættes:</w:t>
      </w:r>
    </w:p>
    <w:p w:rsidR="009A3BF4" w:rsidRDefault="00200A48">
      <w:pPr>
        <w:pStyle w:val="Text3"/>
        <w:rPr>
          <w:noProof/>
        </w:rPr>
      </w:pPr>
      <w:r>
        <w:rPr>
          <w:noProof/>
        </w:rPr>
        <w:t>"ab) at udvikle og ajourføre en EU-afviklingshåndbog om afvikling af finansielle institutioner i Unionen, som beskriv</w:t>
      </w:r>
      <w:r>
        <w:rPr>
          <w:noProof/>
        </w:rPr>
        <w:t>er bedste tilsynspraksis og metoder og processer af høj kvalitet".</w:t>
      </w:r>
    </w:p>
    <w:p w:rsidR="009A3BF4" w:rsidRDefault="00200A48">
      <w:pPr>
        <w:pStyle w:val="Point2"/>
        <w:rPr>
          <w:noProof/>
        </w:rPr>
      </w:pPr>
      <w:r>
        <w:rPr>
          <w:noProof/>
        </w:rPr>
        <w:t>iii)</w:t>
      </w:r>
      <w:r>
        <w:rPr>
          <w:noProof/>
        </w:rPr>
        <w:tab/>
        <w:t xml:space="preserve"> Litra e) og f) affattes således:</w:t>
      </w:r>
    </w:p>
    <w:p w:rsidR="009A3BF4" w:rsidRDefault="00200A48">
      <w:pPr>
        <w:pStyle w:val="Text3"/>
        <w:rPr>
          <w:noProof/>
        </w:rPr>
      </w:pPr>
      <w:r>
        <w:rPr>
          <w:noProof/>
        </w:rPr>
        <w:t>"e) at tilrettelægge og gennemføre evalueringer af kompetente myndigheder, og i den forbindelse udstede retningslinjer og henstillinger og fastlægge b</w:t>
      </w:r>
      <w:r>
        <w:rPr>
          <w:noProof/>
        </w:rPr>
        <w:t>edste praksis, for at styrke konsekvensen i tilsynsresultaterne</w:t>
      </w:r>
    </w:p>
    <w:p w:rsidR="009A3BF4" w:rsidRDefault="00200A48">
      <w:pPr>
        <w:pStyle w:val="Text3"/>
        <w:rPr>
          <w:noProof/>
        </w:rPr>
      </w:pPr>
      <w:r>
        <w:rPr>
          <w:noProof/>
        </w:rPr>
        <w:t>f) at overvåge og vurdere markedsudviklingen på sit kompetenceområde, herunder, i det omfang det er relevant, udviklingen med hensyn til kredittendenser, især for husholdninger og SMV'er, og i</w:t>
      </w:r>
      <w:r>
        <w:rPr>
          <w:noProof/>
        </w:rPr>
        <w:t xml:space="preserve">nden for innovative tjenesteydelser". </w:t>
      </w:r>
    </w:p>
    <w:p w:rsidR="009A3BF4" w:rsidRDefault="00200A48">
      <w:pPr>
        <w:pStyle w:val="Point2"/>
        <w:rPr>
          <w:noProof/>
        </w:rPr>
      </w:pPr>
      <w:r>
        <w:rPr>
          <w:noProof/>
        </w:rPr>
        <w:t>iv)</w:t>
      </w:r>
      <w:r>
        <w:rPr>
          <w:noProof/>
        </w:rPr>
        <w:tab/>
        <w:t>Litra h) affattes således:</w:t>
      </w:r>
    </w:p>
    <w:p w:rsidR="009A3BF4" w:rsidRDefault="00200A48">
      <w:pPr>
        <w:pStyle w:val="Text3"/>
        <w:rPr>
          <w:noProof/>
        </w:rPr>
      </w:pPr>
      <w:r>
        <w:rPr>
          <w:noProof/>
        </w:rPr>
        <w:t>"h) at fremme beskyttelse af indskydere, forbrugere og investorer".</w:t>
      </w:r>
    </w:p>
    <w:p w:rsidR="009A3BF4" w:rsidRDefault="00200A48">
      <w:pPr>
        <w:pStyle w:val="Point1"/>
        <w:rPr>
          <w:noProof/>
        </w:rPr>
      </w:pPr>
      <w:r>
        <w:rPr>
          <w:noProof/>
        </w:rPr>
        <w:t>(b)</w:t>
      </w:r>
      <w:r>
        <w:rPr>
          <w:noProof/>
        </w:rPr>
        <w:tab/>
        <w:t>I stk. 1a indsættes som litra c):</w:t>
      </w:r>
    </w:p>
    <w:p w:rsidR="009A3BF4" w:rsidRDefault="00200A48">
      <w:pPr>
        <w:rPr>
          <w:rFonts w:eastAsia="SimSun"/>
          <w:noProof/>
        </w:rPr>
      </w:pPr>
      <w:r>
        <w:rPr>
          <w:noProof/>
        </w:rPr>
        <w:t xml:space="preserve">"c) </w:t>
      </w:r>
      <w:r>
        <w:rPr>
          <w:rStyle w:val="None"/>
          <w:noProof/>
        </w:rPr>
        <w:t xml:space="preserve">tage hensyn til teknologisk innovation, innovative og bæredygtige </w:t>
      </w:r>
      <w:r>
        <w:rPr>
          <w:rStyle w:val="None"/>
          <w:noProof/>
        </w:rPr>
        <w:t>forretningsmodeller samt integrering af miljømæssige, sociale og ledelsesmæssige faktorer.</w:t>
      </w:r>
      <w:r>
        <w:rPr>
          <w:noProof/>
        </w:rPr>
        <w:t>"</w:t>
      </w:r>
    </w:p>
    <w:p w:rsidR="009A3BF4" w:rsidRDefault="00200A48">
      <w:pPr>
        <w:pStyle w:val="Point1"/>
        <w:rPr>
          <w:noProof/>
        </w:rPr>
      </w:pPr>
      <w:r>
        <w:rPr>
          <w:noProof/>
        </w:rPr>
        <w:t>c)</w:t>
      </w:r>
      <w:r>
        <w:rPr>
          <w:noProof/>
        </w:rPr>
        <w:tab/>
        <w:t>I stk. 2 foretages følgende ændringer:</w:t>
      </w:r>
    </w:p>
    <w:p w:rsidR="009A3BF4" w:rsidRDefault="00200A48">
      <w:pPr>
        <w:pStyle w:val="Point2"/>
        <w:rPr>
          <w:noProof/>
        </w:rPr>
      </w:pPr>
      <w:r>
        <w:rPr>
          <w:noProof/>
        </w:rPr>
        <w:t>i) Som litra ca) indsættes:</w:t>
      </w:r>
    </w:p>
    <w:p w:rsidR="009A3BF4" w:rsidRDefault="00200A48">
      <w:pPr>
        <w:pStyle w:val="Text2"/>
        <w:rPr>
          <w:noProof/>
        </w:rPr>
      </w:pPr>
      <w:r>
        <w:rPr>
          <w:noProof/>
        </w:rPr>
        <w:t>"ca) at udstede henstillinger, jf. artikel 29a og 31a".</w:t>
      </w:r>
    </w:p>
    <w:p w:rsidR="009A3BF4" w:rsidRDefault="00200A48">
      <w:pPr>
        <w:pStyle w:val="Point2"/>
        <w:rPr>
          <w:noProof/>
        </w:rPr>
      </w:pPr>
      <w:r>
        <w:rPr>
          <w:noProof/>
        </w:rPr>
        <w:tab/>
        <w:t>ii) Litra h) affattes således:</w:t>
      </w:r>
    </w:p>
    <w:p w:rsidR="009A3BF4" w:rsidRDefault="00200A48">
      <w:pPr>
        <w:pStyle w:val="Text11"/>
        <w:rPr>
          <w:noProof/>
        </w:rPr>
      </w:pPr>
      <w:r>
        <w:rPr>
          <w:noProof/>
        </w:rPr>
        <w:t>"h) at</w:t>
      </w:r>
      <w:r>
        <w:rPr>
          <w:noProof/>
        </w:rPr>
        <w:t xml:space="preserve"> indsamle de nødvendige oplysninger vedrørende finansielle institutioner som fastsat i artikel 35 og 35b".</w:t>
      </w:r>
    </w:p>
    <w:p w:rsidR="009A3BF4" w:rsidRDefault="00200A48">
      <w:pPr>
        <w:pStyle w:val="Point0"/>
        <w:rPr>
          <w:noProof/>
        </w:rPr>
      </w:pPr>
      <w:r>
        <w:rPr>
          <w:noProof/>
        </w:rPr>
        <w:t>6)</w:t>
      </w:r>
      <w:r>
        <w:rPr>
          <w:noProof/>
        </w:rPr>
        <w:tab/>
        <w:t>Artikel 9 ændres således:</w:t>
      </w:r>
    </w:p>
    <w:p w:rsidR="009A3BF4" w:rsidRDefault="00200A48">
      <w:pPr>
        <w:pStyle w:val="Point1"/>
        <w:rPr>
          <w:rStyle w:val="None"/>
          <w:noProof/>
        </w:rPr>
      </w:pPr>
      <w:r>
        <w:rPr>
          <w:rStyle w:val="None"/>
          <w:noProof/>
        </w:rPr>
        <w:t>a)</w:t>
      </w:r>
      <w:r>
        <w:rPr>
          <w:rStyle w:val="None"/>
          <w:noProof/>
        </w:rPr>
        <w:tab/>
        <w:t>Stk. 2 affattes således:</w:t>
      </w:r>
    </w:p>
    <w:p w:rsidR="009A3BF4" w:rsidRDefault="00200A48">
      <w:pPr>
        <w:pStyle w:val="Text1"/>
        <w:rPr>
          <w:noProof/>
        </w:rPr>
      </w:pPr>
      <w:r>
        <w:rPr>
          <w:noProof/>
        </w:rPr>
        <w:t>"2. Myndigheden overvåger nye og eksisterende finansielle aktiviteter og kan vedtage retning</w:t>
      </w:r>
      <w:r>
        <w:rPr>
          <w:noProof/>
        </w:rPr>
        <w:t>slinjer og henstillinger med henblik på at fremme markedernes sikkerhed og soliditet og konvergens med hensyn til regulerings- og tilsynspraksis."</w:t>
      </w:r>
    </w:p>
    <w:p w:rsidR="009A3BF4" w:rsidRDefault="00200A48">
      <w:pPr>
        <w:pStyle w:val="Point1letter"/>
        <w:numPr>
          <w:ilvl w:val="3"/>
          <w:numId w:val="9"/>
        </w:numPr>
        <w:rPr>
          <w:noProof/>
        </w:rPr>
      </w:pPr>
      <w:r>
        <w:rPr>
          <w:noProof/>
        </w:rPr>
        <w:t>Stk. 4 affattes således:</w:t>
      </w:r>
    </w:p>
    <w:p w:rsidR="009A3BF4" w:rsidRDefault="00200A48">
      <w:pPr>
        <w:pStyle w:val="Text1"/>
        <w:rPr>
          <w:noProof/>
        </w:rPr>
      </w:pPr>
      <w:r>
        <w:rPr>
          <w:noProof/>
        </w:rPr>
        <w:t>"4. Myndigheden etablerer som en integreret del af myndigheden et udvalg om finansie</w:t>
      </w:r>
      <w:r>
        <w:rPr>
          <w:noProof/>
        </w:rPr>
        <w:t>l innovation, der samler alle relevante kompetente myndigheder og myndigheder med ansvar for forbrugerbeskyttelse med henblik på at opnå en koordineret tilgang til den reguleringsmæssige og tilsynsmæssige behandling af nye eller innovative finansielle akti</w:t>
      </w:r>
      <w:r>
        <w:rPr>
          <w:noProof/>
        </w:rPr>
        <w:t>viteter og yde rådgivning, som myndigheden fremlægger for Europa-Parlamentet, Rådet og Kommissionen. Myndigheden kan også lade udvalget inkludere nationale databeskyttelsesmyndigheder."</w:t>
      </w:r>
    </w:p>
    <w:p w:rsidR="009A3BF4" w:rsidRDefault="00200A48">
      <w:pPr>
        <w:pStyle w:val="Point0"/>
        <w:rPr>
          <w:noProof/>
        </w:rPr>
      </w:pPr>
      <w:r>
        <w:rPr>
          <w:noProof/>
        </w:rPr>
        <w:t>7)</w:t>
      </w:r>
      <w:r>
        <w:rPr>
          <w:noProof/>
        </w:rPr>
        <w:tab/>
        <w:t>Artikel 16 ændres således:</w:t>
      </w:r>
    </w:p>
    <w:p w:rsidR="009A3BF4" w:rsidRDefault="00200A48">
      <w:pPr>
        <w:pStyle w:val="Point1"/>
        <w:rPr>
          <w:noProof/>
        </w:rPr>
      </w:pPr>
      <w:r>
        <w:rPr>
          <w:noProof/>
        </w:rPr>
        <w:t>a)</w:t>
      </w:r>
      <w:r>
        <w:rPr>
          <w:noProof/>
        </w:rPr>
        <w:tab/>
        <w:t>I stk. 1 tilføjes følgende afsnit:</w:t>
      </w:r>
    </w:p>
    <w:p w:rsidR="009A3BF4" w:rsidRDefault="00200A48">
      <w:pPr>
        <w:pStyle w:val="Text1"/>
        <w:rPr>
          <w:noProof/>
        </w:rPr>
      </w:pPr>
      <w:r>
        <w:rPr>
          <w:noProof/>
        </w:rPr>
        <w:t>"M</w:t>
      </w:r>
      <w:r>
        <w:rPr>
          <w:noProof/>
        </w:rPr>
        <w:t>yndigheden kan også udstede retningslinjer og henstillinger til myndigheder i medlemsstaterne, der ikke er kompetente myndigheder i henhold til definitionen i denne forordning, men som har beføjelser til at sikre gennemførelsen af de i artikel 1, stk. 2, o</w:t>
      </w:r>
      <w:r>
        <w:rPr>
          <w:noProof/>
        </w:rPr>
        <w:t>mhandlede retsakter."</w:t>
      </w:r>
    </w:p>
    <w:p w:rsidR="009A3BF4" w:rsidRDefault="00200A48">
      <w:pPr>
        <w:pStyle w:val="Point1"/>
        <w:rPr>
          <w:noProof/>
        </w:rPr>
      </w:pPr>
      <w:r>
        <w:rPr>
          <w:noProof/>
        </w:rPr>
        <w:t>b)</w:t>
      </w:r>
      <w:r>
        <w:rPr>
          <w:noProof/>
        </w:rPr>
        <w:tab/>
        <w:t>Stk. 2 affattes således:</w:t>
      </w:r>
    </w:p>
    <w:p w:rsidR="009A3BF4" w:rsidRDefault="00200A48">
      <w:pPr>
        <w:pStyle w:val="Text1"/>
        <w:rPr>
          <w:noProof/>
        </w:rPr>
      </w:pPr>
      <w:r>
        <w:rPr>
          <w:noProof/>
        </w:rPr>
        <w:t xml:space="preserve">"2. Myndigheden gennemfører, undtagen i ekstraordinære tilfælde, åbne offentlige høringer om retningslinjer og henstillinger og foretager en analyse af de potentielle omkostninger og fordele ved at udstede </w:t>
      </w:r>
      <w:r>
        <w:rPr>
          <w:noProof/>
        </w:rPr>
        <w:t>de pågældende retningslinjer og henstillinger. Disse høringer og analyser skal stå i forhold til omfanget, arten og virkningen af retningslinjerne eller henstillingerne. Myndigheden anmoder, undtagen i ekstraordinære tilfælde, også om udtalelser eller rådg</w:t>
      </w:r>
      <w:r>
        <w:rPr>
          <w:noProof/>
        </w:rPr>
        <w:t>ivning fra den i artikel 37 omhandlede interessentgruppe for banker."</w:t>
      </w:r>
    </w:p>
    <w:p w:rsidR="009A3BF4" w:rsidRDefault="00200A48">
      <w:pPr>
        <w:pStyle w:val="Point1"/>
        <w:rPr>
          <w:noProof/>
        </w:rPr>
      </w:pPr>
      <w:r>
        <w:rPr>
          <w:noProof/>
        </w:rPr>
        <w:t>c)</w:t>
      </w:r>
      <w:r>
        <w:rPr>
          <w:noProof/>
        </w:rPr>
        <w:tab/>
        <w:t>I stk. 4 tilføjes følgende punktum:</w:t>
      </w:r>
    </w:p>
    <w:p w:rsidR="009A3BF4" w:rsidRDefault="00200A48">
      <w:pPr>
        <w:pStyle w:val="Text1"/>
        <w:rPr>
          <w:noProof/>
        </w:rPr>
      </w:pPr>
      <w:r>
        <w:rPr>
          <w:noProof/>
        </w:rPr>
        <w:t xml:space="preserve">"Rapporten skal desuden indeholde en redegørelse for, hvordan myndigheden har begrundet udstedelsen af sine retningslinjer og henstillinger, og en </w:t>
      </w:r>
      <w:r>
        <w:rPr>
          <w:noProof/>
        </w:rPr>
        <w:t>sammenfatning af feedbacken fra de offentlige høringer om nævnte retningslinjer og henstillinger."</w:t>
      </w:r>
    </w:p>
    <w:p w:rsidR="009A3BF4" w:rsidRDefault="00200A48">
      <w:pPr>
        <w:pStyle w:val="Point1"/>
        <w:rPr>
          <w:noProof/>
        </w:rPr>
      </w:pPr>
      <w:r>
        <w:rPr>
          <w:noProof/>
        </w:rPr>
        <w:t>d)</w:t>
      </w:r>
      <w:r>
        <w:rPr>
          <w:noProof/>
        </w:rPr>
        <w:tab/>
        <w:t>Som stk. 5 indsættes:</w:t>
      </w:r>
    </w:p>
    <w:p w:rsidR="009A3BF4" w:rsidRDefault="00200A48">
      <w:pPr>
        <w:pStyle w:val="Text1"/>
        <w:rPr>
          <w:noProof/>
        </w:rPr>
      </w:pPr>
      <w:r>
        <w:rPr>
          <w:noProof/>
        </w:rPr>
        <w:t>"5. Er to tredjedele af medlemmerne af interessentgruppen for banker af den opfattelse, at myndigheden har overskredet sin kompetenc</w:t>
      </w:r>
      <w:r>
        <w:rPr>
          <w:noProof/>
        </w:rPr>
        <w:t xml:space="preserve">e ved at udstede bestemte retningslinjer eller henstillinger, kan de sende en begrundet udtalelse til Kommissionen. </w:t>
      </w:r>
    </w:p>
    <w:p w:rsidR="009A3BF4" w:rsidRDefault="00200A48">
      <w:pPr>
        <w:pStyle w:val="Text1"/>
        <w:rPr>
          <w:noProof/>
        </w:rPr>
      </w:pPr>
      <w:r>
        <w:rPr>
          <w:noProof/>
        </w:rPr>
        <w:t>Kommissionen anmoder om en redegørelse, der begrunder udstedelsen af de pågældende retningslinjer eller henstillinger, fra myndigheden. Kom</w:t>
      </w:r>
      <w:r>
        <w:rPr>
          <w:noProof/>
        </w:rPr>
        <w:t>missionen vurderer, når den har modtaget myndighedens redegørelse, rækkevidden af retningslinjerne eller henstillingerne i lyset af myndighedens beføjelser. Finder Kommissionen, at myndigheden har overskredet sin kompetence, kan den, efter at have givet my</w:t>
      </w:r>
      <w:r>
        <w:rPr>
          <w:noProof/>
        </w:rPr>
        <w:t>ndigheden mulighed for at fremføre sine synspunkter, vedtage en gennemførelsesafgørelse, der pålægger myndigheden at trække de pågældende retningslinjer eller henstillinger tilbage. Kommissionens afgørelse offentliggøres."</w:t>
      </w:r>
    </w:p>
    <w:p w:rsidR="009A3BF4" w:rsidRDefault="00200A48">
      <w:pPr>
        <w:pStyle w:val="Point0"/>
        <w:rPr>
          <w:noProof/>
        </w:rPr>
      </w:pPr>
      <w:r>
        <w:rPr>
          <w:noProof/>
        </w:rPr>
        <w:t>8)</w:t>
      </w:r>
      <w:r>
        <w:rPr>
          <w:noProof/>
        </w:rPr>
        <w:tab/>
        <w:t>I artikel 17, stk. 2, tilføjes</w:t>
      </w:r>
      <w:r>
        <w:rPr>
          <w:noProof/>
        </w:rPr>
        <w:t xml:space="preserve"> følgende afsnit:</w:t>
      </w:r>
    </w:p>
    <w:p w:rsidR="009A3BF4" w:rsidRDefault="00200A48">
      <w:pPr>
        <w:pStyle w:val="Text1"/>
        <w:rPr>
          <w:noProof/>
        </w:rPr>
      </w:pPr>
      <w:r>
        <w:rPr>
          <w:noProof/>
        </w:rPr>
        <w:t>"</w:t>
      </w:r>
      <w:r>
        <w:rPr>
          <w:rStyle w:val="None"/>
          <w:noProof/>
        </w:rPr>
        <w:t>Myndigheden kan</w:t>
      </w:r>
      <w:r>
        <w:rPr>
          <w:noProof/>
        </w:rPr>
        <w:t xml:space="preserve">, hvis det skønnes nødvendigt med henblik på undersøgelse af en påstået overtrædelse eller manglende anvendelse af EU-retten, rette en berettiget og behørigt begrundet anmodning om oplysninger direkte til andre kompetente </w:t>
      </w:r>
      <w:r>
        <w:rPr>
          <w:noProof/>
        </w:rPr>
        <w:t>myndigheder eller relevante finansielle institutioner, uden at dette berører de beføjelser, der er fastlagt i artikel 35. Er den begrundede anmodning rettet til finansielle institutioner, skal der i anmodningen redegøres for, hvorfor oplysningerne er nødve</w:t>
      </w:r>
      <w:r>
        <w:rPr>
          <w:noProof/>
        </w:rPr>
        <w:t>ndige for at kunne undersøge den påståede overtrædelse eller manglende anvendelse af EU-retten.</w:t>
      </w:r>
    </w:p>
    <w:p w:rsidR="009A3BF4" w:rsidRDefault="00200A48">
      <w:pPr>
        <w:pStyle w:val="Text1"/>
        <w:rPr>
          <w:noProof/>
        </w:rPr>
      </w:pPr>
      <w:r>
        <w:rPr>
          <w:noProof/>
        </w:rPr>
        <w:t xml:space="preserve">Modtageren af en sådan anmodning forelægger uden unødigt ophold myndigheden klare, nøjagtige og fuldstændige oplysninger. </w:t>
      </w:r>
    </w:p>
    <w:p w:rsidR="009A3BF4" w:rsidRDefault="00200A48">
      <w:pPr>
        <w:pStyle w:val="Text1"/>
        <w:rPr>
          <w:noProof/>
        </w:rPr>
      </w:pPr>
      <w:r>
        <w:rPr>
          <w:noProof/>
        </w:rPr>
        <w:t>Er en anmodning om oplysninger rettet</w:t>
      </w:r>
      <w:r>
        <w:rPr>
          <w:noProof/>
        </w:rPr>
        <w:t xml:space="preserve"> til en finansiel institution, underretter myndigheden de relevante kompetente myndigheder om anmodningen. De kompetente myndigheder bistår myndigheden med at indsamle oplysningerne, hvis myndigheden anmoder dem herom."</w:t>
      </w:r>
    </w:p>
    <w:p w:rsidR="009A3BF4" w:rsidRDefault="00200A48">
      <w:pPr>
        <w:pStyle w:val="Point0"/>
        <w:rPr>
          <w:noProof/>
        </w:rPr>
      </w:pPr>
      <w:r>
        <w:rPr>
          <w:noProof/>
        </w:rPr>
        <w:t>9)</w:t>
      </w:r>
      <w:r>
        <w:rPr>
          <w:noProof/>
        </w:rPr>
        <w:tab/>
        <w:t>Artikel 19 ændres således:</w:t>
      </w:r>
    </w:p>
    <w:p w:rsidR="009A3BF4" w:rsidRDefault="00200A48">
      <w:pPr>
        <w:pStyle w:val="Point1"/>
        <w:rPr>
          <w:noProof/>
        </w:rPr>
      </w:pPr>
      <w:r>
        <w:rPr>
          <w:noProof/>
        </w:rPr>
        <w:t>a)</w:t>
      </w:r>
      <w:r>
        <w:rPr>
          <w:noProof/>
        </w:rPr>
        <w:tab/>
      </w:r>
      <w:r>
        <w:rPr>
          <w:noProof/>
        </w:rPr>
        <w:t>Stk. 1 affattes således:</w:t>
      </w:r>
    </w:p>
    <w:p w:rsidR="009A3BF4" w:rsidRDefault="00200A48">
      <w:pPr>
        <w:pStyle w:val="Text1"/>
        <w:rPr>
          <w:noProof/>
        </w:rPr>
      </w:pPr>
      <w:r>
        <w:rPr>
          <w:noProof/>
        </w:rPr>
        <w:t>"1. I tilfælde, der er specificeret i de i artikel 1, stk. 2, omhandlede EU-retsakter, kan myndigheden, uden at det berører de beføjelser, der er fastlagt i artikel 17, bistå de kompetente myndigheder med at nå til enighed efter pr</w:t>
      </w:r>
      <w:r>
        <w:rPr>
          <w:noProof/>
        </w:rPr>
        <w:t>oceduren i stk. 2-4 i et af følgende scenarier:</w:t>
      </w:r>
    </w:p>
    <w:p w:rsidR="009A3BF4" w:rsidRDefault="00200A48">
      <w:pPr>
        <w:pStyle w:val="Text2"/>
        <w:rPr>
          <w:noProof/>
        </w:rPr>
      </w:pPr>
      <w:r>
        <w:rPr>
          <w:noProof/>
        </w:rPr>
        <w:t>a)</w:t>
      </w:r>
      <w:r>
        <w:rPr>
          <w:noProof/>
        </w:rPr>
        <w:tab/>
        <w:t>efter anmodning fra en eller flere af de berørte kompetente myndigheder, hvor en kompetent myndighed er uenig i proceduren, indholdet af en foranstaltning eller en foreslået foranstaltning eller inaktivite</w:t>
      </w:r>
      <w:r>
        <w:rPr>
          <w:noProof/>
        </w:rPr>
        <w:t>t fra en anden kompetent myndigheds side</w:t>
      </w:r>
    </w:p>
    <w:p w:rsidR="009A3BF4" w:rsidRDefault="00200A48">
      <w:pPr>
        <w:pStyle w:val="Text2"/>
        <w:rPr>
          <w:noProof/>
        </w:rPr>
      </w:pPr>
      <w:r>
        <w:rPr>
          <w:noProof/>
        </w:rPr>
        <w:t>b)</w:t>
      </w:r>
      <w:r>
        <w:rPr>
          <w:noProof/>
        </w:rPr>
        <w:tab/>
        <w:t xml:space="preserve">på eget initiativ, hvor der på grundlag af objektive kriterier kan fastslås uenighed mellem kompetente myndigheder. </w:t>
      </w:r>
    </w:p>
    <w:p w:rsidR="009A3BF4" w:rsidRDefault="00200A48">
      <w:pPr>
        <w:pStyle w:val="Text1"/>
        <w:rPr>
          <w:noProof/>
        </w:rPr>
      </w:pPr>
      <w:r>
        <w:rPr>
          <w:noProof/>
        </w:rPr>
        <w:t>I tilfælde, hvor det af de i artikel 1, stk. 2, omhandlede retsakter følger, at de kompetente m</w:t>
      </w:r>
      <w:r>
        <w:rPr>
          <w:noProof/>
        </w:rPr>
        <w:t>yndigheder skal træffe en fælles afgørelse, antages der at være uenighed, hvis de pågældende kompetente myndigheder ikke har truffet en fælles afgørelse inden for den frist, der er fastsat i de pågældende retsakter".</w:t>
      </w:r>
    </w:p>
    <w:p w:rsidR="009A3BF4" w:rsidRDefault="00200A48">
      <w:pPr>
        <w:pStyle w:val="Point1"/>
        <w:rPr>
          <w:noProof/>
        </w:rPr>
      </w:pPr>
      <w:r>
        <w:rPr>
          <w:noProof/>
        </w:rPr>
        <w:t>b)</w:t>
      </w:r>
      <w:r>
        <w:rPr>
          <w:noProof/>
        </w:rPr>
        <w:tab/>
        <w:t>Som stk. 1a og 1b indsættes:</w:t>
      </w:r>
    </w:p>
    <w:p w:rsidR="009A3BF4" w:rsidRDefault="00200A48">
      <w:pPr>
        <w:pStyle w:val="Text1"/>
        <w:rPr>
          <w:noProof/>
        </w:rPr>
      </w:pPr>
      <w:r>
        <w:rPr>
          <w:noProof/>
        </w:rPr>
        <w:t>"1a. De</w:t>
      </w:r>
      <w:r>
        <w:rPr>
          <w:noProof/>
        </w:rPr>
        <w:t xml:space="preserve"> pågældende kompetente myndigheder underretter i følgende tilfælde uden ophold myndigheden om, at der ikke er opnået en aftale: </w:t>
      </w:r>
    </w:p>
    <w:p w:rsidR="009A3BF4" w:rsidRDefault="00200A48">
      <w:pPr>
        <w:pStyle w:val="Text2"/>
        <w:rPr>
          <w:noProof/>
        </w:rPr>
      </w:pPr>
      <w:r>
        <w:rPr>
          <w:noProof/>
        </w:rPr>
        <w:t>a)</w:t>
      </w:r>
      <w:r>
        <w:rPr>
          <w:noProof/>
        </w:rPr>
        <w:tab/>
        <w:t>Hvis der i de i artikel 1, stk. 2, omhandlede EU-retsakter er fastsat en frist for at nå frem til en aftale mellem de kompet</w:t>
      </w:r>
      <w:r>
        <w:rPr>
          <w:noProof/>
        </w:rPr>
        <w:t xml:space="preserve">ente myndigheder, og det tidsmæssigt første af følgende sker: </w:t>
      </w:r>
    </w:p>
    <w:p w:rsidR="009A3BF4" w:rsidRDefault="00200A48">
      <w:pPr>
        <w:pStyle w:val="Text3"/>
        <w:rPr>
          <w:noProof/>
        </w:rPr>
      </w:pPr>
      <w:r>
        <w:rPr>
          <w:noProof/>
        </w:rPr>
        <w:t>i) Fristen er udløbet.</w:t>
      </w:r>
    </w:p>
    <w:p w:rsidR="009A3BF4" w:rsidRDefault="00200A48">
      <w:pPr>
        <w:pStyle w:val="Text3"/>
        <w:rPr>
          <w:noProof/>
        </w:rPr>
      </w:pPr>
      <w:r>
        <w:rPr>
          <w:noProof/>
        </w:rPr>
        <w:t>ii) En eller flere af de pågældende kompetente myndigheder konkluderer, på grundlag af objektive faktorer, at der er uenighed.</w:t>
      </w:r>
    </w:p>
    <w:p w:rsidR="009A3BF4" w:rsidRDefault="00200A48">
      <w:pPr>
        <w:pStyle w:val="Text2"/>
        <w:rPr>
          <w:noProof/>
        </w:rPr>
      </w:pPr>
      <w:r>
        <w:rPr>
          <w:noProof/>
        </w:rPr>
        <w:t>b)</w:t>
      </w:r>
      <w:r>
        <w:rPr>
          <w:noProof/>
        </w:rPr>
        <w:tab/>
        <w:t>Hvis der i de i artikel 1, stk. 2, omhan</w:t>
      </w:r>
      <w:r>
        <w:rPr>
          <w:noProof/>
        </w:rPr>
        <w:t xml:space="preserve">dlede EU-retsakter ikke er fastsat en frist for at nå frem til en aftale mellem de kompetente myndigheder, og det tidsmæssigt første af følgende sker: </w:t>
      </w:r>
    </w:p>
    <w:p w:rsidR="009A3BF4" w:rsidRDefault="00200A48">
      <w:pPr>
        <w:pStyle w:val="Text3"/>
        <w:rPr>
          <w:noProof/>
        </w:rPr>
      </w:pPr>
      <w:r>
        <w:rPr>
          <w:noProof/>
        </w:rPr>
        <w:t>i)</w:t>
      </w:r>
      <w:r>
        <w:rPr>
          <w:noProof/>
        </w:rPr>
        <w:tab/>
        <w:t>En eller flere af de pågældende kompetente myndigheder konkluderer, på grundlag af objektive faktorer</w:t>
      </w:r>
      <w:r>
        <w:rPr>
          <w:noProof/>
        </w:rPr>
        <w:t xml:space="preserve">, at der er uenighed. </w:t>
      </w:r>
    </w:p>
    <w:p w:rsidR="009A3BF4" w:rsidRDefault="00200A48">
      <w:pPr>
        <w:pStyle w:val="Text3"/>
        <w:rPr>
          <w:noProof/>
        </w:rPr>
      </w:pPr>
      <w:r>
        <w:rPr>
          <w:noProof/>
        </w:rPr>
        <w:t>ii)</w:t>
      </w:r>
      <w:r>
        <w:rPr>
          <w:noProof/>
        </w:rPr>
        <w:tab/>
        <w:t>Der er gået to måneder, siden en kompetent myndighed modtog en anmodning fra en anden kompetent myndighed om at træffe bestemte foranstaltninger med henblik på at overholde de pågældende EU-retsakter, og den anmodede myndighed ha</w:t>
      </w:r>
      <w:r>
        <w:rPr>
          <w:noProof/>
        </w:rPr>
        <w:t>r endnu ikke vedtaget en afgørelse, der imødekommer anmodningen.</w:t>
      </w:r>
    </w:p>
    <w:p w:rsidR="009A3BF4" w:rsidRDefault="00200A48">
      <w:pPr>
        <w:pStyle w:val="Text1"/>
        <w:rPr>
          <w:noProof/>
        </w:rPr>
      </w:pPr>
      <w:r>
        <w:rPr>
          <w:noProof/>
        </w:rPr>
        <w:t>1b. Formanden vurderer, hvorvidt myndigheden bør handle i overensstemmelse med stk. 1. Hvis denne indgriben sker på myndighedens eget initiativ, underretter myndigheden de pågældende kompeten</w:t>
      </w:r>
      <w:r>
        <w:rPr>
          <w:noProof/>
        </w:rPr>
        <w:t xml:space="preserve">te myndigheder om sin afgørelse vedrørende denne indgriben. </w:t>
      </w:r>
    </w:p>
    <w:p w:rsidR="009A3BF4" w:rsidRDefault="00200A48">
      <w:pPr>
        <w:pStyle w:val="Text1"/>
        <w:rPr>
          <w:noProof/>
        </w:rPr>
      </w:pPr>
      <w:r>
        <w:rPr>
          <w:noProof/>
        </w:rPr>
        <w:t>I tilfælde, hvor det af de i artikel 1, stk. 2, omhandlede retsakter følger, at der skal træffes en fælles afgørelse, udsætter alle kompetente myndigheder, der er involveret i den fælles afgørels</w:t>
      </w:r>
      <w:r>
        <w:rPr>
          <w:noProof/>
        </w:rPr>
        <w:t xml:space="preserve">e, deres individuelle afgørelser, indtil myndigheden har truffet afgørelse efter proceduren i artikel 47, stk. 3a. Beslutter myndigheden at handle, udsætter alle de kompetente myndigheder, der er involveret i den fælles afgørelse, deres afgørelser, indtil </w:t>
      </w:r>
      <w:r>
        <w:rPr>
          <w:noProof/>
        </w:rPr>
        <w:t>proceduren i stk. 2 og 3 er afsluttet."</w:t>
      </w:r>
    </w:p>
    <w:p w:rsidR="009A3BF4" w:rsidRDefault="00200A48">
      <w:pPr>
        <w:pStyle w:val="Point1"/>
        <w:rPr>
          <w:noProof/>
        </w:rPr>
      </w:pPr>
      <w:r>
        <w:rPr>
          <w:noProof/>
        </w:rPr>
        <w:t>c)</w:t>
      </w:r>
      <w:r>
        <w:rPr>
          <w:noProof/>
        </w:rPr>
        <w:tab/>
        <w:t>Stk. 3 affattes således:</w:t>
      </w:r>
    </w:p>
    <w:p w:rsidR="009A3BF4" w:rsidRDefault="00200A48">
      <w:pPr>
        <w:pStyle w:val="Text1"/>
        <w:rPr>
          <w:noProof/>
        </w:rPr>
      </w:pPr>
      <w:r>
        <w:rPr>
          <w:noProof/>
        </w:rPr>
        <w:t>"Hvis de pågældende kompetente myndigheder ikke når til enighed under forligsfasen, jf. stk. 2, kan myndigheden træffe en afgørelse, hvorved den pålægger disse kompetente myndigheder at ta</w:t>
      </w:r>
      <w:r>
        <w:rPr>
          <w:noProof/>
        </w:rPr>
        <w:t xml:space="preserve">ge eller undlade at tage specifikke skridt til at bilægge sagen for at sikre overholdelse af EU-retten. Myndighedens afgørelse er bindende for de pågældende kompetente myndigheder. Myndighedens afgørelse kan indebære, at kompetente myndigheder pålægges at </w:t>
      </w:r>
      <w:r>
        <w:rPr>
          <w:noProof/>
        </w:rPr>
        <w:t>tilbagekalde eller ændre en afgørelse, som de har vedtaget, eller at bruge de beføjelser, de har i henhold til de relevante EU-regler."</w:t>
      </w:r>
    </w:p>
    <w:p w:rsidR="009A3BF4" w:rsidRDefault="00200A48">
      <w:pPr>
        <w:pStyle w:val="Point1"/>
        <w:rPr>
          <w:noProof/>
        </w:rPr>
      </w:pPr>
      <w:r>
        <w:rPr>
          <w:noProof/>
        </w:rPr>
        <w:t>d)</w:t>
      </w:r>
      <w:r>
        <w:rPr>
          <w:noProof/>
        </w:rPr>
        <w:tab/>
        <w:t>Som stk. 3a indsættes:</w:t>
      </w:r>
    </w:p>
    <w:p w:rsidR="009A3BF4" w:rsidRDefault="00200A48">
      <w:pPr>
        <w:pStyle w:val="Text1"/>
        <w:rPr>
          <w:noProof/>
        </w:rPr>
      </w:pPr>
      <w:r>
        <w:rPr>
          <w:noProof/>
        </w:rPr>
        <w:t>"3a. Myndigheden underretter de pågældende kompetente myndigheder om afslutningen af procedure</w:t>
      </w:r>
      <w:r>
        <w:rPr>
          <w:noProof/>
        </w:rPr>
        <w:t>rne i stk. 2 og 3, i givet fald sammen med den afgørelse, den har truffet i henhold til stk. 3."</w:t>
      </w:r>
    </w:p>
    <w:p w:rsidR="009A3BF4" w:rsidRDefault="00200A48">
      <w:pPr>
        <w:pStyle w:val="Point1"/>
        <w:rPr>
          <w:noProof/>
        </w:rPr>
      </w:pPr>
      <w:r>
        <w:rPr>
          <w:noProof/>
        </w:rPr>
        <w:t>e)</w:t>
      </w:r>
      <w:r>
        <w:rPr>
          <w:noProof/>
        </w:rPr>
        <w:tab/>
        <w:t>Stk. 4 affattes således:</w:t>
      </w:r>
    </w:p>
    <w:p w:rsidR="009A3BF4" w:rsidRDefault="00200A48">
      <w:pPr>
        <w:pStyle w:val="Text1"/>
        <w:rPr>
          <w:noProof/>
        </w:rPr>
      </w:pPr>
      <w:r>
        <w:rPr>
          <w:noProof/>
        </w:rPr>
        <w:t>"4. Efterlever en kompetent myndighed ikke myndighedens afgørelse, idet den ikke påser, at en finansiel institution overholder krav</w:t>
      </w:r>
      <w:r>
        <w:rPr>
          <w:noProof/>
        </w:rPr>
        <w:t xml:space="preserve">, der finder umiddelbar anvendelse på den i medfør af de i artikel 1, stk. 2, omhandlede retsakter, kan myndigheden vedtage en individuel afgørelse rettet til en finansiel institution, hvorved den pålægger denne at tage de nødvendige skridt til at opfylde </w:t>
      </w:r>
      <w:r>
        <w:rPr>
          <w:noProof/>
        </w:rPr>
        <w:t>sine forpligtelser i henhold til EU-retten, herunder til at ophøre med en given praksis, uden at dette i øvrigt indskrænker Kommissionens beføjelser i henhold til traktatens artikel 258."</w:t>
      </w:r>
    </w:p>
    <w:p w:rsidR="009A3BF4" w:rsidRDefault="00200A48">
      <w:pPr>
        <w:pStyle w:val="Point0"/>
        <w:rPr>
          <w:noProof/>
        </w:rPr>
      </w:pPr>
      <w:r>
        <w:rPr>
          <w:noProof/>
        </w:rPr>
        <w:t>10)</w:t>
      </w:r>
      <w:r>
        <w:rPr>
          <w:noProof/>
        </w:rPr>
        <w:tab/>
        <w:t>Artikel 22 ændres således:</w:t>
      </w:r>
    </w:p>
    <w:p w:rsidR="009A3BF4" w:rsidRDefault="00200A48">
      <w:pPr>
        <w:pStyle w:val="Point1"/>
        <w:rPr>
          <w:noProof/>
        </w:rPr>
      </w:pPr>
      <w:r>
        <w:rPr>
          <w:noProof/>
        </w:rPr>
        <w:t>a)</w:t>
      </w:r>
      <w:r>
        <w:rPr>
          <w:noProof/>
        </w:rPr>
        <w:tab/>
        <w:t>Stk. 1a udgår.</w:t>
      </w:r>
    </w:p>
    <w:p w:rsidR="009A3BF4" w:rsidRDefault="00200A48">
      <w:pPr>
        <w:pStyle w:val="Point1"/>
        <w:rPr>
          <w:noProof/>
        </w:rPr>
      </w:pPr>
      <w:r>
        <w:rPr>
          <w:noProof/>
        </w:rPr>
        <w:t>b)</w:t>
      </w:r>
      <w:r>
        <w:rPr>
          <w:noProof/>
        </w:rPr>
        <w:tab/>
        <w:t>Stk. 4, andet af</w:t>
      </w:r>
      <w:r>
        <w:rPr>
          <w:noProof/>
        </w:rPr>
        <w:t>snit, affattes således:</w:t>
      </w:r>
    </w:p>
    <w:p w:rsidR="009A3BF4" w:rsidRDefault="00200A48">
      <w:pPr>
        <w:pStyle w:val="Text11"/>
        <w:ind w:left="1440" w:hanging="23"/>
        <w:rPr>
          <w:noProof/>
        </w:rPr>
      </w:pPr>
      <w:r>
        <w:rPr>
          <w:noProof/>
        </w:rPr>
        <w:t>"Med henblik herpå kan myndigheden bruge de beføjelser, den tillægges i henhold til denne forordning, herunder artikel 35 og 35b."</w:t>
      </w:r>
    </w:p>
    <w:p w:rsidR="009A3BF4" w:rsidRDefault="00200A48">
      <w:pPr>
        <w:pStyle w:val="Point0"/>
        <w:rPr>
          <w:noProof/>
        </w:rPr>
      </w:pPr>
      <w:r>
        <w:rPr>
          <w:noProof/>
        </w:rPr>
        <w:t>11)</w:t>
      </w:r>
      <w:r>
        <w:rPr>
          <w:noProof/>
        </w:rPr>
        <w:tab/>
        <w:t>Artikel 29 ændres således:</w:t>
      </w:r>
    </w:p>
    <w:p w:rsidR="009A3BF4" w:rsidRDefault="00200A48">
      <w:pPr>
        <w:pStyle w:val="Point1"/>
        <w:rPr>
          <w:noProof/>
        </w:rPr>
      </w:pPr>
      <w:r>
        <w:rPr>
          <w:noProof/>
        </w:rPr>
        <w:t>a)</w:t>
      </w:r>
      <w:r>
        <w:rPr>
          <w:noProof/>
        </w:rPr>
        <w:tab/>
        <w:t>I stk. 1 foretages følgende ændringer:</w:t>
      </w:r>
    </w:p>
    <w:p w:rsidR="009A3BF4" w:rsidRDefault="00200A48">
      <w:pPr>
        <w:pStyle w:val="Point2"/>
        <w:rPr>
          <w:noProof/>
        </w:rPr>
      </w:pPr>
      <w:r>
        <w:rPr>
          <w:noProof/>
        </w:rPr>
        <w:t>i)</w:t>
      </w:r>
      <w:r>
        <w:rPr>
          <w:noProof/>
        </w:rPr>
        <w:tab/>
        <w:t>Som litra aa) indsættes:</w:t>
      </w:r>
    </w:p>
    <w:p w:rsidR="009A3BF4" w:rsidRDefault="00200A48">
      <w:pPr>
        <w:pStyle w:val="Text2"/>
        <w:rPr>
          <w:noProof/>
        </w:rPr>
      </w:pPr>
      <w:r>
        <w:rPr>
          <w:noProof/>
        </w:rPr>
        <w:t>"aa) at udsende den strategiske tilsynsplan, jf. artikel 29a".</w:t>
      </w:r>
    </w:p>
    <w:p w:rsidR="009A3BF4" w:rsidRDefault="00200A48">
      <w:pPr>
        <w:pStyle w:val="Point2"/>
        <w:rPr>
          <w:noProof/>
        </w:rPr>
      </w:pPr>
      <w:r>
        <w:rPr>
          <w:noProof/>
        </w:rPr>
        <w:t>ii)</w:t>
      </w:r>
      <w:r>
        <w:rPr>
          <w:noProof/>
        </w:rPr>
        <w:tab/>
        <w:t xml:space="preserve">Litra b) affattes således: </w:t>
      </w:r>
    </w:p>
    <w:p w:rsidR="009A3BF4" w:rsidRDefault="00200A48">
      <w:pPr>
        <w:pStyle w:val="Text2"/>
        <w:rPr>
          <w:noProof/>
        </w:rPr>
      </w:pPr>
      <w:r>
        <w:rPr>
          <w:noProof/>
        </w:rPr>
        <w:t>"</w:t>
      </w:r>
      <w:r>
        <w:rPr>
          <w:rStyle w:val="None"/>
          <w:noProof/>
        </w:rPr>
        <w:t>b) at fremme effektiv bilateral og multilateral informationsudveksling mellem kompetente myndigheder vedrørende alle relevante spørgsmål, herunder cybersikkerhe</w:t>
      </w:r>
      <w:r>
        <w:rPr>
          <w:rStyle w:val="None"/>
          <w:noProof/>
        </w:rPr>
        <w:t>d og cyberangreb, i det omfang det er relevant, under fuld overholdelse af de gældende fortroligheds- og databeskyttelsesbestemmelser i den relevante EU-lovgivning"</w:t>
      </w:r>
      <w:r>
        <w:rPr>
          <w:noProof/>
        </w:rPr>
        <w:t>.</w:t>
      </w:r>
    </w:p>
    <w:p w:rsidR="009A3BF4" w:rsidRDefault="00200A48">
      <w:pPr>
        <w:pStyle w:val="Point2"/>
        <w:rPr>
          <w:noProof/>
        </w:rPr>
      </w:pPr>
      <w:r>
        <w:rPr>
          <w:noProof/>
        </w:rPr>
        <w:t>iii) Litra e) affattes således:</w:t>
      </w:r>
    </w:p>
    <w:p w:rsidR="009A3BF4" w:rsidRDefault="00200A48">
      <w:pPr>
        <w:pStyle w:val="Text2"/>
        <w:rPr>
          <w:noProof/>
        </w:rPr>
      </w:pPr>
      <w:r>
        <w:rPr>
          <w:rStyle w:val="None"/>
          <w:noProof/>
        </w:rPr>
        <w:t>"e) at etablere sektorielle og tværsektorielle uddannelses</w:t>
      </w:r>
      <w:r>
        <w:rPr>
          <w:rStyle w:val="None"/>
          <w:noProof/>
        </w:rPr>
        <w:t>programmer, herunder vedrørende teknologisk innovation, fremme udvekslingen af personale og tilskynde de kompetente myndigheder til at intensivere anvendelsen af udstationeringsordninger og andre værktøjer."</w:t>
      </w:r>
    </w:p>
    <w:p w:rsidR="009A3BF4" w:rsidRDefault="00200A48">
      <w:pPr>
        <w:pStyle w:val="Point1"/>
        <w:rPr>
          <w:noProof/>
        </w:rPr>
      </w:pPr>
      <w:r>
        <w:rPr>
          <w:noProof/>
        </w:rPr>
        <w:t>b)</w:t>
      </w:r>
      <w:r>
        <w:rPr>
          <w:noProof/>
        </w:rPr>
        <w:tab/>
        <w:t>I stk. 2 tilføjes følgende afsnit:</w:t>
      </w:r>
    </w:p>
    <w:p w:rsidR="009A3BF4" w:rsidRDefault="00200A48">
      <w:pPr>
        <w:pStyle w:val="Text1"/>
        <w:rPr>
          <w:noProof/>
        </w:rPr>
      </w:pPr>
      <w:r>
        <w:rPr>
          <w:noProof/>
        </w:rPr>
        <w:t>"Med henbl</w:t>
      </w:r>
      <w:r>
        <w:rPr>
          <w:noProof/>
        </w:rPr>
        <w:t>ik på at skabe en fælles tilsynskultur udvikler og ajourfører myndigheden en EU-tilsynshåndbog om tilsyn med finansielle institutioner i Unionen under hensyntagen til skiftende forretningspraksis og forretningsmodeller hos de finansielle institutioner.</w:t>
      </w:r>
      <w:r>
        <w:rPr>
          <w:noProof/>
          <w:color w:val="000000"/>
        </w:rPr>
        <w:t xml:space="preserve"> Myn</w:t>
      </w:r>
      <w:r>
        <w:rPr>
          <w:noProof/>
          <w:color w:val="000000"/>
        </w:rPr>
        <w:t>digheden udvikler og ajourfører tillige en EU-afviklingshåndbog om afvikling af finansielle institutioner i Unionen. Både EU-tilsynshåndbogen og EU-afviklingshåndbogen skal beskrive bedste tilsynspraksis, med nærmere angivelse af metoder og processer af hø</w:t>
      </w:r>
      <w:r>
        <w:rPr>
          <w:noProof/>
          <w:color w:val="000000"/>
        </w:rPr>
        <w:t>j kvalitet.</w:t>
      </w:r>
      <w:r>
        <w:rPr>
          <w:rStyle w:val="None"/>
          <w:noProof/>
        </w:rPr>
        <w:t>"</w:t>
      </w:r>
    </w:p>
    <w:p w:rsidR="009A3BF4" w:rsidRDefault="00200A48">
      <w:pPr>
        <w:pStyle w:val="Point0"/>
        <w:rPr>
          <w:noProof/>
        </w:rPr>
      </w:pPr>
      <w:r>
        <w:rPr>
          <w:noProof/>
        </w:rPr>
        <w:t>12)</w:t>
      </w:r>
      <w:r>
        <w:rPr>
          <w:noProof/>
        </w:rPr>
        <w:tab/>
        <w:t>Som artikel 29a indsættes:</w:t>
      </w:r>
    </w:p>
    <w:p w:rsidR="009A3BF4" w:rsidRDefault="00200A48">
      <w:pPr>
        <w:pStyle w:val="Titrearticle"/>
        <w:rPr>
          <w:noProof/>
        </w:rPr>
      </w:pPr>
      <w:r>
        <w:rPr>
          <w:noProof/>
        </w:rPr>
        <w:t>"Artikel 29a</w:t>
      </w:r>
    </w:p>
    <w:p w:rsidR="009A3BF4" w:rsidRDefault="00200A48">
      <w:pPr>
        <w:pStyle w:val="Titrearticle"/>
        <w:rPr>
          <w:b/>
          <w:i w:val="0"/>
          <w:noProof/>
        </w:rPr>
      </w:pPr>
      <w:r>
        <w:rPr>
          <w:b/>
          <w:i w:val="0"/>
          <w:noProof/>
        </w:rPr>
        <w:t>Strategisk tilsynsplan</w:t>
      </w:r>
    </w:p>
    <w:p w:rsidR="009A3BF4" w:rsidRDefault="00200A48">
      <w:pPr>
        <w:pStyle w:val="Text1"/>
        <w:rPr>
          <w:noProof/>
        </w:rPr>
      </w:pPr>
      <w:r>
        <w:rPr>
          <w:noProof/>
        </w:rPr>
        <w:t>1. Så snart denne forordning [</w:t>
      </w:r>
      <w:r>
        <w:rPr>
          <w:i/>
          <w:noProof/>
        </w:rPr>
        <w:t>XXX indsæt henvisning til ændringsforordning</w:t>
      </w:r>
      <w:r>
        <w:rPr>
          <w:noProof/>
        </w:rPr>
        <w:t xml:space="preserve">] begynder at finde anvendelse, og derefter hvert tredje år senest den 31. marts udsteder myndigheden en henstilling til de kompetente myndigheder om strategiske tilsynsmålsætninger og </w:t>
      </w:r>
      <w:r>
        <w:rPr>
          <w:noProof/>
        </w:rPr>
        <w:noBreakHyphen/>
        <w:t>prioriteter (i det følgende benævnt "den strategiske tilsynsplan") und</w:t>
      </w:r>
      <w:r>
        <w:rPr>
          <w:noProof/>
        </w:rPr>
        <w:t xml:space="preserve">er hensyntagen til eventuelle bidrag fra de kompetente myndigheder. Myndigheden fremsender den strategiske tilsynsplan til Europa-Parlamentet, Rådet og Kommissionen til orientering og offentliggør den på sit websted. </w:t>
      </w:r>
    </w:p>
    <w:p w:rsidR="009A3BF4" w:rsidRDefault="00200A48">
      <w:pPr>
        <w:pStyle w:val="Text1"/>
        <w:rPr>
          <w:noProof/>
        </w:rPr>
      </w:pPr>
      <w:r>
        <w:rPr>
          <w:noProof/>
        </w:rPr>
        <w:t>Der skal i den strategiske tilsynsplan</w:t>
      </w:r>
      <w:r>
        <w:rPr>
          <w:noProof/>
        </w:rPr>
        <w:t xml:space="preserve"> fastlægges specifikke prioriteter for tilsynsaktiviteterne med henblik på at fremme en konsekvent, mål- og omkostningseffektiv tilsynspraksis og en fælles, ensartet og konsekvent anvendelse af EU-retten samt for at adressere de relevante tendenser inden f</w:t>
      </w:r>
      <w:r>
        <w:rPr>
          <w:noProof/>
        </w:rPr>
        <w:t>or mikrotilsyn, potentielle risici og sårbarheder identificeret i overensstemmelse med artikel 32.</w:t>
      </w:r>
    </w:p>
    <w:p w:rsidR="009A3BF4" w:rsidRDefault="00200A48">
      <w:pPr>
        <w:pStyle w:val="Text1"/>
        <w:rPr>
          <w:noProof/>
        </w:rPr>
      </w:pPr>
      <w:r>
        <w:rPr>
          <w:noProof/>
        </w:rPr>
        <w:t>2. Senest den 30. september hvert år forelægger hver kompetent myndighed et udkast til det årlige arbejdsprogram for det følgende år for myndigheden til beha</w:t>
      </w:r>
      <w:r>
        <w:rPr>
          <w:noProof/>
        </w:rPr>
        <w:t xml:space="preserve">ndling, med nærmere angivelse af, hvordan programudkastet er i overensstemmelse med den strategiske tilsynsplan. </w:t>
      </w:r>
    </w:p>
    <w:p w:rsidR="009A3BF4" w:rsidRDefault="00200A48">
      <w:pPr>
        <w:pStyle w:val="Text1"/>
        <w:rPr>
          <w:noProof/>
        </w:rPr>
      </w:pPr>
      <w:r>
        <w:rPr>
          <w:noProof/>
        </w:rPr>
        <w:t xml:space="preserve">Udkastet til det årlige arbejdsprogram skal indeholde specifikke mål og prioriteter for tilsynsaktiviteterne samt kvantitative og kvalitative </w:t>
      </w:r>
      <w:r>
        <w:rPr>
          <w:noProof/>
        </w:rPr>
        <w:t xml:space="preserve">kriterier for udvælgelse af de finansielle institutioner, markedspraksisser og </w:t>
      </w:r>
      <w:r>
        <w:rPr>
          <w:noProof/>
        </w:rPr>
        <w:noBreakHyphen/>
        <w:t>adfærd og finansielle markeder, som den kompetente myndighed, der forelægger udkastet til det årlige arbejdsprogram, skal undersøge i løbet af det år, programmet dækker.</w:t>
      </w:r>
    </w:p>
    <w:p w:rsidR="009A3BF4" w:rsidRDefault="00200A48">
      <w:pPr>
        <w:pStyle w:val="Text1"/>
        <w:rPr>
          <w:noProof/>
        </w:rPr>
      </w:pPr>
      <w:r>
        <w:rPr>
          <w:noProof/>
        </w:rPr>
        <w:t>3. Myn</w:t>
      </w:r>
      <w:r>
        <w:rPr>
          <w:noProof/>
        </w:rPr>
        <w:t>digheden vurderer udkastet til det årlige arbejdsprogram, og hvis der er væsentlige risici for, at de i den strategiske tilsynsplan fastsatte prioriteter ikke vil blive opfyldt, udsteder myndigheden en henstilling til den relevante kompetente myndighed med</w:t>
      </w:r>
      <w:r>
        <w:rPr>
          <w:noProof/>
        </w:rPr>
        <w:t xml:space="preserve"> henblik på at få bragt denne kompetente myndigheds årlige arbejdsprogram i overensstemmelse med den strategiske tilsynsplan. </w:t>
      </w:r>
    </w:p>
    <w:p w:rsidR="009A3BF4" w:rsidRDefault="00200A48">
      <w:pPr>
        <w:pStyle w:val="Text1"/>
        <w:rPr>
          <w:noProof/>
        </w:rPr>
      </w:pPr>
      <w:r>
        <w:rPr>
          <w:noProof/>
        </w:rPr>
        <w:t xml:space="preserve">Senest den 31. december hvert år vedtager de kompetente myndigheder deres årlige arbejdsprogrammer under hensyntagen til sådanne </w:t>
      </w:r>
      <w:r>
        <w:rPr>
          <w:noProof/>
        </w:rPr>
        <w:t>eventuelle henstillinger.</w:t>
      </w:r>
    </w:p>
    <w:p w:rsidR="009A3BF4" w:rsidRDefault="00200A48">
      <w:pPr>
        <w:pStyle w:val="Text1"/>
        <w:rPr>
          <w:noProof/>
        </w:rPr>
      </w:pPr>
      <w:r>
        <w:rPr>
          <w:noProof/>
        </w:rPr>
        <w:t xml:space="preserve">4. Senest den 31. marts hvert år fremsender hver kompetent myndighed en rapport til myndigheden om gennemførelsen af det årlige arbejdsprogram. </w:t>
      </w:r>
    </w:p>
    <w:p w:rsidR="009A3BF4" w:rsidRDefault="00200A48">
      <w:pPr>
        <w:pStyle w:val="Text1"/>
        <w:rPr>
          <w:noProof/>
        </w:rPr>
      </w:pPr>
      <w:r>
        <w:rPr>
          <w:noProof/>
        </w:rPr>
        <w:t>Rapporten skal som minimum indeholde følgende oplysninger:</w:t>
      </w:r>
    </w:p>
    <w:p w:rsidR="009A3BF4" w:rsidRDefault="00200A48">
      <w:pPr>
        <w:pStyle w:val="Text2"/>
        <w:rPr>
          <w:noProof/>
        </w:rPr>
      </w:pPr>
      <w:r>
        <w:rPr>
          <w:noProof/>
        </w:rPr>
        <w:t>a)</w:t>
      </w:r>
      <w:r>
        <w:rPr>
          <w:noProof/>
        </w:rPr>
        <w:tab/>
        <w:t>en beskrivelse af tilsy</w:t>
      </w:r>
      <w:r>
        <w:rPr>
          <w:noProof/>
        </w:rPr>
        <w:t xml:space="preserve">nsaktiviteterne og undersøgelser af finansielle institutioner, markedspraksisser og </w:t>
      </w:r>
      <w:r>
        <w:rPr>
          <w:noProof/>
        </w:rPr>
        <w:noBreakHyphen/>
        <w:t>adfærd og finansielle markeder samt af de administrative foranstaltninger og sanktioner, som finansielle institutioner, der har overtrådt EU-retten og national ret, er ble</w:t>
      </w:r>
      <w:r>
        <w:rPr>
          <w:noProof/>
        </w:rPr>
        <w:t>vet pålagt</w:t>
      </w:r>
    </w:p>
    <w:p w:rsidR="009A3BF4" w:rsidRDefault="00200A48">
      <w:pPr>
        <w:pStyle w:val="Text2"/>
        <w:rPr>
          <w:noProof/>
        </w:rPr>
      </w:pPr>
      <w:r>
        <w:rPr>
          <w:noProof/>
        </w:rPr>
        <w:t>b)</w:t>
      </w:r>
      <w:r>
        <w:rPr>
          <w:noProof/>
        </w:rPr>
        <w:tab/>
        <w:t>en beskrivelse af gennemførte aktiviteter, der ikke var planlagt ifølge det årlige arbejdsprogram</w:t>
      </w:r>
    </w:p>
    <w:p w:rsidR="009A3BF4" w:rsidRDefault="00200A48">
      <w:pPr>
        <w:pStyle w:val="Text2"/>
        <w:rPr>
          <w:noProof/>
        </w:rPr>
      </w:pPr>
      <w:r>
        <w:rPr>
          <w:noProof/>
        </w:rPr>
        <w:t>c)</w:t>
      </w:r>
      <w:r>
        <w:rPr>
          <w:noProof/>
        </w:rPr>
        <w:tab/>
        <w:t>en redegørelse for aktiviteter, der var en del af det årlige arbejdsprogram, og som ikke blev gennemført, og for målsætninger i arbejdsprogra</w:t>
      </w:r>
      <w:r>
        <w:rPr>
          <w:noProof/>
        </w:rPr>
        <w:t>mmet, der ikke blev opfyldt, samt årsagerne til den manglende gennemførelse af disse aktiviteter og den manglende opfyldelse af disse målsætninger.</w:t>
      </w:r>
    </w:p>
    <w:p w:rsidR="009A3BF4" w:rsidRDefault="00200A48">
      <w:pPr>
        <w:pStyle w:val="Text1"/>
        <w:rPr>
          <w:noProof/>
        </w:rPr>
      </w:pPr>
      <w:r>
        <w:rPr>
          <w:noProof/>
        </w:rPr>
        <w:t>5. Myndigheden vurderer de kompetente myndigheders gennemførelsesrapporter. Hvis der er væsentlige risici fo</w:t>
      </w:r>
      <w:r>
        <w:rPr>
          <w:noProof/>
        </w:rPr>
        <w:t>r, at de i den strategiske tilsynsplan fastsatte prioriteter ikke vil blive opfyldt, udsteder myndigheden en henstilling til hver enkelt af de pågældende kompetente myndigheder om, hvordan de relevante mangler i den kompetente myndigheds aktiviteter kan af</w:t>
      </w:r>
      <w:r>
        <w:rPr>
          <w:noProof/>
        </w:rPr>
        <w:t xml:space="preserve">hjælpes. </w:t>
      </w:r>
    </w:p>
    <w:p w:rsidR="009A3BF4" w:rsidRDefault="00200A48">
      <w:pPr>
        <w:pStyle w:val="Text1"/>
        <w:rPr>
          <w:noProof/>
        </w:rPr>
      </w:pPr>
      <w:r>
        <w:rPr>
          <w:noProof/>
        </w:rPr>
        <w:t>På grundlag af rapporterne og sin egen risikovurdering identificerer myndigheden, hvilke af den kompetente myndigheds aktiviteter der er afgørende for at realisere den strategiske tilsynsplan, og gennemfører, hvis det er relevant, evalueringer af</w:t>
      </w:r>
      <w:r>
        <w:rPr>
          <w:noProof/>
        </w:rPr>
        <w:t xml:space="preserve"> de pågældende aktiviteter i henhold til artikel 30.</w:t>
      </w:r>
    </w:p>
    <w:p w:rsidR="009A3BF4" w:rsidRDefault="00200A48">
      <w:pPr>
        <w:pStyle w:val="Text1"/>
        <w:rPr>
          <w:noProof/>
        </w:rPr>
      </w:pPr>
      <w:r>
        <w:rPr>
          <w:noProof/>
        </w:rPr>
        <w:t>6. Myndigheden offentliggør eksempler på bedste praksis, der konstateres i forbindelse med vurderingen af de årlige arbejdsprogrammer."</w:t>
      </w:r>
    </w:p>
    <w:p w:rsidR="009A3BF4" w:rsidRDefault="00200A48">
      <w:pPr>
        <w:pStyle w:val="Point0"/>
        <w:rPr>
          <w:noProof/>
        </w:rPr>
      </w:pPr>
      <w:r>
        <w:rPr>
          <w:noProof/>
        </w:rPr>
        <w:t>13)</w:t>
      </w:r>
      <w:r>
        <w:rPr>
          <w:noProof/>
        </w:rPr>
        <w:tab/>
        <w:t>Artikel 30 ændres således:</w:t>
      </w:r>
    </w:p>
    <w:p w:rsidR="009A3BF4" w:rsidRDefault="00200A48">
      <w:pPr>
        <w:pStyle w:val="Point1"/>
        <w:rPr>
          <w:noProof/>
        </w:rPr>
      </w:pPr>
      <w:r>
        <w:rPr>
          <w:noProof/>
        </w:rPr>
        <w:t>a)</w:t>
      </w:r>
      <w:r>
        <w:rPr>
          <w:noProof/>
        </w:rPr>
        <w:tab/>
        <w:t>Overskriften til artiklen affatte</w:t>
      </w:r>
      <w:r>
        <w:rPr>
          <w:noProof/>
        </w:rPr>
        <w:t>s således:</w:t>
      </w:r>
    </w:p>
    <w:p w:rsidR="009A3BF4" w:rsidRDefault="00200A48">
      <w:pPr>
        <w:pStyle w:val="Text2"/>
        <w:rPr>
          <w:noProof/>
        </w:rPr>
      </w:pPr>
      <w:r>
        <w:rPr>
          <w:noProof/>
        </w:rPr>
        <w:t>"Evaluering af kompetente myndigheder".</w:t>
      </w:r>
    </w:p>
    <w:p w:rsidR="009A3BF4" w:rsidRDefault="00200A48">
      <w:pPr>
        <w:pStyle w:val="Point1"/>
        <w:rPr>
          <w:noProof/>
        </w:rPr>
      </w:pPr>
      <w:r>
        <w:rPr>
          <w:noProof/>
        </w:rPr>
        <w:t>b)</w:t>
      </w:r>
      <w:r>
        <w:rPr>
          <w:noProof/>
        </w:rPr>
        <w:tab/>
        <w:t>Stk. 1 affattes således:</w:t>
      </w:r>
    </w:p>
    <w:p w:rsidR="009A3BF4" w:rsidRDefault="00200A48">
      <w:pPr>
        <w:pStyle w:val="Text1"/>
        <w:rPr>
          <w:noProof/>
        </w:rPr>
      </w:pPr>
      <w:r>
        <w:rPr>
          <w:noProof/>
        </w:rPr>
        <w:t xml:space="preserve">"1. Myndigheden gennemfører regelmæssigt evalueringer af nogle af eller alle de kompetente myndigheders aktiviteter for yderligere at styrke konsekvensen i tilsynsresultaterne. </w:t>
      </w:r>
      <w:r>
        <w:rPr>
          <w:noProof/>
        </w:rPr>
        <w:t>Med henblik herpå udvikler myndigheden metoder, der gør det muligt at foretage en objektiv vurdering og sammenligning af de evaluerede kompetente myndigheder. Ved gennemførelsen af evalueringer tages der hensyn til eksisterende oplysninger og evalueringer,</w:t>
      </w:r>
      <w:r>
        <w:rPr>
          <w:noProof/>
        </w:rPr>
        <w:t xml:space="preserve"> der allerede er gennemført, vedrørende den pågældende kompetente myndighed, herunder alle oplysninger, der er meddelt til myndigheden i henhold til artikel 35, samt eventuelle oplysninger fra interessenter."</w:t>
      </w:r>
    </w:p>
    <w:p w:rsidR="009A3BF4" w:rsidRDefault="00200A48">
      <w:pPr>
        <w:pStyle w:val="Point1"/>
        <w:rPr>
          <w:noProof/>
        </w:rPr>
      </w:pPr>
      <w:r>
        <w:rPr>
          <w:noProof/>
        </w:rPr>
        <w:t>c)</w:t>
      </w:r>
      <w:r>
        <w:rPr>
          <w:noProof/>
        </w:rPr>
        <w:tab/>
        <w:t>Som stk. 1a indsættes:</w:t>
      </w:r>
    </w:p>
    <w:p w:rsidR="009A3BF4" w:rsidRDefault="00200A48">
      <w:pPr>
        <w:pStyle w:val="Text1"/>
        <w:rPr>
          <w:noProof/>
        </w:rPr>
      </w:pPr>
      <w:r>
        <w:rPr>
          <w:noProof/>
        </w:rPr>
        <w:t>"1a. Med henblik på a</w:t>
      </w:r>
      <w:r>
        <w:rPr>
          <w:noProof/>
        </w:rPr>
        <w:t>nvendelsen af denne artikel nedsætter myndigheden et evalueringsudvalg sammensat udelukkende af personer, der er en del af myndighedens personale. Myndigheden kan delegere visse opgaver eller afgørelser til evalueringsudvalget."</w:t>
      </w:r>
    </w:p>
    <w:p w:rsidR="009A3BF4" w:rsidRDefault="00200A48">
      <w:pPr>
        <w:pStyle w:val="Point1"/>
        <w:rPr>
          <w:noProof/>
        </w:rPr>
      </w:pPr>
      <w:r>
        <w:rPr>
          <w:noProof/>
        </w:rPr>
        <w:t>d)</w:t>
      </w:r>
      <w:r>
        <w:rPr>
          <w:noProof/>
        </w:rPr>
        <w:tab/>
        <w:t>I stk. 2 foretages følge</w:t>
      </w:r>
      <w:r>
        <w:rPr>
          <w:noProof/>
        </w:rPr>
        <w:t>nde ændringer:</w:t>
      </w:r>
    </w:p>
    <w:p w:rsidR="009A3BF4" w:rsidRDefault="00200A48">
      <w:pPr>
        <w:pStyle w:val="Point2"/>
        <w:rPr>
          <w:noProof/>
        </w:rPr>
      </w:pPr>
      <w:r>
        <w:rPr>
          <w:noProof/>
        </w:rPr>
        <w:t>i) Indledningen affattes således:</w:t>
      </w:r>
    </w:p>
    <w:p w:rsidR="009A3BF4" w:rsidRDefault="00200A48">
      <w:pPr>
        <w:pStyle w:val="Text1"/>
        <w:rPr>
          <w:noProof/>
        </w:rPr>
      </w:pPr>
      <w:r>
        <w:rPr>
          <w:noProof/>
        </w:rPr>
        <w:t>"Evalueringen omfatter, men er ikke begrænset til, en vurdering af:".</w:t>
      </w:r>
    </w:p>
    <w:p w:rsidR="009A3BF4" w:rsidRDefault="00200A48">
      <w:pPr>
        <w:pStyle w:val="Point2"/>
        <w:rPr>
          <w:noProof/>
        </w:rPr>
      </w:pPr>
      <w:r>
        <w:rPr>
          <w:noProof/>
        </w:rPr>
        <w:t>ii)</w:t>
      </w:r>
      <w:r>
        <w:rPr>
          <w:noProof/>
        </w:rPr>
        <w:tab/>
        <w:t>Litra a) affattes således:</w:t>
      </w:r>
    </w:p>
    <w:p w:rsidR="009A3BF4" w:rsidRDefault="00200A48">
      <w:pPr>
        <w:pStyle w:val="Text2"/>
        <w:rPr>
          <w:noProof/>
        </w:rPr>
      </w:pPr>
      <w:r>
        <w:rPr>
          <w:noProof/>
        </w:rPr>
        <w:t>"a) hvorvidt den kompetente myndigheds ressourcer, grad af uafhængighed og organisatoriske ordninger er he</w:t>
      </w:r>
      <w:r>
        <w:rPr>
          <w:noProof/>
        </w:rPr>
        <w:t>nsigtsmæssige, særlig med hensyn til en effektiv anvendelse af de i artikel 1, stk. 2, omhandlede EU-retsakter og kapaciteten til at reagere på markedsudviklingen".</w:t>
      </w:r>
    </w:p>
    <w:p w:rsidR="009A3BF4" w:rsidRDefault="00200A48">
      <w:pPr>
        <w:pStyle w:val="Point1"/>
        <w:rPr>
          <w:noProof/>
        </w:rPr>
      </w:pPr>
      <w:r>
        <w:rPr>
          <w:noProof/>
        </w:rPr>
        <w:t>e)</w:t>
      </w:r>
      <w:r>
        <w:rPr>
          <w:noProof/>
        </w:rPr>
        <w:tab/>
        <w:t>Stk. 3 affattes således:</w:t>
      </w:r>
    </w:p>
    <w:p w:rsidR="009A3BF4" w:rsidRDefault="00200A48">
      <w:pPr>
        <w:pStyle w:val="Text1"/>
        <w:rPr>
          <w:noProof/>
        </w:rPr>
      </w:pPr>
      <w:r>
        <w:rPr>
          <w:noProof/>
        </w:rPr>
        <w:t>"3. Myndigheden udarbejder en rapport om resultaterne af evalue</w:t>
      </w:r>
      <w:r>
        <w:rPr>
          <w:noProof/>
        </w:rPr>
        <w:t>ringen. Rapporten skal redegøre for og angive, hvilke opfølgningsforanstaltninger der er planlagt på grundlag af evalueringen. Disse opfølgningsforanstaltninger kan gennemføres i form af retningslinjer og henstillinger i henhold til artikel 16 og udtalelse</w:t>
      </w:r>
      <w:r>
        <w:rPr>
          <w:noProof/>
        </w:rPr>
        <w:t xml:space="preserve">r i henhold til artikel 29, stk. 1, litra a). </w:t>
      </w:r>
    </w:p>
    <w:p w:rsidR="009A3BF4" w:rsidRDefault="00200A48">
      <w:pPr>
        <w:pStyle w:val="Text1"/>
        <w:rPr>
          <w:noProof/>
        </w:rPr>
      </w:pPr>
      <w:r>
        <w:rPr>
          <w:noProof/>
        </w:rPr>
        <w:t>I overensstemmelse med artikel 16, stk. 3, bestræber de kompetente myndigheder sig mest muligt på at følge alle retningslinjer og henstillinger, der udstedes. Træffer en kompetent myndighed ikke foranstaltning</w:t>
      </w:r>
      <w:r>
        <w:rPr>
          <w:noProof/>
        </w:rPr>
        <w:t xml:space="preserve">er til at adressere de opfølgningsforanstaltninger, der er angivet i rapporten, udarbejder myndigheden en opfølgningsrapport. </w:t>
      </w:r>
    </w:p>
    <w:p w:rsidR="009A3BF4" w:rsidRDefault="00200A48">
      <w:pPr>
        <w:pStyle w:val="Text1"/>
        <w:rPr>
          <w:noProof/>
        </w:rPr>
      </w:pPr>
      <w:r>
        <w:rPr>
          <w:noProof/>
        </w:rPr>
        <w:t>Når myndigheden udarbejder udkast til reguleringsmæssige tekniske standarder eller gennemførelsesmæssige tekniske standarder i ov</w:t>
      </w:r>
      <w:r>
        <w:rPr>
          <w:noProof/>
        </w:rPr>
        <w:t>erensstemmelse med artikel 10-15 eller retningslinjer eller henstillinger i overensstemmelse med artikel 16, tager den hensyn til resultatet af evalueringen samt alle andre oplysninger, som myndigheden er kommet i besiddelse af i forbindelse med udførelsen</w:t>
      </w:r>
      <w:r>
        <w:rPr>
          <w:noProof/>
        </w:rPr>
        <w:t xml:space="preserve"> af sine opgaver, med henblik på at sikre konvergens i tilsynspraksis af højeste kvalitet."</w:t>
      </w:r>
    </w:p>
    <w:p w:rsidR="009A3BF4" w:rsidRDefault="00200A48">
      <w:pPr>
        <w:pStyle w:val="Point1"/>
        <w:rPr>
          <w:noProof/>
        </w:rPr>
      </w:pPr>
      <w:r>
        <w:rPr>
          <w:noProof/>
        </w:rPr>
        <w:t>f)</w:t>
      </w:r>
      <w:r>
        <w:rPr>
          <w:noProof/>
        </w:rPr>
        <w:tab/>
      </w:r>
      <w:r>
        <w:rPr>
          <w:noProof/>
        </w:rPr>
        <w:tab/>
        <w:t>Som stk. 3a indsættes:</w:t>
      </w:r>
    </w:p>
    <w:p w:rsidR="009A3BF4" w:rsidRDefault="00200A48">
      <w:pPr>
        <w:pStyle w:val="Text1"/>
        <w:rPr>
          <w:noProof/>
        </w:rPr>
      </w:pPr>
      <w:r>
        <w:rPr>
          <w:noProof/>
        </w:rPr>
        <w:t>"3a. Myndigheden forelægger Kommissionen en udtalelse, såfremt den under hensyntagen til resultatet af evalueringen eller andre oplysning</w:t>
      </w:r>
      <w:r>
        <w:rPr>
          <w:noProof/>
        </w:rPr>
        <w:t>er, som myndigheden er kommet i besiddelse af i forbindelse med udførelsen af sine opgaver, vurderer, at det er nødvendigt med yderligere harmonisering af de regler, der finder anvendelse på finansielle institutioner eller kompetente myndigheder."</w:t>
      </w:r>
    </w:p>
    <w:p w:rsidR="009A3BF4" w:rsidRDefault="00200A48">
      <w:pPr>
        <w:pStyle w:val="Point1"/>
        <w:rPr>
          <w:noProof/>
        </w:rPr>
      </w:pPr>
      <w:r>
        <w:rPr>
          <w:noProof/>
        </w:rPr>
        <w:t>g)</w:t>
      </w:r>
      <w:r>
        <w:rPr>
          <w:noProof/>
        </w:rPr>
        <w:tab/>
      </w:r>
      <w:r>
        <w:rPr>
          <w:noProof/>
        </w:rPr>
        <w:tab/>
        <w:t>Stk.</w:t>
      </w:r>
      <w:r>
        <w:rPr>
          <w:noProof/>
        </w:rPr>
        <w:t xml:space="preserve"> 4 affattes således:</w:t>
      </w:r>
    </w:p>
    <w:p w:rsidR="009A3BF4" w:rsidRDefault="00200A48">
      <w:pPr>
        <w:pStyle w:val="Text1"/>
        <w:rPr>
          <w:noProof/>
        </w:rPr>
      </w:pPr>
      <w:r>
        <w:rPr>
          <w:noProof/>
        </w:rPr>
        <w:t>"4. Myndigheden offentliggør de i stk. 3 omhandlede rapporter, herunder eventuelle opfølgningsrapporter, medmindre offentliggørelse ville indebære risici for det finansielle systems stabilitet. Den kompetente myndighed, der er genstand</w:t>
      </w:r>
      <w:r>
        <w:rPr>
          <w:noProof/>
        </w:rPr>
        <w:t xml:space="preserve"> for evalueringen, opfordres til at fremsætte sine bemærkninger, inden en rapport offentliggøres. Disse bemærkninger offentliggøres, medmindre offentliggørelse ville indebære risici for det finansielle systems stabilitet."</w:t>
      </w:r>
    </w:p>
    <w:p w:rsidR="009A3BF4" w:rsidRDefault="00200A48">
      <w:pPr>
        <w:pStyle w:val="Point0"/>
        <w:rPr>
          <w:noProof/>
        </w:rPr>
      </w:pPr>
      <w:r>
        <w:rPr>
          <w:noProof/>
        </w:rPr>
        <w:t>14)</w:t>
      </w:r>
      <w:r>
        <w:rPr>
          <w:noProof/>
        </w:rPr>
        <w:tab/>
        <w:t>I artikel 31 tilføjende følge</w:t>
      </w:r>
      <w:r>
        <w:rPr>
          <w:noProof/>
        </w:rPr>
        <w:t>nde afsnit:</w:t>
      </w:r>
    </w:p>
    <w:p w:rsidR="009A3BF4" w:rsidRDefault="00200A48">
      <w:pPr>
        <w:pStyle w:val="Text1"/>
        <w:rPr>
          <w:noProof/>
        </w:rPr>
      </w:pPr>
      <w:r>
        <w:rPr>
          <w:noProof/>
        </w:rPr>
        <w:t xml:space="preserve">"For så vidt angår aktiviteter fra kompetente myndigheders side, der har til formål at lette adgangen til markedet for operatører eller produkter, der baserer sig på teknologisk innovation, fremmer myndigheden tilsynsmæssig konvergens, navnlig </w:t>
      </w:r>
      <w:r>
        <w:rPr>
          <w:noProof/>
        </w:rPr>
        <w:t>gennem udveksling af oplysninger og bedste praksis. Myndigheden kan eventuelt vedtage retningslinjer eller henstillinger i overensstemmelse med artikel 16."</w:t>
      </w:r>
    </w:p>
    <w:p w:rsidR="009A3BF4" w:rsidRDefault="00200A48">
      <w:pPr>
        <w:pStyle w:val="Point0"/>
        <w:rPr>
          <w:noProof/>
        </w:rPr>
      </w:pPr>
      <w:r>
        <w:rPr>
          <w:noProof/>
        </w:rPr>
        <w:t>15)</w:t>
      </w:r>
      <w:r>
        <w:rPr>
          <w:noProof/>
        </w:rPr>
        <w:tab/>
        <w:t>Som artikel 31a indsættes:</w:t>
      </w:r>
    </w:p>
    <w:p w:rsidR="009A3BF4" w:rsidRDefault="00200A48">
      <w:pPr>
        <w:pStyle w:val="Titrearticle"/>
        <w:rPr>
          <w:noProof/>
        </w:rPr>
      </w:pPr>
      <w:r>
        <w:rPr>
          <w:noProof/>
        </w:rPr>
        <w:t>"Artikel 31a</w:t>
      </w:r>
    </w:p>
    <w:p w:rsidR="009A3BF4" w:rsidRDefault="00200A48">
      <w:pPr>
        <w:pStyle w:val="Text1"/>
        <w:rPr>
          <w:i/>
          <w:noProof/>
        </w:rPr>
      </w:pPr>
      <w:r>
        <w:rPr>
          <w:i/>
          <w:noProof/>
        </w:rPr>
        <w:t xml:space="preserve">Koordinering af delegering og outsourcing af </w:t>
      </w:r>
      <w:r>
        <w:rPr>
          <w:i/>
          <w:noProof/>
        </w:rPr>
        <w:t>aktiviteter samt af risikooverførsler</w:t>
      </w:r>
    </w:p>
    <w:p w:rsidR="009A3BF4" w:rsidRDefault="00200A48">
      <w:pPr>
        <w:pStyle w:val="Text1"/>
        <w:rPr>
          <w:noProof/>
        </w:rPr>
      </w:pPr>
      <w:r>
        <w:rPr>
          <w:noProof/>
        </w:rPr>
        <w:t>1.</w:t>
      </w:r>
      <w:r>
        <w:rPr>
          <w:noProof/>
        </w:rPr>
        <w:tab/>
        <w:t>Myndigheden koordinerer løbende de kompetente myndigheders tilsynsvirksomhed med henblik på at fremme tilsynsmæssig konvergens i forbindelse med finansielle institutioners delegering og outsourcing af aktiviteter og</w:t>
      </w:r>
      <w:r>
        <w:rPr>
          <w:noProof/>
        </w:rPr>
        <w:t xml:space="preserve"> i relation til risikooverførsler foretaget af dem, jf. stk. 2, 3, 4 og 5. </w:t>
      </w:r>
    </w:p>
    <w:p w:rsidR="009A3BF4" w:rsidRDefault="00200A48">
      <w:pPr>
        <w:pStyle w:val="Text1"/>
        <w:rPr>
          <w:noProof/>
        </w:rPr>
      </w:pPr>
      <w:r>
        <w:rPr>
          <w:noProof/>
        </w:rPr>
        <w:t>2. De kompetente myndigheder underretter myndigheden, såfremt de har til hensigt at meddele tilladelse til eller registrere en finansiel institution, der er under tilsyn af den påg</w:t>
      </w:r>
      <w:r>
        <w:rPr>
          <w:noProof/>
        </w:rPr>
        <w:t xml:space="preserve">ældende kompetente myndighed, jf. de i artikel 1, stk. 2, omhandlede retsakter, og den finansielle institutions forretningsplan indebærer outsourcing eller delegering af en væsentlig del af dens aktiviteter eller en eller flere af dens centrale funktioner </w:t>
      </w:r>
      <w:r>
        <w:rPr>
          <w:noProof/>
        </w:rPr>
        <w:t>eller risikooverførsel af en væsentlig del af dens aktiviteter til tredjelande med henblik på at drage fordel af EU-passet, selv om de fortrinsvis udfører væsentlige aktiviteter eller funktioner uden for Unionen. Underretningen til myndigheden skal være ti</w:t>
      </w:r>
      <w:r>
        <w:rPr>
          <w:noProof/>
        </w:rPr>
        <w:t xml:space="preserve">lstrækkeligt detaljeret til, at myndigheden kan foretage en korrekt vurdering. </w:t>
      </w:r>
    </w:p>
    <w:p w:rsidR="009A3BF4" w:rsidRDefault="00200A48">
      <w:pPr>
        <w:pStyle w:val="Text1"/>
        <w:rPr>
          <w:noProof/>
        </w:rPr>
      </w:pPr>
      <w:r>
        <w:rPr>
          <w:noProof/>
        </w:rPr>
        <w:t xml:space="preserve">Finder myndigheden det nødvendigt at afgive en udtalelse til en kompetent myndighed vedrørende manglende overholdelse af EU-retten eller af retningslinjer, henstillinger eller </w:t>
      </w:r>
      <w:r>
        <w:rPr>
          <w:noProof/>
        </w:rPr>
        <w:t>udtalelser vedtaget af myndigheden for en tilladelse eller registrering, som der er underrettet om i henhold til første afsnit, informerer myndigheden den pågældende kompetente myndighed herom senest 20 arbejdsdage efter modtagelsen af underretningen fra d</w:t>
      </w:r>
      <w:r>
        <w:rPr>
          <w:noProof/>
        </w:rPr>
        <w:t xml:space="preserve">en kompetente myndighed. I så fald afventer den pågældende kompetente myndighed myndighedens udtalelse, inden den foretager registrering eller meddeler tilladelse. </w:t>
      </w:r>
    </w:p>
    <w:p w:rsidR="009A3BF4" w:rsidRDefault="00200A48">
      <w:pPr>
        <w:pStyle w:val="Text1"/>
        <w:rPr>
          <w:noProof/>
        </w:rPr>
      </w:pPr>
      <w:r>
        <w:rPr>
          <w:noProof/>
        </w:rPr>
        <w:t>Efter anmodning fra myndigheden fremlægger den kompetente myndighed senest 15 arbejdsdage e</w:t>
      </w:r>
      <w:r>
        <w:rPr>
          <w:noProof/>
        </w:rPr>
        <w:t xml:space="preserve">fter modtagelsen af anmodningen oplysninger vedrørende sine afgørelser om meddelelse af tilladelse til eller registrering af en finansiel institution, som er underlagt dens tilsyn, jf. de i artikel 1, stk. 2, omhandlede retsakter. </w:t>
      </w:r>
    </w:p>
    <w:p w:rsidR="009A3BF4" w:rsidRDefault="00200A48">
      <w:pPr>
        <w:pStyle w:val="Text1"/>
        <w:rPr>
          <w:noProof/>
        </w:rPr>
      </w:pPr>
      <w:r>
        <w:rPr>
          <w:noProof/>
        </w:rPr>
        <w:t>Myndigheden afgiver udta</w:t>
      </w:r>
      <w:r>
        <w:rPr>
          <w:noProof/>
        </w:rPr>
        <w:t xml:space="preserve">lelse senest to måneder efter modtagelsen af underretningen i henhold til første afsnit, uden at dette i øvrigt berører eventuelle tidsfrister fastsat i EU-retten. </w:t>
      </w:r>
    </w:p>
    <w:p w:rsidR="009A3BF4" w:rsidRDefault="00200A48">
      <w:pPr>
        <w:pStyle w:val="Text1"/>
        <w:rPr>
          <w:noProof/>
        </w:rPr>
      </w:pPr>
      <w:r>
        <w:rPr>
          <w:noProof/>
        </w:rPr>
        <w:t>3. Hvis en finansiel institution outsourcer eller delegerer en væsentlig del af sine aktivi</w:t>
      </w:r>
      <w:r>
        <w:rPr>
          <w:noProof/>
        </w:rPr>
        <w:t xml:space="preserve">teter eller en eller flere af sine centrale funktioner — og foretager risikooverførsel af en væsentlig del af sine aktiviteter — til en anden enhed eller en egen filial, der er etableret i et tredjeland, skal den underrette den kompetente myndighed herom. </w:t>
      </w:r>
      <w:r>
        <w:rPr>
          <w:noProof/>
        </w:rPr>
        <w:t xml:space="preserve">Den pågældende kompetente myndighed informerer hvert halve år myndigheden om sådanne underretninger. </w:t>
      </w:r>
    </w:p>
    <w:p w:rsidR="009A3BF4" w:rsidRDefault="00200A48">
      <w:pPr>
        <w:pStyle w:val="Text1"/>
        <w:rPr>
          <w:noProof/>
        </w:rPr>
      </w:pPr>
      <w:r>
        <w:rPr>
          <w:noProof/>
        </w:rPr>
        <w:t xml:space="preserve">Uden at det berører artikel 35, fremlægger den kompetente myndighed efter anmodning fra myndigheden oplysninger vedrørende finansielle institutioners </w:t>
      </w:r>
      <w:r>
        <w:rPr>
          <w:noProof/>
        </w:rPr>
        <w:t>outsourcing-, delegerings- eller risikooverførselsordninger.</w:t>
      </w:r>
    </w:p>
    <w:p w:rsidR="009A3BF4" w:rsidRDefault="00200A48">
      <w:pPr>
        <w:pStyle w:val="Text1"/>
        <w:rPr>
          <w:noProof/>
        </w:rPr>
      </w:pPr>
      <w:r>
        <w:rPr>
          <w:noProof/>
        </w:rPr>
        <w:t xml:space="preserve">Myndigheden overvåger, om de pågældende kompetente myndigheder verificerer, at outsourcing-, delegerings- eller risikooverførselsordninger som omhandlet i første afsnit indgås i overensstemmelse </w:t>
      </w:r>
      <w:r>
        <w:rPr>
          <w:noProof/>
        </w:rPr>
        <w:t>med EU-retten, er i tråd med myndighedens retningslinjer, henstillinger eller udtalelser og ikke hindrer et effektivt tilsyn fra de kompetente myndigheders side og håndhævelse i et tredjeland.</w:t>
      </w:r>
    </w:p>
    <w:p w:rsidR="009A3BF4" w:rsidRDefault="00200A48">
      <w:pPr>
        <w:pStyle w:val="Text1"/>
        <w:rPr>
          <w:noProof/>
        </w:rPr>
      </w:pPr>
      <w:r>
        <w:rPr>
          <w:noProof/>
        </w:rPr>
        <w:t>4. Myndigheden kan udstede henstillinger til den pågældende kom</w:t>
      </w:r>
      <w:r>
        <w:rPr>
          <w:noProof/>
        </w:rPr>
        <w:t xml:space="preserve">petente myndighed, herunder henstillinger om at revurdere en afgørelse eller inddrage en tilladelse. Følger den pågældende kompetente myndighed ikke myndighedens henstillinger inden for 15 arbejdsdage, angiver den kompetente myndighed årsagerne hertil, og </w:t>
      </w:r>
      <w:r>
        <w:rPr>
          <w:noProof/>
        </w:rPr>
        <w:t>myndigheden offentliggør sin henstilling sammen med disse årsager."</w:t>
      </w:r>
    </w:p>
    <w:p w:rsidR="009A3BF4" w:rsidRDefault="00200A48">
      <w:pPr>
        <w:pStyle w:val="Point0"/>
        <w:rPr>
          <w:noProof/>
        </w:rPr>
      </w:pPr>
      <w:r>
        <w:rPr>
          <w:noProof/>
        </w:rPr>
        <w:t>16)</w:t>
      </w:r>
      <w:r>
        <w:rPr>
          <w:noProof/>
        </w:rPr>
        <w:tab/>
        <w:t>Artikel 32 ændres således:</w:t>
      </w:r>
    </w:p>
    <w:p w:rsidR="009A3BF4" w:rsidRDefault="00200A48">
      <w:pPr>
        <w:pStyle w:val="Point1"/>
        <w:rPr>
          <w:noProof/>
        </w:rPr>
      </w:pPr>
      <w:r>
        <w:rPr>
          <w:noProof/>
        </w:rPr>
        <w:t>a)</w:t>
      </w:r>
      <w:r>
        <w:rPr>
          <w:noProof/>
        </w:rPr>
        <w:tab/>
        <w:t xml:space="preserve">Som stk. 2a indsættes: </w:t>
      </w:r>
    </w:p>
    <w:p w:rsidR="009A3BF4" w:rsidRDefault="00200A48">
      <w:pPr>
        <w:pStyle w:val="Text1"/>
        <w:rPr>
          <w:noProof/>
        </w:rPr>
      </w:pPr>
      <w:r>
        <w:rPr>
          <w:noProof/>
        </w:rPr>
        <w:t>"2a. Mindst en gang om året overvejer myndigheden, hvorvidt det er hensigtsmæssigt at gennemføre vurderinger på EU-plan som omhand</w:t>
      </w:r>
      <w:r>
        <w:rPr>
          <w:noProof/>
        </w:rPr>
        <w:t>let i stk. 2, og underretter Europa-Parlamentet, Rådet og Kommissionen om, hvad den er nået frem til, og hvorfor. Når der gennemføres sådanne vurderinger på EU-plan, og myndigheden finder det hensigtsmæssigt, videregiver den resultaterne for hver deltagend</w:t>
      </w:r>
      <w:r>
        <w:rPr>
          <w:noProof/>
        </w:rPr>
        <w:t>e finansielle institution.</w:t>
      </w:r>
    </w:p>
    <w:p w:rsidR="009A3BF4" w:rsidRDefault="00200A48">
      <w:pPr>
        <w:pStyle w:val="Text1"/>
        <w:rPr>
          <w:noProof/>
        </w:rPr>
      </w:pPr>
      <w:r>
        <w:rPr>
          <w:noProof/>
        </w:rPr>
        <w:t>De kompetente myndigheders tavshedspligt er ikke til hinder for, at de kompetente myndigheder offentliggør resultatet af de i stk. 2 omhandlede vurderinger på EU-plan eller videregiver resultaterne af sådanne vurderinger til mynd</w:t>
      </w:r>
      <w:r>
        <w:rPr>
          <w:noProof/>
        </w:rPr>
        <w:t>igheden, med henblik på at denne offentliggør resultaterne af vurderinger på EU-plan af de finansielle institutioners modstandsdygtighed."</w:t>
      </w:r>
    </w:p>
    <w:p w:rsidR="009A3BF4" w:rsidRDefault="00200A48">
      <w:pPr>
        <w:pStyle w:val="Point1letter"/>
        <w:numPr>
          <w:ilvl w:val="3"/>
          <w:numId w:val="9"/>
        </w:numPr>
        <w:rPr>
          <w:noProof/>
        </w:rPr>
      </w:pPr>
      <w:r>
        <w:rPr>
          <w:noProof/>
        </w:rPr>
        <w:t>Stk. 3a og 3b erstattes af følgende:</w:t>
      </w:r>
    </w:p>
    <w:p w:rsidR="009A3BF4" w:rsidRDefault="00200A48">
      <w:pPr>
        <w:pStyle w:val="Text1"/>
        <w:rPr>
          <w:noProof/>
        </w:rPr>
      </w:pPr>
      <w:r>
        <w:rPr>
          <w:noProof/>
        </w:rPr>
        <w:t>"3a. Myndigheden kan kræve, at kompetente myndigheder foretager specifikke evalu</w:t>
      </w:r>
      <w:r>
        <w:rPr>
          <w:noProof/>
        </w:rPr>
        <w:t>eringer. Den kan anmode de kompetente myndigheder om at foretage kontrolbesøg på stedet og kan deltage i sådanne kontrolbesøg på stedet i overensstemmelse med artikel 21 og med forbehold af betingelserne deri for at sikre sammenlignelige og troværdige meto</w:t>
      </w:r>
      <w:r>
        <w:rPr>
          <w:noProof/>
        </w:rPr>
        <w:t>der, praksisser og resultater."</w:t>
      </w:r>
    </w:p>
    <w:p w:rsidR="009A3BF4" w:rsidRDefault="00200A48">
      <w:pPr>
        <w:pStyle w:val="Point0"/>
        <w:rPr>
          <w:noProof/>
        </w:rPr>
      </w:pPr>
      <w:r>
        <w:rPr>
          <w:noProof/>
        </w:rPr>
        <w:t>17)</w:t>
      </w:r>
      <w:r>
        <w:rPr>
          <w:noProof/>
        </w:rPr>
        <w:tab/>
        <w:t>Artikel 33 ændres således:</w:t>
      </w:r>
    </w:p>
    <w:p w:rsidR="009A3BF4" w:rsidRDefault="00200A48">
      <w:pPr>
        <w:pStyle w:val="Point1"/>
        <w:rPr>
          <w:noProof/>
        </w:rPr>
      </w:pPr>
      <w:r>
        <w:rPr>
          <w:noProof/>
        </w:rPr>
        <w:t>a)</w:t>
      </w:r>
      <w:r>
        <w:rPr>
          <w:noProof/>
        </w:rPr>
        <w:tab/>
      </w:r>
      <w:r>
        <w:rPr>
          <w:noProof/>
        </w:rPr>
        <w:tab/>
        <w:t>Stk. 2 affattes således:</w:t>
      </w:r>
    </w:p>
    <w:p w:rsidR="009A3BF4" w:rsidRDefault="00200A48">
      <w:pPr>
        <w:pStyle w:val="Text1"/>
        <w:rPr>
          <w:noProof/>
        </w:rPr>
      </w:pPr>
      <w:r>
        <w:rPr>
          <w:noProof/>
        </w:rPr>
        <w:t>"2. Myndigheden bistår Kommissionen ved udarbejdelsen af afgørelser om ækvivalens vedrørende regulerings- og tilsynsordninger i tredjelande efter en specifik anmodn</w:t>
      </w:r>
      <w:r>
        <w:rPr>
          <w:noProof/>
        </w:rPr>
        <w:t>ing om rådgivning fra Kommissionen, eller hvor det kræves ved de i artikel 1, stk. 2, omhandlede retsakter."</w:t>
      </w:r>
    </w:p>
    <w:p w:rsidR="009A3BF4" w:rsidRDefault="00200A48">
      <w:pPr>
        <w:pStyle w:val="Point1"/>
        <w:rPr>
          <w:noProof/>
        </w:rPr>
      </w:pPr>
      <w:r>
        <w:rPr>
          <w:noProof/>
        </w:rPr>
        <w:t>b)</w:t>
      </w:r>
      <w:r>
        <w:rPr>
          <w:noProof/>
        </w:rPr>
        <w:tab/>
        <w:t>Som stk. 2a, 2b og 2c indsættes:</w:t>
      </w:r>
    </w:p>
    <w:p w:rsidR="009A3BF4" w:rsidRDefault="00200A48">
      <w:pPr>
        <w:pStyle w:val="Text1"/>
        <w:rPr>
          <w:noProof/>
        </w:rPr>
      </w:pPr>
      <w:r>
        <w:rPr>
          <w:noProof/>
        </w:rPr>
        <w:t xml:space="preserve">"2a. Myndigheden overvåger udviklingen på regulerings- og tilsynsområdet samt håndhævelsespraksis og relevante </w:t>
      </w:r>
      <w:r>
        <w:rPr>
          <w:noProof/>
        </w:rPr>
        <w:t xml:space="preserve">markedsudviklinger i tredjelande, for hvilke Kommissionen har vedtaget afgørelser om ækvivalens i henhold til de i artikel 1, stk. 2, omhandlede retsakter, med henblik på at kontrollere, om de kriterier, der er lagt til grund for de pågældende afgørelser, </w:t>
      </w:r>
      <w:r>
        <w:rPr>
          <w:noProof/>
        </w:rPr>
        <w:t xml:space="preserve">samt alle deri fastsatte betingelser fortsat er opfyldt. Myndigheden forelægger hvert år Kommissionen en fortrolig rapport om sine resultater. </w:t>
      </w:r>
    </w:p>
    <w:p w:rsidR="009A3BF4" w:rsidRDefault="00200A48">
      <w:pPr>
        <w:pStyle w:val="Text1"/>
        <w:rPr>
          <w:noProof/>
        </w:rPr>
      </w:pPr>
      <w:r>
        <w:rPr>
          <w:noProof/>
        </w:rPr>
        <w:t>Uden at det berører særlige krav fastsat i de i artikel 1, stk. 2, omhandlede retsakter, og på de i stk. 1, ande</w:t>
      </w:r>
      <w:r>
        <w:rPr>
          <w:noProof/>
        </w:rPr>
        <w:t>t afsnit, fastsatte betingelser samarbejder myndigheden med de relevante kompetente myndigheder og, hvor det er relevant, med afviklingsmyndighederne i tredjelande, hvis retlige og tilsynsmæssige ordninger er blevet anerkendt som værende ækvivalente. Dette</w:t>
      </w:r>
      <w:r>
        <w:rPr>
          <w:noProof/>
        </w:rPr>
        <w:t xml:space="preserve"> samarbejde skal foregå på grundlag af administrative ordninger, der indgås med de relevante myndigheder i de pågældende tredjelande. I forbindelse med forhandlinger om sådanne administrative ordninger inkluderer myndigheden bestemmelser om følgende:</w:t>
      </w:r>
    </w:p>
    <w:p w:rsidR="009A3BF4" w:rsidRDefault="00200A48">
      <w:pPr>
        <w:pStyle w:val="Text2"/>
        <w:rPr>
          <w:noProof/>
        </w:rPr>
      </w:pPr>
      <w:r>
        <w:rPr>
          <w:noProof/>
        </w:rPr>
        <w:t>a)</w:t>
      </w:r>
      <w:r>
        <w:rPr>
          <w:noProof/>
        </w:rPr>
        <w:tab/>
        <w:t>me</w:t>
      </w:r>
      <w:r>
        <w:rPr>
          <w:noProof/>
        </w:rPr>
        <w:t>kanismer, der gør det muligt for myndigheden at indhente relevante oplysninger, herunder oplysninger om reguleringsordningen, tilsynsstrategien, relevante markedsudviklinger og eventuelle ændringer, der vil kunne influere på ækvivalensafgørelsen</w:t>
      </w:r>
    </w:p>
    <w:p w:rsidR="009A3BF4" w:rsidRDefault="00200A48">
      <w:pPr>
        <w:pStyle w:val="Text2"/>
        <w:rPr>
          <w:noProof/>
        </w:rPr>
      </w:pPr>
      <w:r>
        <w:rPr>
          <w:noProof/>
        </w:rPr>
        <w:t>b)</w:t>
      </w:r>
      <w:r>
        <w:rPr>
          <w:noProof/>
        </w:rPr>
        <w:tab/>
        <w:t>i det o</w:t>
      </w:r>
      <w:r>
        <w:rPr>
          <w:noProof/>
        </w:rPr>
        <w:t xml:space="preserve">mfang det er nødvendigt for opfølgning af sådanne ækvivalensafgørelser, procedurerne vedrørende koordinering af tilsynsaktiviteter, herunder om nødvendigt kontrolbesøg på stedet. </w:t>
      </w:r>
    </w:p>
    <w:p w:rsidR="009A3BF4" w:rsidRDefault="00200A48">
      <w:pPr>
        <w:pStyle w:val="Text1"/>
        <w:rPr>
          <w:noProof/>
        </w:rPr>
      </w:pPr>
      <w:r>
        <w:rPr>
          <w:noProof/>
        </w:rPr>
        <w:t>Myndigheden underretter Kommissionen, såfremt en kompetent tredjelandsmyndig</w:t>
      </w:r>
      <w:r>
        <w:rPr>
          <w:noProof/>
        </w:rPr>
        <w:t>hed nægter at indgå aftaler om sådanne administrative ordninger eller nægter at samarbejde effektivt. Kommissionen tager hensyn til disse oplysninger, når den tager de pågældende ækvivalensafgørelser op til fornyet overvejelse.</w:t>
      </w:r>
    </w:p>
    <w:p w:rsidR="009A3BF4" w:rsidRDefault="00200A48">
      <w:pPr>
        <w:pStyle w:val="Text1"/>
        <w:rPr>
          <w:noProof/>
        </w:rPr>
      </w:pPr>
      <w:r>
        <w:rPr>
          <w:noProof/>
        </w:rPr>
        <w:t xml:space="preserve">2b. Konstaterer myndigheden </w:t>
      </w:r>
      <w:r>
        <w:rPr>
          <w:noProof/>
        </w:rPr>
        <w:t>udviklinger i relation til regulering, tilsyn eller håndhævelsespraksis i tredjelande som omhandlet i stk. 2a, der vil kunne påvirke den finansielle stabilitet i Unionen eller i en eller flere af dens medlemsstater, markedsintegriteten eller investorbeskyt</w:t>
      </w:r>
      <w:r>
        <w:rPr>
          <w:noProof/>
        </w:rPr>
        <w:t xml:space="preserve">telsen eller det indre markeds funktion, underretter den uden ophold Kommissionen på fortrolig basis. </w:t>
      </w:r>
    </w:p>
    <w:p w:rsidR="009A3BF4" w:rsidRDefault="00200A48">
      <w:pPr>
        <w:pStyle w:val="Text1"/>
        <w:rPr>
          <w:noProof/>
        </w:rPr>
      </w:pPr>
      <w:r>
        <w:rPr>
          <w:noProof/>
        </w:rPr>
        <w:t xml:space="preserve">Myndigheden forelægger hvert år Kommissionen en fortrolig rapport om den regulerings-, tilsyns-, håndhævelses- og markedsmæssige udvikling i tredjelande </w:t>
      </w:r>
      <w:r>
        <w:rPr>
          <w:noProof/>
        </w:rPr>
        <w:t xml:space="preserve">som omhandlet i stk. 2a, med særlig fokus på konsekvenserne heraf for den finansielle stabilitet, markedets integritet, investorbeskyttelsen eller det indre markeds funktion. </w:t>
      </w:r>
    </w:p>
    <w:p w:rsidR="009A3BF4" w:rsidRDefault="00200A48">
      <w:pPr>
        <w:pStyle w:val="Text1"/>
        <w:rPr>
          <w:noProof/>
        </w:rPr>
      </w:pPr>
      <w:r>
        <w:rPr>
          <w:noProof/>
        </w:rPr>
        <w:t xml:space="preserve">2c. De kompetente myndigheder underretter på forhånd myndigheden, hvis de agter </w:t>
      </w:r>
      <w:r>
        <w:rPr>
          <w:noProof/>
        </w:rPr>
        <w:t>at indgå administrative ordninger med tredjelandes tilsynsmyndigheder på et eller flere af de områder, der er omfattet af de i artikel 1, stk. 2, omhandlede retsakter, herunder også i relation til filialer af tredjelandsenheder. De forelægger samtidig mynd</w:t>
      </w:r>
      <w:r>
        <w:rPr>
          <w:noProof/>
        </w:rPr>
        <w:t>igheden et udkast til sådanne planlagte ordninger.</w:t>
      </w:r>
    </w:p>
    <w:p w:rsidR="009A3BF4" w:rsidRDefault="00200A48">
      <w:pPr>
        <w:pStyle w:val="Text1"/>
        <w:rPr>
          <w:noProof/>
        </w:rPr>
      </w:pPr>
      <w:r>
        <w:rPr>
          <w:noProof/>
        </w:rPr>
        <w:t>Myndigheden kan udarbejde administrative standardordninger med henblik på at fastlægge en konsekvent, mål- og omkostningseffektiv tilsynspraksis i Unionen og for at styrke den tilsynsmæssige koordinering p</w:t>
      </w:r>
      <w:r>
        <w:rPr>
          <w:noProof/>
        </w:rPr>
        <w:t>å internationalt plan. I overensstemmelse med artikel 16, stk. 3, bestræber de kompetente myndigheder sig mest muligt på at følge sådanne standardordninger.</w:t>
      </w:r>
    </w:p>
    <w:p w:rsidR="009A3BF4" w:rsidRDefault="00200A48">
      <w:pPr>
        <w:pStyle w:val="Text1"/>
        <w:rPr>
          <w:noProof/>
        </w:rPr>
      </w:pPr>
      <w:r>
        <w:rPr>
          <w:noProof/>
        </w:rPr>
        <w:t>Myndigheden giver i den i artikel 43, stk. 5, omhandlede rapport oplysninger om administrative ordn</w:t>
      </w:r>
      <w:r>
        <w:rPr>
          <w:noProof/>
        </w:rPr>
        <w:t>inger, der er indgået aftale om med tilsynsmyndigheder, internationale organisationer eller forvaltninger i tredjelande, samt om bistand, som myndigheden har ydet Kommissionen ved udarbejdelsen af ækvivalensafgørelser og myndighedens overvågningsvirksomhed</w:t>
      </w:r>
      <w:r>
        <w:rPr>
          <w:noProof/>
        </w:rPr>
        <w:t xml:space="preserve"> i overensstemmelse med stk. 2a."</w:t>
      </w:r>
    </w:p>
    <w:p w:rsidR="009A3BF4" w:rsidRDefault="00200A48">
      <w:pPr>
        <w:pStyle w:val="Point0"/>
        <w:rPr>
          <w:noProof/>
        </w:rPr>
      </w:pPr>
      <w:r>
        <w:rPr>
          <w:noProof/>
        </w:rPr>
        <w:t>18)</w:t>
      </w:r>
      <w:r>
        <w:rPr>
          <w:noProof/>
        </w:rPr>
        <w:tab/>
        <w:t>Artikel 34, stk. 2, affattes således:</w:t>
      </w:r>
    </w:p>
    <w:p w:rsidR="009A3BF4" w:rsidRDefault="00200A48">
      <w:pPr>
        <w:pStyle w:val="Text1"/>
        <w:ind w:left="0"/>
        <w:rPr>
          <w:noProof/>
        </w:rPr>
      </w:pPr>
      <w:r>
        <w:rPr>
          <w:noProof/>
        </w:rPr>
        <w:t>"2. Med hensyn til vurderinger i henhold til artikel 22 i direktiv 2013/36/EF, som i henhold til samme direktiv kræver høring mellem kompetente myndigheder fra to eller flere medle</w:t>
      </w:r>
      <w:r>
        <w:rPr>
          <w:noProof/>
        </w:rPr>
        <w:t>msstater, kan myndigheden efter anmodning fra en af de pågældende kompetente myndigheder afgive og offentliggøre en udtalelse om en sådan vurdering, dog ikke vedrørende kriterierne i nævnte direktivs artikel 23, stk. 1, litra e). Udtalelsen skal afgives hu</w:t>
      </w:r>
      <w:r>
        <w:rPr>
          <w:noProof/>
        </w:rPr>
        <w:t>rtigt og under alle omstændigheder inden udgangen af den i nævnte direktiv omhandlede vurderingsperiode. Artikel 35 og 35b finder anvendelse på de områder, som myndigheden kan afgive udtalelse om."</w:t>
      </w:r>
    </w:p>
    <w:p w:rsidR="009A3BF4" w:rsidRDefault="00200A48">
      <w:pPr>
        <w:pStyle w:val="Point0"/>
        <w:rPr>
          <w:noProof/>
        </w:rPr>
      </w:pPr>
      <w:r>
        <w:rPr>
          <w:noProof/>
        </w:rPr>
        <w:t>19)</w:t>
      </w:r>
      <w:r>
        <w:rPr>
          <w:noProof/>
        </w:rPr>
        <w:tab/>
        <w:t>Artikel 35 ændres således:</w:t>
      </w:r>
    </w:p>
    <w:p w:rsidR="009A3BF4" w:rsidRDefault="00200A48">
      <w:pPr>
        <w:pStyle w:val="Point1"/>
        <w:rPr>
          <w:noProof/>
        </w:rPr>
      </w:pPr>
      <w:r>
        <w:rPr>
          <w:noProof/>
        </w:rPr>
        <w:t>a)</w:t>
      </w:r>
      <w:r>
        <w:rPr>
          <w:noProof/>
        </w:rPr>
        <w:tab/>
        <w:t>Stk. 1, 2 og 3, affattes</w:t>
      </w:r>
      <w:r>
        <w:rPr>
          <w:noProof/>
        </w:rPr>
        <w:t xml:space="preserve"> således:</w:t>
      </w:r>
    </w:p>
    <w:p w:rsidR="009A3BF4" w:rsidRDefault="00200A48">
      <w:pPr>
        <w:pStyle w:val="Text1"/>
        <w:rPr>
          <w:noProof/>
        </w:rPr>
      </w:pPr>
      <w:r>
        <w:rPr>
          <w:noProof/>
        </w:rPr>
        <w:t>"1. Efter anmodning fra myndigheden giver de kompetente myndigheder myndigheden alle de oplysninger, der er nødvendige for udførelsen af de opgaver, der er tillagt den ved denne forordning, under forudsætning af at de har lovlig adgang til de relevante opl</w:t>
      </w:r>
      <w:r>
        <w:rPr>
          <w:noProof/>
        </w:rPr>
        <w:t xml:space="preserve">ysninger. </w:t>
      </w:r>
    </w:p>
    <w:p w:rsidR="009A3BF4" w:rsidRDefault="00200A48">
      <w:pPr>
        <w:pStyle w:val="Text1"/>
        <w:rPr>
          <w:noProof/>
        </w:rPr>
      </w:pPr>
      <w:r>
        <w:rPr>
          <w:noProof/>
        </w:rPr>
        <w:t>Oplysningerne skal være nøjagtige og fuldstændige og skal fremlægges inden udløbet af den af myndigheden fastsatte frist.</w:t>
      </w:r>
    </w:p>
    <w:p w:rsidR="009A3BF4" w:rsidRDefault="00200A48">
      <w:pPr>
        <w:pStyle w:val="Text1"/>
        <w:rPr>
          <w:noProof/>
        </w:rPr>
      </w:pPr>
      <w:r>
        <w:rPr>
          <w:noProof/>
        </w:rPr>
        <w:t xml:space="preserve">2. Myndigheden kan også anmode om at få leveret oplysninger med regelmæssige mellemrum og i nærmere angivne formater eller </w:t>
      </w:r>
      <w:r>
        <w:rPr>
          <w:noProof/>
        </w:rPr>
        <w:t>ved hjælp af sammenlignelige modeller, som er godkendt af myndigheden. Sådanne anmodninger fremsættes, hvis det er muligt, med anvendelse af fælles indberetningsformater.</w:t>
      </w:r>
    </w:p>
    <w:p w:rsidR="009A3BF4" w:rsidRDefault="00200A48">
      <w:pPr>
        <w:pStyle w:val="Text1"/>
        <w:rPr>
          <w:noProof/>
        </w:rPr>
      </w:pPr>
      <w:r>
        <w:rPr>
          <w:noProof/>
        </w:rPr>
        <w:t>3. Efter en behørigt begrundet anmodning fra en kompetent myndighed stiller myndighed</w:t>
      </w:r>
      <w:r>
        <w:rPr>
          <w:noProof/>
        </w:rPr>
        <w:t>en alle oplysninger til rådighed, som er nødvendige for, at den kompetente myndighed kan udføre sine opgaver, under overholdelse af tavshedspligtreglerne i den sektorspecifikke lovgivning og i artikel 70."</w:t>
      </w:r>
    </w:p>
    <w:p w:rsidR="009A3BF4" w:rsidRDefault="00200A48">
      <w:pPr>
        <w:pStyle w:val="Point1"/>
        <w:rPr>
          <w:noProof/>
        </w:rPr>
      </w:pPr>
      <w:r>
        <w:rPr>
          <w:noProof/>
        </w:rPr>
        <w:t>b)</w:t>
      </w:r>
      <w:r>
        <w:rPr>
          <w:noProof/>
        </w:rPr>
        <w:tab/>
        <w:t>Stk. 5 affattes således:</w:t>
      </w:r>
    </w:p>
    <w:p w:rsidR="009A3BF4" w:rsidRDefault="00200A48">
      <w:pPr>
        <w:pStyle w:val="Text1"/>
        <w:rPr>
          <w:noProof/>
        </w:rPr>
      </w:pPr>
      <w:r>
        <w:rPr>
          <w:noProof/>
        </w:rPr>
        <w:t>"5. Hvis de oplysninge</w:t>
      </w:r>
      <w:r>
        <w:rPr>
          <w:noProof/>
        </w:rPr>
        <w:t>r, der anmodes om i medfør af stk. 1, ikke er til rådighed eller ikke stilles til rådighed af de kompetente myndigheder inden for den af myndigheden fastsatte frist, kan myndigheden rette en berettiget og behørigt begrundet anmodning til enhver af følgende</w:t>
      </w:r>
      <w:r>
        <w:rPr>
          <w:noProof/>
        </w:rPr>
        <w:t>:</w:t>
      </w:r>
    </w:p>
    <w:p w:rsidR="009A3BF4" w:rsidRDefault="00200A48">
      <w:pPr>
        <w:pStyle w:val="Text2"/>
        <w:rPr>
          <w:noProof/>
        </w:rPr>
      </w:pPr>
      <w:r>
        <w:rPr>
          <w:noProof/>
        </w:rPr>
        <w:t xml:space="preserve">a) andre myndigheder med tilsynsfunktioner </w:t>
      </w:r>
    </w:p>
    <w:p w:rsidR="009A3BF4" w:rsidRDefault="00200A48">
      <w:pPr>
        <w:pStyle w:val="Text2"/>
        <w:rPr>
          <w:noProof/>
        </w:rPr>
      </w:pPr>
      <w:r>
        <w:rPr>
          <w:noProof/>
        </w:rPr>
        <w:t>b) det ministerium, der har ansvaret for finans i den pågældende medlemsstat, hvis det har tilsynsoplysninger til sin rådighed</w:t>
      </w:r>
    </w:p>
    <w:p w:rsidR="009A3BF4" w:rsidRDefault="00200A48">
      <w:pPr>
        <w:pStyle w:val="Text2"/>
        <w:rPr>
          <w:noProof/>
        </w:rPr>
      </w:pPr>
      <w:r>
        <w:rPr>
          <w:noProof/>
        </w:rPr>
        <w:t>c) den nationale centralbank i den pågældende medlemsstat</w:t>
      </w:r>
    </w:p>
    <w:p w:rsidR="009A3BF4" w:rsidRDefault="00200A48">
      <w:pPr>
        <w:pStyle w:val="Text2"/>
        <w:rPr>
          <w:noProof/>
        </w:rPr>
      </w:pPr>
      <w:r>
        <w:rPr>
          <w:noProof/>
        </w:rPr>
        <w:t>d) det statistiske kontor</w:t>
      </w:r>
      <w:r>
        <w:rPr>
          <w:noProof/>
        </w:rPr>
        <w:t xml:space="preserve"> i den pågældende medlemsstat.</w:t>
      </w:r>
    </w:p>
    <w:p w:rsidR="009A3BF4" w:rsidRDefault="00200A48">
      <w:pPr>
        <w:pStyle w:val="Text1"/>
        <w:rPr>
          <w:noProof/>
        </w:rPr>
      </w:pPr>
      <w:r>
        <w:rPr>
          <w:noProof/>
        </w:rPr>
        <w:t>Efter anmodning fra myndigheden bistår de kompetente myndigheder myndigheden med at indsamle oplysningerne."</w:t>
      </w:r>
    </w:p>
    <w:p w:rsidR="009A3BF4" w:rsidRDefault="00200A48">
      <w:pPr>
        <w:pStyle w:val="Point1"/>
        <w:rPr>
          <w:noProof/>
        </w:rPr>
      </w:pPr>
      <w:r>
        <w:rPr>
          <w:noProof/>
        </w:rPr>
        <w:t>c)</w:t>
      </w:r>
      <w:r>
        <w:rPr>
          <w:noProof/>
        </w:rPr>
        <w:tab/>
        <w:t>Stk. 6 og stk. 7a udgår.</w:t>
      </w:r>
    </w:p>
    <w:p w:rsidR="009A3BF4" w:rsidRDefault="00200A48">
      <w:pPr>
        <w:pStyle w:val="Point0"/>
        <w:rPr>
          <w:noProof/>
        </w:rPr>
      </w:pPr>
      <w:r>
        <w:rPr>
          <w:noProof/>
        </w:rPr>
        <w:t>20)</w:t>
      </w:r>
      <w:r>
        <w:rPr>
          <w:noProof/>
        </w:rPr>
        <w:tab/>
        <w:t>Som artikel 35a-35h indsættes:</w:t>
      </w:r>
    </w:p>
    <w:p w:rsidR="009A3BF4" w:rsidRDefault="00200A48">
      <w:pPr>
        <w:pStyle w:val="Titrearticle"/>
        <w:rPr>
          <w:noProof/>
        </w:rPr>
      </w:pPr>
      <w:r>
        <w:rPr>
          <w:noProof/>
        </w:rPr>
        <w:t>"Artikel 35a</w:t>
      </w:r>
    </w:p>
    <w:p w:rsidR="009A3BF4" w:rsidRDefault="00200A48">
      <w:pPr>
        <w:pStyle w:val="Titrearticle"/>
        <w:rPr>
          <w:noProof/>
        </w:rPr>
      </w:pPr>
      <w:r>
        <w:rPr>
          <w:noProof/>
        </w:rPr>
        <w:t xml:space="preserve">Udøvelse af de i artikel 35b omhandlede </w:t>
      </w:r>
      <w:r>
        <w:rPr>
          <w:noProof/>
        </w:rPr>
        <w:t>beføjelser</w:t>
      </w:r>
    </w:p>
    <w:p w:rsidR="009A3BF4" w:rsidRDefault="00200A48">
      <w:pPr>
        <w:pStyle w:val="Text1"/>
        <w:rPr>
          <w:noProof/>
        </w:rPr>
      </w:pPr>
      <w:r>
        <w:rPr>
          <w:noProof/>
        </w:rPr>
        <w:t>De beføjelser, som i medfør af artikel 35b er tillagt myndigheden, en embedsmand derfra eller en anden person bemyndiget af myndigheden, må ikke anvendes til at kræve videregivelse af oplysninger eller dokumenter, som er underlagt ret til fortro</w:t>
      </w:r>
      <w:r>
        <w:rPr>
          <w:noProof/>
        </w:rPr>
        <w:t>lighed.</w:t>
      </w:r>
    </w:p>
    <w:p w:rsidR="009A3BF4" w:rsidRDefault="00200A48">
      <w:pPr>
        <w:pStyle w:val="Titrearticle"/>
        <w:rPr>
          <w:noProof/>
        </w:rPr>
      </w:pPr>
      <w:r>
        <w:rPr>
          <w:noProof/>
        </w:rPr>
        <w:t>Artikel 35b</w:t>
      </w:r>
    </w:p>
    <w:p w:rsidR="009A3BF4" w:rsidRDefault="00200A48">
      <w:pPr>
        <w:pStyle w:val="Titrearticle"/>
        <w:rPr>
          <w:noProof/>
        </w:rPr>
      </w:pPr>
      <w:r>
        <w:rPr>
          <w:noProof/>
        </w:rPr>
        <w:t>Anmodning om oplysninger fra finansielle institutioner, holdingselskaber eller filialer af relevante finansielle institutioner og ikkeregulerede operationelle enheder i en finansiel koncern eller et finansielt konglomerat</w:t>
      </w:r>
    </w:p>
    <w:p w:rsidR="009A3BF4" w:rsidRDefault="00200A48">
      <w:pPr>
        <w:pStyle w:val="Text1"/>
        <w:rPr>
          <w:noProof/>
        </w:rPr>
      </w:pPr>
      <w:r>
        <w:rPr>
          <w:noProof/>
        </w:rPr>
        <w:t>1. Hvis de opl</w:t>
      </w:r>
      <w:r>
        <w:rPr>
          <w:noProof/>
        </w:rPr>
        <w:t xml:space="preserve">ysninger, der anmodes om i medfør af artikel 35, stk. 1 eller 5, ikke er til rådighed eller ikke stilles til rådighed inden for den af myndigheden fastsatte frist, kan myndigheden ved simpel anmodning eller ved en afgørelse kræve, at </w:t>
      </w:r>
      <w:r>
        <w:rPr>
          <w:rStyle w:val="None"/>
          <w:noProof/>
        </w:rPr>
        <w:t>følgende institutioner</w:t>
      </w:r>
      <w:r>
        <w:rPr>
          <w:rStyle w:val="None"/>
          <w:noProof/>
        </w:rPr>
        <w:t xml:space="preserve"> og enheder afgiver alle oplysninger, der er nødvendige, for at myndigheden kan varetage sine opgaver i henhold til denne forordning:</w:t>
      </w:r>
    </w:p>
    <w:p w:rsidR="009A3BF4" w:rsidRDefault="00200A48">
      <w:pPr>
        <w:pStyle w:val="Text2"/>
        <w:rPr>
          <w:noProof/>
        </w:rPr>
      </w:pPr>
      <w:r>
        <w:rPr>
          <w:noProof/>
        </w:rPr>
        <w:t>a) relevante finansielle institutioner</w:t>
      </w:r>
    </w:p>
    <w:p w:rsidR="009A3BF4" w:rsidRDefault="00200A48">
      <w:pPr>
        <w:pStyle w:val="Text2"/>
        <w:rPr>
          <w:noProof/>
        </w:rPr>
      </w:pPr>
      <w:r>
        <w:rPr>
          <w:noProof/>
        </w:rPr>
        <w:t>b) holdingselskaber og/eller filialer af en relevant finansiel institution</w:t>
      </w:r>
    </w:p>
    <w:p w:rsidR="009A3BF4" w:rsidRDefault="00200A48">
      <w:pPr>
        <w:pStyle w:val="Text2"/>
        <w:rPr>
          <w:noProof/>
        </w:rPr>
      </w:pPr>
      <w:r>
        <w:rPr>
          <w:noProof/>
        </w:rPr>
        <w:t>c) ikker</w:t>
      </w:r>
      <w:r>
        <w:rPr>
          <w:noProof/>
        </w:rPr>
        <w:t>egulerede operationelle enheder i en finansiel koncern eller et finansielt konglomerat, som har væsentlig betydning for de relevante finansielle institutioners finansielle aktiviteter.</w:t>
      </w:r>
    </w:p>
    <w:p w:rsidR="009A3BF4" w:rsidRDefault="00200A48">
      <w:pPr>
        <w:pStyle w:val="Text1"/>
        <w:rPr>
          <w:noProof/>
        </w:rPr>
      </w:pPr>
      <w:r>
        <w:rPr>
          <w:noProof/>
        </w:rPr>
        <w:t>2. En simpel anmodning om oplysninger som omhandlet i stk. 1 skal:</w:t>
      </w:r>
    </w:p>
    <w:p w:rsidR="009A3BF4" w:rsidRDefault="00200A48">
      <w:pPr>
        <w:pStyle w:val="Text2"/>
        <w:rPr>
          <w:noProof/>
        </w:rPr>
      </w:pPr>
      <w:r>
        <w:rPr>
          <w:noProof/>
        </w:rPr>
        <w:t xml:space="preserve">a) </w:t>
      </w:r>
      <w:r>
        <w:rPr>
          <w:noProof/>
        </w:rPr>
        <w:tab/>
      </w:r>
      <w:r>
        <w:rPr>
          <w:noProof/>
        </w:rPr>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angive en frist for tilvejebringelsen af oplysningerne</w:t>
      </w:r>
    </w:p>
    <w:p w:rsidR="009A3BF4" w:rsidRDefault="00200A48">
      <w:pPr>
        <w:pStyle w:val="Text2"/>
        <w:rPr>
          <w:noProof/>
        </w:rPr>
      </w:pPr>
      <w:r>
        <w:rPr>
          <w:noProof/>
        </w:rPr>
        <w:t>e)</w:t>
      </w:r>
      <w:r>
        <w:rPr>
          <w:noProof/>
        </w:rPr>
        <w:tab/>
        <w:t>indeholde en erklæring om, at den person, som anmo</w:t>
      </w:r>
      <w:r>
        <w:rPr>
          <w:noProof/>
        </w:rPr>
        <w:t>des om oplysningerne, ikke har pligt til at tilvejebringe oplysningerne, men at oplysningerne, såfremt vedkommende frivilligt fremlægger dem, ikke må være ukorrekte eller vildledende</w:t>
      </w:r>
    </w:p>
    <w:p w:rsidR="009A3BF4" w:rsidRDefault="00200A48">
      <w:pPr>
        <w:pStyle w:val="Text2"/>
        <w:rPr>
          <w:noProof/>
        </w:rPr>
      </w:pPr>
      <w:r>
        <w:rPr>
          <w:noProof/>
        </w:rPr>
        <w:t>f)</w:t>
      </w:r>
      <w:r>
        <w:rPr>
          <w:noProof/>
        </w:rPr>
        <w:tab/>
        <w:t xml:space="preserve">angive størrelsen af den bøde, der vil blive pålagt i henhold til </w:t>
      </w:r>
      <w:r>
        <w:rPr>
          <w:noProof/>
        </w:rPr>
        <w:t>artikel 35c, hvis de fremlagte oplysninger er ukorrekte eller vildledende.</w:t>
      </w:r>
    </w:p>
    <w:p w:rsidR="009A3BF4" w:rsidRDefault="00200A48">
      <w:pPr>
        <w:pStyle w:val="Text1"/>
        <w:rPr>
          <w:noProof/>
        </w:rPr>
      </w:pPr>
      <w:r>
        <w:rPr>
          <w:noProof/>
        </w:rPr>
        <w:t>3. Når myndigheden anmoder om oplysninger ved en afgørelse, skal myndigheden:</w:t>
      </w:r>
    </w:p>
    <w:p w:rsidR="009A3BF4" w:rsidRDefault="00200A48">
      <w:pPr>
        <w:pStyle w:val="Text2"/>
        <w:rPr>
          <w:noProof/>
        </w:rPr>
      </w:pPr>
      <w:r>
        <w:rPr>
          <w:noProof/>
        </w:rPr>
        <w:t xml:space="preserve">a) </w:t>
      </w:r>
      <w:r>
        <w:rPr>
          <w:noProof/>
        </w:rPr>
        <w:tab/>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w:t>
      </w:r>
      <w:r>
        <w:rPr>
          <w:noProof/>
        </w:rPr>
        <w:t>æcisere, hvilke oplysninger der er nødvendige</w:t>
      </w:r>
    </w:p>
    <w:p w:rsidR="009A3BF4" w:rsidRDefault="00200A48">
      <w:pPr>
        <w:pStyle w:val="Text2"/>
        <w:rPr>
          <w:noProof/>
        </w:rPr>
      </w:pPr>
      <w:r>
        <w:rPr>
          <w:noProof/>
        </w:rPr>
        <w:t>d)</w:t>
      </w:r>
      <w:r>
        <w:rPr>
          <w:noProof/>
        </w:rPr>
        <w:tab/>
        <w:t>fastsætte en frist for tilvejebringelsen af oplysningerne</w:t>
      </w:r>
    </w:p>
    <w:p w:rsidR="009A3BF4" w:rsidRDefault="00200A48">
      <w:pPr>
        <w:pStyle w:val="Text2"/>
        <w:rPr>
          <w:noProof/>
        </w:rPr>
      </w:pPr>
      <w:r>
        <w:rPr>
          <w:noProof/>
        </w:rPr>
        <w:t>e)</w:t>
      </w:r>
      <w:r>
        <w:rPr>
          <w:noProof/>
        </w:rPr>
        <w:tab/>
        <w:t>angive de i artikel 35d foreskrevne tvangsbøder, som finder anvendelse, hvis de ønskede oplysninger er ufuldstændige</w:t>
      </w:r>
    </w:p>
    <w:p w:rsidR="009A3BF4" w:rsidRDefault="00200A48">
      <w:pPr>
        <w:pStyle w:val="Text2"/>
        <w:rPr>
          <w:noProof/>
        </w:rPr>
      </w:pPr>
      <w:r>
        <w:rPr>
          <w:noProof/>
        </w:rPr>
        <w:t>f)</w:t>
      </w:r>
      <w:r>
        <w:rPr>
          <w:noProof/>
        </w:rPr>
        <w:tab/>
        <w:t>angive den i artikel 35c f</w:t>
      </w:r>
      <w:r>
        <w:rPr>
          <w:noProof/>
        </w:rPr>
        <w:t>oreskrevne bøde, som finder anvendelse, hvis svarene på spørgsmålene er ukorrekte eller vildledende</w:t>
      </w:r>
    </w:p>
    <w:p w:rsidR="009A3BF4" w:rsidRDefault="00200A48">
      <w:pPr>
        <w:pStyle w:val="Text2"/>
        <w:rPr>
          <w:noProof/>
        </w:rPr>
      </w:pPr>
      <w:r>
        <w:rPr>
          <w:noProof/>
        </w:rPr>
        <w:t>g)</w:t>
      </w:r>
      <w:r>
        <w:rPr>
          <w:noProof/>
        </w:rPr>
        <w:tab/>
        <w:t>oplyse om retten til at påklage afgørelsen for klagenævnet og retten til at få afgørelsen prøvet ved Den Europæiske Unions Domstol i overensstemmelse med</w:t>
      </w:r>
      <w:r>
        <w:rPr>
          <w:noProof/>
        </w:rPr>
        <w:t xml:space="preserve"> artikel 60 og 61.</w:t>
      </w:r>
    </w:p>
    <w:p w:rsidR="009A3BF4" w:rsidRDefault="00200A48">
      <w:pPr>
        <w:pStyle w:val="Text1"/>
        <w:rPr>
          <w:noProof/>
        </w:rPr>
      </w:pPr>
      <w:r>
        <w:rPr>
          <w:noProof/>
        </w:rPr>
        <w:t>4. De i stk. 1 nævnte relevante institutioner og enheder eller deres repræsentanter og, for så vidt angår juridiske personer og foreninger uden status som juridisk person, de personer, der ifølge lov eller vedtægt har beføjelse til at re</w:t>
      </w:r>
      <w:r>
        <w:rPr>
          <w:noProof/>
        </w:rPr>
        <w:t>præsentere dem, giver de ønskede oplysninger. Behørigt befuldmægtigede advokater kan give de ønskede oplysninger på deres kunders vegne. Sidstnævnte bærer det fulde ansvar, såfremt de fremlagte oplysninger er ufuldstændige, ukorrekte eller vildledende.</w:t>
      </w:r>
    </w:p>
    <w:p w:rsidR="009A3BF4" w:rsidRDefault="00200A48">
      <w:pPr>
        <w:pStyle w:val="Text1"/>
        <w:rPr>
          <w:noProof/>
        </w:rPr>
      </w:pPr>
      <w:r>
        <w:rPr>
          <w:noProof/>
        </w:rPr>
        <w:t xml:space="preserve">5. </w:t>
      </w:r>
      <w:r>
        <w:rPr>
          <w:noProof/>
        </w:rPr>
        <w:t>Myndigheden fremsender uden ophold et eksemplar af den simple anmodning eller af sin afgørelse til den kompetente myndighed i den medlemsstat, hvor den i stk. 1 opførte relevante enhed, som er berørt af anmodningen om oplysninger, er bosat eller etableret.</w:t>
      </w:r>
    </w:p>
    <w:p w:rsidR="009A3BF4" w:rsidRDefault="00200A48">
      <w:pPr>
        <w:pStyle w:val="Text1"/>
        <w:rPr>
          <w:noProof/>
        </w:rPr>
      </w:pPr>
      <w:r>
        <w:rPr>
          <w:noProof/>
        </w:rPr>
        <w:t>6. Myndigheden må kun anvende fortrolige oplysninger, som den har indhentet i overensstemmelse med denne artikel, til brug for udførelsen af de opgaver, der er tillagt den ved denne forordning.</w:t>
      </w:r>
    </w:p>
    <w:p w:rsidR="009A3BF4" w:rsidRDefault="00200A48">
      <w:pPr>
        <w:pStyle w:val="Titrearticle"/>
        <w:rPr>
          <w:noProof/>
        </w:rPr>
      </w:pPr>
      <w:r>
        <w:rPr>
          <w:noProof/>
        </w:rPr>
        <w:t>Artikel 35c</w:t>
      </w:r>
    </w:p>
    <w:p w:rsidR="009A3BF4" w:rsidRDefault="00200A48">
      <w:pPr>
        <w:pStyle w:val="Titrearticle"/>
        <w:rPr>
          <w:noProof/>
        </w:rPr>
      </w:pPr>
      <w:r>
        <w:rPr>
          <w:noProof/>
        </w:rPr>
        <w:t>Procedureregler for pålæg af bøder</w:t>
      </w:r>
    </w:p>
    <w:p w:rsidR="009A3BF4" w:rsidRDefault="00200A48">
      <w:pPr>
        <w:pStyle w:val="Text1"/>
        <w:rPr>
          <w:noProof/>
        </w:rPr>
      </w:pPr>
      <w:r>
        <w:rPr>
          <w:noProof/>
        </w:rPr>
        <w:t>1. Finder mynd</w:t>
      </w:r>
      <w:r>
        <w:rPr>
          <w:noProof/>
        </w:rPr>
        <w:t>igheden i forbindelse med udførelsen af sine opgaver i henhold til denne forordning, at der er betydelig grund til at antage, at der muligvis gør sig forhold gældende, der udgør en overtrædelse som omhandlet i artikel 35d, stk. 1, udpeger myndigheden en ua</w:t>
      </w:r>
      <w:r>
        <w:rPr>
          <w:noProof/>
        </w:rPr>
        <w:t>fhængig efterforskningsembedsmand internt i myndigheden til at undersøge sagen. Den udpegede embedsmand må ikke være eller have været direkte eller indirekte involveret i det direkte eller indirekte tilsyn med de i artikel 35b, stk. 1, omhandlede instituti</w:t>
      </w:r>
      <w:r>
        <w:rPr>
          <w:noProof/>
        </w:rPr>
        <w:t>oner eller enheder, og vedkommende varetager sine funktioner uafhængigt af tilsynsrådet.</w:t>
      </w:r>
    </w:p>
    <w:p w:rsidR="009A3BF4" w:rsidRDefault="00200A48">
      <w:pPr>
        <w:pStyle w:val="Text1"/>
        <w:rPr>
          <w:noProof/>
        </w:rPr>
      </w:pPr>
      <w:r>
        <w:rPr>
          <w:noProof/>
        </w:rPr>
        <w:t>2. Den i stk. 1 omhandlede efterforskningsembedsmand undersøger de påståede overtrædelser under hensyntagen til eventuelle bemærkninger fra de personer, der er genstan</w:t>
      </w:r>
      <w:r>
        <w:rPr>
          <w:noProof/>
        </w:rPr>
        <w:t>d for undersøgelserne, og indsender et fuldstændigt dossier med sine resultater til tilsynsrådet.</w:t>
      </w:r>
    </w:p>
    <w:p w:rsidR="009A3BF4" w:rsidRDefault="00200A48">
      <w:pPr>
        <w:pStyle w:val="Text1"/>
        <w:rPr>
          <w:noProof/>
        </w:rPr>
      </w:pPr>
      <w:r>
        <w:rPr>
          <w:noProof/>
        </w:rPr>
        <w:t>3. Efterforskningsembedsmanden kan med henblik på udførelsen af sine arbejdsopgaver udøve beføjelsen til at anmode om oplysninger, jf. artikel 35b.</w:t>
      </w:r>
    </w:p>
    <w:p w:rsidR="009A3BF4" w:rsidRDefault="00200A48">
      <w:pPr>
        <w:pStyle w:val="Text1"/>
        <w:rPr>
          <w:noProof/>
        </w:rPr>
      </w:pPr>
      <w:r>
        <w:rPr>
          <w:noProof/>
        </w:rPr>
        <w:t>4. Under u</w:t>
      </w:r>
      <w:r>
        <w:rPr>
          <w:noProof/>
        </w:rPr>
        <w:t>dførelsen af sine opgaver skal efterforskningsembedsmanden have adgang til alle de dokumenter og oplysninger, som myndigheden har indsamlet i forbindelse med sine tilsynsaktiviteter.</w:t>
      </w:r>
    </w:p>
    <w:p w:rsidR="009A3BF4" w:rsidRDefault="00200A48">
      <w:pPr>
        <w:pStyle w:val="Text1"/>
        <w:rPr>
          <w:noProof/>
        </w:rPr>
      </w:pPr>
      <w:r>
        <w:rPr>
          <w:noProof/>
        </w:rPr>
        <w:t>5. Efterforskningsembedsmanden giver, efter at have afsluttet sin undersø</w:t>
      </w:r>
      <w:r>
        <w:rPr>
          <w:noProof/>
        </w:rPr>
        <w:t>gelse, og inden han eller hun indsender dossieret med resultaterne til tilsynsrådet, de personer, der er genstand for undersøgelserne, mulighed for at blive hørt om de forhold, der undersøges. Efterforskningsembedsmanden baserer kun sine resultater på forh</w:t>
      </w:r>
      <w:r>
        <w:rPr>
          <w:noProof/>
        </w:rPr>
        <w:t>old, som de berørte personer har haft lejlighed til at udtale sig om.</w:t>
      </w:r>
    </w:p>
    <w:p w:rsidR="009A3BF4" w:rsidRDefault="00200A48">
      <w:pPr>
        <w:pStyle w:val="Text1"/>
        <w:rPr>
          <w:noProof/>
        </w:rPr>
      </w:pPr>
      <w:r>
        <w:rPr>
          <w:noProof/>
        </w:rPr>
        <w:t>6. Retten til forsvar for de personer, der er genstand for undersøgelsen, skal respekteres fuldt ud i forbindelse med undersøgelser, der gennemføres i medfør af denne artikel.</w:t>
      </w:r>
    </w:p>
    <w:p w:rsidR="009A3BF4" w:rsidRDefault="00200A48">
      <w:pPr>
        <w:pStyle w:val="Text1"/>
        <w:rPr>
          <w:noProof/>
        </w:rPr>
      </w:pPr>
      <w:r>
        <w:rPr>
          <w:noProof/>
        </w:rPr>
        <w:t>7. Efterfo</w:t>
      </w:r>
      <w:r>
        <w:rPr>
          <w:noProof/>
        </w:rPr>
        <w:t>rskningsembedsmanden underretter, efter at have indsendt dossieret med sine resultater til tilsynsrådet, de personer, der er genstand for undersøgelserne, herom. De personer, der er genstand for undersøgelserne, har ret til aktindsigt i dossieret, med forb</w:t>
      </w:r>
      <w:r>
        <w:rPr>
          <w:noProof/>
        </w:rPr>
        <w:t>ehold af andre personers berettigede interesse i, at deres forretningshemmeligheder ikke afsløres. Retten til aktindsigt omfatter ikke fortrolige oplysninger, der vedrører tredjeparter.</w:t>
      </w:r>
    </w:p>
    <w:p w:rsidR="009A3BF4" w:rsidRDefault="00200A48">
      <w:pPr>
        <w:pStyle w:val="Text1"/>
        <w:rPr>
          <w:noProof/>
        </w:rPr>
      </w:pPr>
      <w:r>
        <w:rPr>
          <w:noProof/>
        </w:rPr>
        <w:t>8. Myndigheden afgør på baggrund af dossieret med efterforskningsembed</w:t>
      </w:r>
      <w:r>
        <w:rPr>
          <w:noProof/>
        </w:rPr>
        <w:t>smandens resultater og, når de personer, der er genstand for undersøgelserne, anmoder herom, efter at have hørt de pågældende personer i overensstemmelse med artikel 35f, hvorvidt de personer, der er genstand for undersøgelserne, har gjort sig skyldige i e</w:t>
      </w:r>
      <w:r>
        <w:rPr>
          <w:noProof/>
        </w:rPr>
        <w:t>n eller flere af de i artikel 35d, stk. 1, nævnte overtrædelser, og træffer i givet fald en foranstaltning i henhold til samme artikel.</w:t>
      </w:r>
    </w:p>
    <w:p w:rsidR="009A3BF4" w:rsidRDefault="00200A48">
      <w:pPr>
        <w:pStyle w:val="Text1"/>
        <w:rPr>
          <w:noProof/>
        </w:rPr>
      </w:pPr>
      <w:r>
        <w:rPr>
          <w:noProof/>
        </w:rPr>
        <w:t>9. Efterforskningsembedsmanden deltager ikke i tilsynsrådets drøftelser og griber ikke på anden måde ind i tilsynsrådets</w:t>
      </w:r>
      <w:r>
        <w:rPr>
          <w:noProof/>
        </w:rPr>
        <w:t xml:space="preserve"> beslutningsproces.</w:t>
      </w:r>
    </w:p>
    <w:p w:rsidR="009A3BF4" w:rsidRDefault="00200A48">
      <w:pPr>
        <w:pStyle w:val="Text1"/>
        <w:rPr>
          <w:noProof/>
        </w:rPr>
      </w:pPr>
      <w:r>
        <w:rPr>
          <w:noProof/>
        </w:rPr>
        <w:t>10. Kommissionen vedtager delegerede retsakter i overensstemmelse med artikel 75a for at præcisere retsplejereglerne for udøvelse af beføjelsen til at pålægge bøder eller tvangsbøder, herunder regler om følgende:</w:t>
      </w:r>
    </w:p>
    <w:p w:rsidR="009A3BF4" w:rsidRDefault="00200A48">
      <w:pPr>
        <w:pStyle w:val="Text2"/>
        <w:rPr>
          <w:noProof/>
        </w:rPr>
      </w:pPr>
      <w:r>
        <w:rPr>
          <w:noProof/>
        </w:rPr>
        <w:t>a) ret til forsvar</w:t>
      </w:r>
    </w:p>
    <w:p w:rsidR="009A3BF4" w:rsidRDefault="00200A48">
      <w:pPr>
        <w:pStyle w:val="Text2"/>
        <w:rPr>
          <w:noProof/>
        </w:rPr>
      </w:pPr>
      <w:r>
        <w:rPr>
          <w:noProof/>
        </w:rPr>
        <w:t>b) f</w:t>
      </w:r>
      <w:r>
        <w:rPr>
          <w:noProof/>
        </w:rPr>
        <w:t xml:space="preserve">astsættelse af frister </w:t>
      </w:r>
    </w:p>
    <w:p w:rsidR="009A3BF4" w:rsidRDefault="00200A48">
      <w:pPr>
        <w:pStyle w:val="Text2"/>
        <w:rPr>
          <w:noProof/>
        </w:rPr>
      </w:pPr>
      <w:r>
        <w:rPr>
          <w:noProof/>
        </w:rPr>
        <w:t xml:space="preserve">c) nærmere bestemmelser om, hvordan bøder eller tvangsbøder skal inddrives </w:t>
      </w:r>
    </w:p>
    <w:p w:rsidR="009A3BF4" w:rsidRDefault="00200A48">
      <w:pPr>
        <w:pStyle w:val="Text2"/>
        <w:rPr>
          <w:noProof/>
        </w:rPr>
      </w:pPr>
      <w:r>
        <w:rPr>
          <w:noProof/>
        </w:rPr>
        <w:t>d) nærmere bestemmelser om forældelsesfrister for pålæg og tvangsfuldbyrdelse af bøder og tvangsbøder.</w:t>
      </w:r>
    </w:p>
    <w:p w:rsidR="009A3BF4" w:rsidRDefault="00200A48">
      <w:pPr>
        <w:pStyle w:val="Text1"/>
        <w:rPr>
          <w:noProof/>
        </w:rPr>
      </w:pPr>
      <w:r>
        <w:rPr>
          <w:noProof/>
        </w:rPr>
        <w:t>11. Myndigheden henviser sager til de relevante natio</w:t>
      </w:r>
      <w:r>
        <w:rPr>
          <w:noProof/>
        </w:rPr>
        <w:t>nale myndigheder med henblik på strafferetlig behandling, hvis den i forbindelse med varetagelsen af sine opgaver i henhold til denne forordning finder, at der er betydelig grund til at antage, at der muligvis gør sig forhold gældende, der kan betragtes so</w:t>
      </w:r>
      <w:r>
        <w:rPr>
          <w:noProof/>
        </w:rPr>
        <w:t>m en overtrædelse af straffeloven. Endvidere afholder myndigheden sig fra at pålægge bøder eller tvangsbøder, hvis en allerede truffet afgørelse om frifindelse eller idømmelse af straf på grundlag af et eller flere identiske forhold eller forhold, som i al</w:t>
      </w:r>
      <w:r>
        <w:rPr>
          <w:noProof/>
        </w:rPr>
        <w:t>t væsentligt er de samme, allerede har antaget retskraft som følge af en straffesag i henhold til national ret.</w:t>
      </w:r>
    </w:p>
    <w:p w:rsidR="009A3BF4" w:rsidRDefault="00200A48">
      <w:pPr>
        <w:pStyle w:val="Titrearticle"/>
        <w:rPr>
          <w:noProof/>
        </w:rPr>
      </w:pPr>
      <w:r>
        <w:rPr>
          <w:noProof/>
        </w:rPr>
        <w:t>Artikel 35d</w:t>
      </w:r>
    </w:p>
    <w:p w:rsidR="009A3BF4" w:rsidRDefault="00200A48">
      <w:pPr>
        <w:pStyle w:val="Titrearticle"/>
        <w:rPr>
          <w:noProof/>
        </w:rPr>
      </w:pPr>
      <w:r>
        <w:rPr>
          <w:noProof/>
        </w:rPr>
        <w:t>Bøder</w:t>
      </w:r>
    </w:p>
    <w:p w:rsidR="009A3BF4" w:rsidRDefault="00200A48">
      <w:pPr>
        <w:pStyle w:val="Text1"/>
        <w:rPr>
          <w:noProof/>
        </w:rPr>
      </w:pPr>
      <w:r>
        <w:rPr>
          <w:noProof/>
        </w:rPr>
        <w:t xml:space="preserve">1. Myndigheden vedtager en afgørelse om pålæg af en bøde, hvis den finder, at en institution eller en enhed som nævnt i </w:t>
      </w:r>
      <w:r>
        <w:rPr>
          <w:noProof/>
        </w:rPr>
        <w:t>artikel 35b, stk. 1, forsætligt eller uagtsomt har undladt at give oplysninger som svar på en afgørelse, hvorved der anmodes om oplysninger, jf. artikel 35b, stk. 3, eller har givet ufuldstændige, urigtige eller vildledende oplysninger som svar på en simpe</w:t>
      </w:r>
      <w:r>
        <w:rPr>
          <w:noProof/>
        </w:rPr>
        <w:t>l anmodning om oplysninger eller en afgørelse i henhold til artikel 35b, stk. 2.</w:t>
      </w:r>
    </w:p>
    <w:p w:rsidR="009A3BF4" w:rsidRDefault="00200A48">
      <w:pPr>
        <w:pStyle w:val="Text1"/>
        <w:rPr>
          <w:noProof/>
        </w:rPr>
      </w:pPr>
      <w:r>
        <w:rPr>
          <w:noProof/>
        </w:rPr>
        <w:t>2. Grundbeløbet for den i stk. 1 omhandlede bøde fastsættes til mindst 50 000 EUR og højst 200 000 EUR.</w:t>
      </w:r>
    </w:p>
    <w:p w:rsidR="009A3BF4" w:rsidRDefault="00200A48">
      <w:pPr>
        <w:pStyle w:val="Text1"/>
        <w:rPr>
          <w:noProof/>
        </w:rPr>
      </w:pPr>
      <w:r>
        <w:rPr>
          <w:noProof/>
        </w:rPr>
        <w:t>3. Ved fastsættelsen af bødegrundbeløbet, jf. stk. 2, tager myndigheden</w:t>
      </w:r>
      <w:r>
        <w:rPr>
          <w:noProof/>
        </w:rPr>
        <w:t xml:space="preserve"> hensyn til årsomsætningen for den pågældende institution eller enhed i det foregående regnskabsår, idet grundbeløbet skal ligge:</w:t>
      </w:r>
    </w:p>
    <w:p w:rsidR="009A3BF4" w:rsidRDefault="00200A48">
      <w:pPr>
        <w:pStyle w:val="Text2"/>
        <w:rPr>
          <w:noProof/>
        </w:rPr>
      </w:pPr>
      <w:r>
        <w:rPr>
          <w:noProof/>
        </w:rPr>
        <w:t xml:space="preserve">a) i den lave ende af skalaen for enheder med en årsomsætning på under 10 millioner EUR </w:t>
      </w:r>
    </w:p>
    <w:p w:rsidR="009A3BF4" w:rsidRDefault="00200A48">
      <w:pPr>
        <w:pStyle w:val="Text2"/>
        <w:rPr>
          <w:noProof/>
        </w:rPr>
      </w:pPr>
      <w:r>
        <w:rPr>
          <w:noProof/>
        </w:rPr>
        <w:t>b) i midten af skalaen for enheder me</w:t>
      </w:r>
      <w:r>
        <w:rPr>
          <w:noProof/>
        </w:rPr>
        <w:t xml:space="preserve">d en årsomsætning på mellem 10 og 50 millioner EUR </w:t>
      </w:r>
    </w:p>
    <w:p w:rsidR="009A3BF4" w:rsidRDefault="00200A48">
      <w:pPr>
        <w:pStyle w:val="Text2"/>
        <w:rPr>
          <w:noProof/>
        </w:rPr>
      </w:pPr>
      <w:r>
        <w:rPr>
          <w:noProof/>
        </w:rPr>
        <w:t>c) i den høje ende af skalaen for enheder med en årsomsætning på over 50 millioner EUR.</w:t>
      </w:r>
    </w:p>
    <w:p w:rsidR="009A3BF4" w:rsidRDefault="00200A48">
      <w:pPr>
        <w:pStyle w:val="Text1"/>
        <w:rPr>
          <w:noProof/>
        </w:rPr>
      </w:pPr>
      <w:r>
        <w:rPr>
          <w:noProof/>
        </w:rPr>
        <w:t>De grundbeløb, der er fastsat inden for de i stk. 2 nævnte grænser, justeres om nødvendigt under hensyntagen til skæ</w:t>
      </w:r>
      <w:r>
        <w:rPr>
          <w:noProof/>
        </w:rPr>
        <w:t>rpende og formildende omstændigheder i overensstemmelse med de relevante koefficienter, der er fastsat i stk. 5.</w:t>
      </w:r>
    </w:p>
    <w:p w:rsidR="009A3BF4" w:rsidRDefault="00200A48">
      <w:pPr>
        <w:pStyle w:val="Text1"/>
        <w:rPr>
          <w:noProof/>
        </w:rPr>
      </w:pPr>
      <w:r>
        <w:rPr>
          <w:noProof/>
        </w:rPr>
        <w:t>De relevante skærpende koefficienter anvendes én for én på grundbeløbet. Hvis mere end én skærpende koefficient finder anvendelse, lægges forsk</w:t>
      </w:r>
      <w:r>
        <w:rPr>
          <w:noProof/>
        </w:rPr>
        <w:t>ellen mellem grundbeløbet og det beløb, der fremkommer ved anvendelse af hver enkelt skærpende koefficient, til grundbeløbet.</w:t>
      </w:r>
    </w:p>
    <w:p w:rsidR="009A3BF4" w:rsidRDefault="00200A48">
      <w:pPr>
        <w:pStyle w:val="Text1"/>
        <w:rPr>
          <w:noProof/>
        </w:rPr>
      </w:pPr>
      <w:r>
        <w:rPr>
          <w:noProof/>
        </w:rPr>
        <w:t>De relevante formildende koefficienter anvendes én for én på grundbeløbet. Hvis mere end én formildende koefficient finder anvende</w:t>
      </w:r>
      <w:r>
        <w:rPr>
          <w:noProof/>
        </w:rPr>
        <w:t>lse, trækkes forskellen mellem grundbeløbet og det beløb, der fremkommer ved anvendelse af hver enkelt formildende koefficient, fra grundbeløbet.</w:t>
      </w:r>
    </w:p>
    <w:p w:rsidR="009A3BF4" w:rsidRDefault="00200A48">
      <w:pPr>
        <w:pStyle w:val="Text1"/>
        <w:rPr>
          <w:noProof/>
        </w:rPr>
      </w:pPr>
      <w:r>
        <w:rPr>
          <w:noProof/>
        </w:rPr>
        <w:t>4. Følgende justeringskoefficienter anvendes kumulativt på det i stk. 2 omhandlede grundbeløb på grundlag af f</w:t>
      </w:r>
      <w:r>
        <w:rPr>
          <w:noProof/>
        </w:rPr>
        <w:t>ølgende:</w:t>
      </w:r>
    </w:p>
    <w:p w:rsidR="009A3BF4" w:rsidRDefault="00200A48">
      <w:pPr>
        <w:pStyle w:val="Text2"/>
        <w:rPr>
          <w:noProof/>
        </w:rPr>
      </w:pPr>
      <w:r>
        <w:rPr>
          <w:noProof/>
        </w:rPr>
        <w:t>a)</w:t>
      </w:r>
      <w:r>
        <w:rPr>
          <w:noProof/>
        </w:rPr>
        <w:tab/>
        <w:t>De justeringskoefficienter, der knytter sig til skærpende omstændigheder, er som følger:</w:t>
      </w:r>
    </w:p>
    <w:p w:rsidR="009A3BF4" w:rsidRDefault="00200A48">
      <w:pPr>
        <w:pStyle w:val="Text3"/>
        <w:rPr>
          <w:noProof/>
        </w:rPr>
      </w:pPr>
      <w:r>
        <w:rPr>
          <w:noProof/>
        </w:rPr>
        <w:t>i) Hvis overtrædelsen er begået gentagne gange, anvendes en yderligere koefficient på 1,1, for hver gang overtrædelsen er gentaget.</w:t>
      </w:r>
    </w:p>
    <w:p w:rsidR="009A3BF4" w:rsidRDefault="00200A48">
      <w:pPr>
        <w:pStyle w:val="Text3"/>
        <w:rPr>
          <w:noProof/>
        </w:rPr>
      </w:pPr>
      <w:r>
        <w:rPr>
          <w:noProof/>
        </w:rPr>
        <w:t xml:space="preserve">ii) Hvis overtrædelsen </w:t>
      </w:r>
      <w:r>
        <w:rPr>
          <w:noProof/>
        </w:rPr>
        <w:t>varede mere end seks måneder, anvendes en koefficient på 1,5.</w:t>
      </w:r>
    </w:p>
    <w:p w:rsidR="009A3BF4" w:rsidRDefault="00200A48">
      <w:pPr>
        <w:pStyle w:val="Text3"/>
        <w:rPr>
          <w:noProof/>
        </w:rPr>
      </w:pPr>
      <w:r>
        <w:rPr>
          <w:noProof/>
        </w:rPr>
        <w:t>iii) Hvis overtrædelsen er begået forsætligt, anvendes en koefficient på 2.</w:t>
      </w:r>
    </w:p>
    <w:p w:rsidR="009A3BF4" w:rsidRDefault="00200A48">
      <w:pPr>
        <w:pStyle w:val="Text3"/>
        <w:rPr>
          <w:noProof/>
        </w:rPr>
      </w:pPr>
      <w:r>
        <w:rPr>
          <w:noProof/>
        </w:rPr>
        <w:t>iv) Hvis der ikke er truffet afhjælpende foranstaltninger, efter at overtrædelsen er konstateret, anvendes en koeffici</w:t>
      </w:r>
      <w:r>
        <w:rPr>
          <w:noProof/>
        </w:rPr>
        <w:t>ent på 1,7.</w:t>
      </w:r>
    </w:p>
    <w:p w:rsidR="009A3BF4" w:rsidRDefault="00200A48">
      <w:pPr>
        <w:pStyle w:val="Text3"/>
        <w:rPr>
          <w:noProof/>
        </w:rPr>
      </w:pPr>
      <w:r>
        <w:rPr>
          <w:noProof/>
        </w:rPr>
        <w:t>v) Hvis enhedens øverste ledelse ikke har samarbejdet med myndigheden, anvendes en koefficient på 1,5.</w:t>
      </w:r>
    </w:p>
    <w:p w:rsidR="009A3BF4" w:rsidRDefault="00200A48">
      <w:pPr>
        <w:pStyle w:val="Text2"/>
        <w:rPr>
          <w:noProof/>
        </w:rPr>
      </w:pPr>
      <w:r>
        <w:rPr>
          <w:noProof/>
        </w:rPr>
        <w:t>b)</w:t>
      </w:r>
      <w:r>
        <w:rPr>
          <w:noProof/>
        </w:rPr>
        <w:tab/>
        <w:t>De justeringskoefficienter, der knytter sig til formildende omstændigheder, er som følger:</w:t>
      </w:r>
    </w:p>
    <w:p w:rsidR="009A3BF4" w:rsidRDefault="00200A48">
      <w:pPr>
        <w:pStyle w:val="Text3"/>
        <w:rPr>
          <w:noProof/>
        </w:rPr>
      </w:pPr>
      <w:r>
        <w:rPr>
          <w:noProof/>
        </w:rPr>
        <w:t>i) Hvis overtrædelsen varede mindre end ti arbe</w:t>
      </w:r>
      <w:r>
        <w:rPr>
          <w:noProof/>
        </w:rPr>
        <w:t>jdsdage, anvendes en koefficient på 0,9.</w:t>
      </w:r>
    </w:p>
    <w:p w:rsidR="009A3BF4" w:rsidRDefault="00200A48">
      <w:pPr>
        <w:pStyle w:val="Text3"/>
        <w:rPr>
          <w:noProof/>
        </w:rPr>
      </w:pPr>
      <w:r>
        <w:rPr>
          <w:noProof/>
        </w:rPr>
        <w:t>ii) Hvis institutionens eller enhedens øverste ledelse kan godtgøre, at den har truffet alle nødvendige foranstaltninger for at forhindre den manglende efterkommelse af en anmodning i henhold til artikel 35, stk. 6a</w:t>
      </w:r>
      <w:r>
        <w:rPr>
          <w:noProof/>
        </w:rPr>
        <w:t>, anvendes en koefficient på 0,7.</w:t>
      </w:r>
    </w:p>
    <w:p w:rsidR="009A3BF4" w:rsidRDefault="00200A48">
      <w:pPr>
        <w:pStyle w:val="Text3"/>
        <w:rPr>
          <w:noProof/>
        </w:rPr>
      </w:pPr>
      <w:r>
        <w:rPr>
          <w:noProof/>
        </w:rPr>
        <w:t>iii) Hvis enheden hurtigt, effektivt og i fuldt omfang har underrettet myndigheden om overtrædelsen, anvendes en koefficient på 0,4.</w:t>
      </w:r>
    </w:p>
    <w:p w:rsidR="009A3BF4" w:rsidRDefault="00200A48">
      <w:pPr>
        <w:pStyle w:val="Text3"/>
        <w:rPr>
          <w:noProof/>
        </w:rPr>
      </w:pPr>
      <w:r>
        <w:rPr>
          <w:noProof/>
        </w:rPr>
        <w:t>iv) Hvis enheden frivilligt har truffet foranstaltninger for at sikre, at en lignende ove</w:t>
      </w:r>
      <w:r>
        <w:rPr>
          <w:noProof/>
        </w:rPr>
        <w:t>rtrædelse ikke kan begås fremover, anvendes en koefficient på 0,6.</w:t>
      </w:r>
    </w:p>
    <w:p w:rsidR="009A3BF4" w:rsidRDefault="00200A48">
      <w:pPr>
        <w:pStyle w:val="Text1"/>
        <w:rPr>
          <w:noProof/>
        </w:rPr>
      </w:pPr>
      <w:r>
        <w:rPr>
          <w:noProof/>
        </w:rPr>
        <w:t>5. Uanset stk. 2 og 3 kan den samlede bøde højst udgøre 20 % af årsomsætningen for den pågældende enhed i det foregående regnskabsår, medmindre enheden direkte eller indirekte har haft en ø</w:t>
      </w:r>
      <w:r>
        <w:rPr>
          <w:noProof/>
        </w:rPr>
        <w:t>konomisk fortjeneste på grund af overtrædelsen. I så fald skal den samlede bøde mindst svare til den pågældende økonomiske fortjeneste.</w:t>
      </w:r>
    </w:p>
    <w:p w:rsidR="009A3BF4" w:rsidRDefault="00200A48">
      <w:pPr>
        <w:pStyle w:val="Titrearticle"/>
        <w:rPr>
          <w:noProof/>
        </w:rPr>
      </w:pPr>
      <w:r>
        <w:rPr>
          <w:noProof/>
        </w:rPr>
        <w:t>Artikel 35e</w:t>
      </w:r>
    </w:p>
    <w:p w:rsidR="009A3BF4" w:rsidRDefault="00200A48">
      <w:pPr>
        <w:pStyle w:val="Titrearticle"/>
        <w:rPr>
          <w:noProof/>
        </w:rPr>
      </w:pPr>
      <w:r>
        <w:rPr>
          <w:noProof/>
        </w:rPr>
        <w:t xml:space="preserve">Tvangsbøder </w:t>
      </w:r>
    </w:p>
    <w:p w:rsidR="009A3BF4" w:rsidRDefault="00200A48">
      <w:pPr>
        <w:pStyle w:val="Text1"/>
        <w:rPr>
          <w:noProof/>
        </w:rPr>
      </w:pPr>
      <w:r>
        <w:rPr>
          <w:noProof/>
        </w:rPr>
        <w:t>1. Myndigheden vedtager en afgørelse om pålæg af en tvangsbøde med henblik på at tvinge institu</w:t>
      </w:r>
      <w:r>
        <w:rPr>
          <w:noProof/>
        </w:rPr>
        <w:t>tioner eller enheder som nævnt i artikel 35b, stk. 1, til at fremlægge oplysninger, som der er anmodet om ved en afgørelse i henhold til artikel 35b, stk. 3.</w:t>
      </w:r>
    </w:p>
    <w:p w:rsidR="009A3BF4" w:rsidRDefault="00200A48">
      <w:pPr>
        <w:pStyle w:val="Text1"/>
        <w:rPr>
          <w:noProof/>
        </w:rPr>
      </w:pPr>
      <w:r>
        <w:rPr>
          <w:noProof/>
        </w:rPr>
        <w:t>2. En tvangsbøde skal være effektiv og forholdsmæssig. Tvangsbøden pålægges dagligt, indtil den på</w:t>
      </w:r>
      <w:r>
        <w:rPr>
          <w:noProof/>
        </w:rPr>
        <w:t>gældende institution eller enhed overholder den relevante afgørelse, jf. stk. 1.</w:t>
      </w:r>
    </w:p>
    <w:p w:rsidR="009A3BF4" w:rsidRDefault="00200A48">
      <w:pPr>
        <w:pStyle w:val="Text1"/>
        <w:rPr>
          <w:noProof/>
        </w:rPr>
      </w:pPr>
      <w:r>
        <w:rPr>
          <w:noProof/>
        </w:rPr>
        <w:t xml:space="preserve">3. Uanset stk. 2 skal en tvangsbøde udgøre 3 % af den gennemsnitlige daglige omsætning for den pågældende institution eller enhed i det foregående regnskabsår. Det beregnes </w:t>
      </w:r>
      <w:r>
        <w:rPr>
          <w:noProof/>
        </w:rPr>
        <w:t>fra den dato, der er angivet i afgørelsen om pålæg af tvangsbøden.</w:t>
      </w:r>
    </w:p>
    <w:p w:rsidR="009A3BF4" w:rsidRDefault="00200A48">
      <w:pPr>
        <w:pStyle w:val="Text1"/>
        <w:rPr>
          <w:noProof/>
        </w:rPr>
      </w:pPr>
      <w:r>
        <w:rPr>
          <w:noProof/>
        </w:rPr>
        <w:t>4. En tvangsbøde kan højst pålægges i seks måneder efter underretningen om myndighedens afgørelse.</w:t>
      </w:r>
    </w:p>
    <w:p w:rsidR="009A3BF4" w:rsidRDefault="00200A48">
      <w:pPr>
        <w:pStyle w:val="Titrearticle"/>
        <w:rPr>
          <w:noProof/>
        </w:rPr>
      </w:pPr>
      <w:r>
        <w:rPr>
          <w:noProof/>
        </w:rPr>
        <w:t>Artikel 35f</w:t>
      </w:r>
    </w:p>
    <w:p w:rsidR="009A3BF4" w:rsidRDefault="00200A48">
      <w:pPr>
        <w:pStyle w:val="Titrearticle"/>
        <w:rPr>
          <w:noProof/>
        </w:rPr>
      </w:pPr>
      <w:r>
        <w:rPr>
          <w:noProof/>
        </w:rPr>
        <w:t>Høringsret</w:t>
      </w:r>
    </w:p>
    <w:p w:rsidR="009A3BF4" w:rsidRDefault="00200A48">
      <w:pPr>
        <w:pStyle w:val="Text1"/>
        <w:rPr>
          <w:noProof/>
        </w:rPr>
      </w:pPr>
      <w:r>
        <w:rPr>
          <w:noProof/>
        </w:rPr>
        <w:t>1. Før myndigheden træffer afgørelse om pålæg af en bøde eller en t</w:t>
      </w:r>
      <w:r>
        <w:rPr>
          <w:noProof/>
        </w:rPr>
        <w:t xml:space="preserve">vangsbøde i henhold til artikel 35d og 35e, giver den den institution eller enhed, der er genstand for anmodningen om oplysninger, mulighed for at blive hørt. </w:t>
      </w:r>
    </w:p>
    <w:p w:rsidR="009A3BF4" w:rsidRDefault="00200A48">
      <w:pPr>
        <w:pStyle w:val="Text1"/>
        <w:rPr>
          <w:noProof/>
        </w:rPr>
      </w:pPr>
      <w:r>
        <w:rPr>
          <w:noProof/>
        </w:rPr>
        <w:t>Myndigheden lægger kun de resultater til grund for sine afgørelser, som de pågældende institutio</w:t>
      </w:r>
      <w:r>
        <w:rPr>
          <w:noProof/>
        </w:rPr>
        <w:t>ner eller enheder har haft lejlighed til at udtale sig om.</w:t>
      </w:r>
    </w:p>
    <w:p w:rsidR="009A3BF4" w:rsidRDefault="00200A48">
      <w:pPr>
        <w:pStyle w:val="Text1"/>
        <w:rPr>
          <w:noProof/>
        </w:rPr>
      </w:pPr>
      <w:r>
        <w:rPr>
          <w:noProof/>
        </w:rPr>
        <w:t>2. Retten til forsvar for den i stk. 1 omhandlede institution eller enhed skal respekteres fuldt ud i procedureforløbet. Institutionen eller enheden har ret til aktindsigt i myndighedens sagsakter,</w:t>
      </w:r>
      <w:r>
        <w:rPr>
          <w:noProof/>
        </w:rPr>
        <w:t xml:space="preserve"> med forbehold af andre personers berettigede interesse i, at deres forretningshemmeligheder ikke afsløres. Retten til aktindsigt omfatter ikke fortrolige oplysninger eller myndighedens interne forberedende dokumenter.</w:t>
      </w:r>
    </w:p>
    <w:p w:rsidR="009A3BF4" w:rsidRDefault="00200A48">
      <w:pPr>
        <w:pStyle w:val="Titrearticle"/>
        <w:rPr>
          <w:noProof/>
        </w:rPr>
      </w:pPr>
      <w:r>
        <w:rPr>
          <w:noProof/>
        </w:rPr>
        <w:t>Artikel 35g</w:t>
      </w:r>
    </w:p>
    <w:p w:rsidR="009A3BF4" w:rsidRDefault="00200A48">
      <w:pPr>
        <w:pStyle w:val="Titrearticle"/>
        <w:rPr>
          <w:noProof/>
        </w:rPr>
      </w:pPr>
      <w:r>
        <w:rPr>
          <w:noProof/>
        </w:rPr>
        <w:t>Offentliggørelse, art, tv</w:t>
      </w:r>
      <w:r>
        <w:rPr>
          <w:noProof/>
        </w:rPr>
        <w:t xml:space="preserve">angsfuldbyrdelse og overførsel af bøder og tvangsbøder </w:t>
      </w:r>
    </w:p>
    <w:p w:rsidR="009A3BF4" w:rsidRDefault="00200A48">
      <w:pPr>
        <w:pStyle w:val="Text1"/>
        <w:rPr>
          <w:noProof/>
        </w:rPr>
      </w:pPr>
      <w:r>
        <w:rPr>
          <w:noProof/>
        </w:rPr>
        <w:t>1. Bøder og tvangsbøder pålagt i henhold til artikel 35d og 35e er af administrativ karakter og kan tvangsfuldbyrdes.</w:t>
      </w:r>
    </w:p>
    <w:p w:rsidR="009A3BF4" w:rsidRDefault="00200A48">
      <w:pPr>
        <w:pStyle w:val="Text1"/>
        <w:rPr>
          <w:noProof/>
        </w:rPr>
      </w:pPr>
      <w:r>
        <w:rPr>
          <w:noProof/>
        </w:rPr>
        <w:t>2. Tvangsfuldbyrdelse af bøder og tvangsbøder sker efter retsplejereglerne i den m</w:t>
      </w:r>
      <w:r>
        <w:rPr>
          <w:noProof/>
        </w:rPr>
        <w:t>edlemsstat, på hvis område tvangsfuldbyrdelsen finder sted. Tvangsfuldbyrdelsesdokumentet knyttes som tillæg til den afgørelse, hvorved der pålægges en bøde eller en tvangsbøde, uden andre formkrav end prøvelse af ægtheden af den pågældende afgørelse, fore</w:t>
      </w:r>
      <w:r>
        <w:rPr>
          <w:noProof/>
        </w:rPr>
        <w:t>taget af en myndighed, som hver medlemsstat udpeger til dette formål og meddeler identiteten på til myndigheden og Den Europæiske Unions Domstol.</w:t>
      </w:r>
    </w:p>
    <w:p w:rsidR="009A3BF4" w:rsidRDefault="00200A48">
      <w:pPr>
        <w:pStyle w:val="Text1"/>
        <w:rPr>
          <w:noProof/>
        </w:rPr>
      </w:pPr>
      <w:r>
        <w:rPr>
          <w:noProof/>
        </w:rPr>
        <w:t>3. Hvis de i stk. 2 omhandlede formkrav er opfyldt på den pågældende parts begæring, kan denne lade tvangsfuld</w:t>
      </w:r>
      <w:r>
        <w:rPr>
          <w:noProof/>
        </w:rPr>
        <w:t>byrdelsen udføre i overensstemmelse med national ret ved indbringelse direkte for det kompetente organ.</w:t>
      </w:r>
    </w:p>
    <w:p w:rsidR="009A3BF4" w:rsidRDefault="00200A48">
      <w:pPr>
        <w:pStyle w:val="Text1"/>
        <w:rPr>
          <w:noProof/>
        </w:rPr>
      </w:pPr>
      <w:r>
        <w:rPr>
          <w:noProof/>
        </w:rPr>
        <w:t>4. Tvangsfuldbyrdelse af bøder eller tvangsbøder kan kun suspenderes ved en afgørelse truffet af Den Europæiske Unions Domstol. Det henhører dog under d</w:t>
      </w:r>
      <w:r>
        <w:rPr>
          <w:noProof/>
        </w:rPr>
        <w:t>e nationale domstoles kompetence at prøve klager over påståede uregelmæssigheder i gennemførelsen af tvangsfuldbyrdelsen af bøden eller tvangsbøden.</w:t>
      </w:r>
    </w:p>
    <w:p w:rsidR="009A3BF4" w:rsidRDefault="00200A48">
      <w:pPr>
        <w:pStyle w:val="Text1"/>
        <w:rPr>
          <w:noProof/>
        </w:rPr>
      </w:pPr>
      <w:r>
        <w:rPr>
          <w:noProof/>
        </w:rPr>
        <w:t>5. Myndigheden offentliggør, hvilke bøder og tvangsbøder der er pålagt i henhold til artikel 35d og 35e, me</w:t>
      </w:r>
      <w:r>
        <w:rPr>
          <w:noProof/>
        </w:rPr>
        <w:t>dmindre en sådan offentliggørelse ville udgøre en alvorlig trussel mod de finansielle markeder eller forvolde de involverede parter uforholdsmæssigt stor skade.</w:t>
      </w:r>
    </w:p>
    <w:p w:rsidR="009A3BF4" w:rsidRDefault="00200A48">
      <w:pPr>
        <w:pStyle w:val="Text1"/>
        <w:rPr>
          <w:noProof/>
        </w:rPr>
      </w:pPr>
      <w:r>
        <w:rPr>
          <w:noProof/>
        </w:rPr>
        <w:t>6. Bøder og tvangsbøder overføres til Den Europæiske Unions almindelige budget.</w:t>
      </w:r>
    </w:p>
    <w:p w:rsidR="009A3BF4" w:rsidRDefault="00200A48">
      <w:pPr>
        <w:pStyle w:val="Titrearticle"/>
        <w:rPr>
          <w:noProof/>
        </w:rPr>
      </w:pPr>
      <w:r>
        <w:rPr>
          <w:noProof/>
        </w:rPr>
        <w:t>Artikel 35h</w:t>
      </w:r>
    </w:p>
    <w:p w:rsidR="009A3BF4" w:rsidRDefault="00200A48">
      <w:pPr>
        <w:pStyle w:val="Titrearticle"/>
        <w:rPr>
          <w:noProof/>
        </w:rPr>
      </w:pPr>
      <w:r>
        <w:rPr>
          <w:noProof/>
        </w:rPr>
        <w:t>Prø</w:t>
      </w:r>
      <w:r>
        <w:rPr>
          <w:noProof/>
        </w:rPr>
        <w:t>velse ved Den Europæiske Unions Domstol</w:t>
      </w:r>
    </w:p>
    <w:p w:rsidR="009A3BF4" w:rsidRDefault="00200A48">
      <w:pPr>
        <w:pStyle w:val="Text1"/>
        <w:rPr>
          <w:noProof/>
        </w:rPr>
      </w:pPr>
      <w:r>
        <w:rPr>
          <w:noProof/>
        </w:rPr>
        <w:t>Den Europæiske Unions Domstol har fuld prøvelsesret over afgørelser, hvorved myndigheden har pålagt en bøde eller en tvangsbøde. Domstolen kan annullere, nedsætte eller forhøje en bøde eller tvangsbøde, der er pålagt</w:t>
      </w:r>
      <w:r>
        <w:rPr>
          <w:noProof/>
        </w:rPr>
        <w:t xml:space="preserve"> af myndigheden."</w:t>
      </w:r>
    </w:p>
    <w:p w:rsidR="009A3BF4" w:rsidRDefault="00200A48">
      <w:pPr>
        <w:pStyle w:val="Point0"/>
        <w:rPr>
          <w:noProof/>
        </w:rPr>
      </w:pPr>
      <w:r>
        <w:rPr>
          <w:noProof/>
        </w:rPr>
        <w:t>21)</w:t>
      </w:r>
      <w:r>
        <w:rPr>
          <w:noProof/>
        </w:rPr>
        <w:tab/>
        <w:t>Artikel 36, stk. 5, første afsnit, affattes således:</w:t>
      </w:r>
    </w:p>
    <w:p w:rsidR="009A3BF4" w:rsidRDefault="00200A48">
      <w:pPr>
        <w:pStyle w:val="Text1"/>
        <w:rPr>
          <w:noProof/>
        </w:rPr>
      </w:pPr>
      <w:r>
        <w:rPr>
          <w:noProof/>
        </w:rPr>
        <w:t>"Når myndigheden modtager en advarsel eller henstilling fra ESRB rettet til en kompetent myndighed, anvender den, når det er relevant, de beføjelser, der er tillagt den ved denne fo</w:t>
      </w:r>
      <w:r>
        <w:rPr>
          <w:noProof/>
        </w:rPr>
        <w:t>rordning, for at sikre rettidig opfølgning."</w:t>
      </w:r>
    </w:p>
    <w:p w:rsidR="009A3BF4" w:rsidRDefault="009A3BF4">
      <w:pPr>
        <w:pStyle w:val="Text1"/>
        <w:rPr>
          <w:noProof/>
        </w:rPr>
      </w:pPr>
    </w:p>
    <w:p w:rsidR="009A3BF4" w:rsidRDefault="00200A48">
      <w:pPr>
        <w:pStyle w:val="Point0"/>
        <w:rPr>
          <w:noProof/>
        </w:rPr>
      </w:pPr>
      <w:r>
        <w:rPr>
          <w:noProof/>
        </w:rPr>
        <w:t>22)</w:t>
      </w:r>
      <w:r>
        <w:rPr>
          <w:noProof/>
        </w:rPr>
        <w:tab/>
        <w:t>Artikel 37 ændres således:</w:t>
      </w:r>
    </w:p>
    <w:p w:rsidR="009A3BF4" w:rsidRDefault="00200A48">
      <w:pPr>
        <w:pStyle w:val="Point1"/>
        <w:rPr>
          <w:noProof/>
        </w:rPr>
      </w:pPr>
      <w:r>
        <w:rPr>
          <w:noProof/>
        </w:rPr>
        <w:t>a)</w:t>
      </w:r>
      <w:r>
        <w:rPr>
          <w:noProof/>
        </w:rPr>
        <w:tab/>
      </w:r>
      <w:r>
        <w:rPr>
          <w:noProof/>
        </w:rPr>
        <w:tab/>
        <w:t>Stk. 4, første afsnit, sidste punktum, affattes således:</w:t>
      </w:r>
    </w:p>
    <w:p w:rsidR="009A3BF4" w:rsidRDefault="00200A48">
      <w:pPr>
        <w:pStyle w:val="Text1"/>
        <w:rPr>
          <w:noProof/>
        </w:rPr>
      </w:pPr>
      <w:r>
        <w:rPr>
          <w:noProof/>
        </w:rPr>
        <w:t xml:space="preserve">"Medlemmerne af interessentgruppen for banker har en mandatperiode på fire år, hvorefter en ny udvælgelsesprocedure </w:t>
      </w:r>
      <w:r>
        <w:rPr>
          <w:noProof/>
        </w:rPr>
        <w:t>finder sted."</w:t>
      </w:r>
    </w:p>
    <w:p w:rsidR="009A3BF4" w:rsidRDefault="00200A48">
      <w:pPr>
        <w:pStyle w:val="Point1"/>
        <w:rPr>
          <w:noProof/>
        </w:rPr>
      </w:pPr>
      <w:r>
        <w:rPr>
          <w:noProof/>
        </w:rPr>
        <w:t>b)</w:t>
      </w:r>
      <w:r>
        <w:rPr>
          <w:noProof/>
        </w:rPr>
        <w:tab/>
      </w:r>
      <w:r>
        <w:rPr>
          <w:noProof/>
        </w:rPr>
        <w:tab/>
        <w:t>I stk. 5 tilføjes følgende afsnit:</w:t>
      </w:r>
    </w:p>
    <w:p w:rsidR="009A3BF4" w:rsidRDefault="00200A48">
      <w:pPr>
        <w:pStyle w:val="Text1"/>
        <w:rPr>
          <w:noProof/>
        </w:rPr>
      </w:pPr>
      <w:r>
        <w:rPr>
          <w:noProof/>
        </w:rPr>
        <w:t>"Kan medlemmerne af interessentgruppen for banker ikke nå til enighed om en fælles udtalelse eller fælles rådgivning, kan medlemmer, der repræsenterer én gruppe af interessenter, afgive en særskilt udtal</w:t>
      </w:r>
      <w:r>
        <w:rPr>
          <w:noProof/>
        </w:rPr>
        <w:t>else eller yde særskilt rådgivning.</w:t>
      </w:r>
    </w:p>
    <w:p w:rsidR="009A3BF4" w:rsidRDefault="00200A48">
      <w:pPr>
        <w:pStyle w:val="Text1"/>
        <w:rPr>
          <w:noProof/>
        </w:rPr>
      </w:pPr>
      <w:r>
        <w:rPr>
          <w:noProof/>
        </w:rPr>
        <w:t>Interessentgruppen for banker, interessentgruppen for værdipapirer og markeder, interessentgruppen for forsikrings- og genforsikringsordninger og interessentgruppen for arbejdsmarkedspensionsordninger kan afgive fælles u</w:t>
      </w:r>
      <w:r>
        <w:rPr>
          <w:noProof/>
        </w:rPr>
        <w:t>dtalelser og rådgivning om spørgsmål vedrørende de europæiske tilsynsmyndigheders arbejde, jf. denne forordnings artikel 56 om fælles holdninger og fælles forskrifter."</w:t>
      </w:r>
    </w:p>
    <w:p w:rsidR="009A3BF4" w:rsidRDefault="00200A48">
      <w:pPr>
        <w:pStyle w:val="Point0"/>
        <w:rPr>
          <w:noProof/>
        </w:rPr>
      </w:pPr>
      <w:r>
        <w:rPr>
          <w:noProof/>
        </w:rPr>
        <w:t>23)</w:t>
      </w:r>
      <w:r>
        <w:rPr>
          <w:noProof/>
        </w:rPr>
        <w:tab/>
        <w:t>Artikel 39 affattes således:</w:t>
      </w:r>
    </w:p>
    <w:p w:rsidR="009A3BF4" w:rsidRDefault="00200A48">
      <w:pPr>
        <w:pStyle w:val="Titrearticle"/>
        <w:spacing w:after="0"/>
        <w:rPr>
          <w:noProof/>
        </w:rPr>
      </w:pPr>
      <w:r>
        <w:rPr>
          <w:noProof/>
        </w:rPr>
        <w:t>"Artikel 39</w:t>
      </w:r>
    </w:p>
    <w:p w:rsidR="009A3BF4" w:rsidRDefault="00200A48">
      <w:pPr>
        <w:pStyle w:val="Titrearticle"/>
        <w:spacing w:before="0"/>
        <w:rPr>
          <w:noProof/>
        </w:rPr>
      </w:pPr>
      <w:r>
        <w:rPr>
          <w:noProof/>
        </w:rPr>
        <w:t>Beslutningsprocedurer</w:t>
      </w:r>
    </w:p>
    <w:p w:rsidR="009A3BF4" w:rsidRDefault="00200A48">
      <w:pPr>
        <w:pStyle w:val="Text1"/>
        <w:rPr>
          <w:noProof/>
        </w:rPr>
      </w:pPr>
      <w:r>
        <w:rPr>
          <w:noProof/>
        </w:rPr>
        <w:t xml:space="preserve">1. Myndigheden </w:t>
      </w:r>
      <w:r>
        <w:rPr>
          <w:noProof/>
        </w:rPr>
        <w:t>handler i overensstemmelse med stk. 2-6, når den vedtager afgørelser i henhold til denne forordning, med undtagelse af afgørelser, der vedtages i henhold til artikel 35b, 35d og 35e.</w:t>
      </w:r>
    </w:p>
    <w:p w:rsidR="009A3BF4" w:rsidRDefault="00200A48">
      <w:pPr>
        <w:pStyle w:val="Text1"/>
        <w:rPr>
          <w:noProof/>
        </w:rPr>
      </w:pPr>
      <w:r>
        <w:rPr>
          <w:noProof/>
        </w:rPr>
        <w:t>2. Myndigheden underretter enhver adressat for en afgørelse om, at den ag</w:t>
      </w:r>
      <w:r>
        <w:rPr>
          <w:noProof/>
        </w:rPr>
        <w:t>ter at vedtage en sådan afgørelse, og fastsætter under fuld hensyntagen til, hvor meget sagen haster, dens kompleksitet og potentielle konsekvenser, en frist, inden for hvilken adressaten kan tilkendegive sine synspunkter med hensyn til afgørelsens indhold</w:t>
      </w:r>
      <w:r>
        <w:rPr>
          <w:noProof/>
        </w:rPr>
        <w:t>. Bestemmelsen i første punktum finder tilsvarende anvendelse på de i artikel 17, stk. 3, nævnte henstillinger.</w:t>
      </w:r>
    </w:p>
    <w:p w:rsidR="009A3BF4" w:rsidRDefault="00200A48">
      <w:pPr>
        <w:pStyle w:val="Text1"/>
        <w:rPr>
          <w:noProof/>
        </w:rPr>
      </w:pPr>
      <w:r>
        <w:rPr>
          <w:noProof/>
        </w:rPr>
        <w:t>3. Myndighedens afgørelser skal begrundes.</w:t>
      </w:r>
    </w:p>
    <w:p w:rsidR="009A3BF4" w:rsidRDefault="00200A48">
      <w:pPr>
        <w:pStyle w:val="Text1"/>
        <w:rPr>
          <w:noProof/>
        </w:rPr>
      </w:pPr>
      <w:r>
        <w:rPr>
          <w:noProof/>
        </w:rPr>
        <w:t>4. Adressaterne for myndighedens afgørelser underrettes om retsmidlerne i henhold til denne forordnin</w:t>
      </w:r>
      <w:r>
        <w:rPr>
          <w:noProof/>
        </w:rPr>
        <w:t>g.</w:t>
      </w:r>
    </w:p>
    <w:p w:rsidR="009A3BF4" w:rsidRDefault="00200A48">
      <w:pPr>
        <w:pStyle w:val="Text1"/>
        <w:rPr>
          <w:noProof/>
        </w:rPr>
      </w:pPr>
      <w:r>
        <w:rPr>
          <w:noProof/>
        </w:rPr>
        <w:t>5. Har myndigheden vedtaget en afgørelse i henhold til artikel 18, stk. 3 eller 4, tager den afgørelsen op til fornyet overvejelse med passende mellemrum.</w:t>
      </w:r>
    </w:p>
    <w:p w:rsidR="009A3BF4" w:rsidRDefault="00200A48">
      <w:pPr>
        <w:pStyle w:val="Text1"/>
        <w:rPr>
          <w:noProof/>
        </w:rPr>
      </w:pPr>
      <w:r>
        <w:rPr>
          <w:noProof/>
        </w:rPr>
        <w:t>6. Afgørelser, som myndigheden vedtager i henhold til artikel 17, 18 eller 19, offentliggøres. Afg</w:t>
      </w:r>
      <w:r>
        <w:rPr>
          <w:noProof/>
        </w:rPr>
        <w:t>ørelserne offentliggøres med angivelse af den pågældende kompetente myndighed eller den pågældende finansielle institution og hovedindholdet af afgørelsen, medmindre en sådan offentliggørelse strider mod de pågældende finansielle institutioners legitime in</w:t>
      </w:r>
      <w:r>
        <w:rPr>
          <w:noProof/>
        </w:rPr>
        <w:t xml:space="preserve">teresser/berettigede interesse i, at deres forretningshemmeligheder ikke afsløres, eller vil kunne udgøre en alvorlig trussel mod de finansielle markeders ordentlige funktion og integritet eller mod stabiliteten i hele eller dele af det finansielle system </w:t>
      </w:r>
      <w:r>
        <w:rPr>
          <w:noProof/>
        </w:rPr>
        <w:t>i Unionen."</w:t>
      </w:r>
    </w:p>
    <w:p w:rsidR="009A3BF4" w:rsidRDefault="00200A48">
      <w:pPr>
        <w:pStyle w:val="Point0"/>
        <w:rPr>
          <w:noProof/>
        </w:rPr>
      </w:pPr>
      <w:r>
        <w:rPr>
          <w:noProof/>
        </w:rPr>
        <w:t>24)</w:t>
      </w:r>
      <w:r>
        <w:rPr>
          <w:noProof/>
        </w:rPr>
        <w:tab/>
        <w:t>Artikel 40 ændres således:</w:t>
      </w:r>
    </w:p>
    <w:p w:rsidR="009A3BF4" w:rsidRDefault="00200A48">
      <w:pPr>
        <w:pStyle w:val="Point1"/>
        <w:rPr>
          <w:noProof/>
        </w:rPr>
      </w:pPr>
      <w:r>
        <w:rPr>
          <w:noProof/>
        </w:rPr>
        <w:t>a)</w:t>
      </w:r>
      <w:r>
        <w:rPr>
          <w:noProof/>
        </w:rPr>
        <w:tab/>
        <w:t>I stk. 1 foretages følgende ændringer:</w:t>
      </w:r>
    </w:p>
    <w:p w:rsidR="009A3BF4" w:rsidRDefault="00200A48">
      <w:pPr>
        <w:pStyle w:val="Point2"/>
        <w:rPr>
          <w:noProof/>
        </w:rPr>
      </w:pPr>
      <w:r>
        <w:rPr>
          <w:noProof/>
        </w:rPr>
        <w:t>i)</w:t>
      </w:r>
      <w:r>
        <w:rPr>
          <w:noProof/>
        </w:rPr>
        <w:tab/>
        <w:t>Som litra aa) indsættes:</w:t>
      </w:r>
    </w:p>
    <w:p w:rsidR="009A3BF4" w:rsidRDefault="00200A48">
      <w:pPr>
        <w:pStyle w:val="Text2"/>
        <w:rPr>
          <w:noProof/>
        </w:rPr>
      </w:pPr>
      <w:r>
        <w:rPr>
          <w:noProof/>
        </w:rPr>
        <w:t>"aa) de fuldtidsansatte medlemmer af direktionen, jf. artikel 45, stk. 1, som ikke har stemmeret".</w:t>
      </w:r>
    </w:p>
    <w:p w:rsidR="009A3BF4" w:rsidRDefault="00200A48">
      <w:pPr>
        <w:pStyle w:val="Point1"/>
        <w:rPr>
          <w:noProof/>
        </w:rPr>
      </w:pPr>
      <w:r>
        <w:rPr>
          <w:noProof/>
        </w:rPr>
        <w:t>b)</w:t>
      </w:r>
      <w:r>
        <w:rPr>
          <w:noProof/>
        </w:rPr>
        <w:tab/>
        <w:t>Stk. 7, andet afsnit, udgår.</w:t>
      </w:r>
    </w:p>
    <w:p w:rsidR="009A3BF4" w:rsidRDefault="00200A48">
      <w:pPr>
        <w:pStyle w:val="Point1"/>
        <w:rPr>
          <w:noProof/>
        </w:rPr>
      </w:pPr>
      <w:r>
        <w:rPr>
          <w:noProof/>
        </w:rPr>
        <w:t>c)</w:t>
      </w:r>
      <w:r>
        <w:rPr>
          <w:noProof/>
        </w:rPr>
        <w:tab/>
        <w:t xml:space="preserve">Som stk. </w:t>
      </w:r>
      <w:r>
        <w:rPr>
          <w:noProof/>
        </w:rPr>
        <w:t>8 indsættes:</w:t>
      </w:r>
    </w:p>
    <w:p w:rsidR="009A3BF4" w:rsidRDefault="00200A48">
      <w:pPr>
        <w:pStyle w:val="Text1"/>
        <w:rPr>
          <w:noProof/>
        </w:rPr>
      </w:pPr>
      <w:r>
        <w:rPr>
          <w:noProof/>
        </w:rPr>
        <w:t>"8. Er den i stk. 1, litra b), omhandlede nationale offentlige myndighed ikke ansvarlig for håndhævelsen af forbrugerbeskyttelsesreglerne, kan det i nævnte litra omhandlede medlem af tilsynsrådet beslutte at invitere en repræsentant for medlem</w:t>
      </w:r>
      <w:r>
        <w:rPr>
          <w:noProof/>
        </w:rPr>
        <w:t>sstatens forbrugerbeskyttelsesmyndighed, som ikke har stemmeret. Såfremt forbrugerbeskyttelsesansvaret er delt mellem flere myndigheder i en medlemsstat, skal disse myndigheder indgå aftale om en fælles repræsentant."</w:t>
      </w:r>
    </w:p>
    <w:p w:rsidR="009A3BF4" w:rsidRDefault="00200A48">
      <w:pPr>
        <w:pStyle w:val="Point0"/>
        <w:rPr>
          <w:noProof/>
        </w:rPr>
      </w:pPr>
      <w:r>
        <w:rPr>
          <w:noProof/>
        </w:rPr>
        <w:t>25)</w:t>
      </w:r>
      <w:r>
        <w:rPr>
          <w:noProof/>
        </w:rPr>
        <w:tab/>
        <w:t>Artikel 41 affattes således:</w:t>
      </w:r>
    </w:p>
    <w:p w:rsidR="009A3BF4" w:rsidRDefault="00200A48">
      <w:pPr>
        <w:pStyle w:val="Titrearticle"/>
        <w:rPr>
          <w:noProof/>
        </w:rPr>
      </w:pPr>
      <w:r>
        <w:rPr>
          <w:noProof/>
        </w:rPr>
        <w:t>"Arti</w:t>
      </w:r>
      <w:r>
        <w:rPr>
          <w:noProof/>
        </w:rPr>
        <w:t>kel 41</w:t>
      </w:r>
    </w:p>
    <w:p w:rsidR="009A3BF4" w:rsidRDefault="00200A48">
      <w:pPr>
        <w:pStyle w:val="Titrearticle"/>
        <w:rPr>
          <w:noProof/>
        </w:rPr>
      </w:pPr>
      <w:r>
        <w:rPr>
          <w:noProof/>
        </w:rPr>
        <w:t>Interne udvalg</w:t>
      </w:r>
    </w:p>
    <w:p w:rsidR="009A3BF4" w:rsidRDefault="00200A48">
      <w:pPr>
        <w:pStyle w:val="Text1"/>
        <w:rPr>
          <w:noProof/>
        </w:rPr>
      </w:pPr>
      <w:r>
        <w:rPr>
          <w:noProof/>
        </w:rPr>
        <w:t>"Tilsynsrådet kan nedsætte interne udvalg til specifikke opgaver, som det tildeles. Tilsynsrådet kan delegere visse klart definerede opgaver og afgørelser til disse interne udvalg, direktionen eller formanden."</w:t>
      </w:r>
    </w:p>
    <w:p w:rsidR="009A3BF4" w:rsidRDefault="00200A48">
      <w:pPr>
        <w:pStyle w:val="Point0"/>
        <w:rPr>
          <w:noProof/>
        </w:rPr>
      </w:pPr>
      <w:r>
        <w:rPr>
          <w:noProof/>
        </w:rPr>
        <w:t>26)</w:t>
      </w:r>
      <w:r>
        <w:rPr>
          <w:noProof/>
        </w:rPr>
        <w:tab/>
        <w:t>Artikel 42, stk. 1,</w:t>
      </w:r>
      <w:r>
        <w:rPr>
          <w:noProof/>
        </w:rPr>
        <w:t xml:space="preserve"> affattes således:</w:t>
      </w:r>
    </w:p>
    <w:p w:rsidR="009A3BF4" w:rsidRDefault="00200A48">
      <w:pPr>
        <w:pStyle w:val="Text1"/>
        <w:rPr>
          <w:noProof/>
        </w:rPr>
      </w:pPr>
      <w:r>
        <w:rPr>
          <w:noProof/>
        </w:rPr>
        <w:t>"Ved udførelsen af de opgaver, de er tillagt ved denne forordning, handler de stemmeberettigede medlemmer af tilsynsrådet uafhængigt og objektivt udelukkende i Unionens interesse som helhed og må ikke søge eller modtage instrukser fra EU</w:t>
      </w:r>
      <w:r>
        <w:rPr>
          <w:noProof/>
        </w:rPr>
        <w:t>-institutioner eller -organer, medlemsstaters regeringer eller noget andet offentligt eller privat organ."</w:t>
      </w:r>
    </w:p>
    <w:p w:rsidR="009A3BF4" w:rsidRDefault="00200A48">
      <w:pPr>
        <w:pStyle w:val="Point0"/>
        <w:rPr>
          <w:noProof/>
        </w:rPr>
      </w:pPr>
      <w:r>
        <w:rPr>
          <w:noProof/>
        </w:rPr>
        <w:t>27)</w:t>
      </w:r>
      <w:r>
        <w:rPr>
          <w:noProof/>
        </w:rPr>
        <w:tab/>
        <w:t>Artikel 43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Tilsynsrådet fastsætter retningslinjer for myndighedens arbejde. Medmindre andet er fa</w:t>
      </w:r>
      <w:r>
        <w:rPr>
          <w:noProof/>
        </w:rPr>
        <w:t>stsat i denne forordning, vedtager tilsynsrådet myndighedens udtalelser, henstillinger, retningslinjer og afgørelser og yder den rådgivning, der er omhandlet i kapitel II, på grundlag af et forslag fra direktionen."</w:t>
      </w:r>
    </w:p>
    <w:p w:rsidR="009A3BF4" w:rsidRDefault="00200A48">
      <w:pPr>
        <w:pStyle w:val="Point1"/>
        <w:rPr>
          <w:noProof/>
        </w:rPr>
      </w:pPr>
      <w:r>
        <w:rPr>
          <w:noProof/>
        </w:rPr>
        <w:t>b)</w:t>
      </w:r>
      <w:r>
        <w:rPr>
          <w:noProof/>
        </w:rPr>
        <w:tab/>
        <w:t>Stk. 2 og 3 udgår.</w:t>
      </w:r>
    </w:p>
    <w:p w:rsidR="009A3BF4" w:rsidRDefault="00200A48">
      <w:pPr>
        <w:pStyle w:val="Point1"/>
        <w:rPr>
          <w:noProof/>
        </w:rPr>
      </w:pPr>
      <w:r>
        <w:rPr>
          <w:noProof/>
        </w:rPr>
        <w:t>c)</w:t>
      </w:r>
      <w:r>
        <w:rPr>
          <w:noProof/>
        </w:rPr>
        <w:tab/>
        <w:t>I stk. 4 affatt</w:t>
      </w:r>
      <w:r>
        <w:rPr>
          <w:noProof/>
        </w:rPr>
        <w:t>es første afsnit således:</w:t>
      </w:r>
    </w:p>
    <w:p w:rsidR="009A3BF4" w:rsidRDefault="00200A48">
      <w:pPr>
        <w:pStyle w:val="Text1"/>
        <w:rPr>
          <w:noProof/>
        </w:rPr>
      </w:pPr>
      <w:r>
        <w:rPr>
          <w:noProof/>
        </w:rPr>
        <w:t>"Hvert år inden den 30. september vedtager tilsynsrådet efter forslag fra direktionen myndighedens arbejdsprogram for det følgende år og fremsender det til Europa-Parlamentet, Rådet og Kommissionen til orientering."</w:t>
      </w:r>
    </w:p>
    <w:p w:rsidR="009A3BF4" w:rsidRDefault="00200A48">
      <w:pPr>
        <w:pStyle w:val="Point1"/>
        <w:rPr>
          <w:noProof/>
        </w:rPr>
      </w:pPr>
      <w:r>
        <w:rPr>
          <w:noProof/>
        </w:rPr>
        <w:t>d)</w:t>
      </w:r>
      <w:r>
        <w:rPr>
          <w:noProof/>
        </w:rPr>
        <w:tab/>
        <w:t xml:space="preserve">Stk. 5 </w:t>
      </w:r>
      <w:r>
        <w:rPr>
          <w:noProof/>
        </w:rPr>
        <w:t>affattes således:</w:t>
      </w:r>
    </w:p>
    <w:p w:rsidR="009A3BF4" w:rsidRDefault="00200A48">
      <w:pPr>
        <w:pStyle w:val="Text1"/>
        <w:rPr>
          <w:noProof/>
        </w:rPr>
      </w:pPr>
      <w:r>
        <w:rPr>
          <w:noProof/>
        </w:rPr>
        <w:t>"5. Tilsynsrådet vedtager efter forslag fra direktionen årsberetningen om myndighedens virksomhed, herunder formandens udførelse af sine opgaver, på grundlag af det i artikel 53, stk. 7, omhandlede udkast til årsberetning og fremsender de</w:t>
      </w:r>
      <w:r>
        <w:rPr>
          <w:noProof/>
        </w:rPr>
        <w:t xml:space="preserve">n hvert år senest den 15. juni til Europa-Parlamentet, Rådet, Kommissionen, Revisionsretten og Det Europæiske Økonomiske og Sociale Udvalg. Beretningen offentliggøres." </w:t>
      </w:r>
    </w:p>
    <w:p w:rsidR="009A3BF4" w:rsidRDefault="00200A48">
      <w:pPr>
        <w:pStyle w:val="Point1"/>
        <w:rPr>
          <w:noProof/>
        </w:rPr>
      </w:pPr>
      <w:r>
        <w:rPr>
          <w:noProof/>
        </w:rPr>
        <w:t>e)</w:t>
      </w:r>
      <w:r>
        <w:rPr>
          <w:noProof/>
        </w:rPr>
        <w:tab/>
        <w:t>Stk. 8 udgår.</w:t>
      </w:r>
    </w:p>
    <w:p w:rsidR="009A3BF4" w:rsidRDefault="00200A48">
      <w:pPr>
        <w:pStyle w:val="Point0"/>
        <w:rPr>
          <w:noProof/>
        </w:rPr>
      </w:pPr>
      <w:r>
        <w:rPr>
          <w:noProof/>
        </w:rPr>
        <w:t>28)</w:t>
      </w:r>
      <w:r>
        <w:rPr>
          <w:noProof/>
        </w:rPr>
        <w:tab/>
        <w:t>Artikel 44 ændres således:</w:t>
      </w:r>
    </w:p>
    <w:p w:rsidR="009A3BF4" w:rsidRDefault="00200A48">
      <w:pPr>
        <w:pStyle w:val="Point1"/>
        <w:rPr>
          <w:noProof/>
        </w:rPr>
      </w:pPr>
      <w:r>
        <w:rPr>
          <w:noProof/>
        </w:rPr>
        <w:t>a)</w:t>
      </w:r>
      <w:r>
        <w:rPr>
          <w:noProof/>
        </w:rPr>
        <w:tab/>
        <w:t>Stk. 1, andet afsnit, affattes såle</w:t>
      </w:r>
      <w:r>
        <w:rPr>
          <w:noProof/>
        </w:rPr>
        <w:t>des:</w:t>
      </w:r>
    </w:p>
    <w:p w:rsidR="009A3BF4" w:rsidRDefault="00200A48">
      <w:pPr>
        <w:pStyle w:val="Text1"/>
        <w:rPr>
          <w:noProof/>
        </w:rPr>
      </w:pPr>
      <w:r>
        <w:rPr>
          <w:noProof/>
        </w:rPr>
        <w:t>"I forbindelse med de i artikel 10-16 omhandlede retsakter og de foranstaltninger og afgørelser, der vedtages i medfør af artikel 9, stk. 5, tredje afsnit, og kapitel VI, træffer tilsynsrådet som en undtagelse fra første afsnit i nærværende stykke afg</w:t>
      </w:r>
      <w:r>
        <w:rPr>
          <w:noProof/>
        </w:rPr>
        <w:t>ørelser med kvalificeret flertal af sine medlemmer, jf. artikel 16, stk. 4, i traktaten om Den Europæiske Union, som mindst omfatter et simpelt flertal blandt dets medlemmer, der er til stede ved afstemningen, fra kompetente myndigheder i medlemsstater, de</w:t>
      </w:r>
      <w:r>
        <w:rPr>
          <w:noProof/>
        </w:rPr>
        <w:t>r er deltagende medlemsstater som defineret i artikel 2, nr. 1), i forordning (EU) nr. 1024/2013 ("deltagende medlemsstater") og et simpelt flertal af medlemmerne, der er til stede ved afstemningen, fra kompetente myndigheder i medlemsstater, der ikke er d</w:t>
      </w:r>
      <w:r>
        <w:rPr>
          <w:noProof/>
        </w:rPr>
        <w:t xml:space="preserve">eltagende medlemsstater som defineret i artikel 2, nr. 1), i forordning (EU) nr. 1024/2013 ("ikkedeltagende medlemsstater"). </w:t>
      </w:r>
    </w:p>
    <w:p w:rsidR="009A3BF4" w:rsidRDefault="00200A48">
      <w:pPr>
        <w:pStyle w:val="Text1"/>
        <w:rPr>
          <w:noProof/>
        </w:rPr>
      </w:pPr>
      <w:r>
        <w:rPr>
          <w:noProof/>
        </w:rPr>
        <w:t>De fuldtidsansatte medlemmer af direktionen og formanden deltager ikke i afstemningen om disse afgørelser."</w:t>
      </w:r>
    </w:p>
    <w:p w:rsidR="009A3BF4" w:rsidRDefault="00200A48">
      <w:pPr>
        <w:pStyle w:val="Point1"/>
        <w:rPr>
          <w:noProof/>
        </w:rPr>
      </w:pPr>
      <w:r>
        <w:rPr>
          <w:noProof/>
        </w:rPr>
        <w:t>b)</w:t>
      </w:r>
      <w:r>
        <w:rPr>
          <w:noProof/>
        </w:rPr>
        <w:tab/>
        <w:t>Stk. 1, tredje, fje</w:t>
      </w:r>
      <w:r>
        <w:rPr>
          <w:noProof/>
        </w:rPr>
        <w:t>rde, femte og sjette afsnit, udgår.</w:t>
      </w:r>
    </w:p>
    <w:p w:rsidR="009A3BF4" w:rsidRDefault="00200A48">
      <w:pPr>
        <w:pStyle w:val="Point1"/>
        <w:rPr>
          <w:noProof/>
        </w:rPr>
      </w:pPr>
      <w:r>
        <w:rPr>
          <w:noProof/>
        </w:rPr>
        <w:t>c)</w:t>
      </w:r>
      <w:r>
        <w:rPr>
          <w:noProof/>
        </w:rPr>
        <w:tab/>
      </w:r>
      <w:r>
        <w:rPr>
          <w:noProof/>
        </w:rPr>
        <w:tab/>
        <w:t>Stk. 4 affattes således:</w:t>
      </w:r>
    </w:p>
    <w:p w:rsidR="009A3BF4" w:rsidRDefault="00200A48">
      <w:pPr>
        <w:pStyle w:val="Text1"/>
        <w:rPr>
          <w:noProof/>
        </w:rPr>
      </w:pPr>
      <w:r>
        <w:rPr>
          <w:noProof/>
        </w:rPr>
        <w:t xml:space="preserve">"4. Ikkestemmeberettigede medlemmer og observatører deltager ikke i drøftelser i tilsynsrådet vedrørende individuelle finansielle institutioner, medmindre andet er fastsat i artikel 75, stk. </w:t>
      </w:r>
      <w:r>
        <w:rPr>
          <w:noProof/>
        </w:rPr>
        <w:t>3, eller i de i artikel 1, stk. 2, omhandlede retsakter."</w:t>
      </w:r>
    </w:p>
    <w:p w:rsidR="009A3BF4" w:rsidRDefault="00200A48">
      <w:pPr>
        <w:pStyle w:val="Text1"/>
        <w:rPr>
          <w:noProof/>
        </w:rPr>
      </w:pPr>
      <w:r>
        <w:rPr>
          <w:noProof/>
        </w:rPr>
        <w:t xml:space="preserve">Første afsnit finder ikke anvendelse på formanden, medlemmer, der også er medlemmer af direktionen, eller repræsentanten for Den Europæiske Centralbank, der er udpeget af dennes tilsynsråd." </w:t>
      </w:r>
    </w:p>
    <w:p w:rsidR="009A3BF4" w:rsidRDefault="00200A48">
      <w:pPr>
        <w:pStyle w:val="Point0"/>
        <w:rPr>
          <w:noProof/>
        </w:rPr>
      </w:pPr>
      <w:r>
        <w:rPr>
          <w:noProof/>
        </w:rPr>
        <w:t>29)</w:t>
      </w:r>
      <w:r>
        <w:rPr>
          <w:noProof/>
        </w:rPr>
        <w:tab/>
        <w:t xml:space="preserve">I </w:t>
      </w:r>
      <w:r>
        <w:rPr>
          <w:noProof/>
        </w:rPr>
        <w:t>kapitel III affattes overskriften til afdeling 2 således:</w:t>
      </w:r>
    </w:p>
    <w:p w:rsidR="009A3BF4" w:rsidRDefault="009A3BF4">
      <w:pPr>
        <w:rPr>
          <w:noProof/>
        </w:rPr>
      </w:pPr>
    </w:p>
    <w:p w:rsidR="009A3BF4" w:rsidRDefault="00200A48">
      <w:pPr>
        <w:pStyle w:val="SectionTitle"/>
        <w:rPr>
          <w:noProof/>
        </w:rPr>
      </w:pPr>
      <w:r>
        <w:rPr>
          <w:noProof/>
        </w:rPr>
        <w:t>"Afdeling 2</w:t>
      </w:r>
    </w:p>
    <w:p w:rsidR="009A3BF4" w:rsidRDefault="00200A48">
      <w:pPr>
        <w:pStyle w:val="SectionTitle"/>
        <w:rPr>
          <w:noProof/>
        </w:rPr>
      </w:pPr>
      <w:r>
        <w:rPr>
          <w:noProof/>
        </w:rPr>
        <w:t>Direktionen".</w:t>
      </w:r>
    </w:p>
    <w:p w:rsidR="009A3BF4" w:rsidRDefault="00200A48">
      <w:pPr>
        <w:pStyle w:val="Point0"/>
        <w:rPr>
          <w:noProof/>
        </w:rPr>
      </w:pPr>
      <w:r>
        <w:rPr>
          <w:noProof/>
        </w:rPr>
        <w:t>30)</w:t>
      </w:r>
      <w:r>
        <w:rPr>
          <w:noProof/>
        </w:rPr>
        <w:tab/>
        <w:t>Artikel 45 affattes således:</w:t>
      </w:r>
    </w:p>
    <w:p w:rsidR="009A3BF4" w:rsidRDefault="00200A48">
      <w:pPr>
        <w:pStyle w:val="Titrearticle"/>
        <w:rPr>
          <w:noProof/>
        </w:rPr>
      </w:pPr>
      <w:r>
        <w:rPr>
          <w:noProof/>
        </w:rPr>
        <w:t>"Artikel 45</w:t>
      </w:r>
    </w:p>
    <w:p w:rsidR="009A3BF4" w:rsidRDefault="00200A48">
      <w:pPr>
        <w:pStyle w:val="Titrearticle"/>
        <w:rPr>
          <w:noProof/>
        </w:rPr>
      </w:pPr>
      <w:r>
        <w:rPr>
          <w:noProof/>
        </w:rPr>
        <w:t>Sammensætning</w:t>
      </w:r>
    </w:p>
    <w:p w:rsidR="009A3BF4" w:rsidRDefault="00200A48">
      <w:pPr>
        <w:pStyle w:val="Text1"/>
        <w:rPr>
          <w:noProof/>
        </w:rPr>
      </w:pPr>
      <w:r>
        <w:rPr>
          <w:noProof/>
        </w:rPr>
        <w:t>1. Direktionen er sammensat af formanden og tre fuldtidsansatte medlemmer. Formanden tildeler hvert af de fuldtidsansatte medlemmer veldefinerede politik- og forvaltningsopgaver. Ét af de fuldtidsansatte medlemmer tildeles ansvar for budgetspørgsmål og for</w:t>
      </w:r>
      <w:r>
        <w:rPr>
          <w:noProof/>
        </w:rPr>
        <w:t xml:space="preserve"> spørgsmål vedrørende myndighedens arbejdsprogram (i det følgende benævnt "det ansvarlige medlem"). Ét af de fuldtidsansatte medlemmer fungerer som næstformand og varetager formandens opgaver, når denne er fraværende eller på anden måde lovligt forhindret,</w:t>
      </w:r>
      <w:r>
        <w:rPr>
          <w:noProof/>
        </w:rPr>
        <w:t xml:space="preserve"> i overensstemmelse med denne forordning. </w:t>
      </w:r>
    </w:p>
    <w:p w:rsidR="009A3BF4" w:rsidRDefault="00200A48">
      <w:pPr>
        <w:pStyle w:val="Text1"/>
        <w:rPr>
          <w:noProof/>
        </w:rPr>
      </w:pPr>
      <w:r>
        <w:rPr>
          <w:noProof/>
        </w:rPr>
        <w:t>2. De fuldtidsansatte medlemmer udvælges på grundlag af deres kvalifikationer, færdigheder og kendskab til finansielle institutioner og markeder samt relevant erfaring med finansielt tilsyn og finansiel regulering</w:t>
      </w:r>
      <w:r>
        <w:rPr>
          <w:noProof/>
        </w:rPr>
        <w:t xml:space="preserve">. De fuldtidsansatte medlemmer skal have omfattende ledelseserfaring. Udvælgelsen sker på grundlag af et stillingsopslag, der offentliggøres i </w:t>
      </w:r>
      <w:r>
        <w:rPr>
          <w:i/>
          <w:noProof/>
        </w:rPr>
        <w:t>Den Europæiske Unions Tidende</w:t>
      </w:r>
      <w:r>
        <w:rPr>
          <w:noProof/>
        </w:rPr>
        <w:t xml:space="preserve">, hvorefter Kommissionen opstiller en afgrænset liste over egnede kandidater. </w:t>
      </w:r>
    </w:p>
    <w:p w:rsidR="009A3BF4" w:rsidRDefault="00200A48">
      <w:pPr>
        <w:pStyle w:val="Text1"/>
        <w:rPr>
          <w:noProof/>
        </w:rPr>
      </w:pPr>
      <w:r>
        <w:rPr>
          <w:noProof/>
        </w:rPr>
        <w:t>Kommi</w:t>
      </w:r>
      <w:r>
        <w:rPr>
          <w:noProof/>
        </w:rPr>
        <w:t>ssionen forelægger listen for Europa-Parlamentet til godkendelse. Når listen er godkendt, vedtager Rådet en afgørelse om udpegelse af de fuldtidsansatte medlemmer af direktionen, inklusive det ansvarlige medlem. Direktionen skal i sin sammensætning være af</w:t>
      </w:r>
      <w:r>
        <w:rPr>
          <w:noProof/>
        </w:rPr>
        <w:t>balanceret og forholdsmæssigt afpasset og afspejle Unionen som helhed.</w:t>
      </w:r>
    </w:p>
    <w:p w:rsidR="009A3BF4" w:rsidRDefault="00200A48">
      <w:pPr>
        <w:pStyle w:val="Text1"/>
        <w:rPr>
          <w:noProof/>
        </w:rPr>
      </w:pPr>
      <w:r>
        <w:rPr>
          <w:noProof/>
        </w:rPr>
        <w:t xml:space="preserve">3. Hvis et fuldtidsansat medlem af direktionen ikke længere opfylder betingelserne i artikel 46 eller er fundet skyldig i en alvorlig forseelse, kan Rådet på grundlag af et forslag fra </w:t>
      </w:r>
      <w:r>
        <w:rPr>
          <w:noProof/>
        </w:rPr>
        <w:t xml:space="preserve">Kommissionen, som er godkendt af Europa-Parlamentet, vedtage en afgørelse om at fjerne den pågældende fra posten. </w:t>
      </w:r>
    </w:p>
    <w:p w:rsidR="009A3BF4" w:rsidRDefault="00200A48">
      <w:pPr>
        <w:pStyle w:val="Text1"/>
        <w:rPr>
          <w:noProof/>
        </w:rPr>
      </w:pPr>
      <w:r>
        <w:rPr>
          <w:noProof/>
        </w:rPr>
        <w:t>4. De fuldtidsansatte medlemmer har en mandatperiode på fem år, som kan fornyes én gang. I de sidste ni måneder inden udgangen af et fuldtids</w:t>
      </w:r>
      <w:r>
        <w:rPr>
          <w:noProof/>
        </w:rPr>
        <w:t>ansat medlems femårige mandatperiode foretager tilsynsrådet en evaluering af:</w:t>
      </w:r>
    </w:p>
    <w:p w:rsidR="009A3BF4" w:rsidRDefault="00200A48">
      <w:pPr>
        <w:pStyle w:val="Text2"/>
        <w:rPr>
          <w:noProof/>
        </w:rPr>
      </w:pPr>
      <w:r>
        <w:rPr>
          <w:noProof/>
        </w:rPr>
        <w:t>a) de resultater, der er opnået i den første mandatperiode, og den måde, de er opnået på</w:t>
      </w:r>
    </w:p>
    <w:p w:rsidR="009A3BF4" w:rsidRDefault="00200A48">
      <w:pPr>
        <w:pStyle w:val="Text2"/>
        <w:rPr>
          <w:noProof/>
        </w:rPr>
      </w:pPr>
      <w:r>
        <w:rPr>
          <w:noProof/>
        </w:rPr>
        <w:t>b) myndighedens opgaver og behov i de kommende år.</w:t>
      </w:r>
    </w:p>
    <w:p w:rsidR="009A3BF4" w:rsidRDefault="00200A48">
      <w:pPr>
        <w:pStyle w:val="Text1"/>
        <w:rPr>
          <w:noProof/>
        </w:rPr>
      </w:pPr>
      <w:r>
        <w:rPr>
          <w:noProof/>
        </w:rPr>
        <w:t>Under hensyntagen til evalueringen for</w:t>
      </w:r>
      <w:r>
        <w:rPr>
          <w:noProof/>
        </w:rPr>
        <w:t>elægger Kommissionen listen over fuldtidsansatte medlemmer, hvis mandatperiode skal fornyes, for Rådet. På grundlag af denne liste og under hensyntagen til evalueringen kan Rådet forny mandatperioden for de fuldtidsansatte medlemmer."</w:t>
      </w:r>
    </w:p>
    <w:p w:rsidR="009A3BF4" w:rsidRDefault="00200A48">
      <w:pPr>
        <w:pStyle w:val="Point0"/>
        <w:rPr>
          <w:noProof/>
        </w:rPr>
      </w:pPr>
      <w:r>
        <w:rPr>
          <w:noProof/>
        </w:rPr>
        <w:t>31)</w:t>
      </w:r>
      <w:r>
        <w:rPr>
          <w:noProof/>
        </w:rPr>
        <w:tab/>
        <w:t>Som artikel 45a i</w:t>
      </w:r>
      <w:r>
        <w:rPr>
          <w:noProof/>
        </w:rPr>
        <w:t>ndsættes:</w:t>
      </w:r>
    </w:p>
    <w:p w:rsidR="009A3BF4" w:rsidRDefault="00200A48">
      <w:pPr>
        <w:pStyle w:val="Titrearticle"/>
        <w:rPr>
          <w:noProof/>
        </w:rPr>
      </w:pPr>
      <w:r>
        <w:rPr>
          <w:noProof/>
        </w:rPr>
        <w:t>"Artikel 45a</w:t>
      </w:r>
    </w:p>
    <w:p w:rsidR="009A3BF4" w:rsidRDefault="00200A48">
      <w:pPr>
        <w:pStyle w:val="Titrearticle"/>
        <w:rPr>
          <w:noProof/>
        </w:rPr>
      </w:pPr>
      <w:r>
        <w:rPr>
          <w:noProof/>
        </w:rPr>
        <w:t>Beslutningstagning</w:t>
      </w:r>
    </w:p>
    <w:p w:rsidR="009A3BF4" w:rsidRDefault="00200A48">
      <w:pPr>
        <w:pStyle w:val="Text1"/>
        <w:rPr>
          <w:noProof/>
        </w:rPr>
      </w:pPr>
      <w:r>
        <w:rPr>
          <w:noProof/>
        </w:rPr>
        <w:t>1. Direktionens afgørelser vedtages med simpelt flertal af dens medlemmer. Hvert medlem har én stemme. I tilfælde af stemmelighed har formanden den afgørende stemme.</w:t>
      </w:r>
    </w:p>
    <w:p w:rsidR="009A3BF4" w:rsidRDefault="00200A48">
      <w:pPr>
        <w:pStyle w:val="Text1"/>
        <w:rPr>
          <w:noProof/>
        </w:rPr>
      </w:pPr>
      <w:r>
        <w:rPr>
          <w:noProof/>
        </w:rPr>
        <w:t xml:space="preserve">2. Kommissionens repræsentant deltager i direktionens møder uden stemmeret, hvilket dog ikke gælder i spørgsmål som omhandlet i artikel 63. </w:t>
      </w:r>
    </w:p>
    <w:p w:rsidR="009A3BF4" w:rsidRDefault="00200A48">
      <w:pPr>
        <w:pStyle w:val="Text1"/>
        <w:rPr>
          <w:noProof/>
        </w:rPr>
      </w:pPr>
      <w:r>
        <w:rPr>
          <w:noProof/>
        </w:rPr>
        <w:t>3. Direktionen vedtager og offentliggør sin forretningsorden.</w:t>
      </w:r>
    </w:p>
    <w:p w:rsidR="009A3BF4" w:rsidRDefault="00200A48">
      <w:pPr>
        <w:pStyle w:val="Text1"/>
        <w:rPr>
          <w:noProof/>
        </w:rPr>
      </w:pPr>
      <w:r>
        <w:rPr>
          <w:noProof/>
        </w:rPr>
        <w:t xml:space="preserve">4. Der indkaldes til møde i direktionen af formanden </w:t>
      </w:r>
      <w:r>
        <w:rPr>
          <w:noProof/>
        </w:rPr>
        <w:t>på dennes eget initiativ eller efter anmodning fra et af dens medlemmer, og møderne ledes af formanden.</w:t>
      </w:r>
    </w:p>
    <w:p w:rsidR="009A3BF4" w:rsidRDefault="00200A48">
      <w:pPr>
        <w:pStyle w:val="Text1"/>
        <w:rPr>
          <w:noProof/>
        </w:rPr>
      </w:pPr>
      <w:r>
        <w:rPr>
          <w:noProof/>
        </w:rPr>
        <w:t>Direktionen afholder møder forud for hvert møde i tilsynsrådet og så ofte, som direktionen anser det for nødvendigt. Der afholdes møder mindst fem gange</w:t>
      </w:r>
      <w:r>
        <w:rPr>
          <w:noProof/>
        </w:rPr>
        <w:t xml:space="preserve"> om året.</w:t>
      </w:r>
    </w:p>
    <w:p w:rsidR="009A3BF4" w:rsidRDefault="00200A48">
      <w:pPr>
        <w:pStyle w:val="Text1"/>
        <w:rPr>
          <w:noProof/>
        </w:rPr>
      </w:pPr>
      <w:r>
        <w:rPr>
          <w:noProof/>
        </w:rPr>
        <w:t>5. Direktionens medlemmer kan, såfremt forretningsordenen tillader det, bistås af rådgivere eller eksperter. Deltagere uden stemmeret er ikke til stede under direktionens drøftelser vedrørende individuelle finansielle institutioner."</w:t>
      </w:r>
    </w:p>
    <w:p w:rsidR="009A3BF4" w:rsidRDefault="00200A48">
      <w:pPr>
        <w:pStyle w:val="Point0"/>
        <w:rPr>
          <w:noProof/>
        </w:rPr>
      </w:pPr>
      <w:r>
        <w:rPr>
          <w:noProof/>
        </w:rPr>
        <w:t>32)</w:t>
      </w:r>
      <w:r>
        <w:rPr>
          <w:noProof/>
        </w:rPr>
        <w:tab/>
        <w:t>Som arti</w:t>
      </w:r>
      <w:r>
        <w:rPr>
          <w:noProof/>
        </w:rPr>
        <w:t>kel 45b indsættes:</w:t>
      </w:r>
    </w:p>
    <w:p w:rsidR="009A3BF4" w:rsidRDefault="00200A48">
      <w:pPr>
        <w:pStyle w:val="Titrearticle"/>
        <w:rPr>
          <w:noProof/>
        </w:rPr>
      </w:pPr>
      <w:r>
        <w:rPr>
          <w:noProof/>
        </w:rPr>
        <w:t>"Artikel 45b</w:t>
      </w:r>
    </w:p>
    <w:p w:rsidR="009A3BF4" w:rsidRDefault="00200A48">
      <w:pPr>
        <w:pStyle w:val="Titrearticle"/>
        <w:rPr>
          <w:noProof/>
        </w:rPr>
      </w:pPr>
      <w:r>
        <w:rPr>
          <w:noProof/>
        </w:rPr>
        <w:t>Interne udvalg</w:t>
      </w:r>
    </w:p>
    <w:p w:rsidR="009A3BF4" w:rsidRDefault="00200A48">
      <w:pPr>
        <w:pStyle w:val="Text1"/>
        <w:rPr>
          <w:noProof/>
        </w:rPr>
      </w:pPr>
      <w:r>
        <w:rPr>
          <w:noProof/>
        </w:rPr>
        <w:t>Direktionen kan nedsætte interne udvalg til specifikke opgaver, som det tildeles."</w:t>
      </w:r>
    </w:p>
    <w:p w:rsidR="009A3BF4" w:rsidRDefault="009A3BF4">
      <w:pPr>
        <w:rPr>
          <w:noProof/>
        </w:rPr>
      </w:pPr>
    </w:p>
    <w:p w:rsidR="009A3BF4" w:rsidRDefault="00200A48">
      <w:pPr>
        <w:pStyle w:val="Point0"/>
        <w:rPr>
          <w:noProof/>
        </w:rPr>
      </w:pPr>
      <w:r>
        <w:rPr>
          <w:noProof/>
        </w:rPr>
        <w:t>33)</w:t>
      </w:r>
      <w:r>
        <w:rPr>
          <w:noProof/>
        </w:rPr>
        <w:tab/>
        <w:t>Artikel 46 affattes således:</w:t>
      </w:r>
    </w:p>
    <w:p w:rsidR="009A3BF4" w:rsidRDefault="00200A48">
      <w:pPr>
        <w:pStyle w:val="Titrearticle"/>
        <w:rPr>
          <w:noProof/>
        </w:rPr>
      </w:pPr>
      <w:r>
        <w:rPr>
          <w:noProof/>
        </w:rPr>
        <w:t>"Artikel 46</w:t>
      </w:r>
    </w:p>
    <w:p w:rsidR="009A3BF4" w:rsidRDefault="00200A48">
      <w:pPr>
        <w:pStyle w:val="Titrearticle"/>
        <w:rPr>
          <w:noProof/>
        </w:rPr>
      </w:pPr>
      <w:r>
        <w:rPr>
          <w:noProof/>
        </w:rPr>
        <w:t>Uafhængighed</w:t>
      </w:r>
    </w:p>
    <w:p w:rsidR="009A3BF4" w:rsidRDefault="00200A48">
      <w:pPr>
        <w:pStyle w:val="Text1"/>
        <w:rPr>
          <w:noProof/>
        </w:rPr>
      </w:pPr>
      <w:r>
        <w:rPr>
          <w:noProof/>
        </w:rPr>
        <w:t xml:space="preserve">Direktionens medlemmer handler uafhængigt og objektivt udelukkende </w:t>
      </w:r>
      <w:r>
        <w:rPr>
          <w:noProof/>
        </w:rPr>
        <w:t xml:space="preserve">i Unionens interesse som helhed og må ikke søge eller modtage instrukser fra EU-institutioner eller </w:t>
      </w:r>
      <w:r>
        <w:rPr>
          <w:noProof/>
        </w:rPr>
        <w:noBreakHyphen/>
        <w:t>organer, medlemsstaters regeringer eller noget andet offentligt eller privat organ.</w:t>
      </w:r>
    </w:p>
    <w:p w:rsidR="009A3BF4" w:rsidRDefault="00200A48">
      <w:pPr>
        <w:pStyle w:val="Text1"/>
        <w:rPr>
          <w:noProof/>
        </w:rPr>
      </w:pPr>
      <w:r>
        <w:rPr>
          <w:noProof/>
        </w:rPr>
        <w:t>Hverken medlemsstaterne, EU-institutionerne og -organerne eller andre o</w:t>
      </w:r>
      <w:r>
        <w:rPr>
          <w:noProof/>
        </w:rPr>
        <w:t>ffentlige eller private organer må søge at påvirke direktionens medlemmer i udførelsen af deres opgaver."</w:t>
      </w:r>
    </w:p>
    <w:p w:rsidR="009A3BF4" w:rsidRDefault="00200A48">
      <w:pPr>
        <w:pStyle w:val="Point0"/>
        <w:ind w:left="0" w:firstLine="0"/>
        <w:rPr>
          <w:noProof/>
        </w:rPr>
      </w:pPr>
      <w:r>
        <w:rPr>
          <w:noProof/>
        </w:rPr>
        <w:t>34)</w:t>
      </w:r>
      <w:r>
        <w:rPr>
          <w:noProof/>
        </w:rPr>
        <w:tab/>
        <w:t>Artikel 47 affattes således:</w:t>
      </w:r>
    </w:p>
    <w:p w:rsidR="009A3BF4" w:rsidRDefault="00200A48">
      <w:pPr>
        <w:pStyle w:val="Titrearticle"/>
        <w:rPr>
          <w:noProof/>
        </w:rPr>
      </w:pPr>
      <w:r>
        <w:rPr>
          <w:noProof/>
        </w:rPr>
        <w:t>"Artikel 47</w:t>
      </w:r>
    </w:p>
    <w:p w:rsidR="009A3BF4" w:rsidRDefault="00200A48">
      <w:pPr>
        <w:pStyle w:val="Titrearticle"/>
        <w:rPr>
          <w:noProof/>
        </w:rPr>
      </w:pPr>
      <w:r>
        <w:rPr>
          <w:noProof/>
        </w:rPr>
        <w:t>Opgaver</w:t>
      </w:r>
    </w:p>
    <w:p w:rsidR="009A3BF4" w:rsidRDefault="00200A48">
      <w:pPr>
        <w:pStyle w:val="Text1"/>
        <w:rPr>
          <w:noProof/>
        </w:rPr>
      </w:pPr>
      <w:r>
        <w:rPr>
          <w:noProof/>
        </w:rPr>
        <w:t xml:space="preserve">1. Direktionen sikrer, at myndigheden varetager sit kommissorium og udfører de pålagte opgaver i </w:t>
      </w:r>
      <w:r>
        <w:rPr>
          <w:noProof/>
        </w:rPr>
        <w:t>overensstemmelse med denne forordning. Den træffer alle nødvendige foranstaltninger, især fastsættelse af interne administrative instrukser og offentliggørelse af meddelelser, for at sikre, at myndigheden fungerer, i overensstemmelse med denne forordning.</w:t>
      </w:r>
    </w:p>
    <w:p w:rsidR="009A3BF4" w:rsidRDefault="00200A48">
      <w:pPr>
        <w:pStyle w:val="Text1"/>
        <w:rPr>
          <w:noProof/>
        </w:rPr>
      </w:pPr>
      <w:r>
        <w:rPr>
          <w:noProof/>
        </w:rPr>
        <w:t>2. Direktionen fremsætter forslag til et etårigt og et flerårigt arbejdsprogram, som vedtages af tilsynsrådet.</w:t>
      </w:r>
    </w:p>
    <w:p w:rsidR="009A3BF4" w:rsidRDefault="00200A48">
      <w:pPr>
        <w:pStyle w:val="Text1"/>
        <w:rPr>
          <w:noProof/>
        </w:rPr>
      </w:pPr>
      <w:r>
        <w:rPr>
          <w:noProof/>
        </w:rPr>
        <w:t>3. Direktionen udøver sine budgetbeføjelser efter artikel 63 og 64.</w:t>
      </w:r>
    </w:p>
    <w:p w:rsidR="009A3BF4" w:rsidRDefault="00200A48">
      <w:pPr>
        <w:pStyle w:val="Text1"/>
        <w:rPr>
          <w:noProof/>
        </w:rPr>
      </w:pPr>
      <w:r>
        <w:rPr>
          <w:noProof/>
        </w:rPr>
        <w:t>For så vidt angår artikel 17, 19, 22, 29a, 30, 31a, 32 og 35b-35h er direktio</w:t>
      </w:r>
      <w:r>
        <w:rPr>
          <w:noProof/>
        </w:rPr>
        <w:t>nen kompetent til at handle og træffe afgørelser. Direktionen holder tilsynsrådet informeret om de afgørelser, den træffer.</w:t>
      </w:r>
    </w:p>
    <w:p w:rsidR="009A3BF4" w:rsidRDefault="00200A48">
      <w:pPr>
        <w:pStyle w:val="Text1"/>
        <w:rPr>
          <w:noProof/>
        </w:rPr>
      </w:pPr>
      <w:r>
        <w:rPr>
          <w:noProof/>
        </w:rPr>
        <w:t>3a. Direktionen undersøger, afgiver udtalelse om og fremsætter forslag vedrørende alle spørgsmål, som tilsynsrådet skal træffe afgør</w:t>
      </w:r>
      <w:r>
        <w:rPr>
          <w:noProof/>
        </w:rPr>
        <w:t>else om.</w:t>
      </w:r>
    </w:p>
    <w:p w:rsidR="009A3BF4" w:rsidRDefault="00200A48">
      <w:pPr>
        <w:pStyle w:val="Text1"/>
        <w:rPr>
          <w:noProof/>
        </w:rPr>
      </w:pPr>
      <w:r>
        <w:rPr>
          <w:noProof/>
        </w:rPr>
        <w:t>4. Direktionen vedtager myndighedens personalepolitik og i henhold til artikel 68, stk. 2, de nødvendige gennemførelsesbestemmelser til vedtægten for tjenestemænd i De Europæiske Fællesskaber (i det følgende benævnt "tjenestemandsvedtægten").</w:t>
      </w:r>
    </w:p>
    <w:p w:rsidR="009A3BF4" w:rsidRDefault="00200A48">
      <w:pPr>
        <w:pStyle w:val="Text1"/>
        <w:rPr>
          <w:noProof/>
        </w:rPr>
      </w:pPr>
      <w:r>
        <w:rPr>
          <w:noProof/>
        </w:rPr>
        <w:t>5. D</w:t>
      </w:r>
      <w:r>
        <w:rPr>
          <w:noProof/>
        </w:rPr>
        <w:t>irektionen vedtager de særlige bestemmelser om aktindsigt i myndighedens dokumenter i overensstemmelse med artikel 72.</w:t>
      </w:r>
    </w:p>
    <w:p w:rsidR="009A3BF4" w:rsidRDefault="00200A48">
      <w:pPr>
        <w:pStyle w:val="Text1"/>
        <w:rPr>
          <w:noProof/>
        </w:rPr>
      </w:pPr>
      <w:r>
        <w:rPr>
          <w:noProof/>
        </w:rPr>
        <w:t xml:space="preserve">6. Direktionen foreslår på grundlag af det i artikel 53, stk. 7, omhandlede udkast til årsberetning en årsberetning om myndighedens </w:t>
      </w:r>
      <w:r>
        <w:rPr>
          <w:noProof/>
        </w:rPr>
        <w:t>virksomhed, herunder formandens opgaver, til tilsynsrådet til godkendelse.</w:t>
      </w:r>
    </w:p>
    <w:p w:rsidR="009A3BF4" w:rsidRDefault="00200A48">
      <w:pPr>
        <w:pStyle w:val="Text1"/>
        <w:rPr>
          <w:noProof/>
        </w:rPr>
      </w:pPr>
      <w:r>
        <w:rPr>
          <w:noProof/>
        </w:rPr>
        <w:t>7. Direktionen udpeger og afsætter medlemmerne af klagenævnet i overensstemmelse med artikel 58, stk. 3 og 5.</w:t>
      </w:r>
    </w:p>
    <w:p w:rsidR="009A3BF4" w:rsidRDefault="00200A48">
      <w:pPr>
        <w:pStyle w:val="Text1"/>
        <w:rPr>
          <w:noProof/>
        </w:rPr>
      </w:pPr>
      <w:r>
        <w:rPr>
          <w:noProof/>
        </w:rPr>
        <w:t>8. Direktionens medlemmer offentliggør oplysninger om alle møder og mod</w:t>
      </w:r>
      <w:r>
        <w:rPr>
          <w:noProof/>
        </w:rPr>
        <w:t>tagne erkendtligheder. Alle udgifter registreres offentligt i overensstemmelse med tjenestemandsvedtægten.</w:t>
      </w:r>
    </w:p>
    <w:p w:rsidR="009A3BF4" w:rsidRDefault="009A3BF4">
      <w:pPr>
        <w:pStyle w:val="Text1"/>
        <w:rPr>
          <w:noProof/>
        </w:rPr>
      </w:pPr>
    </w:p>
    <w:p w:rsidR="009A3BF4" w:rsidRDefault="00200A48">
      <w:pPr>
        <w:pStyle w:val="Text1"/>
        <w:rPr>
          <w:noProof/>
        </w:rPr>
      </w:pPr>
      <w:r>
        <w:rPr>
          <w:noProof/>
        </w:rPr>
        <w:t>9. Det ansvarlige medlem har følgende opgaver:</w:t>
      </w:r>
    </w:p>
    <w:p w:rsidR="009A3BF4" w:rsidRDefault="00200A48">
      <w:pPr>
        <w:pStyle w:val="Text2"/>
        <w:rPr>
          <w:noProof/>
        </w:rPr>
      </w:pPr>
      <w:r>
        <w:rPr>
          <w:noProof/>
        </w:rPr>
        <w:t>a) at gennemføre myndighedens årlige arbejdsprogram efter vejledning fra tilsynsrådet og under direkt</w:t>
      </w:r>
      <w:r>
        <w:rPr>
          <w:noProof/>
        </w:rPr>
        <w:t>ionens kontrol</w:t>
      </w:r>
    </w:p>
    <w:p w:rsidR="009A3BF4" w:rsidRDefault="00200A48">
      <w:pPr>
        <w:pStyle w:val="Text2"/>
        <w:rPr>
          <w:noProof/>
        </w:rPr>
      </w:pPr>
      <w:r>
        <w:rPr>
          <w:noProof/>
        </w:rPr>
        <w:t>b) at træffe alle nødvendige foranstaltninger, især fastsættelse af interne administrative instrukser og offentliggørelse af meddelelser, for at sikre, at myndigheden fungerer, i overensstemmelse med denne forordning</w:t>
      </w:r>
    </w:p>
    <w:p w:rsidR="009A3BF4" w:rsidRDefault="00200A48">
      <w:pPr>
        <w:pStyle w:val="Text2"/>
        <w:rPr>
          <w:noProof/>
        </w:rPr>
      </w:pPr>
      <w:r>
        <w:rPr>
          <w:noProof/>
        </w:rPr>
        <w:t>c) at udarbejde et flerå</w:t>
      </w:r>
      <w:r>
        <w:rPr>
          <w:noProof/>
        </w:rPr>
        <w:t>rigt arbejdsprogram, jf. artikel 47, stk. 2</w:t>
      </w:r>
    </w:p>
    <w:p w:rsidR="009A3BF4" w:rsidRDefault="00200A48">
      <w:pPr>
        <w:pStyle w:val="Text2"/>
        <w:rPr>
          <w:noProof/>
        </w:rPr>
      </w:pPr>
      <w:r>
        <w:rPr>
          <w:noProof/>
        </w:rPr>
        <w:t>d) senest den 30. juni hvert år at udarbejde et arbejdsprogram for det følgende år, jf. artikel 47, stk. 2</w:t>
      </w:r>
    </w:p>
    <w:p w:rsidR="009A3BF4" w:rsidRDefault="00200A48">
      <w:pPr>
        <w:pStyle w:val="Text2"/>
        <w:rPr>
          <w:noProof/>
        </w:rPr>
      </w:pPr>
      <w:r>
        <w:rPr>
          <w:noProof/>
        </w:rPr>
        <w:t xml:space="preserve">e) at udarbejde et foreløbigt budgetforslag for myndigheden i henhold til artikel 63 og at gennemføre </w:t>
      </w:r>
      <w:r>
        <w:rPr>
          <w:noProof/>
        </w:rPr>
        <w:t>myndighedens budget i henhold til artikel 64</w:t>
      </w:r>
    </w:p>
    <w:p w:rsidR="009A3BF4" w:rsidRDefault="00200A48">
      <w:pPr>
        <w:pStyle w:val="Text2"/>
        <w:rPr>
          <w:noProof/>
        </w:rPr>
      </w:pPr>
      <w:r>
        <w:rPr>
          <w:noProof/>
        </w:rPr>
        <w:t>f) at udarbejde et udkast til årsberetning med en særskilt afdeling om myndighedens regulerings- og tilsynsvirksomhed og en afdeling om finansielle og administrative anliggender</w:t>
      </w:r>
    </w:p>
    <w:p w:rsidR="009A3BF4" w:rsidRDefault="00200A48">
      <w:pPr>
        <w:pStyle w:val="Text2"/>
        <w:rPr>
          <w:noProof/>
        </w:rPr>
      </w:pPr>
      <w:r>
        <w:rPr>
          <w:noProof/>
        </w:rPr>
        <w:t>g) over for myndighedens personal</w:t>
      </w:r>
      <w:r>
        <w:rPr>
          <w:noProof/>
        </w:rPr>
        <w:t>e at udøve de beføjelser, der er fastlagt i artikel 68, og at varetage personalespørgsmål."</w:t>
      </w:r>
    </w:p>
    <w:p w:rsidR="009A3BF4" w:rsidRDefault="00200A48">
      <w:pPr>
        <w:pStyle w:val="Point0"/>
        <w:rPr>
          <w:noProof/>
        </w:rPr>
      </w:pPr>
      <w:r>
        <w:rPr>
          <w:noProof/>
        </w:rPr>
        <w:t>35)</w:t>
      </w:r>
      <w:r>
        <w:rPr>
          <w:noProof/>
        </w:rPr>
        <w:tab/>
        <w:t>Artikel 48 ændres således:</w:t>
      </w:r>
    </w:p>
    <w:p w:rsidR="009A3BF4" w:rsidRDefault="00200A48">
      <w:pPr>
        <w:pStyle w:val="Point1"/>
        <w:rPr>
          <w:noProof/>
        </w:rPr>
      </w:pPr>
      <w:r>
        <w:rPr>
          <w:noProof/>
        </w:rPr>
        <w:t>a)</w:t>
      </w:r>
      <w:r>
        <w:rPr>
          <w:noProof/>
        </w:rPr>
        <w:tab/>
        <w:t>Stk. 1, andet afsnit, affattes således:</w:t>
      </w:r>
    </w:p>
    <w:p w:rsidR="009A3BF4" w:rsidRDefault="00200A48">
      <w:pPr>
        <w:rPr>
          <w:noProof/>
        </w:rPr>
      </w:pPr>
      <w:r>
        <w:rPr>
          <w:noProof/>
        </w:rPr>
        <w:t>"Formanden er ansvarlig for at forberede tilsynsrådets arbejde og leder møderne i tilsynsr</w:t>
      </w:r>
      <w:r>
        <w:rPr>
          <w:noProof/>
        </w:rPr>
        <w:t>ådet og direktionen."</w:t>
      </w:r>
    </w:p>
    <w:p w:rsidR="009A3BF4" w:rsidRDefault="00200A48">
      <w:pPr>
        <w:pStyle w:val="Point1"/>
        <w:rPr>
          <w:noProof/>
        </w:rPr>
      </w:pPr>
      <w:r>
        <w:rPr>
          <w:noProof/>
        </w:rPr>
        <w:t>b)</w:t>
      </w:r>
      <w:r>
        <w:rPr>
          <w:noProof/>
        </w:rPr>
        <w:tab/>
        <w:t>Stk. 2 affattes således:</w:t>
      </w:r>
    </w:p>
    <w:p w:rsidR="009A3BF4" w:rsidRDefault="00200A48">
      <w:pPr>
        <w:pStyle w:val="Text1"/>
        <w:rPr>
          <w:noProof/>
        </w:rPr>
      </w:pPr>
      <w:r>
        <w:rPr>
          <w:noProof/>
        </w:rPr>
        <w:t xml:space="preserve">"2. Formanden udvælges på grundlag af kvalifikationer, færdigheder, kendskab til finansielle institutioner og markeder samt relevant erfaring med finansielt tilsyn og finansiel regulering på grundlag af et </w:t>
      </w:r>
      <w:r>
        <w:rPr>
          <w:noProof/>
        </w:rPr>
        <w:t xml:space="preserve">stillingsopslag, som offentliggøres i </w:t>
      </w:r>
      <w:r>
        <w:rPr>
          <w:i/>
          <w:noProof/>
        </w:rPr>
        <w:t>Den Europæiske Unions Tidende</w:t>
      </w:r>
      <w:r>
        <w:rPr>
          <w:noProof/>
        </w:rPr>
        <w:t xml:space="preserve">. Kommissionen forelægger Europa-Parlamentet en afgrænset liste over kandidater til stillingen som formand til godkendelse. Når listen er godkendt, vedtager Rådet en afgørelse om udpegelse </w:t>
      </w:r>
      <w:r>
        <w:rPr>
          <w:noProof/>
        </w:rPr>
        <w:t xml:space="preserve">af formanden. </w:t>
      </w:r>
    </w:p>
    <w:p w:rsidR="009A3BF4" w:rsidRDefault="00200A48">
      <w:pPr>
        <w:pStyle w:val="Text1"/>
        <w:rPr>
          <w:noProof/>
        </w:rPr>
      </w:pPr>
      <w:r>
        <w:rPr>
          <w:noProof/>
        </w:rPr>
        <w:t>Hvis formanden ikke længere opfylder betingelserne i artikel 49 eller er fundet skyldig i en alvorlig forseelse, kan Rådet på grundlag af et forslag fra Kommissionen, som er godkendt af Europa-Parlamentet, vedtage en afgørelse om at fjerne d</w:t>
      </w:r>
      <w:r>
        <w:rPr>
          <w:noProof/>
        </w:rPr>
        <w:t>en pågældende fra posten."</w:t>
      </w:r>
    </w:p>
    <w:p w:rsidR="009A3BF4" w:rsidRDefault="00200A48">
      <w:pPr>
        <w:pStyle w:val="Point1"/>
        <w:rPr>
          <w:noProof/>
        </w:rPr>
      </w:pPr>
      <w:r>
        <w:rPr>
          <w:noProof/>
        </w:rPr>
        <w:t>c)</w:t>
      </w:r>
      <w:r>
        <w:rPr>
          <w:noProof/>
        </w:rPr>
        <w:tab/>
        <w:t>Stk. 4, andet afsnit, affattes således:</w:t>
      </w:r>
    </w:p>
    <w:p w:rsidR="009A3BF4" w:rsidRDefault="00200A48">
      <w:pPr>
        <w:pStyle w:val="Text1"/>
        <w:rPr>
          <w:noProof/>
        </w:rPr>
      </w:pPr>
      <w:r>
        <w:rPr>
          <w:noProof/>
        </w:rPr>
        <w:t>"Rådet kan, efter forslag fra Kommissionen og under hensyntagen til evalueringen, forny formandens mandatperiode én gang."</w:t>
      </w:r>
    </w:p>
    <w:p w:rsidR="009A3BF4" w:rsidRDefault="00200A48">
      <w:pPr>
        <w:pStyle w:val="Point1"/>
        <w:rPr>
          <w:noProof/>
        </w:rPr>
      </w:pPr>
      <w:r>
        <w:rPr>
          <w:noProof/>
        </w:rPr>
        <w:t>d)</w:t>
      </w:r>
      <w:r>
        <w:rPr>
          <w:noProof/>
        </w:rPr>
        <w:tab/>
        <w:t>Stk. 5 udgår.</w:t>
      </w:r>
    </w:p>
    <w:p w:rsidR="009A3BF4" w:rsidRDefault="00200A48">
      <w:pPr>
        <w:pStyle w:val="Point0"/>
        <w:rPr>
          <w:noProof/>
        </w:rPr>
      </w:pPr>
      <w:r>
        <w:rPr>
          <w:noProof/>
        </w:rPr>
        <w:t>36)</w:t>
      </w:r>
      <w:r>
        <w:rPr>
          <w:noProof/>
        </w:rPr>
        <w:tab/>
        <w:t>Artikel 49a affattes således:</w:t>
      </w:r>
    </w:p>
    <w:p w:rsidR="009A3BF4" w:rsidRDefault="00200A48">
      <w:pPr>
        <w:pStyle w:val="Titrearticle"/>
        <w:rPr>
          <w:noProof/>
        </w:rPr>
      </w:pPr>
      <w:r>
        <w:rPr>
          <w:noProof/>
        </w:rPr>
        <w:t>"Artikel 49a</w:t>
      </w:r>
    </w:p>
    <w:p w:rsidR="009A3BF4" w:rsidRDefault="00200A48">
      <w:pPr>
        <w:pStyle w:val="Titrearticle"/>
        <w:rPr>
          <w:noProof/>
        </w:rPr>
      </w:pPr>
      <w:r>
        <w:rPr>
          <w:noProof/>
        </w:rPr>
        <w:t>Udgifter</w:t>
      </w:r>
    </w:p>
    <w:p w:rsidR="009A3BF4" w:rsidRDefault="00200A48">
      <w:pPr>
        <w:pStyle w:val="Text1"/>
        <w:rPr>
          <w:noProof/>
        </w:rPr>
      </w:pPr>
      <w:r>
        <w:rPr>
          <w:noProof/>
        </w:rPr>
        <w:t>Formanden offentliggør oplysninger om alle afholdte møder og enhver modtaget erkendtlighed. Alle udgifter registreres offentligt i overensstemmelse med tjenestemandsvedtægten."</w:t>
      </w:r>
    </w:p>
    <w:p w:rsidR="009A3BF4" w:rsidRDefault="00200A48">
      <w:pPr>
        <w:pStyle w:val="Point0"/>
        <w:rPr>
          <w:noProof/>
        </w:rPr>
      </w:pPr>
      <w:r>
        <w:rPr>
          <w:noProof/>
        </w:rPr>
        <w:t>37)</w:t>
      </w:r>
      <w:r>
        <w:rPr>
          <w:noProof/>
        </w:rPr>
        <w:tab/>
        <w:t>Artikel 51, 52, 52a og 53 udgår.</w:t>
      </w:r>
    </w:p>
    <w:p w:rsidR="009A3BF4" w:rsidRDefault="00200A48">
      <w:pPr>
        <w:pStyle w:val="Point0"/>
        <w:rPr>
          <w:noProof/>
        </w:rPr>
      </w:pPr>
      <w:r>
        <w:rPr>
          <w:noProof/>
        </w:rPr>
        <w:t>38)</w:t>
      </w:r>
      <w:r>
        <w:rPr>
          <w:noProof/>
        </w:rPr>
        <w:tab/>
        <w:t>I artikel 54, stk. 2, tilføj</w:t>
      </w:r>
      <w:r>
        <w:rPr>
          <w:noProof/>
        </w:rPr>
        <w:t>es følgende led:</w:t>
      </w:r>
    </w:p>
    <w:p w:rsidR="009A3BF4" w:rsidRDefault="00200A48">
      <w:pPr>
        <w:pStyle w:val="Text2"/>
        <w:rPr>
          <w:noProof/>
        </w:rPr>
      </w:pPr>
      <w:r>
        <w:rPr>
          <w:noProof/>
        </w:rPr>
        <w:t>"— indskyder</w:t>
      </w:r>
      <w:r>
        <w:rPr>
          <w:noProof/>
        </w:rPr>
        <w:noBreakHyphen/>
        <w:t xml:space="preserve">, forbruger- og investorbeskyttelsesspørgsmål". </w:t>
      </w:r>
    </w:p>
    <w:p w:rsidR="009A3BF4" w:rsidRDefault="00200A48">
      <w:pPr>
        <w:pStyle w:val="Point0"/>
        <w:rPr>
          <w:noProof/>
        </w:rPr>
      </w:pPr>
      <w:r>
        <w:rPr>
          <w:noProof/>
        </w:rPr>
        <w:t>39)</w:t>
      </w:r>
      <w:r>
        <w:rPr>
          <w:noProof/>
        </w:rPr>
        <w:tab/>
        <w:t>Artikel 55, stk. 2, affattes således:</w:t>
      </w:r>
    </w:p>
    <w:p w:rsidR="009A3BF4" w:rsidRDefault="00200A48">
      <w:pPr>
        <w:pStyle w:val="Text1"/>
        <w:rPr>
          <w:noProof/>
        </w:rPr>
      </w:pPr>
      <w:r>
        <w:rPr>
          <w:noProof/>
        </w:rPr>
        <w:t xml:space="preserve">"2. Ét medlem af direktionen samt henholdsvis Kommissionens og ESRB's repræsentant indbydes til at deltage i møderne i Det Fælles </w:t>
      </w:r>
      <w:r>
        <w:rPr>
          <w:noProof/>
        </w:rPr>
        <w:t>Udvalg samt ethvert af de i artikel 57 omhandlede underudvalg som observatører."</w:t>
      </w:r>
    </w:p>
    <w:p w:rsidR="009A3BF4" w:rsidRDefault="00200A48">
      <w:pPr>
        <w:pStyle w:val="Point0"/>
        <w:rPr>
          <w:noProof/>
        </w:rPr>
      </w:pPr>
      <w:r>
        <w:rPr>
          <w:noProof/>
        </w:rPr>
        <w:t>40)</w:t>
      </w:r>
      <w:r>
        <w:rPr>
          <w:noProof/>
        </w:rPr>
        <w:tab/>
        <w:t>Artikel 58 ændres således:</w:t>
      </w:r>
    </w:p>
    <w:p w:rsidR="009A3BF4" w:rsidRDefault="00200A48">
      <w:pPr>
        <w:pStyle w:val="Point1"/>
        <w:rPr>
          <w:noProof/>
        </w:rPr>
      </w:pPr>
      <w:r>
        <w:rPr>
          <w:noProof/>
        </w:rPr>
        <w:t>a)</w:t>
      </w:r>
      <w:r>
        <w:rPr>
          <w:noProof/>
        </w:rPr>
        <w:tab/>
        <w:t>Stk. 3 affattes således:</w:t>
      </w:r>
    </w:p>
    <w:p w:rsidR="009A3BF4" w:rsidRDefault="00200A48">
      <w:pPr>
        <w:pStyle w:val="Text1"/>
        <w:rPr>
          <w:noProof/>
        </w:rPr>
      </w:pPr>
      <w:r>
        <w:rPr>
          <w:noProof/>
        </w:rPr>
        <w:t>"3. To medlemmer af klagenævnet og to suppleanter udpeges af myndighedens direktion ud fra en afgrænset liste, som K</w:t>
      </w:r>
      <w:r>
        <w:rPr>
          <w:noProof/>
        </w:rPr>
        <w:t xml:space="preserve">ommissionen har opstillet, efter en offentlig indkaldelse af interessetilkendegivelser, offentliggjort i </w:t>
      </w:r>
      <w:r>
        <w:rPr>
          <w:i/>
          <w:noProof/>
        </w:rPr>
        <w:t>Den Europæiske Unions Tidende</w:t>
      </w:r>
      <w:r>
        <w:rPr>
          <w:noProof/>
        </w:rPr>
        <w:t>, og efter høring af tilsynsrådet."</w:t>
      </w:r>
    </w:p>
    <w:p w:rsidR="009A3BF4" w:rsidRDefault="00200A48">
      <w:pPr>
        <w:pStyle w:val="Point1"/>
        <w:rPr>
          <w:noProof/>
        </w:rPr>
      </w:pPr>
      <w:r>
        <w:rPr>
          <w:noProof/>
        </w:rPr>
        <w:t>b)</w:t>
      </w:r>
      <w:r>
        <w:rPr>
          <w:noProof/>
        </w:rPr>
        <w:tab/>
        <w:t>Stk. 5 affattes således:</w:t>
      </w:r>
    </w:p>
    <w:p w:rsidR="009A3BF4" w:rsidRDefault="00200A48">
      <w:pPr>
        <w:pStyle w:val="Text1"/>
        <w:rPr>
          <w:noProof/>
        </w:rPr>
      </w:pPr>
      <w:r>
        <w:rPr>
          <w:noProof/>
        </w:rPr>
        <w:t>"5. Et medlem af klagenævnet, som er udpeget af myndighede</w:t>
      </w:r>
      <w:r>
        <w:rPr>
          <w:noProof/>
        </w:rPr>
        <w:t>ns direktion, afsættes ikke i den pågældendes mandatperiode, medmindre medlemmet er fundet skyldig i en alvorlig forseelse og direktionen efter høring af tilsynsrådet træffer afgørelse herom."</w:t>
      </w:r>
    </w:p>
    <w:p w:rsidR="009A3BF4" w:rsidRDefault="00200A48">
      <w:pPr>
        <w:pStyle w:val="Point0"/>
        <w:rPr>
          <w:noProof/>
        </w:rPr>
      </w:pPr>
      <w:r>
        <w:rPr>
          <w:noProof/>
        </w:rPr>
        <w:t>41)</w:t>
      </w:r>
      <w:r>
        <w:rPr>
          <w:noProof/>
        </w:rPr>
        <w:tab/>
        <w:t>Artikel 59, stk. 1, affattes således:</w:t>
      </w:r>
    </w:p>
    <w:p w:rsidR="009A3BF4" w:rsidRDefault="00200A48">
      <w:pPr>
        <w:pStyle w:val="Text1"/>
        <w:rPr>
          <w:noProof/>
        </w:rPr>
      </w:pPr>
      <w:r>
        <w:rPr>
          <w:noProof/>
        </w:rPr>
        <w:t>"1. Klagenævnets medl</w:t>
      </w:r>
      <w:r>
        <w:rPr>
          <w:noProof/>
        </w:rPr>
        <w:t>emmer træffer afgørelse i fuld uafhængighed. De er ikke bundet af nogen form for instrukser. De udøver ikke andre funktioner i forbindelse med myndigheden, direktionen eller tilsynsrådet."</w:t>
      </w:r>
    </w:p>
    <w:p w:rsidR="009A3BF4" w:rsidRDefault="00200A48">
      <w:pPr>
        <w:pStyle w:val="Point0"/>
        <w:rPr>
          <w:noProof/>
        </w:rPr>
      </w:pPr>
      <w:r>
        <w:rPr>
          <w:noProof/>
        </w:rPr>
        <w:t>42)</w:t>
      </w:r>
      <w:r>
        <w:rPr>
          <w:noProof/>
        </w:rPr>
        <w:tab/>
        <w:t>Artikel 60, stk. 1, affattes således:</w:t>
      </w:r>
    </w:p>
    <w:p w:rsidR="009A3BF4" w:rsidRDefault="00200A48">
      <w:pPr>
        <w:pStyle w:val="Text1"/>
        <w:rPr>
          <w:noProof/>
        </w:rPr>
      </w:pPr>
      <w:r>
        <w:rPr>
          <w:noProof/>
        </w:rPr>
        <w:t>"1. Enhver fysisk eller j</w:t>
      </w:r>
      <w:r>
        <w:rPr>
          <w:noProof/>
        </w:rPr>
        <w:t>uridisk person, herunder kompetente myndigheder, kan påklage en i artikel 17, 18, 19 og 35 omhandlet afgørelse truffet af myndigheden eller enhver anden afgørelse, som myndigheden har truffet i overensstemmelse med de i artikel 1, stk. 2, omhandlede EU-ret</w:t>
      </w:r>
      <w:r>
        <w:rPr>
          <w:noProof/>
        </w:rPr>
        <w:t>sakter, og som er rettet til den pågældende, eller en afgørelse, som, skønt den er i form af en afgørelse rettet til en anden person, berører den pågældende umiddelbart og individuelt."</w:t>
      </w:r>
    </w:p>
    <w:p w:rsidR="009A3BF4" w:rsidRDefault="00200A48">
      <w:pPr>
        <w:pStyle w:val="Point0"/>
        <w:rPr>
          <w:noProof/>
        </w:rPr>
      </w:pPr>
      <w:r>
        <w:rPr>
          <w:noProof/>
        </w:rPr>
        <w:t>43)</w:t>
      </w:r>
      <w:r>
        <w:rPr>
          <w:noProof/>
        </w:rPr>
        <w:tab/>
        <w:t>Artikel 62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Myndigh</w:t>
      </w:r>
      <w:r>
        <w:rPr>
          <w:noProof/>
        </w:rPr>
        <w:t>edens indtægter udgøres, uden at dette berører andre indtægtstyper, af enhver kombination af følgende:</w:t>
      </w:r>
    </w:p>
    <w:p w:rsidR="009A3BF4" w:rsidRDefault="00200A48">
      <w:pPr>
        <w:pStyle w:val="Text2"/>
        <w:rPr>
          <w:noProof/>
        </w:rPr>
      </w:pPr>
      <w:r>
        <w:rPr>
          <w:noProof/>
        </w:rPr>
        <w:t xml:space="preserve">a) et udligningsbidrag fra Unionen opført på Unionens almindelige budget (sektionen vedrørende Kommissionen), som ikke må overstige 40 % af myndighedens </w:t>
      </w:r>
      <w:r>
        <w:rPr>
          <w:noProof/>
        </w:rPr>
        <w:t xml:space="preserve">anslåede indtægter </w:t>
      </w:r>
    </w:p>
    <w:p w:rsidR="009A3BF4" w:rsidRDefault="00200A48">
      <w:pPr>
        <w:pStyle w:val="Text2"/>
        <w:rPr>
          <w:noProof/>
        </w:rPr>
      </w:pPr>
      <w:r>
        <w:rPr>
          <w:noProof/>
        </w:rPr>
        <w:t xml:space="preserve">b) årlige bidrag fra finansielle institutioner beregnet på grundlag af de anslåede årlige udgifter til aktiviteter, der er obligatoriske i henhold til denne forordning og de i artikel 1, stk. 2, omhandlede EU-retsakter, for hver enkelt </w:t>
      </w:r>
      <w:r>
        <w:rPr>
          <w:noProof/>
        </w:rPr>
        <w:t xml:space="preserve">kategori af deltagere, der henhører under myndighedens kompetenceområde </w:t>
      </w:r>
    </w:p>
    <w:p w:rsidR="009A3BF4" w:rsidRDefault="00200A48">
      <w:pPr>
        <w:pStyle w:val="Text2"/>
        <w:rPr>
          <w:noProof/>
        </w:rPr>
      </w:pPr>
      <w:r>
        <w:rPr>
          <w:noProof/>
        </w:rPr>
        <w:t>c) eventuelle gebyrer til myndigheden i de tilfælde, der er nærmere omhandlet i de relevante EU-retlige instrumenter</w:t>
      </w:r>
    </w:p>
    <w:p w:rsidR="009A3BF4" w:rsidRDefault="00200A48">
      <w:pPr>
        <w:pStyle w:val="Text2"/>
        <w:rPr>
          <w:noProof/>
        </w:rPr>
      </w:pPr>
      <w:r>
        <w:rPr>
          <w:noProof/>
        </w:rPr>
        <w:t>d) eventuelle frivillige bidrag fra medlemsstater eller observatør</w:t>
      </w:r>
      <w:r>
        <w:rPr>
          <w:noProof/>
        </w:rPr>
        <w:t xml:space="preserve">er </w:t>
      </w:r>
    </w:p>
    <w:p w:rsidR="009A3BF4" w:rsidRDefault="00200A48">
      <w:pPr>
        <w:pStyle w:val="Text2"/>
        <w:rPr>
          <w:noProof/>
        </w:rPr>
      </w:pPr>
      <w:r>
        <w:rPr>
          <w:noProof/>
        </w:rPr>
        <w:t>e) gebyrer for publikationer, uddannelse og andre tjenesteydelser, som kompetente myndigheder anmoder om."</w:t>
      </w:r>
    </w:p>
    <w:p w:rsidR="009A3BF4" w:rsidRDefault="00200A48">
      <w:pPr>
        <w:pStyle w:val="Point1"/>
        <w:rPr>
          <w:noProof/>
        </w:rPr>
      </w:pPr>
      <w:r>
        <w:rPr>
          <w:noProof/>
        </w:rPr>
        <w:t>b)</w:t>
      </w:r>
      <w:r>
        <w:rPr>
          <w:noProof/>
        </w:rPr>
        <w:tab/>
        <w:t>Som stk. 5 og 6 indsættes:</w:t>
      </w:r>
    </w:p>
    <w:p w:rsidR="009A3BF4" w:rsidRDefault="00200A48">
      <w:pPr>
        <w:pStyle w:val="Text1"/>
        <w:rPr>
          <w:noProof/>
        </w:rPr>
      </w:pPr>
      <w:r>
        <w:rPr>
          <w:noProof/>
        </w:rPr>
        <w:t>"5. De årlige bidrag, jf. stk. 1, litra b), opkræves hvert år fra de enkelte finansielle institutioner af de myndig</w:t>
      </w:r>
      <w:r>
        <w:rPr>
          <w:noProof/>
        </w:rPr>
        <w:t>heder, der er udpeget af de enkelte medlemsstater. Senest den 31. marts hvert regnskabsår indbetaler hver medlemsstat til myndigheden det beløb, som den er forpligtet til at opkræve i overensstemmelse med de kriterier, der er fastsat i den delegerede retsa</w:t>
      </w:r>
      <w:r>
        <w:rPr>
          <w:noProof/>
        </w:rPr>
        <w:t>kt som omhandlet i artikel 62a.</w:t>
      </w:r>
    </w:p>
    <w:p w:rsidR="009A3BF4" w:rsidRDefault="00200A48">
      <w:pPr>
        <w:pStyle w:val="Text1"/>
        <w:rPr>
          <w:noProof/>
        </w:rPr>
      </w:pPr>
      <w:r>
        <w:rPr>
          <w:noProof/>
        </w:rPr>
        <w:t>6. Frivillige bidrag fra medlemsstater og observatører som omhandlet i stk. 1, litra d), må ikke accepteres, hvis accept heraf ville rejse tvivl om myndighedens uafhængighed og upartiskhed."</w:t>
      </w:r>
    </w:p>
    <w:p w:rsidR="009A3BF4" w:rsidRDefault="00200A48">
      <w:pPr>
        <w:pStyle w:val="Point0"/>
        <w:rPr>
          <w:noProof/>
        </w:rPr>
      </w:pPr>
      <w:r>
        <w:rPr>
          <w:noProof/>
        </w:rPr>
        <w:t>44)</w:t>
      </w:r>
      <w:r>
        <w:rPr>
          <w:noProof/>
        </w:rPr>
        <w:tab/>
        <w:t>Som artikel 62a indsættes:</w:t>
      </w:r>
    </w:p>
    <w:p w:rsidR="009A3BF4" w:rsidRDefault="00200A48">
      <w:pPr>
        <w:pStyle w:val="Titrearticle"/>
        <w:rPr>
          <w:noProof/>
        </w:rPr>
      </w:pPr>
      <w:r>
        <w:rPr>
          <w:noProof/>
        </w:rPr>
        <w:t>"A</w:t>
      </w:r>
      <w:r>
        <w:rPr>
          <w:noProof/>
        </w:rPr>
        <w:t>rtikel 62a</w:t>
      </w:r>
    </w:p>
    <w:p w:rsidR="009A3BF4" w:rsidRDefault="00200A48">
      <w:pPr>
        <w:pStyle w:val="Titrearticle"/>
        <w:rPr>
          <w:noProof/>
        </w:rPr>
      </w:pPr>
      <w:r>
        <w:rPr>
          <w:noProof/>
        </w:rPr>
        <w:tab/>
        <w:t xml:space="preserve">Delegerede retsakter om beregning af finansielle institutioners årlige bidrag </w:t>
      </w:r>
    </w:p>
    <w:p w:rsidR="009A3BF4" w:rsidRDefault="00200A48">
      <w:pPr>
        <w:pStyle w:val="Text1"/>
        <w:rPr>
          <w:noProof/>
        </w:rPr>
      </w:pPr>
      <w:r>
        <w:rPr>
          <w:noProof/>
        </w:rPr>
        <w:t>Kommissionen tillægges beføjelser til at vedtage delegerede retsakter i overensstemmelse med artikel 75a med henblik på at fastlægge, hvordan de årlige bidrag fra de</w:t>
      </w:r>
      <w:r>
        <w:rPr>
          <w:noProof/>
        </w:rPr>
        <w:t xml:space="preserve"> individuelle finansielle institutioner som omhandlet i artikel 62, litra e), skal beregnes, med fastlæggelse af følgende: </w:t>
      </w:r>
    </w:p>
    <w:p w:rsidR="009A3BF4" w:rsidRDefault="00200A48">
      <w:pPr>
        <w:pStyle w:val="Text2"/>
        <w:rPr>
          <w:noProof/>
        </w:rPr>
      </w:pPr>
      <w:r>
        <w:rPr>
          <w:noProof/>
        </w:rPr>
        <w:t xml:space="preserve">a) en metode til fordeling af de anslåede udgifter mellem kategorier af finansielle institutioner som grundlag for fastsættelse af, hvilken andel de finansielle institutioner i hver enkelt kategori skal bidrage med </w:t>
      </w:r>
    </w:p>
    <w:p w:rsidR="009A3BF4" w:rsidRDefault="00200A48">
      <w:pPr>
        <w:pStyle w:val="Text2"/>
        <w:rPr>
          <w:noProof/>
        </w:rPr>
      </w:pPr>
      <w:r>
        <w:rPr>
          <w:noProof/>
        </w:rPr>
        <w:t>b) passende og objektive kriterier til f</w:t>
      </w:r>
      <w:r>
        <w:rPr>
          <w:noProof/>
        </w:rPr>
        <w:t>astsættelse af de årlige bidrag, som de enkelte finansielle institutioner skal betale, inden for rammerne af de i artikel 1, stk. 2, omhandlede EU-retsakter, på grundlag af deres størrelse, således at bidraget nogenlunde afspejler deres respektive betydnin</w:t>
      </w:r>
      <w:r>
        <w:rPr>
          <w:noProof/>
        </w:rPr>
        <w:t xml:space="preserve">g på markedet. </w:t>
      </w:r>
    </w:p>
    <w:p w:rsidR="009A3BF4" w:rsidRDefault="00200A48">
      <w:pPr>
        <w:pStyle w:val="Text1"/>
        <w:rPr>
          <w:noProof/>
        </w:rPr>
      </w:pPr>
      <w:r>
        <w:rPr>
          <w:noProof/>
        </w:rPr>
        <w:t>De i første afsnit, litra b), omhandlede kriterier kan omfatte bagatelgrænser, under hvilke der ikke skal betales bidrag, eller mindsteværdier, under hvilke der ikke indkræves bidrag."</w:t>
      </w:r>
    </w:p>
    <w:p w:rsidR="009A3BF4" w:rsidRDefault="00200A48">
      <w:pPr>
        <w:pStyle w:val="Point0"/>
        <w:rPr>
          <w:noProof/>
        </w:rPr>
      </w:pPr>
      <w:r>
        <w:rPr>
          <w:noProof/>
        </w:rPr>
        <w:t>45)</w:t>
      </w:r>
      <w:r>
        <w:rPr>
          <w:noProof/>
        </w:rPr>
        <w:tab/>
        <w:t>Artikel 63 affattes således:</w:t>
      </w:r>
    </w:p>
    <w:p w:rsidR="009A3BF4" w:rsidRDefault="00200A48">
      <w:pPr>
        <w:pStyle w:val="Titrearticle"/>
        <w:rPr>
          <w:noProof/>
        </w:rPr>
      </w:pPr>
      <w:r>
        <w:rPr>
          <w:noProof/>
        </w:rPr>
        <w:t>"Artikel 63</w:t>
      </w:r>
    </w:p>
    <w:p w:rsidR="009A3BF4" w:rsidRDefault="00200A48">
      <w:pPr>
        <w:pStyle w:val="Titrearticle"/>
        <w:rPr>
          <w:noProof/>
        </w:rPr>
      </w:pPr>
      <w:r>
        <w:rPr>
          <w:noProof/>
        </w:rPr>
        <w:t>Opstilling</w:t>
      </w:r>
      <w:r>
        <w:rPr>
          <w:noProof/>
        </w:rPr>
        <w:t xml:space="preserve"> af budgettet</w:t>
      </w:r>
    </w:p>
    <w:p w:rsidR="009A3BF4" w:rsidRDefault="00200A48">
      <w:pPr>
        <w:pStyle w:val="Text1"/>
        <w:rPr>
          <w:noProof/>
        </w:rPr>
      </w:pPr>
      <w:r>
        <w:rPr>
          <w:noProof/>
        </w:rPr>
        <w:t>1. Det ansvarlige medlem udarbejder hvert år et foreløbigt udkast til enhedsprogrammeringsdokument for myndigheden for de følgende tre regnskabsår, med angivelse af de anslåede indtægter og udgifter, samt oplysninger om personale, i tilknytni</w:t>
      </w:r>
      <w:r>
        <w:rPr>
          <w:noProof/>
        </w:rPr>
        <w:t>ng til myndighedens etårige og flerårige programmering og sender dette til direktionen og tilsynsrådet sammen med en stillingsfortegnelse.</w:t>
      </w:r>
    </w:p>
    <w:p w:rsidR="009A3BF4" w:rsidRDefault="00200A48">
      <w:pPr>
        <w:pStyle w:val="Text1"/>
        <w:rPr>
          <w:noProof/>
        </w:rPr>
      </w:pPr>
      <w:r>
        <w:rPr>
          <w:noProof/>
        </w:rPr>
        <w:t>1a. Direktionen vedtager på grundlag af udkastet, godkendt af tilsynsrådet, udkastet til enhedsprogrammeringsdokument</w:t>
      </w:r>
      <w:r>
        <w:rPr>
          <w:noProof/>
        </w:rPr>
        <w:t xml:space="preserve"> for de følgende tre regnskabsår.</w:t>
      </w:r>
    </w:p>
    <w:p w:rsidR="009A3BF4" w:rsidRDefault="00200A48">
      <w:pPr>
        <w:pStyle w:val="Text1"/>
        <w:rPr>
          <w:noProof/>
        </w:rPr>
      </w:pPr>
      <w:r>
        <w:rPr>
          <w:noProof/>
        </w:rPr>
        <w:t>1b. Direktionen fremsender senest den 31. januar udkastet til enhedsprogrammeringsdokument til Kommissionen, Europa-Parlamentet og Rådet.</w:t>
      </w:r>
    </w:p>
    <w:p w:rsidR="009A3BF4" w:rsidRDefault="00200A48">
      <w:pPr>
        <w:pStyle w:val="Text1"/>
        <w:rPr>
          <w:noProof/>
        </w:rPr>
      </w:pPr>
      <w:r>
        <w:rPr>
          <w:noProof/>
        </w:rPr>
        <w:t>2.</w:t>
      </w:r>
      <w:r>
        <w:rPr>
          <w:noProof/>
        </w:rPr>
        <w:tab/>
        <w:t>På grundlag af udkastet til enhedsprogrammeringsdokument opfører Kommissionen i f</w:t>
      </w:r>
      <w:r>
        <w:rPr>
          <w:noProof/>
        </w:rPr>
        <w:t>orslaget til EU-budget de overslag, den finder nødvendige vedrørende stillingsfortegnelsen og størrelsen af det udligningsbidrag, der skal konteres Unionens almindelige budget i overensstemmelse med traktatens artikel 313 og 314.</w:t>
      </w:r>
    </w:p>
    <w:p w:rsidR="009A3BF4" w:rsidRDefault="00200A48">
      <w:pPr>
        <w:pStyle w:val="Text1"/>
        <w:rPr>
          <w:noProof/>
        </w:rPr>
      </w:pPr>
      <w:r>
        <w:rPr>
          <w:noProof/>
        </w:rPr>
        <w:t>3.</w:t>
      </w:r>
      <w:r>
        <w:rPr>
          <w:noProof/>
        </w:rPr>
        <w:tab/>
        <w:t>Budgetmyndigheden vedta</w:t>
      </w:r>
      <w:r>
        <w:rPr>
          <w:noProof/>
        </w:rPr>
        <w:t>ger myndighedens stillingsfortegnelse. Budgetmyndigheden godkender bevillingerne til udligningsbidraget til myndigheden.</w:t>
      </w:r>
    </w:p>
    <w:p w:rsidR="009A3BF4" w:rsidRDefault="00200A48">
      <w:pPr>
        <w:pStyle w:val="Text1"/>
        <w:rPr>
          <w:noProof/>
        </w:rPr>
      </w:pPr>
      <w:r>
        <w:rPr>
          <w:noProof/>
        </w:rPr>
        <w:t xml:space="preserve">4. Tilsynsrådet vedtager myndighedens budget. Det bliver endeligt, når Unionens almindelige budget er endeligt vedtaget. Om nødvendigt </w:t>
      </w:r>
      <w:r>
        <w:rPr>
          <w:noProof/>
        </w:rPr>
        <w:t>tilpasses det i overensstemmelse hermed.</w:t>
      </w:r>
    </w:p>
    <w:p w:rsidR="009A3BF4" w:rsidRDefault="00200A48">
      <w:pPr>
        <w:pStyle w:val="Text1"/>
        <w:rPr>
          <w:noProof/>
        </w:rPr>
      </w:pPr>
      <w:r>
        <w:rPr>
          <w:noProof/>
        </w:rPr>
        <w:t>5. Direktionen underretter uden ophold budgetmyndigheden, hvis den agter at gennemføre et projekt, der kan få betydelige finansielle virkninger for finansieringen af dens budget, navnlig ethvert projekt vedrørende f</w:t>
      </w:r>
      <w:r>
        <w:rPr>
          <w:noProof/>
        </w:rPr>
        <w:t>ast ejendom som f.eks. leje eller køb af bygninger."</w:t>
      </w:r>
    </w:p>
    <w:p w:rsidR="009A3BF4" w:rsidRDefault="00200A48">
      <w:pPr>
        <w:pStyle w:val="Point0"/>
        <w:rPr>
          <w:noProof/>
        </w:rPr>
      </w:pPr>
      <w:r>
        <w:rPr>
          <w:noProof/>
        </w:rPr>
        <w:t>46)</w:t>
      </w:r>
      <w:r>
        <w:rPr>
          <w:noProof/>
        </w:rPr>
        <w:tab/>
        <w:t>Artikel 64 affattes således:</w:t>
      </w:r>
    </w:p>
    <w:p w:rsidR="009A3BF4" w:rsidRDefault="00200A48">
      <w:pPr>
        <w:pStyle w:val="Titrearticle"/>
        <w:rPr>
          <w:noProof/>
        </w:rPr>
      </w:pPr>
      <w:r>
        <w:rPr>
          <w:noProof/>
        </w:rPr>
        <w:t>"Artikel 64</w:t>
      </w:r>
    </w:p>
    <w:p w:rsidR="009A3BF4" w:rsidRDefault="00200A48">
      <w:pPr>
        <w:pStyle w:val="Titrearticle"/>
        <w:rPr>
          <w:noProof/>
        </w:rPr>
      </w:pPr>
      <w:r>
        <w:rPr>
          <w:noProof/>
        </w:rPr>
        <w:t>Gennemførelse af og kontrol med budgettet</w:t>
      </w:r>
    </w:p>
    <w:p w:rsidR="009A3BF4" w:rsidRDefault="00200A48">
      <w:pPr>
        <w:pStyle w:val="Text1"/>
        <w:rPr>
          <w:noProof/>
        </w:rPr>
      </w:pPr>
      <w:r>
        <w:rPr>
          <w:noProof/>
        </w:rPr>
        <w:t>"1. Det ansvarlige medlem varetager opgaverne som anvisningsberettiget og gennemfører myndighedens budget.</w:t>
      </w:r>
    </w:p>
    <w:p w:rsidR="009A3BF4" w:rsidRDefault="00200A48">
      <w:pPr>
        <w:pStyle w:val="Text1"/>
        <w:rPr>
          <w:noProof/>
        </w:rPr>
      </w:pPr>
      <w:r>
        <w:rPr>
          <w:noProof/>
        </w:rPr>
        <w:t>2. Senest</w:t>
      </w:r>
      <w:r>
        <w:rPr>
          <w:noProof/>
        </w:rPr>
        <w:t xml:space="preserve"> den 1. marts det følgende år sender myndighedens regnskabsfører det foreløbige regnskab til Kommissionens regnskabsfører og til Revisionsretten.</w:t>
      </w:r>
    </w:p>
    <w:p w:rsidR="009A3BF4" w:rsidRDefault="00200A48">
      <w:pPr>
        <w:pStyle w:val="Text1"/>
        <w:rPr>
          <w:noProof/>
        </w:rPr>
      </w:pPr>
      <w:r>
        <w:rPr>
          <w:noProof/>
        </w:rPr>
        <w:t>3. Myndighedens regnskabsfører sender senest den 1. marts det følgende år de regnskabsoplysninger, som er nødv</w:t>
      </w:r>
      <w:r>
        <w:rPr>
          <w:noProof/>
        </w:rPr>
        <w:t>endige med henblik på konsolideringen, til Kommissionens regnskabsfører på den måde og i det format, der fastlægges af sidstnævnte regnskabsfører.</w:t>
      </w:r>
    </w:p>
    <w:p w:rsidR="009A3BF4" w:rsidRDefault="00200A48">
      <w:pPr>
        <w:pStyle w:val="Text1"/>
        <w:rPr>
          <w:noProof/>
        </w:rPr>
      </w:pPr>
      <w:r>
        <w:rPr>
          <w:noProof/>
        </w:rPr>
        <w:t xml:space="preserve">4. Myndighedens regnskabsfører sender desuden beretningen om den budgetmæssige og økonomiske forvaltning til </w:t>
      </w:r>
      <w:r>
        <w:rPr>
          <w:noProof/>
        </w:rPr>
        <w:t>tilsynsrådets medlemmer, Europa-Parlamentet, Rådet og Revisionsretten senest den 31. marts det følgende år.</w:t>
      </w:r>
    </w:p>
    <w:p w:rsidR="009A3BF4" w:rsidRDefault="00200A48">
      <w:pPr>
        <w:pStyle w:val="Text1"/>
        <w:rPr>
          <w:noProof/>
        </w:rPr>
      </w:pPr>
      <w:r>
        <w:rPr>
          <w:noProof/>
        </w:rPr>
        <w:t>5. Efter at have modtaget Revisionsrettens bemærkninger om myndighedens foreløbige regnskab i overensstemmelse med finansforordningens artikel 148 u</w:t>
      </w:r>
      <w:r>
        <w:rPr>
          <w:noProof/>
        </w:rPr>
        <w:t>darbejder myndighedens regnskabsfører myndighedens endelige regnskab. Det ansvarlige medlem sender det til tilsynsrådet, som afgiver udtalelse om regnskabet.</w:t>
      </w:r>
    </w:p>
    <w:p w:rsidR="009A3BF4" w:rsidRDefault="00200A48">
      <w:pPr>
        <w:pStyle w:val="Text1"/>
        <w:rPr>
          <w:noProof/>
        </w:rPr>
      </w:pPr>
      <w:r>
        <w:rPr>
          <w:noProof/>
        </w:rPr>
        <w:t>6. Senest den 1. juli det følgende år sender myndighedens regnskabsfører det endelige regnskab led</w:t>
      </w:r>
      <w:r>
        <w:rPr>
          <w:noProof/>
        </w:rPr>
        <w:t>saget af tilsynsrådets udtalelse til Kommissionens regnskabsfører, Europa-Parlamentet, Rådet og Revisionsretten.</w:t>
      </w:r>
    </w:p>
    <w:p w:rsidR="009A3BF4" w:rsidRDefault="00200A48">
      <w:pPr>
        <w:pStyle w:val="Text1"/>
        <w:rPr>
          <w:noProof/>
        </w:rPr>
      </w:pPr>
      <w:r>
        <w:rPr>
          <w:noProof/>
        </w:rPr>
        <w:t xml:space="preserve">Myndighedens regnskabsfører sender ligeledes senest den 1. juli en regnskabspakke til Kommissionens regnskabsfører i et standardiseret format, </w:t>
      </w:r>
      <w:r>
        <w:rPr>
          <w:noProof/>
        </w:rPr>
        <w:t>der fastlægges af Kommissionens regnskabsfører med henblik på konsolideringen.</w:t>
      </w:r>
    </w:p>
    <w:p w:rsidR="009A3BF4" w:rsidRDefault="00200A48">
      <w:pPr>
        <w:pStyle w:val="Text1"/>
        <w:rPr>
          <w:noProof/>
        </w:rPr>
      </w:pPr>
      <w:r>
        <w:rPr>
          <w:noProof/>
        </w:rPr>
        <w:t xml:space="preserve">7. Det endelige regnskab offentliggøres i </w:t>
      </w:r>
      <w:r>
        <w:rPr>
          <w:i/>
          <w:noProof/>
        </w:rPr>
        <w:t>Den Europæiske Unions Tidende</w:t>
      </w:r>
      <w:r>
        <w:rPr>
          <w:noProof/>
        </w:rPr>
        <w:t xml:space="preserve"> senest den 15. november det følgende år.</w:t>
      </w:r>
    </w:p>
    <w:p w:rsidR="009A3BF4" w:rsidRDefault="00200A48">
      <w:pPr>
        <w:pStyle w:val="Text1"/>
        <w:rPr>
          <w:noProof/>
        </w:rPr>
      </w:pPr>
      <w:r>
        <w:rPr>
          <w:noProof/>
        </w:rPr>
        <w:t>8. Senest den 30. september sender det ansvarlige medlem sit sva</w:t>
      </w:r>
      <w:r>
        <w:rPr>
          <w:noProof/>
        </w:rPr>
        <w:t>r på Revisionsrettens bemærkninger. Det ansvarlige medlem sender desuden en kopi af dette svar til direktionen og Kommissionen.</w:t>
      </w:r>
    </w:p>
    <w:p w:rsidR="009A3BF4" w:rsidRDefault="00200A48">
      <w:pPr>
        <w:pStyle w:val="Text1"/>
        <w:rPr>
          <w:noProof/>
        </w:rPr>
      </w:pPr>
      <w:r>
        <w:rPr>
          <w:noProof/>
        </w:rPr>
        <w:t>9. På anmodning af Europa-Parlamentet forelægger det ansvarlige medlem i overensstemmelse med finansforordningens artikel 165, s</w:t>
      </w:r>
      <w:r>
        <w:rPr>
          <w:noProof/>
        </w:rPr>
        <w:t>tk. 3, alle de oplysninger for Europa-Parlamentet, der er nødvendige, for at dechargeproceduren vedrørende det pågældende regnskabsår kan forløbe tilfredsstillende.</w:t>
      </w:r>
    </w:p>
    <w:p w:rsidR="009A3BF4" w:rsidRDefault="00200A48">
      <w:pPr>
        <w:pStyle w:val="Text1"/>
        <w:rPr>
          <w:noProof/>
        </w:rPr>
      </w:pPr>
      <w:r>
        <w:rPr>
          <w:noProof/>
        </w:rPr>
        <w:t>10. Efter henstilling fra Rådet, der træffer afgørelse med kvalificeret flertal, meddeler E</w:t>
      </w:r>
      <w:r>
        <w:rPr>
          <w:noProof/>
        </w:rPr>
        <w:t>uropa-Parlamentet senest den 15. maj i år n + 2 myndigheden decharge for gennemførelsen af budgettet for regnskabsåret n."</w:t>
      </w:r>
    </w:p>
    <w:p w:rsidR="009A3BF4" w:rsidRDefault="00200A48">
      <w:pPr>
        <w:pStyle w:val="Point0"/>
        <w:rPr>
          <w:noProof/>
        </w:rPr>
      </w:pPr>
      <w:r>
        <w:rPr>
          <w:noProof/>
        </w:rPr>
        <w:t>47)</w:t>
      </w:r>
      <w:r>
        <w:rPr>
          <w:noProof/>
        </w:rPr>
        <w:tab/>
        <w:t>Artikel 65 affattes således:</w:t>
      </w:r>
    </w:p>
    <w:p w:rsidR="009A3BF4" w:rsidRDefault="00200A48">
      <w:pPr>
        <w:pStyle w:val="Titrearticle"/>
        <w:rPr>
          <w:noProof/>
        </w:rPr>
      </w:pPr>
      <w:r>
        <w:rPr>
          <w:noProof/>
        </w:rPr>
        <w:t>"Artikel 65</w:t>
      </w:r>
    </w:p>
    <w:p w:rsidR="009A3BF4" w:rsidRDefault="00200A48">
      <w:pPr>
        <w:pStyle w:val="Titrearticle"/>
        <w:rPr>
          <w:noProof/>
        </w:rPr>
      </w:pPr>
      <w:r>
        <w:rPr>
          <w:noProof/>
        </w:rPr>
        <w:t>Finansielle bestemmelser</w:t>
      </w:r>
    </w:p>
    <w:p w:rsidR="009A3BF4" w:rsidRDefault="00200A48">
      <w:pPr>
        <w:pStyle w:val="Text1"/>
        <w:rPr>
          <w:noProof/>
        </w:rPr>
      </w:pPr>
      <w:r>
        <w:rPr>
          <w:noProof/>
        </w:rPr>
        <w:t>De finansielle bestemmelser for myndigheden vedtages af direkti</w:t>
      </w:r>
      <w:r>
        <w:rPr>
          <w:noProof/>
        </w:rPr>
        <w:t>onen efter høring af Kommissionen. Disse bestemmelser må kun afvige fra Kommissionens delegerede forordning (EU) nr. 1271/2013* for de organer, der er omhandlet i artikel 208 i forordning (EU, Euratom) nr. 966/2012, hvis specifikke operationelle behov i fo</w:t>
      </w:r>
      <w:r>
        <w:rPr>
          <w:noProof/>
        </w:rPr>
        <w:t>rbindelse med myndighedens virksomhed gør det nødvendigt, og kun med Kommissionens forudgående samtykke.</w:t>
      </w:r>
    </w:p>
    <w:p w:rsidR="009A3BF4" w:rsidRDefault="00200A48">
      <w:pPr>
        <w:pStyle w:val="Text1"/>
        <w:rPr>
          <w:noProof/>
        </w:rPr>
      </w:pPr>
      <w:r>
        <w:rPr>
          <w:noProof/>
        </w:rPr>
        <w:t>*</w:t>
      </w:r>
      <w:r>
        <w:rPr>
          <w:noProof/>
        </w:rPr>
        <w:tab/>
        <w:t xml:space="preserve">Kommissionens delegerede forordning (EU) nr. 1271/2013 af 30. september 2013 om rammefinansforordningen for de organer, der er omhandlet i artikel </w:t>
      </w:r>
      <w:r>
        <w:rPr>
          <w:noProof/>
        </w:rPr>
        <w:t>208 i Europa-Parlamentets og Rådets forordning (EU, Euratom) nr. 966/2012 (EUT L 328 af 7.12.2013, s. 42)."</w:t>
      </w:r>
    </w:p>
    <w:p w:rsidR="009A3BF4" w:rsidRDefault="00200A48">
      <w:pPr>
        <w:pStyle w:val="Point0"/>
        <w:rPr>
          <w:noProof/>
        </w:rPr>
      </w:pPr>
      <w:r>
        <w:rPr>
          <w:noProof/>
        </w:rPr>
        <w:t>48)</w:t>
      </w:r>
      <w:r>
        <w:rPr>
          <w:noProof/>
        </w:rPr>
        <w:tab/>
        <w:t>Artikel 66, stk. 1, affattes således:</w:t>
      </w:r>
    </w:p>
    <w:p w:rsidR="009A3BF4" w:rsidRDefault="00200A48">
      <w:pPr>
        <w:pStyle w:val="Text1"/>
        <w:rPr>
          <w:noProof/>
        </w:rPr>
      </w:pPr>
      <w:r>
        <w:rPr>
          <w:noProof/>
        </w:rPr>
        <w:t xml:space="preserve">"1. Med henblik på bekæmpelse af svig, korruption og andre ulovlige handlinger finder Europa-Parlamentets </w:t>
      </w:r>
      <w:r>
        <w:rPr>
          <w:noProof/>
        </w:rPr>
        <w:t>og Rådets forordning (EU, Euratom) nr. 883/2013** ubegrænset anvendelse på myndigheden.</w:t>
      </w:r>
    </w:p>
    <w:p w:rsidR="009A3BF4" w:rsidRDefault="00200A48">
      <w:pPr>
        <w:pStyle w:val="Text1"/>
        <w:rPr>
          <w:noProof/>
        </w:rPr>
      </w:pPr>
      <w:r>
        <w:rPr>
          <w:noProof/>
        </w:rPr>
        <w:t xml:space="preserve">** Europa-Parlamentets og Rådets forordning (EU, Euratom) nr. 883/2013 af 11. september 2013 om undersøgelser, der foretages af Det Europæiske Kontor for Bekæmpelse af </w:t>
      </w:r>
      <w:r>
        <w:rPr>
          <w:noProof/>
        </w:rPr>
        <w:t>Svig (OLAF), og om ophævelse af Europa-Parlamentets og Rådets forordning (EF) nr. 1073/1999 og Rådets forordning (Euratom) nr. 1074/1999 (EUT L 248 af 18.9.2013, s. 1)."</w:t>
      </w:r>
    </w:p>
    <w:p w:rsidR="009A3BF4" w:rsidRDefault="00200A48">
      <w:pPr>
        <w:pStyle w:val="Point0"/>
        <w:rPr>
          <w:noProof/>
        </w:rPr>
      </w:pPr>
      <w:r>
        <w:rPr>
          <w:noProof/>
        </w:rPr>
        <w:t>49)</w:t>
      </w:r>
      <w:r>
        <w:rPr>
          <w:noProof/>
        </w:rPr>
        <w:tab/>
        <w:t>Artikel 68 ændres således:</w:t>
      </w:r>
    </w:p>
    <w:p w:rsidR="009A3BF4" w:rsidRDefault="00200A48">
      <w:pPr>
        <w:pStyle w:val="Point1"/>
        <w:rPr>
          <w:noProof/>
        </w:rPr>
      </w:pPr>
      <w:r>
        <w:rPr>
          <w:noProof/>
        </w:rPr>
        <w:t>a)</w:t>
      </w:r>
      <w:r>
        <w:rPr>
          <w:noProof/>
        </w:rPr>
        <w:tab/>
        <w:t>Stk. 1 og 2 affattes således:</w:t>
      </w:r>
    </w:p>
    <w:p w:rsidR="009A3BF4" w:rsidRDefault="00200A48">
      <w:pPr>
        <w:pStyle w:val="Text1"/>
        <w:rPr>
          <w:noProof/>
        </w:rPr>
      </w:pPr>
      <w:r>
        <w:rPr>
          <w:noProof/>
        </w:rPr>
        <w:t>"1. Tjenestemandsvedtæ</w:t>
      </w:r>
      <w:r>
        <w:rPr>
          <w:noProof/>
        </w:rPr>
        <w:t>gten, ansættelsesvilkårene for de øvrige ansatte og de regler, som EU-institutionerne sammen har vedtaget om anvendelsen af dem, finder anvendelse på myndighedens personale, herunder direktionens fuldtidsansatte medlemmer og formanden.</w:t>
      </w:r>
    </w:p>
    <w:p w:rsidR="009A3BF4" w:rsidRDefault="00200A48">
      <w:pPr>
        <w:pStyle w:val="Text1"/>
        <w:rPr>
          <w:noProof/>
        </w:rPr>
      </w:pPr>
      <w:r>
        <w:rPr>
          <w:noProof/>
        </w:rPr>
        <w:t>2. Direktionen vedta</w:t>
      </w:r>
      <w:r>
        <w:rPr>
          <w:noProof/>
        </w:rPr>
        <w:t>ger efter aftale med Kommissionen de nødvendige gennemførelsesbestemmelser under iagttagelse af artikel 110 i tjenestemandsvedtægten."</w:t>
      </w:r>
    </w:p>
    <w:p w:rsidR="009A3BF4" w:rsidRDefault="00200A48">
      <w:pPr>
        <w:pStyle w:val="Point1"/>
        <w:rPr>
          <w:noProof/>
        </w:rPr>
      </w:pPr>
      <w:r>
        <w:rPr>
          <w:noProof/>
        </w:rPr>
        <w:t>b)</w:t>
      </w:r>
      <w:r>
        <w:rPr>
          <w:noProof/>
        </w:rPr>
        <w:tab/>
        <w:t>Stk. 4 affattes således:</w:t>
      </w:r>
    </w:p>
    <w:p w:rsidR="009A3BF4" w:rsidRDefault="00200A48">
      <w:pPr>
        <w:pStyle w:val="Text1"/>
        <w:rPr>
          <w:noProof/>
        </w:rPr>
      </w:pPr>
      <w:r>
        <w:rPr>
          <w:noProof/>
        </w:rPr>
        <w:t>"4. Direktionen vedtager bestemmelser, der gør det muligt at ansætte nationale eksperter, som</w:t>
      </w:r>
      <w:r>
        <w:rPr>
          <w:noProof/>
        </w:rPr>
        <w:t xml:space="preserve"> medlemsstaterne udsender til myndigheden."</w:t>
      </w:r>
    </w:p>
    <w:p w:rsidR="009A3BF4" w:rsidRDefault="00200A48">
      <w:pPr>
        <w:pStyle w:val="Point0"/>
        <w:rPr>
          <w:noProof/>
        </w:rPr>
      </w:pPr>
      <w:r>
        <w:rPr>
          <w:noProof/>
        </w:rPr>
        <w:t>50)</w:t>
      </w:r>
      <w:r>
        <w:rPr>
          <w:noProof/>
        </w:rPr>
        <w:tab/>
        <w:t>Artikel 70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Medlemmerne af tilsynsrådet og alle medlemmer af myndighedens personale, herunder midlertidigt udstationerede tjenestemænd fra medlemsstaterne og all</w:t>
      </w:r>
      <w:r>
        <w:rPr>
          <w:noProof/>
        </w:rPr>
        <w:t>e andre personer, der løser opgaver for myndigheden på kontraktbasis, er omfattet af bestemmelserne i artikel 339 i TEUF og de relevante bestemmelser i EU-lovgivningen om tavshedspligt, selv efter at deres hverv er ophørt."</w:t>
      </w:r>
    </w:p>
    <w:p w:rsidR="009A3BF4" w:rsidRDefault="00200A48">
      <w:pPr>
        <w:pStyle w:val="Point1"/>
        <w:rPr>
          <w:noProof/>
        </w:rPr>
      </w:pPr>
      <w:r>
        <w:rPr>
          <w:noProof/>
        </w:rPr>
        <w:t>b)</w:t>
      </w:r>
      <w:r>
        <w:rPr>
          <w:noProof/>
        </w:rPr>
        <w:tab/>
        <w:t>Stk. 2, andet afsnit, affatte</w:t>
      </w:r>
      <w:r>
        <w:rPr>
          <w:noProof/>
        </w:rPr>
        <w:t>s således:</w:t>
      </w:r>
    </w:p>
    <w:p w:rsidR="009A3BF4" w:rsidRDefault="00200A48">
      <w:pPr>
        <w:pStyle w:val="Text1"/>
        <w:rPr>
          <w:noProof/>
        </w:rPr>
      </w:pPr>
      <w:r>
        <w:rPr>
          <w:noProof/>
        </w:rPr>
        <w:t>"Endvidere hindrer den i stk. 1 og i nærværende stykkes første afsnit omhandlede tavshedspligt ikke myndigheden og de kompetente myndigheder i at anvende oplysningerne til at håndhæve de i artikel 1, stk. 2, omhandlede retsakter, navnlig i retli</w:t>
      </w:r>
      <w:r>
        <w:rPr>
          <w:noProof/>
        </w:rPr>
        <w:t>ge procedurer med henblik på vedtagelse af afgørelser."</w:t>
      </w:r>
    </w:p>
    <w:p w:rsidR="009A3BF4" w:rsidRDefault="00200A48">
      <w:pPr>
        <w:pStyle w:val="Point1"/>
        <w:rPr>
          <w:noProof/>
        </w:rPr>
      </w:pPr>
      <w:r>
        <w:rPr>
          <w:noProof/>
        </w:rPr>
        <w:t>c)</w:t>
      </w:r>
      <w:r>
        <w:rPr>
          <w:noProof/>
        </w:rPr>
        <w:tab/>
        <w:t>Som stk. 2a indsættes:</w:t>
      </w:r>
    </w:p>
    <w:p w:rsidR="009A3BF4" w:rsidRDefault="00200A48">
      <w:pPr>
        <w:pStyle w:val="Text1"/>
        <w:rPr>
          <w:noProof/>
        </w:rPr>
      </w:pPr>
      <w:r>
        <w:rPr>
          <w:noProof/>
        </w:rPr>
        <w:t xml:space="preserve">"2a. Direktionen og tilsynsrådet sikrer, at enkeltpersoner, som, direkte eller indirekte, permanent eller lejlighedsvis leverer tjenesteydelser relateret til myndighedens </w:t>
      </w:r>
      <w:r>
        <w:rPr>
          <w:noProof/>
        </w:rPr>
        <w:t>ansvarsområde, herunder embedsmænd og andre personer bemyndiget af direktionen og af tilsynsrådet eller udpeget af de kompetente myndigheder til dette formål, er omfattet af krav om tavshedspligt svarende til kravene i de foregående stykker.</w:t>
      </w:r>
    </w:p>
    <w:p w:rsidR="009A3BF4" w:rsidRDefault="00200A48">
      <w:pPr>
        <w:pStyle w:val="Text1"/>
        <w:rPr>
          <w:noProof/>
        </w:rPr>
      </w:pPr>
      <w:r>
        <w:rPr>
          <w:noProof/>
        </w:rPr>
        <w:t xml:space="preserve">De samme krav </w:t>
      </w:r>
      <w:r>
        <w:rPr>
          <w:noProof/>
        </w:rPr>
        <w:t>om tavshedspligt gælder også for observatører, der deltager i direktionens og tilsynsrådets møder og deltager i myndighedens aktiviteter."</w:t>
      </w:r>
    </w:p>
    <w:p w:rsidR="009A3BF4" w:rsidRDefault="00200A48">
      <w:pPr>
        <w:pStyle w:val="Point1"/>
        <w:rPr>
          <w:noProof/>
        </w:rPr>
      </w:pPr>
      <w:r>
        <w:rPr>
          <w:noProof/>
        </w:rPr>
        <w:t>d)</w:t>
      </w:r>
      <w:r>
        <w:rPr>
          <w:noProof/>
        </w:rPr>
        <w:tab/>
        <w:t>I stk. 3 affattes første afsnit således:</w:t>
      </w:r>
    </w:p>
    <w:p w:rsidR="009A3BF4" w:rsidRDefault="00200A48">
      <w:pPr>
        <w:pStyle w:val="Text1"/>
        <w:rPr>
          <w:noProof/>
        </w:rPr>
      </w:pPr>
      <w:r>
        <w:rPr>
          <w:noProof/>
        </w:rPr>
        <w:t>"Stk. 1 og 2 hindrer ikke myndigheden i at udveksle oplysninger med kompe</w:t>
      </w:r>
      <w:r>
        <w:rPr>
          <w:noProof/>
        </w:rPr>
        <w:t>tente myndigheder i overensstemmelse med denne forordning og anden EU-lovgivning vedrørende finansielle institutioner."</w:t>
      </w:r>
    </w:p>
    <w:p w:rsidR="009A3BF4" w:rsidRDefault="00200A48">
      <w:pPr>
        <w:pStyle w:val="Point0"/>
        <w:rPr>
          <w:noProof/>
        </w:rPr>
      </w:pPr>
      <w:r>
        <w:rPr>
          <w:noProof/>
        </w:rPr>
        <w:t>51)</w:t>
      </w:r>
      <w:r>
        <w:rPr>
          <w:noProof/>
        </w:rPr>
        <w:tab/>
        <w:t>Artikel 71 affattes således:</w:t>
      </w:r>
    </w:p>
    <w:p w:rsidR="009A3BF4" w:rsidRDefault="00200A48">
      <w:pPr>
        <w:pStyle w:val="Text1"/>
        <w:rPr>
          <w:noProof/>
        </w:rPr>
      </w:pPr>
      <w:r>
        <w:rPr>
          <w:noProof/>
        </w:rPr>
        <w:t>"Denne forordning berører ikke medlemsstaternes forpligtelser i forbindelse med behandling af personopl</w:t>
      </w:r>
      <w:r>
        <w:rPr>
          <w:noProof/>
        </w:rPr>
        <w:t>ysninger i henhold til forordning (EU) 2016/679 eller myndighedens forpligtelser i forbindelse med behandling af personoplysninger i henhold til forordning (EU) 2018/XXX (databeskyttelsesforordningen for EU's institutioner og organer), når den varetager si</w:t>
      </w:r>
      <w:r>
        <w:rPr>
          <w:noProof/>
        </w:rPr>
        <w:t>ne opgaver."</w:t>
      </w:r>
    </w:p>
    <w:p w:rsidR="009A3BF4" w:rsidRDefault="00200A48">
      <w:pPr>
        <w:pStyle w:val="Point0"/>
        <w:rPr>
          <w:noProof/>
        </w:rPr>
      </w:pPr>
      <w:r>
        <w:rPr>
          <w:noProof/>
        </w:rPr>
        <w:t>52)</w:t>
      </w:r>
      <w:r>
        <w:rPr>
          <w:noProof/>
        </w:rPr>
        <w:tab/>
        <w:t>Artikel 72, stk. 2, affattes således:</w:t>
      </w:r>
    </w:p>
    <w:p w:rsidR="009A3BF4" w:rsidRDefault="00200A48">
      <w:pPr>
        <w:pStyle w:val="Text1"/>
        <w:rPr>
          <w:noProof/>
        </w:rPr>
      </w:pPr>
      <w:r>
        <w:rPr>
          <w:noProof/>
        </w:rPr>
        <w:t>"2. Direktionen vedtager nærmere bestemmelser vedrørende anvendelsen af forordning (EF) nr. 1049/2001."</w:t>
      </w:r>
    </w:p>
    <w:p w:rsidR="009A3BF4" w:rsidRDefault="00200A48">
      <w:pPr>
        <w:pStyle w:val="Point0"/>
        <w:rPr>
          <w:noProof/>
        </w:rPr>
      </w:pPr>
      <w:r>
        <w:rPr>
          <w:noProof/>
        </w:rPr>
        <w:t>53)</w:t>
      </w:r>
      <w:r>
        <w:rPr>
          <w:noProof/>
        </w:rPr>
        <w:tab/>
        <w:t>Artikel 73, stk. 2, affattes således:</w:t>
      </w:r>
    </w:p>
    <w:p w:rsidR="009A3BF4" w:rsidRDefault="00200A48">
      <w:pPr>
        <w:pStyle w:val="Text1"/>
        <w:rPr>
          <w:noProof/>
        </w:rPr>
      </w:pPr>
      <w:r>
        <w:rPr>
          <w:noProof/>
        </w:rPr>
        <w:t>"2. Direktionen træffer afgørelse om myndighedens inter</w:t>
      </w:r>
      <w:r>
        <w:rPr>
          <w:noProof/>
        </w:rPr>
        <w:t>ne sprogordning."</w:t>
      </w:r>
    </w:p>
    <w:p w:rsidR="009A3BF4" w:rsidRDefault="00200A48">
      <w:pPr>
        <w:pStyle w:val="Point0"/>
        <w:rPr>
          <w:noProof/>
        </w:rPr>
      </w:pPr>
      <w:r>
        <w:rPr>
          <w:noProof/>
        </w:rPr>
        <w:t>54)</w:t>
      </w:r>
      <w:r>
        <w:rPr>
          <w:noProof/>
        </w:rPr>
        <w:tab/>
        <w:t>Artikel 74, stk. 1, affattes således:</w:t>
      </w:r>
    </w:p>
    <w:p w:rsidR="009A3BF4" w:rsidRDefault="00200A48">
      <w:pPr>
        <w:pStyle w:val="Text1"/>
        <w:rPr>
          <w:noProof/>
        </w:rPr>
      </w:pPr>
      <w:r>
        <w:rPr>
          <w:noProof/>
        </w:rPr>
        <w:t xml:space="preserve">"De nødvendige dispositioner for at tilvejebringe lokaler til myndigheden i den medlemsstat, hvor myndigheden har sit hjemsted, og de faciliteter, som nævnte medlemsstat skal stille til rådighed, </w:t>
      </w:r>
      <w:r>
        <w:rPr>
          <w:noProof/>
        </w:rPr>
        <w:t>samt de særlige regler, der skal gælde i nævnte medlemsstat for myndighedens personale og deres familiemedlemmer, fastlægges i en hjemstedsaftale, som efter godkendelse i direktionen indgås mellem myndigheden og nævnte medlemsstat."</w:t>
      </w:r>
    </w:p>
    <w:p w:rsidR="009A3BF4" w:rsidRDefault="00200A48">
      <w:pPr>
        <w:pStyle w:val="Point0"/>
        <w:rPr>
          <w:noProof/>
        </w:rPr>
      </w:pPr>
      <w:r>
        <w:rPr>
          <w:noProof/>
        </w:rPr>
        <w:t>55)</w:t>
      </w:r>
      <w:r>
        <w:rPr>
          <w:noProof/>
        </w:rPr>
        <w:tab/>
        <w:t>Som artikel 75a ind</w:t>
      </w:r>
      <w:r>
        <w:rPr>
          <w:noProof/>
        </w:rPr>
        <w:t>sættes:</w:t>
      </w:r>
    </w:p>
    <w:p w:rsidR="009A3BF4" w:rsidRDefault="00200A48">
      <w:pPr>
        <w:pStyle w:val="Titrearticle"/>
        <w:rPr>
          <w:noProof/>
        </w:rPr>
      </w:pPr>
      <w:r>
        <w:rPr>
          <w:noProof/>
        </w:rPr>
        <w:t>"Artikel 75a</w:t>
      </w:r>
    </w:p>
    <w:p w:rsidR="009A3BF4" w:rsidRDefault="00200A48">
      <w:pPr>
        <w:pStyle w:val="Titrearticle"/>
        <w:rPr>
          <w:noProof/>
        </w:rPr>
      </w:pPr>
      <w:r>
        <w:rPr>
          <w:noProof/>
        </w:rPr>
        <w:t>Udøvelse af de delegerede beføjelser</w:t>
      </w:r>
    </w:p>
    <w:p w:rsidR="009A3BF4" w:rsidRDefault="00200A48">
      <w:pPr>
        <w:pStyle w:val="Text1"/>
        <w:rPr>
          <w:noProof/>
        </w:rPr>
      </w:pPr>
      <w:r>
        <w:rPr>
          <w:noProof/>
        </w:rPr>
        <w:t xml:space="preserve">1. Beføjelsen til at vedtage delegerede retsakter tillægges Kommissionen på de i denne artikel fastlagte betingelser. </w:t>
      </w:r>
    </w:p>
    <w:p w:rsidR="009A3BF4" w:rsidRDefault="00200A48">
      <w:pPr>
        <w:pStyle w:val="Text1"/>
        <w:rPr>
          <w:noProof/>
        </w:rPr>
      </w:pPr>
      <w:r>
        <w:rPr>
          <w:noProof/>
        </w:rPr>
        <w:t xml:space="preserve">2. Beføjelsen til at vedtage delegerede retsakter, jf. artikel 35c og artikel 62a, tillægges Kommissionen for en ubegrænset periode. </w:t>
      </w:r>
    </w:p>
    <w:p w:rsidR="009A3BF4" w:rsidRDefault="00200A48">
      <w:pPr>
        <w:pStyle w:val="Text1"/>
        <w:rPr>
          <w:noProof/>
        </w:rPr>
      </w:pPr>
      <w:r>
        <w:rPr>
          <w:noProof/>
        </w:rPr>
        <w:t>3. Den i artikel 35c og artikel 62a omhandlede delegation af beføjelser kan til enhver tid tilbagekaldes af Europa-Parlame</w:t>
      </w:r>
      <w:r>
        <w:rPr>
          <w:noProof/>
        </w:rPr>
        <w:t xml:space="preserv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w:t>
      </w:r>
      <w:r>
        <w:rPr>
          <w:noProof/>
        </w:rPr>
        <w:t xml:space="preserve">idspunkt, der angives i afgørelsen. Den berører ikke gyldigheden af delegerede retsakter, der allerede er i kraft. </w:t>
      </w:r>
    </w:p>
    <w:p w:rsidR="009A3BF4" w:rsidRDefault="00200A48">
      <w:pPr>
        <w:pStyle w:val="Text1"/>
        <w:rPr>
          <w:noProof/>
        </w:rPr>
      </w:pPr>
      <w:r>
        <w:rPr>
          <w:noProof/>
        </w:rPr>
        <w:t>4. Inden vedtagelsen af en delegeret retsakt hører Kommissionen eksperter, som er udpeget af hver enkelt medlemsstat, i overensstemmelse med</w:t>
      </w:r>
      <w:r>
        <w:rPr>
          <w:noProof/>
        </w:rPr>
        <w:t xml:space="preserve"> principperne i den interinstitutionelle aftale om bedre lovgivning af 13. april 2016. </w:t>
      </w:r>
    </w:p>
    <w:p w:rsidR="009A3BF4" w:rsidRDefault="00200A48">
      <w:pPr>
        <w:pStyle w:val="Text1"/>
        <w:rPr>
          <w:noProof/>
        </w:rPr>
      </w:pPr>
      <w:r>
        <w:rPr>
          <w:noProof/>
        </w:rPr>
        <w:t xml:space="preserve">5. Så snart Kommissionen vedtager en delegeret retsakt, giver den samtidigt Europa-Parlamentet og Rådet meddelelse herom. </w:t>
      </w:r>
    </w:p>
    <w:p w:rsidR="009A3BF4" w:rsidRDefault="00200A48">
      <w:pPr>
        <w:pStyle w:val="Text1"/>
        <w:rPr>
          <w:noProof/>
        </w:rPr>
      </w:pPr>
      <w:r>
        <w:rPr>
          <w:noProof/>
        </w:rPr>
        <w:t>6. En delegeret retsakt vedtaget i henhold ti</w:t>
      </w:r>
      <w:r>
        <w:rPr>
          <w:noProof/>
        </w:rPr>
        <w:t xml:space="preserve">l artikel 35c eller artikel 62a træder kun i kraft, hvis hverken Europa-Parlamentet eller Rådet har gjort indsigelse inden for en frist på tre måneder fra meddelelsen af den pågældende retsakt til Europa-Parlamentet og Rådet, eller hvis Europa-Parlamentet </w:t>
      </w:r>
      <w:r>
        <w:rPr>
          <w:noProof/>
        </w:rPr>
        <w:t>og Rådet inden udløbet af denne frist begge har informeret Kommissionen om, at de ikke agter at gøre indsigelse. Fristen forlænges med tre måneder på Europa-Parlamentets eller Rådets initiativ."</w:t>
      </w:r>
    </w:p>
    <w:p w:rsidR="009A3BF4" w:rsidRDefault="00200A48">
      <w:pPr>
        <w:pStyle w:val="Point0"/>
        <w:rPr>
          <w:noProof/>
        </w:rPr>
      </w:pPr>
      <w:r>
        <w:rPr>
          <w:noProof/>
        </w:rPr>
        <w:t>56)</w:t>
      </w:r>
      <w:r>
        <w:rPr>
          <w:noProof/>
        </w:rPr>
        <w:tab/>
        <w:t>Artikel 76 affattes således:</w:t>
      </w:r>
    </w:p>
    <w:p w:rsidR="009A3BF4" w:rsidRDefault="00200A48">
      <w:pPr>
        <w:pStyle w:val="Titrearticle"/>
        <w:rPr>
          <w:noProof/>
        </w:rPr>
      </w:pPr>
      <w:r>
        <w:rPr>
          <w:noProof/>
        </w:rPr>
        <w:t>"Artikel 76</w:t>
      </w:r>
    </w:p>
    <w:p w:rsidR="009A3BF4" w:rsidRDefault="00200A48">
      <w:pPr>
        <w:pStyle w:val="Titrearticle"/>
        <w:rPr>
          <w:noProof/>
        </w:rPr>
      </w:pPr>
      <w:r>
        <w:rPr>
          <w:noProof/>
        </w:rPr>
        <w:t>Forholdet til CE</w:t>
      </w:r>
      <w:r>
        <w:rPr>
          <w:noProof/>
        </w:rPr>
        <w:t>BS</w:t>
      </w:r>
    </w:p>
    <w:p w:rsidR="009A3BF4" w:rsidRDefault="00200A48">
      <w:pPr>
        <w:rPr>
          <w:noProof/>
        </w:rPr>
      </w:pPr>
      <w:r>
        <w:rPr>
          <w:noProof/>
        </w:rPr>
        <w:t xml:space="preserve">Myndigheden anses for at være den juridiske efterfølger til CEBS. Senest på datoen for oprettelse af myndigheden overføres alle CEBS' aktiver og passiver og alle dets uafsluttede operationer automatisk til myndigheden. CEBS udarbejder en erklæring, som </w:t>
      </w:r>
      <w:r>
        <w:rPr>
          <w:noProof/>
        </w:rPr>
        <w:t>viser den afsluttende situation med hensyn til aktiver og passiver på datoen for denne overførsel. Denne erklæring revideres og godkendes af CEBS og af Kommissionen."</w:t>
      </w:r>
    </w:p>
    <w:p w:rsidR="009A3BF4" w:rsidRDefault="00200A48">
      <w:pPr>
        <w:pStyle w:val="Point0"/>
        <w:rPr>
          <w:noProof/>
        </w:rPr>
      </w:pPr>
      <w:r>
        <w:rPr>
          <w:noProof/>
        </w:rPr>
        <w:t>57)</w:t>
      </w:r>
      <w:r>
        <w:rPr>
          <w:noProof/>
        </w:rPr>
        <w:tab/>
        <w:t>Som artikel 77a indsættes:</w:t>
      </w:r>
    </w:p>
    <w:p w:rsidR="009A3BF4" w:rsidRDefault="00200A48">
      <w:pPr>
        <w:pStyle w:val="Titrearticle"/>
        <w:rPr>
          <w:noProof/>
        </w:rPr>
      </w:pPr>
      <w:r>
        <w:rPr>
          <w:noProof/>
        </w:rPr>
        <w:t>"Artikel 77a</w:t>
      </w:r>
    </w:p>
    <w:p w:rsidR="009A3BF4" w:rsidRDefault="00200A48">
      <w:pPr>
        <w:pStyle w:val="Titrearticle"/>
        <w:rPr>
          <w:noProof/>
        </w:rPr>
      </w:pPr>
      <w:r>
        <w:rPr>
          <w:noProof/>
        </w:rPr>
        <w:t>Overgangsbestemmelser</w:t>
      </w:r>
    </w:p>
    <w:p w:rsidR="009A3BF4" w:rsidRDefault="00200A48">
      <w:pPr>
        <w:pStyle w:val="Text1"/>
        <w:rPr>
          <w:noProof/>
        </w:rPr>
      </w:pPr>
      <w:r>
        <w:rPr>
          <w:noProof/>
        </w:rPr>
        <w:t>Den administrerende dir</w:t>
      </w:r>
      <w:r>
        <w:rPr>
          <w:noProof/>
        </w:rPr>
        <w:t>ektør, der er udpeget i henhold til forordning nr. 1093/2010, senest ændret ved direktiv (EU) 2015/2366, og som bestred hvervet pr. [</w:t>
      </w:r>
      <w:r>
        <w:rPr>
          <w:i/>
          <w:noProof/>
        </w:rPr>
        <w:t>Publikationskontoret:</w:t>
      </w:r>
      <w:r>
        <w:rPr>
          <w:noProof/>
        </w:rPr>
        <w:t xml:space="preserve"> </w:t>
      </w:r>
      <w:r>
        <w:rPr>
          <w:i/>
          <w:noProof/>
        </w:rPr>
        <w:t>indsæt datoen 3 måneder efter denne forordnings ikrafttræden</w:t>
      </w:r>
      <w:r>
        <w:rPr>
          <w:noProof/>
        </w:rPr>
        <w:t>], ophører med at varetage sine opgaver o</w:t>
      </w:r>
      <w:r>
        <w:rPr>
          <w:noProof/>
        </w:rPr>
        <w:t>g sin stilling på nævnte dato.</w:t>
      </w:r>
    </w:p>
    <w:p w:rsidR="009A3BF4" w:rsidRDefault="00200A48">
      <w:pPr>
        <w:pStyle w:val="Text1"/>
        <w:rPr>
          <w:noProof/>
        </w:rPr>
      </w:pPr>
      <w:r>
        <w:rPr>
          <w:noProof/>
        </w:rPr>
        <w:t>Formanden, der er udpeget i henhold til forordning nr. 1093/2010, senest ændret ved direktiv (EU) 2015/2366, og som bestred hvervet pr. [</w:t>
      </w:r>
      <w:r>
        <w:rPr>
          <w:i/>
          <w:noProof/>
        </w:rPr>
        <w:t>Publikationskontoret:</w:t>
      </w:r>
      <w:r>
        <w:rPr>
          <w:noProof/>
        </w:rPr>
        <w:t xml:space="preserve"> </w:t>
      </w:r>
      <w:r>
        <w:rPr>
          <w:i/>
          <w:noProof/>
        </w:rPr>
        <w:t>indsæt datoen 3 måneder efter denne forordnings ikrafttræden</w:t>
      </w:r>
      <w:r>
        <w:rPr>
          <w:noProof/>
        </w:rPr>
        <w:t>], for</w:t>
      </w:r>
      <w:r>
        <w:rPr>
          <w:noProof/>
        </w:rPr>
        <w:t>tsætter med at varetage sine opgaver og sin stilling indtil mandatets udløb.</w:t>
      </w:r>
    </w:p>
    <w:p w:rsidR="009A3BF4" w:rsidRDefault="00200A48">
      <w:pPr>
        <w:pStyle w:val="Text1"/>
        <w:rPr>
          <w:noProof/>
        </w:rPr>
      </w:pPr>
      <w:r>
        <w:rPr>
          <w:noProof/>
        </w:rPr>
        <w:t>Styrelsesudvalgets medlemmer, der er udpeget i henhold til forordning nr. 1093/2010, senest ændret ved direktiv (EU) 2015/2366, og som bestred hvervet pr. [</w:t>
      </w:r>
      <w:r>
        <w:rPr>
          <w:i/>
          <w:noProof/>
        </w:rPr>
        <w:t>Publikationskontoret:</w:t>
      </w:r>
      <w:r>
        <w:rPr>
          <w:noProof/>
        </w:rPr>
        <w:t xml:space="preserve"> </w:t>
      </w:r>
      <w:r>
        <w:rPr>
          <w:i/>
          <w:noProof/>
        </w:rPr>
        <w:t>i</w:t>
      </w:r>
      <w:r>
        <w:rPr>
          <w:i/>
          <w:noProof/>
        </w:rPr>
        <w:t>ndsæt datoen 3 måneder efter denne forordnings ikrafttræden</w:t>
      </w:r>
      <w:r>
        <w:rPr>
          <w:noProof/>
        </w:rPr>
        <w:t>] ophører med at varetage deres opgaver og deres stilling på nævnte dato."</w:t>
      </w:r>
    </w:p>
    <w:p w:rsidR="009A3BF4" w:rsidRDefault="00200A48">
      <w:pPr>
        <w:pStyle w:val="Titrearticle"/>
        <w:rPr>
          <w:b/>
          <w:noProof/>
        </w:rPr>
      </w:pPr>
      <w:r>
        <w:rPr>
          <w:b/>
          <w:noProof/>
        </w:rPr>
        <w:t>Artikel 2</w:t>
      </w:r>
    </w:p>
    <w:p w:rsidR="009A3BF4" w:rsidRDefault="00200A48">
      <w:pPr>
        <w:pStyle w:val="Titrearticle"/>
        <w:rPr>
          <w:noProof/>
        </w:rPr>
      </w:pPr>
      <w:r>
        <w:rPr>
          <w:noProof/>
        </w:rPr>
        <w:t>Ændring af forordning (EU) nr. 1094/2010</w:t>
      </w:r>
    </w:p>
    <w:p w:rsidR="009A3BF4" w:rsidRDefault="00200A48">
      <w:pPr>
        <w:rPr>
          <w:noProof/>
        </w:rPr>
      </w:pPr>
      <w:r>
        <w:rPr>
          <w:noProof/>
        </w:rPr>
        <w:t>I forordning (EU) nr. 1094/2010 foretages følgende ændringer:</w:t>
      </w:r>
    </w:p>
    <w:p w:rsidR="009A3BF4" w:rsidRDefault="00200A48">
      <w:pPr>
        <w:pStyle w:val="Point0"/>
        <w:rPr>
          <w:noProof/>
        </w:rPr>
      </w:pPr>
      <w:r>
        <w:rPr>
          <w:noProof/>
        </w:rPr>
        <w:t>1)</w:t>
      </w:r>
      <w:r>
        <w:rPr>
          <w:noProof/>
        </w:rPr>
        <w:tab/>
        <w:t>Artike</w:t>
      </w:r>
      <w:r>
        <w:rPr>
          <w:noProof/>
        </w:rPr>
        <w:t>l 1, stk. 2, affattes således:</w:t>
      </w:r>
    </w:p>
    <w:p w:rsidR="009A3BF4" w:rsidRDefault="00200A48">
      <w:pPr>
        <w:pStyle w:val="Text1"/>
        <w:rPr>
          <w:noProof/>
        </w:rPr>
      </w:pPr>
      <w:r>
        <w:rPr>
          <w:noProof/>
        </w:rPr>
        <w:t>"2. Myndigheden handler inden for de beføjelser, som den får tildelt med nærværende forordning, og inden for rammerne af direktiv 2009/138/EF med undtagelse af afsnit IV deri, af direktiv 2002/92/EF, 2003/41/EF, 2002/87/EF og</w:t>
      </w:r>
      <w:r>
        <w:rPr>
          <w:noProof/>
        </w:rPr>
        <w:t xml:space="preserve"> 2009/103/EF* og, i det omfang disse retsakter finder anvendelse på forsikringsselskaber, genforsikringsselskaber, arbejdsmarkedsrelaterede pensionskasser og forsikringsformidlere, inden for rammerne af de relevante dele af direktiv (EU) 2015/849 og 2002/6</w:t>
      </w:r>
      <w:r>
        <w:rPr>
          <w:noProof/>
        </w:rPr>
        <w:t>5/EF, herunder alle de direktiver, forordninger og afgørelser, der er baseret på disse retsakter, og eventuelle yderligere juridisk bindende EU-retsakter, hvorved myndigheden tillægges opgaver.</w:t>
      </w:r>
    </w:p>
    <w:p w:rsidR="009A3BF4" w:rsidRDefault="00200A48">
      <w:pPr>
        <w:pStyle w:val="Text1"/>
        <w:rPr>
          <w:noProof/>
        </w:rPr>
      </w:pPr>
      <w:r>
        <w:rPr>
          <w:noProof/>
        </w:rPr>
        <w:t xml:space="preserve">* </w:t>
      </w:r>
      <w:r>
        <w:rPr>
          <w:noProof/>
        </w:rPr>
        <w:tab/>
        <w:t>Europa-Parlamentets og Rådets direktiv 2009/103/EF af 16. s</w:t>
      </w:r>
      <w:r>
        <w:rPr>
          <w:noProof/>
        </w:rPr>
        <w:t xml:space="preserve">eptember 2009 om ansvarsforsikring for motorkøretøjer og kontrollen med forsikringspligtens overholdelse (EUT L 263 af 7.10.2009, s. 11)." </w:t>
      </w:r>
    </w:p>
    <w:p w:rsidR="009A3BF4" w:rsidRDefault="00200A48">
      <w:pPr>
        <w:pStyle w:val="Point0"/>
        <w:rPr>
          <w:noProof/>
        </w:rPr>
      </w:pPr>
      <w:r>
        <w:rPr>
          <w:noProof/>
        </w:rPr>
        <w:t>2)</w:t>
      </w:r>
      <w:r>
        <w:rPr>
          <w:noProof/>
        </w:rPr>
        <w:tab/>
        <w:t>I artikel 2, stk. 5, indsættes følgende afsnit:</w:t>
      </w:r>
    </w:p>
    <w:p w:rsidR="009A3BF4" w:rsidRDefault="00200A48">
      <w:pPr>
        <w:pStyle w:val="Text1"/>
        <w:rPr>
          <w:noProof/>
        </w:rPr>
      </w:pPr>
      <w:r>
        <w:rPr>
          <w:noProof/>
        </w:rPr>
        <w:t xml:space="preserve">"Henvisninger til tilsyn i denne forordning omfatter de </w:t>
      </w:r>
      <w:r>
        <w:rPr>
          <w:noProof/>
        </w:rPr>
        <w:t>aktiviteter, der skal udføres af alle kompetente myndigheder i medfør af de i artikel 1, stk. 2, omhandlede retsakter."</w:t>
      </w:r>
    </w:p>
    <w:p w:rsidR="009A3BF4" w:rsidRDefault="00200A48">
      <w:pPr>
        <w:pStyle w:val="Point0"/>
        <w:rPr>
          <w:noProof/>
        </w:rPr>
      </w:pPr>
      <w:r>
        <w:rPr>
          <w:noProof/>
        </w:rPr>
        <w:t>3)</w:t>
      </w:r>
      <w:r>
        <w:rPr>
          <w:noProof/>
        </w:rPr>
        <w:tab/>
        <w:t>Artikel 4, stk. 2, nr. ii), affattes således:</w:t>
      </w:r>
    </w:p>
    <w:p w:rsidR="009A3BF4" w:rsidRDefault="00200A48">
      <w:pPr>
        <w:pStyle w:val="Point2"/>
        <w:rPr>
          <w:noProof/>
        </w:rPr>
      </w:pPr>
      <w:r>
        <w:rPr>
          <w:noProof/>
        </w:rPr>
        <w:t>"ii) i forbindelse med direktiv 2002/65/EF og (EU) 2015/849, de myndigheder, der har an</w:t>
      </w:r>
      <w:r>
        <w:rPr>
          <w:noProof/>
        </w:rPr>
        <w:t>svaret for at sikre, at finansielle institutioner som defineret i nr. 1) overholder kravene i disse direktiver."</w:t>
      </w:r>
    </w:p>
    <w:p w:rsidR="009A3BF4" w:rsidRDefault="00200A48">
      <w:pPr>
        <w:pStyle w:val="Point0"/>
        <w:rPr>
          <w:noProof/>
        </w:rPr>
      </w:pPr>
      <w:r>
        <w:rPr>
          <w:noProof/>
        </w:rPr>
        <w:t>4)</w:t>
      </w:r>
      <w:r>
        <w:rPr>
          <w:noProof/>
        </w:rPr>
        <w:tab/>
        <w:t>Artikel 6 ændres således:</w:t>
      </w:r>
    </w:p>
    <w:p w:rsidR="009A3BF4" w:rsidRDefault="00200A48">
      <w:pPr>
        <w:pStyle w:val="Point1"/>
        <w:rPr>
          <w:noProof/>
        </w:rPr>
      </w:pPr>
      <w:r>
        <w:rPr>
          <w:noProof/>
        </w:rPr>
        <w:t>a)</w:t>
      </w:r>
      <w:r>
        <w:rPr>
          <w:noProof/>
        </w:rPr>
        <w:tab/>
        <w:t>Nr. 2) affattes således:</w:t>
      </w:r>
    </w:p>
    <w:p w:rsidR="009A3BF4" w:rsidRDefault="00200A48">
      <w:pPr>
        <w:pStyle w:val="Text2"/>
        <w:rPr>
          <w:noProof/>
        </w:rPr>
      </w:pPr>
      <w:r>
        <w:rPr>
          <w:noProof/>
        </w:rPr>
        <w:t>"2) en direktion, der varetager de i artikel 47 nævnte opgaver".</w:t>
      </w:r>
    </w:p>
    <w:p w:rsidR="009A3BF4" w:rsidRDefault="00200A48">
      <w:pPr>
        <w:pStyle w:val="Point1"/>
        <w:rPr>
          <w:noProof/>
        </w:rPr>
      </w:pPr>
      <w:r>
        <w:rPr>
          <w:noProof/>
        </w:rPr>
        <w:t>b)</w:t>
      </w:r>
      <w:r>
        <w:rPr>
          <w:noProof/>
        </w:rPr>
        <w:tab/>
      </w:r>
      <w:r>
        <w:rPr>
          <w:noProof/>
        </w:rPr>
        <w:tab/>
        <w:t>Nr. 4) udgår.</w:t>
      </w:r>
    </w:p>
    <w:p w:rsidR="009A3BF4" w:rsidRDefault="00200A48">
      <w:pPr>
        <w:pStyle w:val="Point0"/>
        <w:rPr>
          <w:noProof/>
        </w:rPr>
      </w:pPr>
      <w:r>
        <w:rPr>
          <w:noProof/>
        </w:rPr>
        <w:t>5)</w:t>
      </w:r>
      <w:r>
        <w:rPr>
          <w:noProof/>
        </w:rPr>
        <w:tab/>
      </w:r>
      <w:r>
        <w:rPr>
          <w:noProof/>
        </w:rPr>
        <w:t>Artikel 8 ændres således:</w:t>
      </w:r>
    </w:p>
    <w:p w:rsidR="009A3BF4" w:rsidRDefault="00200A48">
      <w:pPr>
        <w:pStyle w:val="Point1letter"/>
        <w:rPr>
          <w:noProof/>
        </w:rPr>
      </w:pPr>
      <w:r>
        <w:rPr>
          <w:noProof/>
        </w:rPr>
        <w:tab/>
        <w:t>I stk. 1 foretages følgende ændringer:</w:t>
      </w:r>
    </w:p>
    <w:p w:rsidR="009A3BF4" w:rsidRDefault="00200A48">
      <w:pPr>
        <w:pStyle w:val="Point2"/>
        <w:rPr>
          <w:noProof/>
        </w:rPr>
      </w:pPr>
      <w:r>
        <w:rPr>
          <w:noProof/>
        </w:rPr>
        <w:t>i)</w:t>
      </w:r>
      <w:r>
        <w:rPr>
          <w:noProof/>
        </w:rPr>
        <w:tab/>
        <w:t>Som litra aa) indsættes:</w:t>
      </w:r>
    </w:p>
    <w:p w:rsidR="009A3BF4" w:rsidRDefault="00200A48">
      <w:pPr>
        <w:pStyle w:val="Text3"/>
        <w:rPr>
          <w:noProof/>
        </w:rPr>
      </w:pPr>
      <w:r>
        <w:rPr>
          <w:noProof/>
        </w:rPr>
        <w:t>"aa) at udvikle og ajourføre en EU-tilsynshåndbog om tilsyn med finansielle institutioner i Unionen".</w:t>
      </w:r>
    </w:p>
    <w:p w:rsidR="009A3BF4" w:rsidRDefault="00200A48">
      <w:pPr>
        <w:pStyle w:val="Point2"/>
        <w:rPr>
          <w:noProof/>
        </w:rPr>
      </w:pPr>
      <w:r>
        <w:rPr>
          <w:noProof/>
        </w:rPr>
        <w:t>ii)</w:t>
      </w:r>
      <w:r>
        <w:rPr>
          <w:noProof/>
        </w:rPr>
        <w:tab/>
        <w:t>Litra e) og f) affattes således:</w:t>
      </w:r>
    </w:p>
    <w:p w:rsidR="009A3BF4" w:rsidRDefault="00200A48">
      <w:pPr>
        <w:pStyle w:val="Text3"/>
        <w:rPr>
          <w:noProof/>
        </w:rPr>
      </w:pPr>
      <w:r>
        <w:rPr>
          <w:noProof/>
        </w:rPr>
        <w:t>"e) at tilrettelægge og</w:t>
      </w:r>
      <w:r>
        <w:rPr>
          <w:noProof/>
        </w:rPr>
        <w:t xml:space="preserve"> gennemføre evalueringer af kompetente myndigheder, og i den forbindelse udstede retningslinjer og henstillinger og fastlægge bedste praksis for at styrke konsekvensen i tilsynsresultaterne</w:t>
      </w:r>
    </w:p>
    <w:p w:rsidR="009A3BF4" w:rsidRDefault="00200A48">
      <w:pPr>
        <w:pStyle w:val="Text3"/>
        <w:rPr>
          <w:noProof/>
        </w:rPr>
      </w:pPr>
      <w:r>
        <w:rPr>
          <w:noProof/>
        </w:rPr>
        <w:t>f) at overvåge og vurdere markedsudviklingen på sit kompetenceområ</w:t>
      </w:r>
      <w:r>
        <w:rPr>
          <w:noProof/>
        </w:rPr>
        <w:t>de, herunder, i det omfang det er relevant, udviklingen med hensyn til tendenser inden for innovative finansielle tjenesteydelser".</w:t>
      </w:r>
    </w:p>
    <w:p w:rsidR="009A3BF4" w:rsidRDefault="00200A48">
      <w:pPr>
        <w:pStyle w:val="Point2"/>
        <w:rPr>
          <w:noProof/>
        </w:rPr>
      </w:pPr>
      <w:r>
        <w:rPr>
          <w:noProof/>
        </w:rPr>
        <w:t>iii)</w:t>
      </w:r>
      <w:r>
        <w:rPr>
          <w:noProof/>
        </w:rPr>
        <w:tab/>
        <w:t>Litra h) affattes således:</w:t>
      </w:r>
    </w:p>
    <w:p w:rsidR="009A3BF4" w:rsidRDefault="00200A48">
      <w:pPr>
        <w:pStyle w:val="Text3"/>
        <w:rPr>
          <w:noProof/>
        </w:rPr>
      </w:pPr>
      <w:r>
        <w:rPr>
          <w:noProof/>
        </w:rPr>
        <w:t>"h) at fremme beskyttelse af forsikringstagere, medlemmer af pensionsordninger og begunstige</w:t>
      </w:r>
      <w:r>
        <w:rPr>
          <w:noProof/>
        </w:rPr>
        <w:t>de samt forbrugere og investorer".</w:t>
      </w:r>
    </w:p>
    <w:p w:rsidR="009A3BF4" w:rsidRDefault="00200A48">
      <w:pPr>
        <w:pStyle w:val="Point2"/>
        <w:rPr>
          <w:noProof/>
        </w:rPr>
      </w:pPr>
      <w:r>
        <w:rPr>
          <w:noProof/>
        </w:rPr>
        <w:t>iv)</w:t>
      </w:r>
      <w:r>
        <w:rPr>
          <w:noProof/>
        </w:rPr>
        <w:tab/>
        <w:t>Litra l) udgår.</w:t>
      </w:r>
    </w:p>
    <w:p w:rsidR="009A3BF4" w:rsidRDefault="00200A48">
      <w:pPr>
        <w:pStyle w:val="Point2"/>
        <w:rPr>
          <w:noProof/>
        </w:rPr>
      </w:pPr>
      <w:r>
        <w:rPr>
          <w:noProof/>
        </w:rPr>
        <w:t>v)</w:t>
      </w:r>
      <w:r>
        <w:rPr>
          <w:noProof/>
        </w:rPr>
        <w:tab/>
        <w:t>Som litra m) indsættes:</w:t>
      </w:r>
    </w:p>
    <w:p w:rsidR="009A3BF4" w:rsidRDefault="00200A48">
      <w:pPr>
        <w:pStyle w:val="Text3"/>
        <w:rPr>
          <w:noProof/>
        </w:rPr>
      </w:pPr>
      <w:r>
        <w:rPr>
          <w:noProof/>
        </w:rPr>
        <w:t>"m) at afgive udtalelser vedrørende anvendelsen af interne modeller med henblik på at lette beslutningsprocessen og yde bistand som omhandlet i artikel 21a."</w:t>
      </w:r>
    </w:p>
    <w:p w:rsidR="009A3BF4" w:rsidRDefault="00200A48">
      <w:pPr>
        <w:pStyle w:val="Point1"/>
        <w:rPr>
          <w:noProof/>
        </w:rPr>
      </w:pPr>
      <w:r>
        <w:rPr>
          <w:noProof/>
        </w:rPr>
        <w:t>b)</w:t>
      </w:r>
      <w:r>
        <w:rPr>
          <w:noProof/>
        </w:rPr>
        <w:tab/>
        <w:t>Som stk. 1a i</w:t>
      </w:r>
      <w:r>
        <w:rPr>
          <w:noProof/>
        </w:rPr>
        <w:t>ndsættes:</w:t>
      </w:r>
    </w:p>
    <w:p w:rsidR="009A3BF4" w:rsidRDefault="00200A48">
      <w:pPr>
        <w:pStyle w:val="Text1"/>
        <w:rPr>
          <w:noProof/>
        </w:rPr>
      </w:pPr>
      <w:r>
        <w:rPr>
          <w:noProof/>
        </w:rPr>
        <w:t>"1a. Ved udførelsen af sine opgaver i overensstemmelse med denne forordning tager myndigheden hensyn til teknologisk innovation, innovative og bæredygtige forretningsmodeller samt integrering af miljømæssige, sociale og ledelsesmæssige faktorer."</w:t>
      </w:r>
      <w:r>
        <w:rPr>
          <w:noProof/>
        </w:rPr>
        <w:t xml:space="preserve"> </w:t>
      </w:r>
    </w:p>
    <w:p w:rsidR="009A3BF4" w:rsidRDefault="00200A48">
      <w:pPr>
        <w:pStyle w:val="Point1"/>
        <w:rPr>
          <w:noProof/>
        </w:rPr>
      </w:pPr>
      <w:r>
        <w:rPr>
          <w:noProof/>
        </w:rPr>
        <w:t>c)</w:t>
      </w:r>
      <w:r>
        <w:rPr>
          <w:noProof/>
        </w:rPr>
        <w:tab/>
        <w:t>I stk. 2 foretages følgende ændringer:</w:t>
      </w:r>
    </w:p>
    <w:p w:rsidR="009A3BF4" w:rsidRDefault="00200A48">
      <w:pPr>
        <w:pStyle w:val="Point2"/>
        <w:rPr>
          <w:noProof/>
        </w:rPr>
      </w:pPr>
      <w:r>
        <w:rPr>
          <w:noProof/>
        </w:rPr>
        <w:t>i) Som litra ca) indsættes:</w:t>
      </w:r>
    </w:p>
    <w:p w:rsidR="009A3BF4" w:rsidRDefault="00200A48">
      <w:pPr>
        <w:pStyle w:val="Text2"/>
        <w:rPr>
          <w:noProof/>
        </w:rPr>
      </w:pPr>
      <w:r>
        <w:rPr>
          <w:noProof/>
        </w:rPr>
        <w:t>"ca) at udstede henstillinger, jf. artikel 29a og 31a".</w:t>
      </w:r>
    </w:p>
    <w:p w:rsidR="009A3BF4" w:rsidRDefault="00200A48">
      <w:pPr>
        <w:pStyle w:val="Point2"/>
        <w:rPr>
          <w:noProof/>
        </w:rPr>
      </w:pPr>
      <w:r>
        <w:rPr>
          <w:noProof/>
        </w:rPr>
        <w:tab/>
        <w:t>ii) Litra h) affattes således:</w:t>
      </w:r>
    </w:p>
    <w:p w:rsidR="009A3BF4" w:rsidRDefault="00200A48">
      <w:pPr>
        <w:pStyle w:val="Text2"/>
        <w:ind w:firstLine="23"/>
        <w:rPr>
          <w:noProof/>
        </w:rPr>
      </w:pPr>
      <w:r>
        <w:rPr>
          <w:noProof/>
        </w:rPr>
        <w:t>"h) at indsamle de nødvendige oplysninger vedrørende finansielle institutioner som fastsat i art</w:t>
      </w:r>
      <w:r>
        <w:rPr>
          <w:noProof/>
        </w:rPr>
        <w:t>ikel 35 og 35b".</w:t>
      </w:r>
    </w:p>
    <w:p w:rsidR="009A3BF4" w:rsidRDefault="00200A48">
      <w:pPr>
        <w:pStyle w:val="Point1"/>
        <w:rPr>
          <w:noProof/>
        </w:rPr>
      </w:pPr>
      <w:r>
        <w:rPr>
          <w:noProof/>
        </w:rPr>
        <w:t>d)</w:t>
      </w:r>
      <w:r>
        <w:rPr>
          <w:noProof/>
        </w:rPr>
        <w:tab/>
        <w:t>Som stk. 3 indsættes:</w:t>
      </w:r>
    </w:p>
    <w:p w:rsidR="009A3BF4" w:rsidRDefault="00200A48">
      <w:pPr>
        <w:pStyle w:val="Text1"/>
        <w:rPr>
          <w:noProof/>
        </w:rPr>
      </w:pPr>
      <w:r>
        <w:rPr>
          <w:noProof/>
        </w:rPr>
        <w:t>"3. Ved udførelsen af de opgaver, der er omhandlet i stk. 1, og udøvelsen af de beføjelser, der er omhandlet i stk. 2, tager myndigheden behørigt hensyn til principperne om bedre regulering, herunder til resultater</w:t>
      </w:r>
      <w:r>
        <w:rPr>
          <w:noProof/>
        </w:rPr>
        <w:t>ne af cost-benefit-analyser, som udarbejdes i overensstemmelse med nærværende forordning."</w:t>
      </w:r>
    </w:p>
    <w:p w:rsidR="009A3BF4" w:rsidRDefault="00200A48">
      <w:pPr>
        <w:pStyle w:val="Point0"/>
        <w:rPr>
          <w:noProof/>
        </w:rPr>
      </w:pPr>
      <w:r>
        <w:rPr>
          <w:noProof/>
        </w:rPr>
        <w:t>6)</w:t>
      </w:r>
      <w:r>
        <w:rPr>
          <w:noProof/>
        </w:rPr>
        <w:tab/>
        <w:t>Artikel 9 ændres således:</w:t>
      </w:r>
    </w:p>
    <w:p w:rsidR="009A3BF4" w:rsidRDefault="00200A48">
      <w:pPr>
        <w:pStyle w:val="Point1"/>
        <w:rPr>
          <w:noProof/>
        </w:rPr>
      </w:pPr>
      <w:r>
        <w:rPr>
          <w:noProof/>
        </w:rPr>
        <w:t>a)</w:t>
      </w:r>
      <w:r>
        <w:rPr>
          <w:noProof/>
        </w:rPr>
        <w:tab/>
        <w:t>I stk. 1 indsættes som litra aa) og ab):</w:t>
      </w:r>
    </w:p>
    <w:p w:rsidR="009A3BF4" w:rsidRDefault="00200A48">
      <w:pPr>
        <w:pStyle w:val="Text2"/>
        <w:rPr>
          <w:noProof/>
        </w:rPr>
      </w:pPr>
      <w:r>
        <w:rPr>
          <w:noProof/>
        </w:rPr>
        <w:t xml:space="preserve">"aa) at gennemføre dybdegående tematiske undersøgelser af markedsadfærd, skabe en fælles </w:t>
      </w:r>
      <w:r>
        <w:rPr>
          <w:noProof/>
        </w:rPr>
        <w:t>forståelse af markedspraksisser med henblik på at identificere eventuelle problemer og analysere deres virkninger</w:t>
      </w:r>
    </w:p>
    <w:p w:rsidR="009A3BF4" w:rsidRDefault="00200A48">
      <w:pPr>
        <w:pStyle w:val="Text2"/>
        <w:rPr>
          <w:noProof/>
        </w:rPr>
      </w:pPr>
      <w:r>
        <w:rPr>
          <w:noProof/>
        </w:rPr>
        <w:t>ab) at udvikle risikoindikatorer for detailmarkedet til rettidig identifikation af potentielle årsager til, at forbrugerne lider skade".</w:t>
      </w:r>
    </w:p>
    <w:p w:rsidR="009A3BF4" w:rsidRDefault="00200A48">
      <w:pPr>
        <w:pStyle w:val="Point1"/>
        <w:rPr>
          <w:noProof/>
        </w:rPr>
      </w:pPr>
      <w:r>
        <w:rPr>
          <w:noProof/>
        </w:rPr>
        <w:t>b)</w:t>
      </w:r>
      <w:r>
        <w:rPr>
          <w:noProof/>
        </w:rPr>
        <w:tab/>
        <w:t>St</w:t>
      </w:r>
      <w:r>
        <w:rPr>
          <w:noProof/>
        </w:rPr>
        <w:t>k. 1, litra d), affattes således:</w:t>
      </w:r>
    </w:p>
    <w:p w:rsidR="009A3BF4" w:rsidRDefault="00200A48">
      <w:pPr>
        <w:pStyle w:val="Text2"/>
        <w:rPr>
          <w:noProof/>
        </w:rPr>
      </w:pPr>
      <w:r>
        <w:rPr>
          <w:noProof/>
        </w:rPr>
        <w:t>"d) at udvikle fælles regler om videregivelse af oplysninger."</w:t>
      </w:r>
    </w:p>
    <w:p w:rsidR="009A3BF4" w:rsidRDefault="00200A48">
      <w:pPr>
        <w:pStyle w:val="Point1"/>
        <w:rPr>
          <w:noProof/>
        </w:rPr>
      </w:pPr>
      <w:r>
        <w:rPr>
          <w:noProof/>
        </w:rPr>
        <w:t>c)</w:t>
      </w:r>
      <w:r>
        <w:rPr>
          <w:noProof/>
        </w:rPr>
        <w:tab/>
        <w:t>Stk. 2 affattes således:</w:t>
      </w:r>
      <w:r>
        <w:rPr>
          <w:noProof/>
        </w:rPr>
        <w:tab/>
      </w:r>
    </w:p>
    <w:p w:rsidR="009A3BF4" w:rsidRDefault="00200A48">
      <w:pPr>
        <w:pStyle w:val="Text1"/>
        <w:rPr>
          <w:noProof/>
        </w:rPr>
      </w:pPr>
      <w:r>
        <w:rPr>
          <w:noProof/>
        </w:rPr>
        <w:t>"2. Myndigheden overvåger nye og eksisterende finansielle aktiviteter og kan vedtage retningslinjer og henstillinger med henblik p</w:t>
      </w:r>
      <w:r>
        <w:rPr>
          <w:noProof/>
        </w:rPr>
        <w:t>å at fremme markedernes sikkerhed og soliditet og konvergens med hensyn til regulerings- og tilsynspraksis."</w:t>
      </w:r>
    </w:p>
    <w:p w:rsidR="009A3BF4" w:rsidRDefault="00200A48">
      <w:pPr>
        <w:pStyle w:val="Point1"/>
        <w:rPr>
          <w:noProof/>
        </w:rPr>
      </w:pPr>
      <w:r>
        <w:rPr>
          <w:noProof/>
        </w:rPr>
        <w:t>d)</w:t>
      </w:r>
      <w:r>
        <w:rPr>
          <w:noProof/>
        </w:rPr>
        <w:tab/>
        <w:t>Stk. 4 affattes således:</w:t>
      </w:r>
    </w:p>
    <w:p w:rsidR="009A3BF4" w:rsidRDefault="00200A48">
      <w:pPr>
        <w:pStyle w:val="Text1"/>
        <w:rPr>
          <w:noProof/>
        </w:rPr>
      </w:pPr>
      <w:r>
        <w:rPr>
          <w:noProof/>
        </w:rPr>
        <w:t>"4. Myndigheden etablerer som en integreret del af myndigheden et udvalg om finansiel innovation, der samler alle relev</w:t>
      </w:r>
      <w:r>
        <w:rPr>
          <w:noProof/>
        </w:rPr>
        <w:t>ante kompetente nationale tilsynsmyndigheder og myndigheder med ansvar for forbrugerbeskyttelse med henblik på at opnå en koordineret tilgang til den reguleringsmæssige og tilsynsmæssige behandling af nye eller innovative finansielle aktiviteter og yde råd</w:t>
      </w:r>
      <w:r>
        <w:rPr>
          <w:noProof/>
        </w:rPr>
        <w:t>givning, som myndigheden kan fremlægge for Europa-Parlamentet, Rådet og Kommissionen. Myndigheden kan også lade udvalget inkludere nationale databeskyttelsesmyndigheder."</w:t>
      </w:r>
    </w:p>
    <w:p w:rsidR="009A3BF4" w:rsidRDefault="00200A48">
      <w:pPr>
        <w:pStyle w:val="Point0"/>
        <w:rPr>
          <w:noProof/>
        </w:rPr>
      </w:pPr>
      <w:r>
        <w:rPr>
          <w:noProof/>
        </w:rPr>
        <w:t>7)</w:t>
      </w:r>
      <w:r>
        <w:rPr>
          <w:noProof/>
        </w:rPr>
        <w:tab/>
        <w:t>Artikel 16 ændres således:</w:t>
      </w:r>
    </w:p>
    <w:p w:rsidR="009A3BF4" w:rsidRDefault="00200A48">
      <w:pPr>
        <w:pStyle w:val="Point1"/>
        <w:rPr>
          <w:noProof/>
        </w:rPr>
      </w:pPr>
      <w:r>
        <w:rPr>
          <w:noProof/>
        </w:rPr>
        <w:t>a)</w:t>
      </w:r>
      <w:r>
        <w:rPr>
          <w:noProof/>
        </w:rPr>
        <w:tab/>
        <w:t>I stk. 1 tilføjes følgende afsnit:</w:t>
      </w:r>
    </w:p>
    <w:p w:rsidR="009A3BF4" w:rsidRDefault="00200A48">
      <w:pPr>
        <w:pStyle w:val="Text1"/>
        <w:rPr>
          <w:noProof/>
        </w:rPr>
      </w:pPr>
      <w:r>
        <w:rPr>
          <w:noProof/>
        </w:rPr>
        <w:t xml:space="preserve">"Myndigheden kan </w:t>
      </w:r>
      <w:r>
        <w:rPr>
          <w:noProof/>
        </w:rPr>
        <w:t>også udstede retningslinjer og henstillinger til myndigheder i medlemsstaterne, der ikke er kompetente myndigheder i henhold til definitionen i denne forordning, men som har beføjelser til at sikre gennemførelsen af de i artikel 1, stk. 2, omhandlede retsa</w:t>
      </w:r>
      <w:r>
        <w:rPr>
          <w:noProof/>
        </w:rPr>
        <w:t>kter."</w:t>
      </w:r>
    </w:p>
    <w:p w:rsidR="009A3BF4" w:rsidRDefault="00200A48">
      <w:pPr>
        <w:pStyle w:val="Point1"/>
        <w:rPr>
          <w:noProof/>
        </w:rPr>
      </w:pPr>
      <w:r>
        <w:rPr>
          <w:noProof/>
        </w:rPr>
        <w:t>b)</w:t>
      </w:r>
      <w:r>
        <w:rPr>
          <w:noProof/>
        </w:rPr>
        <w:tab/>
        <w:t>Stk. 2 affattes således:</w:t>
      </w:r>
    </w:p>
    <w:p w:rsidR="009A3BF4" w:rsidRDefault="00200A48">
      <w:pPr>
        <w:pStyle w:val="Text1"/>
        <w:rPr>
          <w:noProof/>
        </w:rPr>
      </w:pPr>
      <w:r>
        <w:rPr>
          <w:noProof/>
        </w:rPr>
        <w:t>"2. Myndigheden gennemfører, undtagen i ekstraordinære tilfælde, åbne offentlige høringer om retningslinjer og henstillinger og foretager en analyse af de potentielle omkostninger og fordele ved at udstede de pågældende r</w:t>
      </w:r>
      <w:r>
        <w:rPr>
          <w:noProof/>
        </w:rPr>
        <w:t>etningslinjer og henstillinger. Disse høringer og analyser skal stå i forhold til omfanget, arten og virkningen af retningslinjerne eller henstillingerne. Myndigheden anmoder, undtagen i ekstraordinære tilfælde, også om udtalelser eller rådgivning fra inte</w:t>
      </w:r>
      <w:r>
        <w:rPr>
          <w:noProof/>
        </w:rPr>
        <w:t>ressentgruppen for forsikrings- og genforsikringsordninger og interessentgruppen for arbejdsmarkedspensionsordninger."</w:t>
      </w:r>
    </w:p>
    <w:p w:rsidR="009A3BF4" w:rsidRDefault="00200A48">
      <w:pPr>
        <w:pStyle w:val="Point1"/>
        <w:rPr>
          <w:noProof/>
        </w:rPr>
      </w:pPr>
      <w:r>
        <w:rPr>
          <w:noProof/>
        </w:rPr>
        <w:t>c)</w:t>
      </w:r>
      <w:r>
        <w:rPr>
          <w:noProof/>
        </w:rPr>
        <w:tab/>
        <w:t>Følgende punktum tilføjes i slutningen af stk. 4:</w:t>
      </w:r>
    </w:p>
    <w:p w:rsidR="009A3BF4" w:rsidRDefault="00200A48">
      <w:pPr>
        <w:pStyle w:val="Text1"/>
        <w:rPr>
          <w:noProof/>
        </w:rPr>
      </w:pPr>
      <w:r>
        <w:rPr>
          <w:noProof/>
        </w:rPr>
        <w:t>"Rapporten skal desuden indeholde en redegørelse for, hvordan myndigheden har begrun</w:t>
      </w:r>
      <w:r>
        <w:rPr>
          <w:noProof/>
        </w:rPr>
        <w:t>det udstedelsen af sine retningslinjer og henstillinger, og en sammenfatning af feedbacken fra de offentlige høringer om nævnte retningslinjer og henstillinger."</w:t>
      </w:r>
    </w:p>
    <w:p w:rsidR="009A3BF4" w:rsidRDefault="00200A48">
      <w:pPr>
        <w:pStyle w:val="Point1"/>
        <w:rPr>
          <w:noProof/>
        </w:rPr>
      </w:pPr>
      <w:r>
        <w:rPr>
          <w:noProof/>
        </w:rPr>
        <w:t>d)</w:t>
      </w:r>
      <w:r>
        <w:rPr>
          <w:noProof/>
        </w:rPr>
        <w:tab/>
        <w:t>Som stk. 5 indsættes:</w:t>
      </w:r>
    </w:p>
    <w:p w:rsidR="009A3BF4" w:rsidRDefault="00200A48">
      <w:pPr>
        <w:pStyle w:val="Text1"/>
        <w:rPr>
          <w:noProof/>
        </w:rPr>
      </w:pPr>
      <w:r>
        <w:rPr>
          <w:noProof/>
        </w:rPr>
        <w:t>"5. Er to tredjedele af medlemmerne af interessentgruppen for forsikr</w:t>
      </w:r>
      <w:r>
        <w:rPr>
          <w:noProof/>
        </w:rPr>
        <w:t>ings- og genforsikringsordninger eller interessentgruppen for arbejdsmarkedspensionsordninger af den opfattelse, at myndigheden har overskredet sin kompetence ved at udstede bestemte retningslinjer eller henstillinger, kan de sende en begrundet udtalelse t</w:t>
      </w:r>
      <w:r>
        <w:rPr>
          <w:noProof/>
        </w:rPr>
        <w:t xml:space="preserve">il Kommissionen. </w:t>
      </w:r>
    </w:p>
    <w:p w:rsidR="009A3BF4" w:rsidRDefault="00200A48">
      <w:pPr>
        <w:pStyle w:val="Text1"/>
        <w:rPr>
          <w:noProof/>
        </w:rPr>
      </w:pPr>
      <w:r>
        <w:rPr>
          <w:noProof/>
        </w:rPr>
        <w:t xml:space="preserve">Kommissionen anmoder om en redegørelse, der begrunder udstedelsen af de pågældende retningslinjer eller henstillinger, fra myndigheden. Kommissionen vurderer, når den har modtaget myndighedens redegørelse, rækkevidden af retningslinjerne </w:t>
      </w:r>
      <w:r>
        <w:rPr>
          <w:noProof/>
        </w:rPr>
        <w:t>eller henstillingerne i lyset af myndighedens beføjelser. Finder Kommissionen, at myndigheden har overskredet sin kompetence, kan den, efter at have givet myndigheden mulighed for at fremføre sine synspunkter, vedtage en gennemførelsesafgørelse, der pålægg</w:t>
      </w:r>
      <w:r>
        <w:rPr>
          <w:noProof/>
        </w:rPr>
        <w:t>er myndigheden at trække de pågældende retningslinjer eller henstillinger tilbage. Kommissionens afgørelse offentliggøres."</w:t>
      </w:r>
    </w:p>
    <w:p w:rsidR="009A3BF4" w:rsidRDefault="00200A48">
      <w:pPr>
        <w:pStyle w:val="Point0"/>
        <w:rPr>
          <w:noProof/>
        </w:rPr>
      </w:pPr>
      <w:r>
        <w:rPr>
          <w:noProof/>
        </w:rPr>
        <w:t>8)</w:t>
      </w:r>
      <w:r>
        <w:rPr>
          <w:noProof/>
        </w:rPr>
        <w:tab/>
        <w:t>I artikel 17, stk. 2, tilføjes følgende afsnit:</w:t>
      </w:r>
    </w:p>
    <w:p w:rsidR="009A3BF4" w:rsidRDefault="00200A48">
      <w:pPr>
        <w:pStyle w:val="Text1"/>
        <w:rPr>
          <w:noProof/>
        </w:rPr>
      </w:pPr>
      <w:r>
        <w:rPr>
          <w:noProof/>
        </w:rPr>
        <w:t>"</w:t>
      </w:r>
      <w:r>
        <w:rPr>
          <w:rStyle w:val="None"/>
          <w:noProof/>
        </w:rPr>
        <w:t>Myndigheden kan</w:t>
      </w:r>
      <w:r>
        <w:rPr>
          <w:noProof/>
        </w:rPr>
        <w:t>, hvis det skønnes nødvendigt med henblik på undersøgelse af en p</w:t>
      </w:r>
      <w:r>
        <w:rPr>
          <w:noProof/>
        </w:rPr>
        <w:t xml:space="preserve">åstået overtrædelse eller manglende anvendelse af EU-retten, rette en berettiget og behørigt begrundet anmodning om oplysninger direkte til andre kompetente myndigheder eller relevante finansielle institutioner, uden at dette berører de beføjelser, der er </w:t>
      </w:r>
      <w:r>
        <w:rPr>
          <w:noProof/>
        </w:rPr>
        <w:t>fastlagt i artikel 35. Er den begrundede anmodning rettet til finansielle institutioner, skal der i anmodningen redegøres for, hvorfor oplysningerne er nødvendige for at kunne undersøge den påståede overtrædelse eller manglende anvendelse af EU-retten.</w:t>
      </w:r>
    </w:p>
    <w:p w:rsidR="009A3BF4" w:rsidRDefault="00200A48">
      <w:pPr>
        <w:pStyle w:val="Text1"/>
        <w:rPr>
          <w:noProof/>
        </w:rPr>
      </w:pPr>
      <w:r>
        <w:rPr>
          <w:noProof/>
        </w:rPr>
        <w:t>Mod</w:t>
      </w:r>
      <w:r>
        <w:rPr>
          <w:noProof/>
        </w:rPr>
        <w:t xml:space="preserve">tageren af en sådan anmodning forelægger uden unødigt ophold myndigheden klare, nøjagtige og fuldstændige oplysninger. </w:t>
      </w:r>
    </w:p>
    <w:p w:rsidR="009A3BF4" w:rsidRDefault="00200A48">
      <w:pPr>
        <w:pStyle w:val="Text1"/>
        <w:rPr>
          <w:noProof/>
        </w:rPr>
      </w:pPr>
      <w:r>
        <w:rPr>
          <w:noProof/>
        </w:rPr>
        <w:t>Er en anmodning om oplysninger rettet til en finansiel institution, underretter myndigheden de relevante kompetente myndigheder om anmod</w:t>
      </w:r>
      <w:r>
        <w:rPr>
          <w:noProof/>
        </w:rPr>
        <w:t>ningen. De kompetente myndigheder bistår myndigheden med at indsamle oplysningerne, hvis myndigheden anmoder dem herom."</w:t>
      </w:r>
    </w:p>
    <w:p w:rsidR="009A3BF4" w:rsidRDefault="00200A48">
      <w:pPr>
        <w:pStyle w:val="Point0"/>
        <w:rPr>
          <w:noProof/>
        </w:rPr>
      </w:pPr>
      <w:r>
        <w:rPr>
          <w:noProof/>
        </w:rPr>
        <w:t>9)</w:t>
      </w:r>
      <w:r>
        <w:rPr>
          <w:noProof/>
        </w:rPr>
        <w:tab/>
        <w:t>Artikel 19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I tilfælde, der er specificeret i de i artikel 1, stk. 2, omhandlede EU-r</w:t>
      </w:r>
      <w:r>
        <w:rPr>
          <w:noProof/>
        </w:rPr>
        <w:t>etsakter, kan myndigheden, uden at det berører de beføjelser, der er fastlagt i artikel 17, bistå de kompetente myndigheder med at nå til enighed efter proceduren i stk. 2-4 i et af følgende scenarier:</w:t>
      </w:r>
    </w:p>
    <w:p w:rsidR="009A3BF4" w:rsidRDefault="00200A48">
      <w:pPr>
        <w:pStyle w:val="Text2"/>
        <w:rPr>
          <w:noProof/>
        </w:rPr>
      </w:pPr>
      <w:r>
        <w:rPr>
          <w:noProof/>
        </w:rPr>
        <w:t>a)</w:t>
      </w:r>
      <w:r>
        <w:rPr>
          <w:noProof/>
        </w:rPr>
        <w:tab/>
        <w:t>efter anmodning fra en eller flere af de berørte ko</w:t>
      </w:r>
      <w:r>
        <w:rPr>
          <w:noProof/>
        </w:rPr>
        <w:t>mpetente myndigheder, hvor en kompetent myndighed er uenig i proceduren, indholdet af en foranstaltning eller en foreslået foranstaltning eller inaktivitet fra en anden kompetent myndigheds side</w:t>
      </w:r>
    </w:p>
    <w:p w:rsidR="009A3BF4" w:rsidRDefault="00200A48">
      <w:pPr>
        <w:pStyle w:val="Text2"/>
        <w:rPr>
          <w:noProof/>
        </w:rPr>
      </w:pPr>
      <w:r>
        <w:rPr>
          <w:noProof/>
        </w:rPr>
        <w:t>b)</w:t>
      </w:r>
      <w:r>
        <w:rPr>
          <w:noProof/>
        </w:rPr>
        <w:tab/>
        <w:t>på eget initiativ, hvor der på grundlag af objektive krite</w:t>
      </w:r>
      <w:r>
        <w:rPr>
          <w:noProof/>
        </w:rPr>
        <w:t xml:space="preserve">rier kan fastslås uenighed mellem kompetente myndigheder. </w:t>
      </w:r>
    </w:p>
    <w:p w:rsidR="009A3BF4" w:rsidRDefault="00200A48">
      <w:pPr>
        <w:pStyle w:val="Text1"/>
        <w:rPr>
          <w:noProof/>
        </w:rPr>
      </w:pPr>
      <w:r>
        <w:rPr>
          <w:noProof/>
        </w:rPr>
        <w:t>I tilfælde, hvor det af de i artikel 1, stk. 2, omhandlede retsakter følger, at de kompetente myndigheder skal træffe en fælles afgørelse, antages der at være uenighed, hvis de pågældende kompetent</w:t>
      </w:r>
      <w:r>
        <w:rPr>
          <w:noProof/>
        </w:rPr>
        <w:t>e myndigheder ikke har truffet en fælles afgørelse inden for den frist, der er fastsat i de pågældende retsakter."</w:t>
      </w:r>
    </w:p>
    <w:p w:rsidR="009A3BF4" w:rsidRDefault="00200A48">
      <w:pPr>
        <w:pStyle w:val="Point1"/>
        <w:rPr>
          <w:noProof/>
        </w:rPr>
      </w:pPr>
      <w:r>
        <w:rPr>
          <w:noProof/>
        </w:rPr>
        <w:t>c)</w:t>
      </w:r>
      <w:r>
        <w:rPr>
          <w:noProof/>
        </w:rPr>
        <w:tab/>
        <w:t>Som stk. 1a og 1b indsættes:</w:t>
      </w:r>
    </w:p>
    <w:p w:rsidR="009A3BF4" w:rsidRDefault="00200A48">
      <w:pPr>
        <w:pStyle w:val="Text1"/>
        <w:rPr>
          <w:noProof/>
        </w:rPr>
      </w:pPr>
      <w:r>
        <w:rPr>
          <w:noProof/>
        </w:rPr>
        <w:t xml:space="preserve">"1a. De pågældende kompetente myndigheder underretter i følgende tilfælde uden ophold myndigheden om, at der ikke er opnået en aftale: </w:t>
      </w:r>
    </w:p>
    <w:p w:rsidR="009A3BF4" w:rsidRDefault="00200A48">
      <w:pPr>
        <w:pStyle w:val="Text2"/>
        <w:rPr>
          <w:noProof/>
        </w:rPr>
      </w:pPr>
      <w:r>
        <w:rPr>
          <w:noProof/>
        </w:rPr>
        <w:t>a)</w:t>
      </w:r>
      <w:r>
        <w:rPr>
          <w:noProof/>
        </w:rPr>
        <w:tab/>
        <w:t>Hvis der i de i artikel 1, stk. 2, omhandlede EU-retsakter er fastsat en frist for at nå frem til en aftale mellem de</w:t>
      </w:r>
      <w:r>
        <w:rPr>
          <w:noProof/>
        </w:rPr>
        <w:t xml:space="preserve"> kompetente myndigheder, og det tidsmæssigt første af følgende sker: </w:t>
      </w:r>
    </w:p>
    <w:p w:rsidR="009A3BF4" w:rsidRDefault="00200A48">
      <w:pPr>
        <w:pStyle w:val="Text3"/>
        <w:rPr>
          <w:noProof/>
        </w:rPr>
      </w:pPr>
      <w:r>
        <w:rPr>
          <w:noProof/>
        </w:rPr>
        <w:t>i) Fristen er udløbet.</w:t>
      </w:r>
    </w:p>
    <w:p w:rsidR="009A3BF4" w:rsidRDefault="00200A48">
      <w:pPr>
        <w:pStyle w:val="Text3"/>
        <w:rPr>
          <w:noProof/>
        </w:rPr>
      </w:pPr>
      <w:r>
        <w:rPr>
          <w:noProof/>
        </w:rPr>
        <w:t>ii) En eller flere af de pågældende kompetente myndigheder konkluderer, på grundlag af objektive faktorer, at der er uenighed.</w:t>
      </w:r>
    </w:p>
    <w:p w:rsidR="009A3BF4" w:rsidRDefault="00200A48">
      <w:pPr>
        <w:pStyle w:val="Text2"/>
        <w:rPr>
          <w:noProof/>
        </w:rPr>
      </w:pPr>
      <w:r>
        <w:rPr>
          <w:noProof/>
        </w:rPr>
        <w:t>b)</w:t>
      </w:r>
      <w:r>
        <w:rPr>
          <w:noProof/>
        </w:rPr>
        <w:tab/>
        <w:t>Hvis der i de i artikel 1, stk. 2</w:t>
      </w:r>
      <w:r>
        <w:rPr>
          <w:noProof/>
        </w:rPr>
        <w:t xml:space="preserve">, omhandlede EU-retsakter ikke er fastsat en frist for at nå frem til en aftale mellem de kompetente myndigheder, og det tidsmæssigt første af følgende sker: </w:t>
      </w:r>
    </w:p>
    <w:p w:rsidR="009A3BF4" w:rsidRDefault="00200A48">
      <w:pPr>
        <w:pStyle w:val="Text3"/>
        <w:rPr>
          <w:noProof/>
        </w:rPr>
      </w:pPr>
      <w:r>
        <w:rPr>
          <w:noProof/>
        </w:rPr>
        <w:t>i)</w:t>
      </w:r>
      <w:r>
        <w:rPr>
          <w:noProof/>
        </w:rPr>
        <w:tab/>
        <w:t>En eller flere af de pågældende kompetente myndigheder konkluderer, på grundlag af objektive f</w:t>
      </w:r>
      <w:r>
        <w:rPr>
          <w:noProof/>
        </w:rPr>
        <w:t xml:space="preserve">aktorer, at der er uenighed. </w:t>
      </w:r>
    </w:p>
    <w:p w:rsidR="009A3BF4" w:rsidRDefault="00200A48">
      <w:pPr>
        <w:pStyle w:val="Text3"/>
        <w:rPr>
          <w:noProof/>
        </w:rPr>
      </w:pPr>
      <w:r>
        <w:rPr>
          <w:noProof/>
        </w:rPr>
        <w:t>ii)</w:t>
      </w:r>
      <w:r>
        <w:rPr>
          <w:noProof/>
        </w:rPr>
        <w:tab/>
        <w:t xml:space="preserve">Der er gået to måneder, siden en kompetent myndighed modtog en anmodning fra en anden kompetent myndighed om at træffe bestemte foranstaltninger med henblik på at overholde EU-ret, og den anmodede myndighed har endnu ikke </w:t>
      </w:r>
      <w:r>
        <w:rPr>
          <w:noProof/>
        </w:rPr>
        <w:t>vedtaget en afgørelse, der imødekommer anmodningen."</w:t>
      </w:r>
    </w:p>
    <w:p w:rsidR="009A3BF4" w:rsidRDefault="00200A48">
      <w:pPr>
        <w:pStyle w:val="Point1"/>
        <w:rPr>
          <w:noProof/>
        </w:rPr>
      </w:pPr>
      <w:r>
        <w:rPr>
          <w:noProof/>
        </w:rPr>
        <w:t>c)</w:t>
      </w:r>
      <w:r>
        <w:rPr>
          <w:noProof/>
        </w:rPr>
        <w:tab/>
        <w:t>Stk. 1, andet afsnit, udgår.</w:t>
      </w:r>
    </w:p>
    <w:p w:rsidR="009A3BF4" w:rsidRDefault="00200A48">
      <w:pPr>
        <w:pStyle w:val="Text1"/>
        <w:rPr>
          <w:noProof/>
        </w:rPr>
      </w:pPr>
      <w:r>
        <w:rPr>
          <w:noProof/>
        </w:rPr>
        <w:t>1b. Formanden vurderer, hvorvidt myndigheden bør handle i overensstemmelse med stk. 1. Hvis denne indgriben sker på myndighedens eget initiativ, underretter myndigheden de</w:t>
      </w:r>
      <w:r>
        <w:rPr>
          <w:noProof/>
        </w:rPr>
        <w:t xml:space="preserve"> pågældende kompetente myndigheder om sin afgørelse vedrørende sin indgriben. </w:t>
      </w:r>
    </w:p>
    <w:p w:rsidR="009A3BF4" w:rsidRDefault="00200A48">
      <w:pPr>
        <w:pStyle w:val="Text1"/>
        <w:rPr>
          <w:noProof/>
        </w:rPr>
      </w:pPr>
      <w:r>
        <w:rPr>
          <w:noProof/>
        </w:rPr>
        <w:t>I tilfælde, hvor det af de i artikel 1, stk. 2, omhandlede retsakter følger, at der skal træffes en fælles afgørelse, udsætter alle kompetente myndigheder, der er involveret i d</w:t>
      </w:r>
      <w:r>
        <w:rPr>
          <w:noProof/>
        </w:rPr>
        <w:t>en fælles afgørelse, deres individuelle afgørelser, indtil myndigheden har truffet afgørelse efter proceduren i artikel 47, stk. 3a. Beslutter myndigheden at handle, udsætter alle kompetente myndigheder, der er involveret i den fælles afgørelse, deres afgø</w:t>
      </w:r>
      <w:r>
        <w:rPr>
          <w:noProof/>
        </w:rPr>
        <w:t>relser, indtil proceduren i stk. 2 og 3 er afsluttet."</w:t>
      </w:r>
    </w:p>
    <w:p w:rsidR="009A3BF4" w:rsidRDefault="00200A48">
      <w:pPr>
        <w:pStyle w:val="Point1"/>
        <w:rPr>
          <w:noProof/>
        </w:rPr>
      </w:pPr>
      <w:r>
        <w:rPr>
          <w:noProof/>
        </w:rPr>
        <w:t>d)</w:t>
      </w:r>
      <w:r>
        <w:rPr>
          <w:noProof/>
        </w:rPr>
        <w:tab/>
        <w:t>Stk. 3 affattes således:</w:t>
      </w:r>
    </w:p>
    <w:p w:rsidR="009A3BF4" w:rsidRDefault="00200A48">
      <w:pPr>
        <w:pStyle w:val="Text1"/>
        <w:rPr>
          <w:noProof/>
        </w:rPr>
      </w:pPr>
      <w:r>
        <w:rPr>
          <w:noProof/>
        </w:rPr>
        <w:t>"Hvis de pågældende kompetente myndigheder ikke når til enighed under forligsfasen, jf. stk. 2, kan myndigheden træffe en afgørelse, hvorved den pålægger disse kompetente my</w:t>
      </w:r>
      <w:r>
        <w:rPr>
          <w:noProof/>
        </w:rPr>
        <w:t>ndigheder at tage eller undlade at tage specifikke skridt til at bilægge sagen for at sikre overholdelse af EU-retten. Myndighedens afgørelse er bindende for de pågældende kompetente myndigheder. Myndighedens afgørelse kan indebære, at kompetente myndighed</w:t>
      </w:r>
      <w:r>
        <w:rPr>
          <w:noProof/>
        </w:rPr>
        <w:t>er pålægges at tilbagekalde eller ændre en afgørelse, som de har vedtaget, eller at bruge de beføjelser, de har i henhold til de relevante EU-regler."</w:t>
      </w:r>
    </w:p>
    <w:p w:rsidR="009A3BF4" w:rsidRDefault="00200A48">
      <w:pPr>
        <w:pStyle w:val="Point1"/>
        <w:rPr>
          <w:noProof/>
        </w:rPr>
      </w:pPr>
      <w:r>
        <w:rPr>
          <w:noProof/>
        </w:rPr>
        <w:t>e)</w:t>
      </w:r>
      <w:r>
        <w:rPr>
          <w:noProof/>
        </w:rPr>
        <w:tab/>
        <w:t>Som stk. 3a indsættes:</w:t>
      </w:r>
    </w:p>
    <w:p w:rsidR="009A3BF4" w:rsidRDefault="00200A48">
      <w:pPr>
        <w:pStyle w:val="Text1"/>
        <w:rPr>
          <w:noProof/>
        </w:rPr>
      </w:pPr>
      <w:r>
        <w:rPr>
          <w:noProof/>
        </w:rPr>
        <w:t>"3a. Myndigheden underretter de pågældende kompetente myndigheder om afslutning</w:t>
      </w:r>
      <w:r>
        <w:rPr>
          <w:noProof/>
        </w:rPr>
        <w:t>en af procedurerne i stk. 2 og 3, i givet fald sammen med den afgørelse, den har truffet i henhold til stk. 3."</w:t>
      </w:r>
    </w:p>
    <w:p w:rsidR="009A3BF4" w:rsidRDefault="00200A48">
      <w:pPr>
        <w:pStyle w:val="Point1"/>
        <w:rPr>
          <w:noProof/>
        </w:rPr>
      </w:pPr>
      <w:r>
        <w:rPr>
          <w:noProof/>
        </w:rPr>
        <w:t>f)</w:t>
      </w:r>
      <w:r>
        <w:rPr>
          <w:noProof/>
        </w:rPr>
        <w:tab/>
        <w:t>Stk. 4 affattes således:</w:t>
      </w:r>
    </w:p>
    <w:p w:rsidR="009A3BF4" w:rsidRDefault="00200A48">
      <w:pPr>
        <w:pStyle w:val="Text1"/>
        <w:rPr>
          <w:noProof/>
        </w:rPr>
      </w:pPr>
      <w:r>
        <w:rPr>
          <w:noProof/>
        </w:rPr>
        <w:t xml:space="preserve">"4. Efterlever en kompetent myndighed ikke myndighedens afgørelse, idet den ikke påser, at en finansiel institution </w:t>
      </w:r>
      <w:r>
        <w:rPr>
          <w:noProof/>
        </w:rPr>
        <w:t xml:space="preserve">overholder krav, der finder umiddelbar anvendelse på den i medfør af de i artikel 1, stk. 2, omhandlede retsakter, kan myndigheden vedtage en individuel afgørelse rettet til en finansiel institution, hvorved den pålægger denne at tage de nødvendige skridt </w:t>
      </w:r>
      <w:r>
        <w:rPr>
          <w:noProof/>
        </w:rPr>
        <w:t>til at opfylde sine forpligtelser i henhold til EU-retten, herunder til at ophøre med en given praksis, uden at dette i øvrigt indskrænker Kommissionens beføjelser i henhold til traktatens artikel 258."</w:t>
      </w:r>
    </w:p>
    <w:p w:rsidR="009A3BF4" w:rsidRDefault="00200A48">
      <w:pPr>
        <w:pStyle w:val="Point0"/>
        <w:rPr>
          <w:noProof/>
        </w:rPr>
      </w:pPr>
      <w:r>
        <w:rPr>
          <w:noProof/>
        </w:rPr>
        <w:t>10)</w:t>
      </w:r>
      <w:r>
        <w:rPr>
          <w:noProof/>
        </w:rPr>
        <w:tab/>
        <w:t>Artikel 21 ændres således:</w:t>
      </w:r>
    </w:p>
    <w:p w:rsidR="009A3BF4" w:rsidRDefault="00200A48">
      <w:pPr>
        <w:pStyle w:val="Point1"/>
        <w:rPr>
          <w:noProof/>
        </w:rPr>
      </w:pPr>
      <w:r>
        <w:rPr>
          <w:noProof/>
        </w:rPr>
        <w:t>a)</w:t>
      </w:r>
      <w:r>
        <w:rPr>
          <w:noProof/>
        </w:rPr>
        <w:tab/>
        <w:t>Stk. 1 affattes sål</w:t>
      </w:r>
      <w:r>
        <w:rPr>
          <w:noProof/>
        </w:rPr>
        <w:t>edes:</w:t>
      </w:r>
    </w:p>
    <w:p w:rsidR="009A3BF4" w:rsidRDefault="00200A48">
      <w:pPr>
        <w:pStyle w:val="Text1"/>
        <w:rPr>
          <w:noProof/>
        </w:rPr>
      </w:pPr>
      <w:r>
        <w:rPr>
          <w:noProof/>
        </w:rPr>
        <w:t>"Myndigheden fremmer og overvåger de i direktiv 2009/138/EF omhandlede tilsynskollegiers effektive og konsekvente virkemåde og fremmer en sammenhængende anvendelse af EU-retten i disse tilsynskollegier. Med det formål at skabe konvergens med hensyn t</w:t>
      </w:r>
      <w:r>
        <w:rPr>
          <w:noProof/>
        </w:rPr>
        <w:t>il bedste tilsynspraksis skal myndighedens personale kunne deltage eller, i det omfang det er hensigtsmæssigt, lede tilsynskollegiernes aktiviteter, bl.a. undersøgelser på stedet foretaget af to eller flere kompetente myndigheder i fællesskab."</w:t>
      </w:r>
    </w:p>
    <w:p w:rsidR="009A3BF4" w:rsidRDefault="00200A48">
      <w:pPr>
        <w:pStyle w:val="Point1"/>
        <w:rPr>
          <w:noProof/>
        </w:rPr>
      </w:pPr>
      <w:r>
        <w:rPr>
          <w:noProof/>
        </w:rPr>
        <w:t>b)</w:t>
      </w:r>
      <w:r>
        <w:rPr>
          <w:noProof/>
        </w:rPr>
        <w:tab/>
        <w:t xml:space="preserve">Stk. 2, </w:t>
      </w:r>
      <w:r>
        <w:rPr>
          <w:noProof/>
        </w:rPr>
        <w:t>andet afsnit, affattes således:</w:t>
      </w:r>
    </w:p>
    <w:p w:rsidR="009A3BF4" w:rsidRDefault="00200A48">
      <w:pPr>
        <w:pStyle w:val="Text1"/>
        <w:rPr>
          <w:noProof/>
        </w:rPr>
      </w:pPr>
      <w:r>
        <w:rPr>
          <w:noProof/>
        </w:rPr>
        <w:t>"Ved anvendelse af dette stykke og denne artikels stk. 1 anses myndigheden for at være en "kompetent myndighed" eller en "tilsynsmyndighed" i henhold til den relevante lovgivning."</w:t>
      </w:r>
    </w:p>
    <w:p w:rsidR="009A3BF4" w:rsidRDefault="00200A48">
      <w:pPr>
        <w:pStyle w:val="Point0"/>
        <w:rPr>
          <w:noProof/>
        </w:rPr>
      </w:pPr>
      <w:r>
        <w:rPr>
          <w:noProof/>
        </w:rPr>
        <w:t>11)</w:t>
      </w:r>
      <w:r>
        <w:rPr>
          <w:noProof/>
        </w:rPr>
        <w:tab/>
        <w:t>Som artikel 21a indsættes:</w:t>
      </w:r>
    </w:p>
    <w:p w:rsidR="009A3BF4" w:rsidRDefault="00200A48">
      <w:pPr>
        <w:pStyle w:val="Titrearticle"/>
        <w:rPr>
          <w:noProof/>
        </w:rPr>
      </w:pPr>
      <w:r>
        <w:rPr>
          <w:noProof/>
        </w:rPr>
        <w:t>"Artikel 21a</w:t>
      </w:r>
    </w:p>
    <w:p w:rsidR="009A3BF4" w:rsidRDefault="00200A48">
      <w:pPr>
        <w:pStyle w:val="Titrearticle"/>
        <w:rPr>
          <w:noProof/>
        </w:rPr>
      </w:pPr>
      <w:r>
        <w:rPr>
          <w:noProof/>
        </w:rPr>
        <w:t>Interne modeller</w:t>
      </w:r>
    </w:p>
    <w:p w:rsidR="009A3BF4" w:rsidRDefault="00200A48">
      <w:pPr>
        <w:pStyle w:val="Text1"/>
        <w:rPr>
          <w:noProof/>
        </w:rPr>
      </w:pPr>
      <w:r>
        <w:rPr>
          <w:noProof/>
        </w:rPr>
        <w:t xml:space="preserve">1. Med henblik på at bidrage til fastlæggelsen af fælles tilsynsstandarder og </w:t>
      </w:r>
      <w:r>
        <w:rPr>
          <w:noProof/>
        </w:rPr>
        <w:noBreakHyphen/>
        <w:t>praksis af høj kvalitet skal myndigheden på eget initiativ eller efter anmodning fra en eller flere tilsynsmyndigheder:</w:t>
      </w:r>
    </w:p>
    <w:p w:rsidR="009A3BF4" w:rsidRDefault="00200A48">
      <w:pPr>
        <w:pStyle w:val="Text2"/>
        <w:rPr>
          <w:noProof/>
        </w:rPr>
      </w:pPr>
      <w:r>
        <w:rPr>
          <w:noProof/>
        </w:rPr>
        <w:t xml:space="preserve">a) afgive udtalelser til de pågældende </w:t>
      </w:r>
      <w:r>
        <w:rPr>
          <w:noProof/>
        </w:rPr>
        <w:t xml:space="preserve">tilsynsmyndigheder vedrørende ansøgninger om anvendelse eller ændring af en intern model. Med henblik herpå kan EIOPA anmode de pågældende tilsynsmyndigheder om alle nødvendige oplysninger </w:t>
      </w:r>
    </w:p>
    <w:p w:rsidR="009A3BF4" w:rsidRDefault="00200A48">
      <w:pPr>
        <w:pStyle w:val="Text2"/>
        <w:rPr>
          <w:noProof/>
        </w:rPr>
      </w:pPr>
      <w:r>
        <w:rPr>
          <w:noProof/>
        </w:rPr>
        <w:t>b) i tilfælde af uenighed vedrørende godkendelse af interne modell</w:t>
      </w:r>
      <w:r>
        <w:rPr>
          <w:noProof/>
        </w:rPr>
        <w:t>er bistå de pågældende tilsynsmyndigheder med at nå til enighed efter proceduren i artikel 19.</w:t>
      </w:r>
    </w:p>
    <w:p w:rsidR="009A3BF4" w:rsidRDefault="00200A48">
      <w:pPr>
        <w:pStyle w:val="Text1"/>
        <w:rPr>
          <w:noProof/>
        </w:rPr>
      </w:pPr>
      <w:r>
        <w:rPr>
          <w:noProof/>
        </w:rPr>
        <w:t xml:space="preserve">2. I situationer som beskrevet i artikel 231, stk. 6a, i direktiv 2009/138/EF kan virksomheder anmode EIOPA om at bistå de kompetente myndigheder med at nå til </w:t>
      </w:r>
      <w:r>
        <w:rPr>
          <w:noProof/>
        </w:rPr>
        <w:t>enighed efter proceduren i artikel 19."</w:t>
      </w:r>
    </w:p>
    <w:p w:rsidR="009A3BF4" w:rsidRDefault="00200A48">
      <w:pPr>
        <w:pStyle w:val="Point0"/>
        <w:rPr>
          <w:noProof/>
        </w:rPr>
      </w:pPr>
      <w:r>
        <w:rPr>
          <w:noProof/>
        </w:rPr>
        <w:t>13)</w:t>
      </w:r>
      <w:r>
        <w:rPr>
          <w:noProof/>
        </w:rPr>
        <w:tab/>
        <w:t>Artikel 22, stk. 4, andet afsnit, affattes således:</w:t>
      </w:r>
    </w:p>
    <w:p w:rsidR="009A3BF4" w:rsidRDefault="00200A48">
      <w:pPr>
        <w:pStyle w:val="Text2"/>
        <w:rPr>
          <w:noProof/>
        </w:rPr>
      </w:pPr>
      <w:r>
        <w:rPr>
          <w:noProof/>
        </w:rPr>
        <w:t>"Med henblik herpå kan myndigheden bruge de beføjelser, den tillægges i henhold til denne forordning, herunder artikel 35 og 35b."</w:t>
      </w:r>
    </w:p>
    <w:p w:rsidR="009A3BF4" w:rsidRDefault="00200A48">
      <w:pPr>
        <w:pStyle w:val="Point0"/>
        <w:rPr>
          <w:noProof/>
        </w:rPr>
      </w:pPr>
      <w:r>
        <w:rPr>
          <w:noProof/>
        </w:rPr>
        <w:t>14)</w:t>
      </w:r>
      <w:r>
        <w:rPr>
          <w:noProof/>
        </w:rPr>
        <w:tab/>
        <w:t>Artikel 29 ændres således</w:t>
      </w:r>
      <w:r>
        <w:rPr>
          <w:noProof/>
        </w:rPr>
        <w:t>:</w:t>
      </w:r>
    </w:p>
    <w:p w:rsidR="009A3BF4" w:rsidRDefault="00200A48">
      <w:pPr>
        <w:pStyle w:val="Point1"/>
        <w:rPr>
          <w:noProof/>
        </w:rPr>
      </w:pPr>
      <w:r>
        <w:rPr>
          <w:noProof/>
        </w:rPr>
        <w:t>a)</w:t>
      </w:r>
      <w:r>
        <w:rPr>
          <w:noProof/>
        </w:rPr>
        <w:tab/>
        <w:t>I stk. 1 foretages følgende ændringer:</w:t>
      </w:r>
    </w:p>
    <w:p w:rsidR="009A3BF4" w:rsidRDefault="00200A48">
      <w:pPr>
        <w:pStyle w:val="Point2"/>
        <w:rPr>
          <w:noProof/>
        </w:rPr>
      </w:pPr>
      <w:r>
        <w:rPr>
          <w:noProof/>
        </w:rPr>
        <w:t>i)</w:t>
      </w:r>
      <w:r>
        <w:rPr>
          <w:noProof/>
        </w:rPr>
        <w:tab/>
        <w:t>Som litra aa) indsættes:</w:t>
      </w:r>
    </w:p>
    <w:p w:rsidR="009A3BF4" w:rsidRDefault="00200A48">
      <w:pPr>
        <w:pStyle w:val="Text3"/>
        <w:rPr>
          <w:noProof/>
        </w:rPr>
      </w:pPr>
      <w:r>
        <w:rPr>
          <w:noProof/>
        </w:rPr>
        <w:t>"aa) at udsende den strategiske tilsynsplan, jf. artikel 29a".</w:t>
      </w:r>
    </w:p>
    <w:p w:rsidR="009A3BF4" w:rsidRDefault="00200A48">
      <w:pPr>
        <w:pStyle w:val="Point2"/>
        <w:rPr>
          <w:noProof/>
        </w:rPr>
      </w:pPr>
      <w:r>
        <w:rPr>
          <w:noProof/>
        </w:rPr>
        <w:t>ii)</w:t>
      </w:r>
      <w:r>
        <w:rPr>
          <w:noProof/>
        </w:rPr>
        <w:tab/>
        <w:t xml:space="preserve">Litra b) affattes således: </w:t>
      </w:r>
    </w:p>
    <w:p w:rsidR="009A3BF4" w:rsidRDefault="00200A48">
      <w:pPr>
        <w:pStyle w:val="Text2"/>
        <w:rPr>
          <w:noProof/>
        </w:rPr>
      </w:pPr>
      <w:r>
        <w:rPr>
          <w:noProof/>
        </w:rPr>
        <w:t>"</w:t>
      </w:r>
      <w:r>
        <w:rPr>
          <w:rStyle w:val="None"/>
          <w:noProof/>
        </w:rPr>
        <w:t>b) at fremme effektiv bilateral og multilateral informationsudveksling mellem kompetente</w:t>
      </w:r>
      <w:r>
        <w:rPr>
          <w:rStyle w:val="None"/>
          <w:noProof/>
        </w:rPr>
        <w:t xml:space="preserve"> myndigheder vedrørende alle relevante spørgsmål, herunder cybersikkerhed og cyberangreb, i det omfang det er relevant, under fuld overholdelse af de gældende fortroligheds- og databeskyttelsesbestemmelser i den relevante EU-lovgivning"</w:t>
      </w:r>
      <w:r>
        <w:rPr>
          <w:noProof/>
        </w:rPr>
        <w:t>.</w:t>
      </w:r>
    </w:p>
    <w:p w:rsidR="009A3BF4" w:rsidRDefault="00200A48">
      <w:pPr>
        <w:pStyle w:val="Point2"/>
        <w:rPr>
          <w:noProof/>
        </w:rPr>
      </w:pPr>
      <w:r>
        <w:rPr>
          <w:noProof/>
        </w:rPr>
        <w:t>iii) Litra e) affa</w:t>
      </w:r>
      <w:r>
        <w:rPr>
          <w:noProof/>
        </w:rPr>
        <w:t>ttes således:</w:t>
      </w:r>
    </w:p>
    <w:p w:rsidR="009A3BF4" w:rsidRDefault="00200A48">
      <w:pPr>
        <w:pStyle w:val="Point1"/>
        <w:rPr>
          <w:noProof/>
        </w:rPr>
      </w:pPr>
      <w:r>
        <w:rPr>
          <w:rStyle w:val="None"/>
          <w:noProof/>
        </w:rPr>
        <w:t>"e) at etablere sektorielle og tværsektorielle uddannelsesprogrammer, herunder vedrørende teknologisk innovation, fremme udvekslingen af personale og tilskynde de kompetente myndigheder til at intensivere anvendelsen af udstationeringsordning</w:t>
      </w:r>
      <w:r>
        <w:rPr>
          <w:rStyle w:val="None"/>
          <w:noProof/>
        </w:rPr>
        <w:t>er og andre værktøjer."</w:t>
      </w:r>
    </w:p>
    <w:p w:rsidR="009A3BF4" w:rsidRDefault="00200A48">
      <w:pPr>
        <w:pStyle w:val="Point1"/>
        <w:rPr>
          <w:noProof/>
        </w:rPr>
      </w:pPr>
      <w:r>
        <w:rPr>
          <w:noProof/>
        </w:rPr>
        <w:t>b)</w:t>
      </w:r>
      <w:r>
        <w:rPr>
          <w:noProof/>
        </w:rPr>
        <w:tab/>
        <w:t>I stk. 2 tilføjes følgende som andet afsnit:</w:t>
      </w:r>
    </w:p>
    <w:p w:rsidR="009A3BF4" w:rsidRDefault="00200A48">
      <w:pPr>
        <w:pStyle w:val="Text1"/>
        <w:rPr>
          <w:noProof/>
        </w:rPr>
      </w:pPr>
      <w:r>
        <w:rPr>
          <w:noProof/>
        </w:rPr>
        <w:t>"Med henblik på at skabe en fælles tilsynskultur udvikler og ajourfører myndigheden en EU-tilsynshåndbog om tilsyn med finansielle institutioner i Unionen under hensyntagen til skiften</w:t>
      </w:r>
      <w:r>
        <w:rPr>
          <w:noProof/>
        </w:rPr>
        <w:t>de forretningspraksis og forretningsmodeller hos de finansielle institutioner. EU-tilsynshåndbogen skal beskrive bedste tilsynspraksis, med nærmere angivelse af metoder og processer af høj kvalitet."</w:t>
      </w:r>
    </w:p>
    <w:p w:rsidR="009A3BF4" w:rsidRDefault="00200A48">
      <w:pPr>
        <w:pStyle w:val="Point0"/>
        <w:rPr>
          <w:noProof/>
        </w:rPr>
      </w:pPr>
      <w:r>
        <w:rPr>
          <w:noProof/>
        </w:rPr>
        <w:t>14)</w:t>
      </w:r>
      <w:r>
        <w:rPr>
          <w:noProof/>
        </w:rPr>
        <w:tab/>
        <w:t>Som artikel 29a indsættes:</w:t>
      </w:r>
    </w:p>
    <w:p w:rsidR="009A3BF4" w:rsidRDefault="00200A48">
      <w:pPr>
        <w:pStyle w:val="Titrearticle"/>
        <w:rPr>
          <w:noProof/>
        </w:rPr>
      </w:pPr>
      <w:r>
        <w:rPr>
          <w:noProof/>
        </w:rPr>
        <w:t>"Artikel 29a</w:t>
      </w:r>
    </w:p>
    <w:p w:rsidR="009A3BF4" w:rsidRDefault="00200A48">
      <w:pPr>
        <w:pStyle w:val="Titrearticle"/>
        <w:rPr>
          <w:noProof/>
        </w:rPr>
      </w:pPr>
      <w:r>
        <w:rPr>
          <w:noProof/>
        </w:rPr>
        <w:t>Strategisk t</w:t>
      </w:r>
      <w:r>
        <w:rPr>
          <w:noProof/>
        </w:rPr>
        <w:t>ilsynsplan</w:t>
      </w:r>
    </w:p>
    <w:p w:rsidR="009A3BF4" w:rsidRDefault="00200A48">
      <w:pPr>
        <w:pStyle w:val="Text1"/>
        <w:rPr>
          <w:noProof/>
        </w:rPr>
      </w:pPr>
      <w:r>
        <w:rPr>
          <w:noProof/>
        </w:rPr>
        <w:t>1. Så snart denne forordning [</w:t>
      </w:r>
      <w:r>
        <w:rPr>
          <w:i/>
          <w:noProof/>
        </w:rPr>
        <w:t>XXX indsæt henvisning til ændringsforordning</w:t>
      </w:r>
      <w:r>
        <w:rPr>
          <w:noProof/>
        </w:rPr>
        <w:t>] begynder at finde anvendelse, og derefter hvert tredje år senest den 31. marts udsteder myndigheden en henstilling til de kompetente myndigheder om strategiske tilsynsmå</w:t>
      </w:r>
      <w:r>
        <w:rPr>
          <w:noProof/>
        </w:rPr>
        <w:t xml:space="preserve">lsætninger og </w:t>
      </w:r>
      <w:r>
        <w:rPr>
          <w:noProof/>
        </w:rPr>
        <w:noBreakHyphen/>
        <w:t>prioriteter (i det følgende benævnt "den strategiske tilsynsplan") under hensyntagen til eventuelle bidrag fra de kompetente myndigheder. Myndigheden fremsender den strategiske tilsynsplan til Europa-Parlamentet, Rådet og Kommissionen til or</w:t>
      </w:r>
      <w:r>
        <w:rPr>
          <w:noProof/>
        </w:rPr>
        <w:t xml:space="preserve">ientering og offentliggør den på sit websted. </w:t>
      </w:r>
    </w:p>
    <w:p w:rsidR="009A3BF4" w:rsidRDefault="00200A48">
      <w:pPr>
        <w:pStyle w:val="Text1"/>
        <w:rPr>
          <w:noProof/>
        </w:rPr>
      </w:pPr>
      <w:r>
        <w:rPr>
          <w:noProof/>
        </w:rPr>
        <w:t>Der skal i den strategiske tilsynsplan fastlægges specifikke prioriteter for tilsynsaktiviteterne med henblik på at fremme en konsekvent, mål- og omkostningseffektiv tilsynspraksis og en fælles, ensartet og ko</w:t>
      </w:r>
      <w:r>
        <w:rPr>
          <w:noProof/>
        </w:rPr>
        <w:t>nsekvent anvendelse af EU-retten samt for at adressere de relevante tendenser inden for mikrotilsyn, potentielle risici og sårbarheder identificeret i overensstemmelse med artikel 32.</w:t>
      </w:r>
    </w:p>
    <w:p w:rsidR="009A3BF4" w:rsidRDefault="00200A48">
      <w:pPr>
        <w:pStyle w:val="Text1"/>
        <w:rPr>
          <w:noProof/>
        </w:rPr>
      </w:pPr>
      <w:r>
        <w:rPr>
          <w:noProof/>
        </w:rPr>
        <w:t>2. Senest den 30. september hvert år forelægger hver kompetent myndighed</w:t>
      </w:r>
      <w:r>
        <w:rPr>
          <w:noProof/>
        </w:rPr>
        <w:t xml:space="preserve"> et udkast til det årlige arbejdsprogram for det følgende år for myndigheden til behandling, med nærmere angivelse af, hvordan programudkastet er i overensstemmelse med den strategiske tilsynsplan. </w:t>
      </w:r>
    </w:p>
    <w:p w:rsidR="009A3BF4" w:rsidRDefault="00200A48">
      <w:pPr>
        <w:pStyle w:val="Text1"/>
        <w:rPr>
          <w:noProof/>
        </w:rPr>
      </w:pPr>
      <w:r>
        <w:rPr>
          <w:noProof/>
        </w:rPr>
        <w:t>Udkastet til det årlige arbejdsprogram skal indeholde spe</w:t>
      </w:r>
      <w:r>
        <w:rPr>
          <w:noProof/>
        </w:rPr>
        <w:t xml:space="preserve">cifikke mål og prioriteter for tilsynsaktiviteterne samt kvantitative og kvalitative kriterier for udvælgelse af de finansielle institutioner, markedspraksisser og </w:t>
      </w:r>
      <w:r>
        <w:rPr>
          <w:noProof/>
        </w:rPr>
        <w:noBreakHyphen/>
        <w:t>adfærd og finansielle markeder, som den kompetente myndighed, der forelægger udkastet til d</w:t>
      </w:r>
      <w:r>
        <w:rPr>
          <w:noProof/>
        </w:rPr>
        <w:t>et årlige arbejdsprogram, skal undersøge i løbet af det år, programmet dækker.</w:t>
      </w:r>
    </w:p>
    <w:p w:rsidR="009A3BF4" w:rsidRDefault="00200A48">
      <w:pPr>
        <w:pStyle w:val="Text1"/>
        <w:rPr>
          <w:noProof/>
        </w:rPr>
      </w:pPr>
      <w:r>
        <w:rPr>
          <w:noProof/>
        </w:rPr>
        <w:t>3. Myndigheden vurderer udkastet til det årlige arbejdsprogram, og hvis der er væsentlige risici for, at de i den strategiske tilsynsplan fastsatte prioriteter ikke vil blive op</w:t>
      </w:r>
      <w:r>
        <w:rPr>
          <w:noProof/>
        </w:rPr>
        <w:t xml:space="preserve">fyldt, udsteder myndigheden en henstilling til den relevante kompetente myndighed med henblik på at få bragt denne kompetente myndigheds årlige arbejdsprogram i overensstemmelse med den strategiske tilsynsplan. </w:t>
      </w:r>
    </w:p>
    <w:p w:rsidR="009A3BF4" w:rsidRDefault="00200A48">
      <w:pPr>
        <w:pStyle w:val="Text1"/>
        <w:rPr>
          <w:noProof/>
        </w:rPr>
      </w:pPr>
      <w:r>
        <w:rPr>
          <w:noProof/>
        </w:rPr>
        <w:t>Senest den 31. december hvert år vedtager de</w:t>
      </w:r>
      <w:r>
        <w:rPr>
          <w:noProof/>
        </w:rPr>
        <w:t xml:space="preserve"> kompetente myndigheder deres årlige arbejdsprogrammer under hensyntagen til sådanne eventuelle henstillinger.</w:t>
      </w:r>
    </w:p>
    <w:p w:rsidR="009A3BF4" w:rsidRDefault="00200A48">
      <w:pPr>
        <w:pStyle w:val="Text1"/>
        <w:rPr>
          <w:noProof/>
        </w:rPr>
      </w:pPr>
      <w:r>
        <w:rPr>
          <w:noProof/>
        </w:rPr>
        <w:t xml:space="preserve">4. Senest den 31. marts hvert år fremsender hver kompetent myndighed en rapport til myndigheden om gennemførelsen af det årlige arbejdsprogram. </w:t>
      </w:r>
    </w:p>
    <w:p w:rsidR="009A3BF4" w:rsidRDefault="00200A48">
      <w:pPr>
        <w:pStyle w:val="Text1"/>
        <w:rPr>
          <w:noProof/>
        </w:rPr>
      </w:pPr>
      <w:r>
        <w:rPr>
          <w:noProof/>
        </w:rPr>
        <w:t>Rapporten skal som minimum indeholde følgende oplysninger:</w:t>
      </w:r>
    </w:p>
    <w:p w:rsidR="009A3BF4" w:rsidRDefault="00200A48">
      <w:pPr>
        <w:pStyle w:val="Text2"/>
        <w:rPr>
          <w:noProof/>
        </w:rPr>
      </w:pPr>
      <w:r>
        <w:rPr>
          <w:noProof/>
        </w:rPr>
        <w:t>a)</w:t>
      </w:r>
      <w:r>
        <w:rPr>
          <w:noProof/>
        </w:rPr>
        <w:tab/>
        <w:t xml:space="preserve">en beskrivelse af tilsynsaktiviteterne og undersøgelser af finansielle institutioner, markedspraksisser og </w:t>
      </w:r>
      <w:r>
        <w:rPr>
          <w:noProof/>
        </w:rPr>
        <w:noBreakHyphen/>
        <w:t>adfærd og finansielle markeder samt af de administrative foranstaltninger og sanktione</w:t>
      </w:r>
      <w:r>
        <w:rPr>
          <w:noProof/>
        </w:rPr>
        <w:t>r, som finansielle institutioner, der har overtrådt EU-retten og national ret, er blevet pålagt</w:t>
      </w:r>
    </w:p>
    <w:p w:rsidR="009A3BF4" w:rsidRDefault="00200A48">
      <w:pPr>
        <w:pStyle w:val="Text2"/>
        <w:rPr>
          <w:noProof/>
        </w:rPr>
      </w:pPr>
      <w:r>
        <w:rPr>
          <w:noProof/>
        </w:rPr>
        <w:t>b)</w:t>
      </w:r>
      <w:r>
        <w:rPr>
          <w:noProof/>
        </w:rPr>
        <w:tab/>
        <w:t>en beskrivelse af gennemførte aktiviteter, der ikke var planlagt ifølge det årlige arbejdsprogram</w:t>
      </w:r>
    </w:p>
    <w:p w:rsidR="009A3BF4" w:rsidRDefault="00200A48">
      <w:pPr>
        <w:pStyle w:val="Text2"/>
        <w:rPr>
          <w:noProof/>
        </w:rPr>
      </w:pPr>
      <w:r>
        <w:rPr>
          <w:noProof/>
        </w:rPr>
        <w:t>c)</w:t>
      </w:r>
      <w:r>
        <w:rPr>
          <w:noProof/>
        </w:rPr>
        <w:tab/>
        <w:t>en redegørelse for aktiviteter, der var en del af det år</w:t>
      </w:r>
      <w:r>
        <w:rPr>
          <w:noProof/>
        </w:rPr>
        <w:t>lige arbejdsprogram, og som ikke blev gennemført, og for målsætninger i arbejdsprogrammet, der ikke blev opfyldt, samt årsagerne til den manglende gennemførelse af disse aktiviteter og den manglende opfyldelse af disse målsætninger.</w:t>
      </w:r>
    </w:p>
    <w:p w:rsidR="009A3BF4" w:rsidRDefault="00200A48">
      <w:pPr>
        <w:pStyle w:val="Text1"/>
        <w:rPr>
          <w:noProof/>
        </w:rPr>
      </w:pPr>
      <w:r>
        <w:rPr>
          <w:noProof/>
        </w:rPr>
        <w:t>5. Myndigheden vurderer</w:t>
      </w:r>
      <w:r>
        <w:rPr>
          <w:noProof/>
        </w:rPr>
        <w:t xml:space="preserve"> de kompetente myndigheders gennemførelsesrapporter. Hvis der er væsentlige risici for, at de i den strategiske tilsynsplan fastsatte prioriteter ikke vil blive opfyldt, udsteder myndigheden en henstilling til hver enkelt af de pågældende kompetente myndig</w:t>
      </w:r>
      <w:r>
        <w:rPr>
          <w:noProof/>
        </w:rPr>
        <w:t xml:space="preserve">heder om, hvordan de relevante mangler i den kompetente myndigheds aktiviteter kan afhjælpes. </w:t>
      </w:r>
    </w:p>
    <w:p w:rsidR="009A3BF4" w:rsidRDefault="00200A48">
      <w:pPr>
        <w:pStyle w:val="Text1"/>
        <w:rPr>
          <w:noProof/>
        </w:rPr>
      </w:pPr>
      <w:r>
        <w:rPr>
          <w:noProof/>
        </w:rPr>
        <w:t xml:space="preserve">På grundlag af rapporterne og sin egen risikovurdering identificerer myndigheden, hvilke af den kompetente myndigheds aktiviteter der er afgørende for at </w:t>
      </w:r>
      <w:r>
        <w:rPr>
          <w:noProof/>
        </w:rPr>
        <w:t>realisere den strategiske tilsynsplan, og gennemfører, hvis det er relevant, evalueringer af de pågældende aktiviteter i henhold til artikel 30.</w:t>
      </w:r>
    </w:p>
    <w:p w:rsidR="009A3BF4" w:rsidRDefault="00200A48">
      <w:pPr>
        <w:pStyle w:val="Text1"/>
        <w:rPr>
          <w:noProof/>
        </w:rPr>
      </w:pPr>
      <w:r>
        <w:rPr>
          <w:noProof/>
        </w:rPr>
        <w:t>6. Myndigheden offentliggør eksempler på bedste praksis, der konstateres i forbindelse med vurderingen af de år</w:t>
      </w:r>
      <w:r>
        <w:rPr>
          <w:noProof/>
        </w:rPr>
        <w:t>lige arbejdsprogrammer."</w:t>
      </w:r>
    </w:p>
    <w:p w:rsidR="009A3BF4" w:rsidRDefault="00200A48">
      <w:pPr>
        <w:pStyle w:val="Point0"/>
        <w:rPr>
          <w:noProof/>
        </w:rPr>
      </w:pPr>
      <w:r>
        <w:rPr>
          <w:noProof/>
        </w:rPr>
        <w:t>15)</w:t>
      </w:r>
      <w:r>
        <w:rPr>
          <w:noProof/>
        </w:rPr>
        <w:tab/>
        <w:t>Artikel 30 ændres således:</w:t>
      </w:r>
    </w:p>
    <w:p w:rsidR="009A3BF4" w:rsidRDefault="00200A48">
      <w:pPr>
        <w:pStyle w:val="Point1"/>
        <w:rPr>
          <w:noProof/>
        </w:rPr>
      </w:pPr>
      <w:r>
        <w:rPr>
          <w:noProof/>
        </w:rPr>
        <w:t>a)</w:t>
      </w:r>
      <w:r>
        <w:rPr>
          <w:noProof/>
        </w:rPr>
        <w:tab/>
        <w:t>Overskriften til artiklen affattes således:</w:t>
      </w:r>
    </w:p>
    <w:p w:rsidR="009A3BF4" w:rsidRDefault="00200A48">
      <w:pPr>
        <w:pStyle w:val="Text1"/>
        <w:rPr>
          <w:noProof/>
        </w:rPr>
      </w:pPr>
      <w:r>
        <w:rPr>
          <w:noProof/>
        </w:rPr>
        <w:t>"Evaluering af kompetente myndigheder".</w:t>
      </w:r>
    </w:p>
    <w:p w:rsidR="009A3BF4" w:rsidRDefault="00200A48">
      <w:pPr>
        <w:pStyle w:val="Point1"/>
        <w:rPr>
          <w:noProof/>
        </w:rPr>
      </w:pPr>
      <w:r>
        <w:rPr>
          <w:noProof/>
        </w:rPr>
        <w:t>b)</w:t>
      </w:r>
      <w:r>
        <w:rPr>
          <w:noProof/>
        </w:rPr>
        <w:tab/>
        <w:t>Stk. 1 affattes således:</w:t>
      </w:r>
    </w:p>
    <w:p w:rsidR="009A3BF4" w:rsidRDefault="00200A48">
      <w:pPr>
        <w:pStyle w:val="Text1"/>
        <w:rPr>
          <w:noProof/>
        </w:rPr>
      </w:pPr>
      <w:r>
        <w:rPr>
          <w:noProof/>
        </w:rPr>
        <w:t>"1. Myndigheden gennemfører regelmæssigt evalueringer af nogle af eller alle de kompe</w:t>
      </w:r>
      <w:r>
        <w:rPr>
          <w:noProof/>
        </w:rPr>
        <w:t>tente myndigheders aktiviteter for yderligere at styrke konsekvensen i tilsynsresultaterne. Med henblik herpå udvikler myndigheden metoder, der gør det muligt at foretage en objektiv vurdering og sammenligning af de evaluerede kompetente myndigheder. Ved g</w:t>
      </w:r>
      <w:r>
        <w:rPr>
          <w:noProof/>
        </w:rPr>
        <w:t>ennemførelsen af evalueringer tages der hensyn til eksisterende oplysninger og evalueringer, der allerede er gennemført, vedrørende den pågældende kompetente myndighed, herunder alle oplysninger, der er meddelt til myndigheden i henhold til artikel 35, sam</w:t>
      </w:r>
      <w:r>
        <w:rPr>
          <w:noProof/>
        </w:rPr>
        <w:t>t eventuelle oplysninger fra interessenter."</w:t>
      </w:r>
    </w:p>
    <w:p w:rsidR="009A3BF4" w:rsidRDefault="00200A48">
      <w:pPr>
        <w:pStyle w:val="Point1"/>
        <w:rPr>
          <w:noProof/>
        </w:rPr>
      </w:pPr>
      <w:r>
        <w:rPr>
          <w:noProof/>
        </w:rPr>
        <w:t>c)</w:t>
      </w:r>
      <w:r>
        <w:rPr>
          <w:noProof/>
        </w:rPr>
        <w:tab/>
        <w:t>Som stk. 1a indsættes:</w:t>
      </w:r>
    </w:p>
    <w:p w:rsidR="009A3BF4" w:rsidRDefault="00200A48">
      <w:pPr>
        <w:pStyle w:val="Text1"/>
        <w:rPr>
          <w:noProof/>
        </w:rPr>
      </w:pPr>
      <w:r>
        <w:rPr>
          <w:noProof/>
        </w:rPr>
        <w:t>"1a. Med henblik på anvendelsen af denne artikel nedsætter myndigheden et evalueringsudvalg sammensat udelukkende af personer, der er en del af myndighedens personale. Myndigheden kan d</w:t>
      </w:r>
      <w:r>
        <w:rPr>
          <w:noProof/>
        </w:rPr>
        <w:t>elegere visse opgaver eller afgørelser til evalueringsudvalget."</w:t>
      </w:r>
    </w:p>
    <w:p w:rsidR="009A3BF4" w:rsidRDefault="00200A48">
      <w:pPr>
        <w:pStyle w:val="Point1"/>
        <w:rPr>
          <w:noProof/>
        </w:rPr>
      </w:pPr>
      <w:r>
        <w:rPr>
          <w:noProof/>
        </w:rPr>
        <w:t>d)</w:t>
      </w:r>
      <w:r>
        <w:rPr>
          <w:noProof/>
        </w:rPr>
        <w:tab/>
        <w:t>I stk. 2 foretages følgende ændringer:</w:t>
      </w:r>
    </w:p>
    <w:p w:rsidR="009A3BF4" w:rsidRDefault="00200A48">
      <w:pPr>
        <w:pStyle w:val="Point2"/>
        <w:rPr>
          <w:noProof/>
        </w:rPr>
      </w:pPr>
      <w:r>
        <w:rPr>
          <w:noProof/>
        </w:rPr>
        <w:t>i) Indledningen affattes således:</w:t>
      </w:r>
    </w:p>
    <w:p w:rsidR="009A3BF4" w:rsidRDefault="00200A48">
      <w:pPr>
        <w:pStyle w:val="Text2"/>
        <w:rPr>
          <w:noProof/>
        </w:rPr>
      </w:pPr>
      <w:r>
        <w:rPr>
          <w:noProof/>
        </w:rPr>
        <w:t>"Evalueringen omfatter, men er ikke begrænset til, en vurdering af:".</w:t>
      </w:r>
    </w:p>
    <w:p w:rsidR="009A3BF4" w:rsidRDefault="00200A48">
      <w:pPr>
        <w:pStyle w:val="Point2"/>
        <w:rPr>
          <w:noProof/>
        </w:rPr>
      </w:pPr>
      <w:r>
        <w:rPr>
          <w:noProof/>
        </w:rPr>
        <w:t>ii)</w:t>
      </w:r>
      <w:r>
        <w:rPr>
          <w:noProof/>
        </w:rPr>
        <w:tab/>
        <w:t>Litra a) affattes således:</w:t>
      </w:r>
    </w:p>
    <w:p w:rsidR="009A3BF4" w:rsidRDefault="00200A48">
      <w:pPr>
        <w:pStyle w:val="Text3"/>
        <w:rPr>
          <w:noProof/>
        </w:rPr>
      </w:pPr>
      <w:r>
        <w:rPr>
          <w:noProof/>
        </w:rPr>
        <w:t>a) hvorvidt de</w:t>
      </w:r>
      <w:r>
        <w:rPr>
          <w:noProof/>
        </w:rPr>
        <w:t>n kompetente myndigheds ressourcer, grad af uafhængighed og organisatoriske ordninger er hensigtsmæssige, særlig med hensyn til en effektiv anvendelse af de i artikel 1, stk. 2, omhandlede EU-retsakter og kapaciteten til at reagere på markedsudviklingen".</w:t>
      </w:r>
    </w:p>
    <w:p w:rsidR="009A3BF4" w:rsidRDefault="00200A48">
      <w:pPr>
        <w:pStyle w:val="Point1"/>
        <w:rPr>
          <w:noProof/>
        </w:rPr>
      </w:pPr>
      <w:r>
        <w:rPr>
          <w:noProof/>
        </w:rPr>
        <w:t>e)</w:t>
      </w:r>
      <w:r>
        <w:rPr>
          <w:noProof/>
        </w:rPr>
        <w:tab/>
        <w:t>Stk. 3 affattes således:</w:t>
      </w:r>
    </w:p>
    <w:p w:rsidR="009A3BF4" w:rsidRDefault="00200A48">
      <w:pPr>
        <w:pStyle w:val="Text1"/>
        <w:rPr>
          <w:noProof/>
        </w:rPr>
      </w:pPr>
      <w:r>
        <w:rPr>
          <w:noProof/>
        </w:rPr>
        <w:t xml:space="preserve">"3. Myndigheden udarbejder en rapport om resultaterne af evalueringen. Rapporten skal redegøre for og angive, hvilke opfølgningsforanstaltninger der er planlagt på grundlag af evalueringen. Disse opfølgningsforanstaltninger kan </w:t>
      </w:r>
      <w:r>
        <w:rPr>
          <w:noProof/>
        </w:rPr>
        <w:t xml:space="preserve">gennemføres i form af retningslinjer og henstillinger i henhold til artikel 16 og udtalelser i henhold til artikel 29, stk. 1, litra a). </w:t>
      </w:r>
    </w:p>
    <w:p w:rsidR="009A3BF4" w:rsidRDefault="00200A48">
      <w:pPr>
        <w:pStyle w:val="Text1"/>
        <w:rPr>
          <w:noProof/>
        </w:rPr>
      </w:pPr>
      <w:r>
        <w:rPr>
          <w:noProof/>
        </w:rPr>
        <w:t>I overensstemmelse med artikel 16, stk. 3, bestræber de kompetente myndigheder sig mest muligt på at følge alle retnin</w:t>
      </w:r>
      <w:r>
        <w:rPr>
          <w:noProof/>
        </w:rPr>
        <w:t xml:space="preserve">gslinjer og henstillinger, der udstedes. Træffer en kompetent myndighed ikke foranstaltninger til at adressere de opfølgningsforanstaltninger, der er angivet i rapporten, udarbejder myndigheden en opfølgningsrapport. </w:t>
      </w:r>
    </w:p>
    <w:p w:rsidR="009A3BF4" w:rsidRDefault="00200A48">
      <w:pPr>
        <w:pStyle w:val="Text1"/>
        <w:rPr>
          <w:noProof/>
        </w:rPr>
      </w:pPr>
      <w:r>
        <w:rPr>
          <w:noProof/>
        </w:rPr>
        <w:t xml:space="preserve">Når myndigheden udarbejder udkast til </w:t>
      </w:r>
      <w:r>
        <w:rPr>
          <w:noProof/>
        </w:rPr>
        <w:t>reguleringsmæssige tekniske standarder eller gennemførelsesmæssige tekniske standarder i overensstemmelse med artikel 10-15 eller retningslinjer eller henstillinger i overensstemmelse med artikel 16, tager den hensyn til resultatet af evalueringen samt all</w:t>
      </w:r>
      <w:r>
        <w:rPr>
          <w:noProof/>
        </w:rPr>
        <w:t>e andre oplysninger, som myndigheden er kommet i besiddelse af i forbindelse med udførelsen af sine opgaver, med henblik på at sikre konvergens i tilsynspraksis af højeste kvalitet."</w:t>
      </w:r>
    </w:p>
    <w:p w:rsidR="009A3BF4" w:rsidRDefault="00200A48">
      <w:pPr>
        <w:pStyle w:val="Point1"/>
        <w:rPr>
          <w:noProof/>
        </w:rPr>
      </w:pPr>
      <w:r>
        <w:rPr>
          <w:noProof/>
        </w:rPr>
        <w:t>f)</w:t>
      </w:r>
      <w:r>
        <w:rPr>
          <w:noProof/>
        </w:rPr>
        <w:tab/>
        <w:t>Som stk. 3a indsættes:</w:t>
      </w:r>
    </w:p>
    <w:p w:rsidR="009A3BF4" w:rsidRDefault="00200A48">
      <w:pPr>
        <w:pStyle w:val="Text1"/>
        <w:rPr>
          <w:noProof/>
        </w:rPr>
      </w:pPr>
      <w:r>
        <w:rPr>
          <w:noProof/>
        </w:rPr>
        <w:t>"3a. Myndigheden forelægger Kommissionen en udt</w:t>
      </w:r>
      <w:r>
        <w:rPr>
          <w:noProof/>
        </w:rPr>
        <w:t xml:space="preserve">alelse, såfremt den under hensyntagen til resultatet af evalueringen eller andre oplysninger, som myndigheden er kommet i besiddelse af i forbindelse med udførelsen af sine opgaver, vurderer, at det er nødvendigt med yderligere harmonisering af de regler, </w:t>
      </w:r>
      <w:r>
        <w:rPr>
          <w:noProof/>
        </w:rPr>
        <w:t>der finder anvendelse på finansielle institutioner eller kompetente myndigheder."</w:t>
      </w:r>
    </w:p>
    <w:p w:rsidR="009A3BF4" w:rsidRDefault="00200A48">
      <w:pPr>
        <w:pStyle w:val="Point1"/>
        <w:rPr>
          <w:noProof/>
        </w:rPr>
      </w:pPr>
      <w:r>
        <w:rPr>
          <w:noProof/>
        </w:rPr>
        <w:t>g)</w:t>
      </w:r>
      <w:r>
        <w:rPr>
          <w:noProof/>
        </w:rPr>
        <w:tab/>
        <w:t>Stk. 4 affattes således:</w:t>
      </w:r>
    </w:p>
    <w:p w:rsidR="009A3BF4" w:rsidRDefault="00200A48">
      <w:pPr>
        <w:pStyle w:val="Text1"/>
        <w:rPr>
          <w:noProof/>
        </w:rPr>
      </w:pPr>
      <w:r>
        <w:rPr>
          <w:noProof/>
        </w:rPr>
        <w:t>4. "Myndigheden offentliggør den i stk. 3 omhandlede rapport og eventuelle henviste opfølgningsrapporter, medmindre offentliggørelse ville indebær</w:t>
      </w:r>
      <w:r>
        <w:rPr>
          <w:noProof/>
        </w:rPr>
        <w:t xml:space="preserve">e risici for det finansielle systems stabilitet. Den kompetente myndighed, der er genstand for evalueringen, opfordres til at fremsætte sine bemærkninger, inden en rapport offentliggøres. Disse bemærkninger offentliggøres, medmindre offentliggørelse ville </w:t>
      </w:r>
      <w:r>
        <w:rPr>
          <w:noProof/>
        </w:rPr>
        <w:t>indebære risici for det finansielle systems stabilitet."</w:t>
      </w:r>
    </w:p>
    <w:p w:rsidR="009A3BF4" w:rsidRDefault="00200A48">
      <w:pPr>
        <w:pStyle w:val="Point0"/>
        <w:rPr>
          <w:noProof/>
        </w:rPr>
      </w:pPr>
      <w:r>
        <w:rPr>
          <w:noProof/>
        </w:rPr>
        <w:t>16)</w:t>
      </w:r>
      <w:r>
        <w:rPr>
          <w:noProof/>
        </w:rPr>
        <w:tab/>
        <w:t>I artikel 31 indsættes som stk. 2:</w:t>
      </w:r>
    </w:p>
    <w:p w:rsidR="009A3BF4" w:rsidRDefault="00200A48">
      <w:pPr>
        <w:pStyle w:val="Text1"/>
        <w:rPr>
          <w:noProof/>
        </w:rPr>
      </w:pPr>
      <w:r>
        <w:rPr>
          <w:noProof/>
        </w:rPr>
        <w:t xml:space="preserve">"2. For så vidt angår aktiviteter fra kompetente myndigheders side, der har til formål at lette adgangen til markedet for operatører eller produkter baseret på </w:t>
      </w:r>
      <w:r>
        <w:rPr>
          <w:noProof/>
        </w:rPr>
        <w:t>teknologisk innovation, fremmer myndigheden tilsynsmæssig konvergens, navnlig gennem udveksling af oplysninger og bedste praksis. Myndigheden kan eventuelt vedtage retningslinjer eller henstillinger i overensstemmelse med artikel 16."</w:t>
      </w:r>
    </w:p>
    <w:p w:rsidR="009A3BF4" w:rsidRDefault="00200A48">
      <w:pPr>
        <w:pStyle w:val="Point0"/>
        <w:rPr>
          <w:noProof/>
        </w:rPr>
      </w:pPr>
      <w:r>
        <w:rPr>
          <w:noProof/>
        </w:rPr>
        <w:t>17)</w:t>
      </w:r>
      <w:r>
        <w:rPr>
          <w:noProof/>
        </w:rPr>
        <w:tab/>
        <w:t xml:space="preserve">Som artikel 31a </w:t>
      </w:r>
      <w:r>
        <w:rPr>
          <w:noProof/>
        </w:rPr>
        <w:t>indsættes:</w:t>
      </w:r>
    </w:p>
    <w:p w:rsidR="009A3BF4" w:rsidRDefault="00200A48">
      <w:pPr>
        <w:pStyle w:val="Titrearticle"/>
        <w:rPr>
          <w:noProof/>
        </w:rPr>
      </w:pPr>
      <w:r>
        <w:rPr>
          <w:noProof/>
        </w:rPr>
        <w:t>"Artikel 31a</w:t>
      </w:r>
    </w:p>
    <w:p w:rsidR="009A3BF4" w:rsidRDefault="00200A48">
      <w:pPr>
        <w:pStyle w:val="Titrearticle"/>
        <w:rPr>
          <w:noProof/>
        </w:rPr>
      </w:pPr>
      <w:r>
        <w:rPr>
          <w:noProof/>
        </w:rPr>
        <w:t>Koordinering af delegering og outsourcing af aktiviteter samt af risikooverførsel</w:t>
      </w:r>
    </w:p>
    <w:p w:rsidR="009A3BF4" w:rsidRDefault="00200A48">
      <w:pPr>
        <w:pStyle w:val="Text1"/>
        <w:rPr>
          <w:noProof/>
        </w:rPr>
      </w:pPr>
      <w:r>
        <w:rPr>
          <w:noProof/>
        </w:rPr>
        <w:t>1. Myndigheden koordinerer løbende de kompetente myndigheders tilsynsvirksomhed med henblik på at fremme tilsynsmæssig konvergens i forbindelse med fi</w:t>
      </w:r>
      <w:r>
        <w:rPr>
          <w:noProof/>
        </w:rPr>
        <w:t xml:space="preserve">nansielle institutioners delegering og outsourcing af aktiviteter og i relation til risikooverførsler foretaget af dem, jf. stk. 2, 3 og 4. </w:t>
      </w:r>
    </w:p>
    <w:p w:rsidR="009A3BF4" w:rsidRDefault="00200A48">
      <w:pPr>
        <w:pStyle w:val="Text1"/>
        <w:rPr>
          <w:noProof/>
        </w:rPr>
      </w:pPr>
      <w:r>
        <w:rPr>
          <w:noProof/>
        </w:rPr>
        <w:t>2. De kompetente myndigheder underretter myndigheden, såfremt de har til hensigt at meddele tilladelse til eller registrere en finansiel institution, der er under tilsyn af den pågældende kompetente myndighed, jf. de i artikel 1, stk. 2, omhandlede retsakt</w:t>
      </w:r>
      <w:r>
        <w:rPr>
          <w:noProof/>
        </w:rPr>
        <w:t>er, og den finansielle institutions forretningsplan indebærer outsourcing eller delegering af en væsentlig del af dens aktiviteter eller en eller flere af dens centrale funktioner eller risikooverførsel af en væsentlig del af dens aktiviteter til tredjelan</w:t>
      </w:r>
      <w:r>
        <w:rPr>
          <w:noProof/>
        </w:rPr>
        <w:t>de med henblik på at drage fordel af EU-passet, selv om de fortrinsvis udfører væsentlige aktiviteter eller funktioner uden for Unionen. Underretningen til myndigheden skal være tilstrækkeligt detaljeret til, at myndigheden kan foretage en korrekt vurderin</w:t>
      </w:r>
      <w:r>
        <w:rPr>
          <w:noProof/>
        </w:rPr>
        <w:t xml:space="preserve">g. </w:t>
      </w:r>
    </w:p>
    <w:p w:rsidR="009A3BF4" w:rsidRDefault="00200A48">
      <w:pPr>
        <w:pStyle w:val="Text1"/>
        <w:rPr>
          <w:noProof/>
        </w:rPr>
      </w:pPr>
      <w:r>
        <w:rPr>
          <w:noProof/>
        </w:rPr>
        <w:t>Finder myndigheden det nødvendigt at afgive en udtalelse til en kompetent myndighed vedrørende manglende overholdelse af EU-retten eller af retningslinjer, henstillinger eller udtalelser vedtaget af myndigheden for en tilladelse eller registrering, som</w:t>
      </w:r>
      <w:r>
        <w:rPr>
          <w:noProof/>
        </w:rPr>
        <w:t xml:space="preserve"> der er underrettet om i henhold til første afsnit, informerer myndigheden den pågældende kompetente myndighed herom senest 20 arbejdsdage efter modtagelsen af underretningen fra den kompetente myndighed. I så fald afventer den pågældende kompetente myndig</w:t>
      </w:r>
      <w:r>
        <w:rPr>
          <w:noProof/>
        </w:rPr>
        <w:t xml:space="preserve">hed myndighedens udtalelse, inden den foretager registrering eller meddeler tilladelse. </w:t>
      </w:r>
    </w:p>
    <w:p w:rsidR="009A3BF4" w:rsidRDefault="00200A48">
      <w:pPr>
        <w:pStyle w:val="Text1"/>
        <w:rPr>
          <w:noProof/>
        </w:rPr>
      </w:pPr>
      <w:r>
        <w:rPr>
          <w:noProof/>
        </w:rPr>
        <w:t>Efter anmodning fra myndigheden fremlægger den kompetente myndighed senest 15 arbejdsdage efter modtagelsen af anmodningen oplysninger vedrørende sine afgørelser om me</w:t>
      </w:r>
      <w:r>
        <w:rPr>
          <w:noProof/>
        </w:rPr>
        <w:t xml:space="preserve">ddelelse af tilladelse til eller registrering af en finansiel institution, som er underlagt dens tilsyn, jf. de i artikel 1, stk. 2, omhandlede retsakter. </w:t>
      </w:r>
    </w:p>
    <w:p w:rsidR="009A3BF4" w:rsidRDefault="00200A48">
      <w:pPr>
        <w:pStyle w:val="Text1"/>
        <w:rPr>
          <w:noProof/>
        </w:rPr>
      </w:pPr>
      <w:r>
        <w:rPr>
          <w:noProof/>
        </w:rPr>
        <w:t>Myndigheden afgiver udtalelse senest to måneder efter modtagelsen af underretningen i henhold til fø</w:t>
      </w:r>
      <w:r>
        <w:rPr>
          <w:noProof/>
        </w:rPr>
        <w:t xml:space="preserve">rste afsnit, uden at dette i øvrigt berører eventuelle tidsfrister fastsat i EU-retten. </w:t>
      </w:r>
    </w:p>
    <w:p w:rsidR="009A3BF4" w:rsidRDefault="00200A48">
      <w:pPr>
        <w:pStyle w:val="Text1"/>
        <w:rPr>
          <w:noProof/>
        </w:rPr>
      </w:pPr>
      <w:r>
        <w:rPr>
          <w:noProof/>
        </w:rPr>
        <w:t>3. Hvis en finansiel institution outsourcer eller delegerer en væsentlig del af sine aktiviteter eller en eller flere af sine centrale funktioner — og foretager risiko</w:t>
      </w:r>
      <w:r>
        <w:rPr>
          <w:noProof/>
        </w:rPr>
        <w:t>overførsel af en væsentlig del af sine aktiviteter — til en anden enhed eller en egen filial, der er etableret i et tredjeland, skal den underrette den kompetente myndighed herom. Den pågældende kompetente myndighed informerer hvert halve år myndigheden om</w:t>
      </w:r>
      <w:r>
        <w:rPr>
          <w:noProof/>
        </w:rPr>
        <w:t xml:space="preserve"> sådanne underretninger. </w:t>
      </w:r>
    </w:p>
    <w:p w:rsidR="009A3BF4" w:rsidRDefault="00200A48">
      <w:pPr>
        <w:pStyle w:val="Text1"/>
        <w:rPr>
          <w:noProof/>
        </w:rPr>
      </w:pPr>
      <w:r>
        <w:rPr>
          <w:noProof/>
        </w:rPr>
        <w:t xml:space="preserve">Uden at det berører artikel 35, fremlægger den kompetente myndighed efter anmodning fra myndigheden oplysninger vedrørende finansielle institutioners outsourcing-, delegerings- eller risikooverførselsordninger. </w:t>
      </w:r>
    </w:p>
    <w:p w:rsidR="009A3BF4" w:rsidRDefault="00200A48">
      <w:pPr>
        <w:pStyle w:val="Text1"/>
        <w:rPr>
          <w:noProof/>
        </w:rPr>
      </w:pPr>
      <w:r>
        <w:rPr>
          <w:noProof/>
        </w:rPr>
        <w:t>Myndigheden overvå</w:t>
      </w:r>
      <w:r>
        <w:rPr>
          <w:noProof/>
        </w:rPr>
        <w:t>ger, om de pågældende kompetente myndigheder verificerer, at outsourcing-, delegerings- eller risikooverførselsordninger som omhandlet i første afsnit indgås i overensstemmelse med EU-retten, er i tråd med myndighedens retningslinjer, henstillinger eller u</w:t>
      </w:r>
      <w:r>
        <w:rPr>
          <w:noProof/>
        </w:rPr>
        <w:t>dtalelser og ikke hindrer et effektivt tilsyn fra de kompetente myndigheders side [og håndhævelse] i et tredjeland.</w:t>
      </w:r>
    </w:p>
    <w:p w:rsidR="009A3BF4" w:rsidRDefault="00200A48">
      <w:pPr>
        <w:pStyle w:val="Text1"/>
        <w:rPr>
          <w:noProof/>
        </w:rPr>
      </w:pPr>
      <w:r>
        <w:rPr>
          <w:noProof/>
        </w:rPr>
        <w:t xml:space="preserve">4. Myndigheden kan udstede henstillinger til den pågældende kompetente myndighed, herunder henstillinger om at revurdere en afgørelse eller </w:t>
      </w:r>
      <w:r>
        <w:rPr>
          <w:noProof/>
        </w:rPr>
        <w:t>inddrage en tilladelse. Følger den pågældende kompetente myndighed ikke myndighedens henstillinger inden for 15 arbejdsdage, angiver den kompetente myndighed årsagerne hertil, og myndigheden offentliggør sin henstilling sammen med disse årsager."</w:t>
      </w:r>
    </w:p>
    <w:p w:rsidR="009A3BF4" w:rsidRDefault="00200A48">
      <w:pPr>
        <w:pStyle w:val="Point0"/>
        <w:rPr>
          <w:noProof/>
        </w:rPr>
      </w:pPr>
      <w:r>
        <w:rPr>
          <w:noProof/>
        </w:rPr>
        <w:t>18)</w:t>
      </w:r>
      <w:r>
        <w:rPr>
          <w:noProof/>
        </w:rPr>
        <w:tab/>
        <w:t>Artik</w:t>
      </w:r>
      <w:r>
        <w:rPr>
          <w:noProof/>
        </w:rPr>
        <w:t>el 32 ændres således:</w:t>
      </w:r>
    </w:p>
    <w:p w:rsidR="009A3BF4" w:rsidRDefault="00200A48">
      <w:pPr>
        <w:pStyle w:val="Point0"/>
        <w:rPr>
          <w:noProof/>
        </w:rPr>
      </w:pPr>
      <w:r>
        <w:rPr>
          <w:noProof/>
        </w:rPr>
        <w:t>19)</w:t>
      </w:r>
      <w:r>
        <w:rPr>
          <w:noProof/>
        </w:rPr>
        <w:tab/>
        <w:t>Som stk. 2a indsættes:</w:t>
      </w:r>
    </w:p>
    <w:p w:rsidR="009A3BF4" w:rsidRDefault="00200A48">
      <w:pPr>
        <w:pStyle w:val="Text1"/>
        <w:rPr>
          <w:noProof/>
        </w:rPr>
      </w:pPr>
      <w:r>
        <w:rPr>
          <w:noProof/>
        </w:rPr>
        <w:t>"2a. Mindst en gang om året overvejer myndigheden, hvorvidt det er hensigtsmæssigt at gennemføre vurderinger på EU-plan som omhandlet i stk. 2, og underretter Europa-Parlamentet, Rådet og Kommissionen om, hv</w:t>
      </w:r>
      <w:r>
        <w:rPr>
          <w:noProof/>
        </w:rPr>
        <w:t>ad den er nået frem til, og hvorfor. Når der gennemføres sådanne vurderinger på EU-plan, og myndigheden finder det hensigtsmæssigt, videregiver den resultaterne for hver deltagende finansiel institution.</w:t>
      </w:r>
    </w:p>
    <w:p w:rsidR="009A3BF4" w:rsidRDefault="00200A48">
      <w:pPr>
        <w:pStyle w:val="Text1"/>
        <w:rPr>
          <w:noProof/>
        </w:rPr>
      </w:pPr>
      <w:r>
        <w:rPr>
          <w:noProof/>
        </w:rPr>
        <w:t>De kompetente myndigheders tavshedspligt er ikke til</w:t>
      </w:r>
      <w:r>
        <w:rPr>
          <w:noProof/>
        </w:rPr>
        <w:t xml:space="preserve"> hinder for, at de kompetente myndigheder offentliggør resultatet af de i stk. 2 omhandlede vurderinger på EU-plan eller videregiver resultaterne af sådanne vurderinger til myndigheden, med henblik på at denne offentliggør resultaterne af vurderinger på EU</w:t>
      </w:r>
      <w:r>
        <w:rPr>
          <w:noProof/>
        </w:rPr>
        <w:t>-plan af de finansielle institutioners modstandsdygtighed."</w:t>
      </w:r>
    </w:p>
    <w:p w:rsidR="009A3BF4" w:rsidRDefault="00200A48">
      <w:pPr>
        <w:pStyle w:val="Point0"/>
        <w:rPr>
          <w:noProof/>
        </w:rPr>
      </w:pPr>
      <w:r>
        <w:rPr>
          <w:noProof/>
        </w:rPr>
        <w:t>20)</w:t>
      </w:r>
      <w:r>
        <w:rPr>
          <w:noProof/>
        </w:rPr>
        <w:tab/>
        <w:t>Artikel 33 ændres således:</w:t>
      </w:r>
    </w:p>
    <w:p w:rsidR="009A3BF4" w:rsidRDefault="00200A48">
      <w:pPr>
        <w:pStyle w:val="Point1"/>
        <w:rPr>
          <w:noProof/>
        </w:rPr>
      </w:pPr>
      <w:r>
        <w:rPr>
          <w:noProof/>
        </w:rPr>
        <w:t>a)</w:t>
      </w:r>
      <w:r>
        <w:rPr>
          <w:noProof/>
        </w:rPr>
        <w:tab/>
        <w:t>Stk. 2 affattes således:</w:t>
      </w:r>
    </w:p>
    <w:p w:rsidR="009A3BF4" w:rsidRDefault="00200A48">
      <w:pPr>
        <w:pStyle w:val="Text1"/>
        <w:rPr>
          <w:noProof/>
        </w:rPr>
      </w:pPr>
      <w:r>
        <w:rPr>
          <w:noProof/>
        </w:rPr>
        <w:t>"2. Myndigheden bistår Kommissionen ved udarbejdelsen af afgørelser om ækvivalens vedrørende regulerings- og tilsynsordninger i tredjelan</w:t>
      </w:r>
      <w:r>
        <w:rPr>
          <w:noProof/>
        </w:rPr>
        <w:t>de efter en specifik anmodning om rådgivning fra Kommissionen, eller hvor det kræves ved de i artikel 1, stk. 2, omhandlede retsakter."</w:t>
      </w:r>
    </w:p>
    <w:p w:rsidR="009A3BF4" w:rsidRDefault="00200A48">
      <w:pPr>
        <w:pStyle w:val="Point1"/>
        <w:rPr>
          <w:noProof/>
        </w:rPr>
      </w:pPr>
      <w:r>
        <w:rPr>
          <w:noProof/>
        </w:rPr>
        <w:t>b)</w:t>
      </w:r>
      <w:r>
        <w:rPr>
          <w:noProof/>
        </w:rPr>
        <w:tab/>
        <w:t>Som stk. 2a, 2b og 2c indsættes:</w:t>
      </w:r>
    </w:p>
    <w:p w:rsidR="009A3BF4" w:rsidRDefault="00200A48">
      <w:pPr>
        <w:pStyle w:val="Text1"/>
        <w:rPr>
          <w:noProof/>
        </w:rPr>
      </w:pPr>
      <w:r>
        <w:rPr>
          <w:noProof/>
        </w:rPr>
        <w:t>"2a. Myndigheden overvåger udviklingen på regulerings- og tilsynsområdet samt håndhæ</w:t>
      </w:r>
      <w:r>
        <w:rPr>
          <w:noProof/>
        </w:rPr>
        <w:t>velsespraksis og relevante markedsudviklinger i tredjelande, for hvilke Kommissionen har vedtaget afgørelser om ækvivalens i henhold til de i artikel 1, stk. 2, omhandlede retsakter, med henblik på at kontrollere, om de kriterier, der er lagt til grund for</w:t>
      </w:r>
      <w:r>
        <w:rPr>
          <w:noProof/>
        </w:rPr>
        <w:t xml:space="preserve"> de pågældende afgørelser, samt alle deri fastsatte betingelser fortsat er opfyldt. Den tager hensyn til de pågældende tredjelandes markedsrelevans. Myndigheden forelægger hvert år Kommissionen en fortrolig rapport om sine resultater.</w:t>
      </w:r>
    </w:p>
    <w:p w:rsidR="009A3BF4" w:rsidRDefault="00200A48">
      <w:pPr>
        <w:pStyle w:val="Text1"/>
        <w:rPr>
          <w:noProof/>
        </w:rPr>
      </w:pPr>
      <w:r>
        <w:rPr>
          <w:noProof/>
        </w:rPr>
        <w:t>Uden at det berører s</w:t>
      </w:r>
      <w:r>
        <w:rPr>
          <w:noProof/>
        </w:rPr>
        <w:t xml:space="preserve">ærlige krav fastsat i de i artikel 1, stk. 2, omhandlede retsakter, og på de i stk. 1, andet afsnit, fastsatte betingelser samarbejder myndigheden så vidt muligt med de relevante kompetente myndigheder og, hvor det er relevant, med afviklingsmyndighederne </w:t>
      </w:r>
      <w:r>
        <w:rPr>
          <w:noProof/>
        </w:rPr>
        <w:t>i tredjelande, hvis retlige og tilsynsmæssige ordninger er blevet anerkendt som værende ækvivalente. Dette samarbejde skal foregå på grundlag af administrative ordninger, der indgås med de relevante myndigheder i de pågældende tredjelande. I forbindelse me</w:t>
      </w:r>
      <w:r>
        <w:rPr>
          <w:noProof/>
        </w:rPr>
        <w:t>d forhandlinger om sådanne administrative ordninger inkluderer myndigheden bestemmelser om følgende:</w:t>
      </w:r>
    </w:p>
    <w:p w:rsidR="009A3BF4" w:rsidRDefault="00200A48">
      <w:pPr>
        <w:pStyle w:val="Text2"/>
        <w:rPr>
          <w:rStyle w:val="None"/>
          <w:rFonts w:eastAsia="Arial Unicode MS"/>
          <w:i/>
          <w:noProof/>
        </w:rPr>
      </w:pPr>
      <w:r>
        <w:rPr>
          <w:noProof/>
        </w:rPr>
        <w:t>a)</w:t>
      </w:r>
      <w:r>
        <w:rPr>
          <w:noProof/>
        </w:rPr>
        <w:tab/>
      </w:r>
      <w:r>
        <w:rPr>
          <w:rStyle w:val="None"/>
          <w:noProof/>
        </w:rPr>
        <w:t>mekanismer, der gør det muligt for myndigheden at indhente relevante oplysninger, herunder oplysninger om reguleringsordningen, tilsynsstrategien, relev</w:t>
      </w:r>
      <w:r>
        <w:rPr>
          <w:rStyle w:val="None"/>
          <w:noProof/>
        </w:rPr>
        <w:t>ante markedsudviklinger og eventuelle ændringer, der vil kunne influere på ækvivalensafgørelsen</w:t>
      </w:r>
    </w:p>
    <w:p w:rsidR="009A3BF4" w:rsidRDefault="00200A48">
      <w:pPr>
        <w:pStyle w:val="Text2"/>
        <w:rPr>
          <w:rStyle w:val="None"/>
          <w:rFonts w:eastAsia="Arial Unicode MS"/>
          <w:i/>
          <w:noProof/>
        </w:rPr>
      </w:pPr>
      <w:r>
        <w:rPr>
          <w:rStyle w:val="None"/>
          <w:noProof/>
        </w:rPr>
        <w:t>b)</w:t>
      </w:r>
      <w:r>
        <w:rPr>
          <w:noProof/>
        </w:rPr>
        <w:tab/>
      </w:r>
      <w:r>
        <w:rPr>
          <w:rStyle w:val="None"/>
          <w:noProof/>
        </w:rPr>
        <w:t>i det omfang det er nødvendigt for opfølgning af sådanne ækvivalensafgørelser, procedurerne vedrørende koordinering af tilsynsaktiviteter, herunder kontrolbe</w:t>
      </w:r>
      <w:r>
        <w:rPr>
          <w:rStyle w:val="None"/>
          <w:noProof/>
        </w:rPr>
        <w:t>søg på stedet.</w:t>
      </w:r>
    </w:p>
    <w:p w:rsidR="009A3BF4" w:rsidRDefault="00200A48">
      <w:pPr>
        <w:pStyle w:val="Text2"/>
        <w:ind w:left="850"/>
        <w:rPr>
          <w:noProof/>
        </w:rPr>
      </w:pPr>
      <w:r>
        <w:rPr>
          <w:noProof/>
        </w:rPr>
        <w:t>Myndigheden underretter Kommissionen, såfremt en kompetent tredjelandsmyndighed nægter at indgå aftaler om sådanne administrative ordninger eller nægter at samarbejde effektivt. Kommissionen tager hensyn til disse oplysninger, når den evalue</w:t>
      </w:r>
      <w:r>
        <w:rPr>
          <w:noProof/>
        </w:rPr>
        <w:t xml:space="preserve">rer de pågældende ækvivalensafgørelser. </w:t>
      </w:r>
    </w:p>
    <w:p w:rsidR="009A3BF4" w:rsidRDefault="00200A48">
      <w:pPr>
        <w:pStyle w:val="Text1"/>
        <w:rPr>
          <w:noProof/>
        </w:rPr>
      </w:pPr>
      <w:r>
        <w:rPr>
          <w:noProof/>
        </w:rPr>
        <w:t xml:space="preserve">2b. Konstaterer myndigheden udviklinger i relation til regulering, tilsyn eller håndhævelsespraksis i tredjelande som omhandlet i stk. 2a, der vil kunne påvirke den finansielle stabilitet i Unionen eller i en eller </w:t>
      </w:r>
      <w:r>
        <w:rPr>
          <w:noProof/>
        </w:rPr>
        <w:t xml:space="preserve">flere af dens medlemsstater, markedsintegriteten eller investorbeskyttelsen eller det indre markeds funktion, underretter den uden ophold Kommissionen på fortrolig basis. </w:t>
      </w:r>
    </w:p>
    <w:p w:rsidR="009A3BF4" w:rsidRDefault="00200A48">
      <w:pPr>
        <w:pStyle w:val="Text1"/>
        <w:rPr>
          <w:noProof/>
        </w:rPr>
      </w:pPr>
      <w:r>
        <w:rPr>
          <w:noProof/>
        </w:rPr>
        <w:t>Myndigheden forelægger hvert år Kommissionen en fortrolig rapport om den regulerings</w:t>
      </w:r>
      <w:r>
        <w:rPr>
          <w:noProof/>
        </w:rPr>
        <w:t xml:space="preserve">-, tilsyns-, håndhævelses- og markedsmæssige udvikling i tredjelande som omhandlet i stk. 2a, med særlig fokus på konsekvenserne heraf for den finansielle stabilitet, markedets integritet, investorbeskyttelsen eller det indre markeds funktion. </w:t>
      </w:r>
    </w:p>
    <w:p w:rsidR="009A3BF4" w:rsidRDefault="00200A48">
      <w:pPr>
        <w:pStyle w:val="Text1"/>
        <w:rPr>
          <w:noProof/>
        </w:rPr>
      </w:pPr>
      <w:r>
        <w:rPr>
          <w:noProof/>
        </w:rPr>
        <w:t>2c. De komp</w:t>
      </w:r>
      <w:r>
        <w:rPr>
          <w:noProof/>
        </w:rPr>
        <w:t>etente myndigheder underretter på forhånd myndigheden, hvis de agter at indgå administrative ordninger med tredjelandes tilsynsmyndigheder på et eller flere af de områder, der er omfattet af de i artikel 1, stk. 2, omhandlede retsakter, herunder også i rel</w:t>
      </w:r>
      <w:r>
        <w:rPr>
          <w:noProof/>
        </w:rPr>
        <w:t>ation til filialer af tredjelandsenheder. De forelægger samtidig myndigheden et udkast til sådanne planlagte ordninger.</w:t>
      </w:r>
    </w:p>
    <w:p w:rsidR="009A3BF4" w:rsidRDefault="00200A48">
      <w:pPr>
        <w:pStyle w:val="Text1"/>
        <w:rPr>
          <w:noProof/>
        </w:rPr>
      </w:pPr>
      <w:r>
        <w:rPr>
          <w:noProof/>
        </w:rPr>
        <w:t>Myndigheden kan udarbejde administrative standardordninger med henblik på at fastlægge en konsekvent, mål- og omkostningseffektiv tilsyn</w:t>
      </w:r>
      <w:r>
        <w:rPr>
          <w:noProof/>
        </w:rPr>
        <w:t>spraksis i Unionen og for at styrke den tilsynsmæssige koordinering på internationalt plan. I overensstemmelse med artikel 16, stk. 3, bestræber de kompetente myndigheder sig mest muligt på at følge sådanne standardordninger.</w:t>
      </w:r>
    </w:p>
    <w:p w:rsidR="009A3BF4" w:rsidRDefault="00200A48">
      <w:pPr>
        <w:pStyle w:val="Text1"/>
        <w:rPr>
          <w:noProof/>
        </w:rPr>
      </w:pPr>
      <w:r>
        <w:rPr>
          <w:noProof/>
        </w:rPr>
        <w:t>Myndigheden giver i den i arti</w:t>
      </w:r>
      <w:r>
        <w:rPr>
          <w:noProof/>
        </w:rPr>
        <w:t>kel 43, stk. 5, omhandlede rapport oplysninger om administrative ordninger, der er indgået aftale om med tilsynsmyndigheder, internationale organisationer eller forvaltninger i tredjelande, samt om bistand, som myndigheden har ydet Kommissionen ved udarbej</w:t>
      </w:r>
      <w:r>
        <w:rPr>
          <w:noProof/>
        </w:rPr>
        <w:t xml:space="preserve">delsen af ækvivalensafgørelser og myndighedens overvågningsvirksomhed i overensstemmelse med stk. 2a." </w:t>
      </w:r>
    </w:p>
    <w:p w:rsidR="009A3BF4" w:rsidRDefault="00200A48">
      <w:pPr>
        <w:pStyle w:val="Point0"/>
        <w:rPr>
          <w:noProof/>
        </w:rPr>
      </w:pPr>
      <w:r>
        <w:rPr>
          <w:noProof/>
        </w:rPr>
        <w:t>21)</w:t>
      </w:r>
      <w:r>
        <w:rPr>
          <w:noProof/>
        </w:rPr>
        <w:tab/>
        <w:t>Artikel 34, stk. 2, affattes således:</w:t>
      </w:r>
    </w:p>
    <w:p w:rsidR="009A3BF4" w:rsidRDefault="00200A48">
      <w:pPr>
        <w:pStyle w:val="Text1"/>
        <w:rPr>
          <w:noProof/>
        </w:rPr>
      </w:pPr>
      <w:r>
        <w:rPr>
          <w:noProof/>
        </w:rPr>
        <w:t>"2. Med hensyn til tilsynsmæssig vurdering af fusioner og erhvervelser, der falder ind under anvendelsesområde</w:t>
      </w:r>
      <w:r>
        <w:rPr>
          <w:noProof/>
        </w:rPr>
        <w:t xml:space="preserve">t for direktiv 2009/138/EF, og som i henhold til nævnte direktiv kræver høring mellem kompetente myndigheder fra to eller flere medlemsstater, kan myndigheden efter anmodning fra en af de berørte kompetente myndigheder afgive og offentliggøre en udtalelse </w:t>
      </w:r>
      <w:r>
        <w:rPr>
          <w:noProof/>
        </w:rPr>
        <w:t>vedrørende en tilsynsmæssig vurdering, dog ikke i forbindelse med kriterierne i artikel 59, stk. 1, litra e), i direktiv 2009/138/EF. Udtalelsen skal afgives hurtigt og under alle omstændigheder inden udgangen af vurderingsperioden i overensstemmelse med d</w:t>
      </w:r>
      <w:r>
        <w:rPr>
          <w:noProof/>
        </w:rPr>
        <w:t>irektiv 2009/138/EF. Artikel 35 og 35b finder anvendelse på de områder, som myndigheden kan afgive udtalelse om."</w:t>
      </w:r>
    </w:p>
    <w:p w:rsidR="009A3BF4" w:rsidRDefault="00200A48">
      <w:pPr>
        <w:pStyle w:val="Point0"/>
        <w:rPr>
          <w:noProof/>
        </w:rPr>
      </w:pPr>
      <w:r>
        <w:rPr>
          <w:noProof/>
        </w:rPr>
        <w:t>22)</w:t>
      </w:r>
      <w:r>
        <w:rPr>
          <w:noProof/>
        </w:rPr>
        <w:tab/>
        <w:t>Artikel 35 ændres således:</w:t>
      </w:r>
    </w:p>
    <w:p w:rsidR="009A3BF4" w:rsidRDefault="00200A48">
      <w:pPr>
        <w:pStyle w:val="Point1"/>
        <w:rPr>
          <w:noProof/>
        </w:rPr>
      </w:pPr>
      <w:r>
        <w:rPr>
          <w:noProof/>
        </w:rPr>
        <w:t>a)</w:t>
      </w:r>
      <w:r>
        <w:rPr>
          <w:noProof/>
        </w:rPr>
        <w:tab/>
        <w:t>Stk. 1, 2 og 3, affattes således:</w:t>
      </w:r>
    </w:p>
    <w:p w:rsidR="009A3BF4" w:rsidRDefault="00200A48">
      <w:pPr>
        <w:pStyle w:val="Text1"/>
        <w:rPr>
          <w:noProof/>
        </w:rPr>
      </w:pPr>
      <w:r>
        <w:rPr>
          <w:noProof/>
        </w:rPr>
        <w:t>"1. Efter anmodning fra myndigheden giver de kompetente myndigheder myndigheden alle de oplysninger, der er nødvendige for udførelsen af de opgaver, der er tillagt den ved denne forordning, under forudsætning af at de har lovlig adgang til de relevante opl</w:t>
      </w:r>
      <w:r>
        <w:rPr>
          <w:noProof/>
        </w:rPr>
        <w:t xml:space="preserve">ysninger. </w:t>
      </w:r>
    </w:p>
    <w:p w:rsidR="009A3BF4" w:rsidRDefault="00200A48">
      <w:pPr>
        <w:pStyle w:val="Text1"/>
        <w:rPr>
          <w:noProof/>
        </w:rPr>
      </w:pPr>
      <w:r>
        <w:rPr>
          <w:noProof/>
        </w:rPr>
        <w:t>Oplysningerne skal være nøjagtige og fuldstændige og skal fremlægges inden udløbet af den af myndigheden fastsatte frist.</w:t>
      </w:r>
    </w:p>
    <w:p w:rsidR="009A3BF4" w:rsidRDefault="00200A48">
      <w:pPr>
        <w:pStyle w:val="Text1"/>
        <w:rPr>
          <w:noProof/>
        </w:rPr>
      </w:pPr>
      <w:r>
        <w:rPr>
          <w:noProof/>
        </w:rPr>
        <w:t xml:space="preserve">2. Myndigheden kan også anmode om at få leveret oplysninger med regelmæssige mellemrum og i nærmere angivne formater eller </w:t>
      </w:r>
      <w:r>
        <w:rPr>
          <w:noProof/>
        </w:rPr>
        <w:t>ved hjælp af sammenlignelige modeller, som er godkendt af myndigheden. Sådanne anmodninger fremsættes, hvis det er muligt, med anvendelse af fælles indberetningsformater.</w:t>
      </w:r>
    </w:p>
    <w:p w:rsidR="009A3BF4" w:rsidRDefault="00200A48">
      <w:pPr>
        <w:pStyle w:val="Text1"/>
        <w:rPr>
          <w:noProof/>
        </w:rPr>
      </w:pPr>
      <w:r>
        <w:rPr>
          <w:noProof/>
        </w:rPr>
        <w:t>3. Efter en behørigt begrundet anmodning fra en kompetent myndighed stiller myndighed</w:t>
      </w:r>
      <w:r>
        <w:rPr>
          <w:noProof/>
        </w:rPr>
        <w:t>en alle oplysninger til rådighed, som er nødvendige for, at den kompetente myndighed kan udføre sine opgaver, under overholdelse af tavshedspligtreglerne i den sektorspecifikke lovgivning og i artikel 70."</w:t>
      </w:r>
    </w:p>
    <w:p w:rsidR="009A3BF4" w:rsidRDefault="00200A48">
      <w:pPr>
        <w:pStyle w:val="Point1"/>
        <w:rPr>
          <w:noProof/>
        </w:rPr>
      </w:pPr>
      <w:r>
        <w:rPr>
          <w:noProof/>
        </w:rPr>
        <w:t>b)</w:t>
      </w:r>
      <w:r>
        <w:rPr>
          <w:noProof/>
        </w:rPr>
        <w:tab/>
        <w:t>Stk. 5 affattes således:</w:t>
      </w:r>
    </w:p>
    <w:p w:rsidR="009A3BF4" w:rsidRDefault="00200A48">
      <w:pPr>
        <w:pStyle w:val="Text1"/>
        <w:rPr>
          <w:noProof/>
        </w:rPr>
      </w:pPr>
      <w:r>
        <w:rPr>
          <w:noProof/>
        </w:rPr>
        <w:t>"5. Hvis de oplysninge</w:t>
      </w:r>
      <w:r>
        <w:rPr>
          <w:noProof/>
        </w:rPr>
        <w:t>r, der anmodes om i medfør af stk. 1, ikke er til rådighed eller ikke stilles til rådighed af de kompetente myndigheder inden for den af myndigheden fastsatte frist, kan myndigheden rette en berettiget og behørigt begrundet anmodning til enhver af følgende</w:t>
      </w:r>
      <w:r>
        <w:rPr>
          <w:noProof/>
        </w:rPr>
        <w:t>:</w:t>
      </w:r>
    </w:p>
    <w:p w:rsidR="009A3BF4" w:rsidRDefault="00200A48">
      <w:pPr>
        <w:pStyle w:val="Text2"/>
        <w:rPr>
          <w:noProof/>
        </w:rPr>
      </w:pPr>
      <w:r>
        <w:rPr>
          <w:noProof/>
        </w:rPr>
        <w:t xml:space="preserve">a) andre myndigheder med tilsynsfunktioner </w:t>
      </w:r>
    </w:p>
    <w:p w:rsidR="009A3BF4" w:rsidRDefault="00200A48">
      <w:pPr>
        <w:pStyle w:val="Text2"/>
        <w:rPr>
          <w:noProof/>
        </w:rPr>
      </w:pPr>
      <w:r>
        <w:rPr>
          <w:noProof/>
        </w:rPr>
        <w:t>b) det ministerium, der har ansvaret for finans i den pågældende medlemsstat, hvis det har tilsynsoplysninger til sin rådighed</w:t>
      </w:r>
    </w:p>
    <w:p w:rsidR="009A3BF4" w:rsidRDefault="00200A48">
      <w:pPr>
        <w:pStyle w:val="Text2"/>
        <w:rPr>
          <w:noProof/>
        </w:rPr>
      </w:pPr>
      <w:r>
        <w:rPr>
          <w:noProof/>
        </w:rPr>
        <w:t>c) den nationale centralbank i den pågældende medlemsstat</w:t>
      </w:r>
    </w:p>
    <w:p w:rsidR="009A3BF4" w:rsidRDefault="00200A48">
      <w:pPr>
        <w:pStyle w:val="Text1"/>
        <w:ind w:firstLine="567"/>
        <w:rPr>
          <w:noProof/>
        </w:rPr>
      </w:pPr>
      <w:r>
        <w:rPr>
          <w:noProof/>
        </w:rPr>
        <w:t>d) det statistiske kontor</w:t>
      </w:r>
      <w:r>
        <w:rPr>
          <w:noProof/>
        </w:rPr>
        <w:t xml:space="preserve"> i den pågældende medlemsstat.</w:t>
      </w:r>
    </w:p>
    <w:p w:rsidR="009A3BF4" w:rsidRDefault="00200A48">
      <w:pPr>
        <w:pStyle w:val="Text1"/>
        <w:rPr>
          <w:noProof/>
        </w:rPr>
      </w:pPr>
      <w:r>
        <w:rPr>
          <w:noProof/>
        </w:rPr>
        <w:t>Efter anmodning fra myndigheden bistår de kompetente myndigheder myndigheden med at indsamle oplysningerne."</w:t>
      </w:r>
    </w:p>
    <w:p w:rsidR="009A3BF4" w:rsidRDefault="00200A48">
      <w:pPr>
        <w:pStyle w:val="Point1"/>
        <w:rPr>
          <w:noProof/>
        </w:rPr>
      </w:pPr>
      <w:r>
        <w:rPr>
          <w:noProof/>
        </w:rPr>
        <w:t>c)</w:t>
      </w:r>
      <w:r>
        <w:rPr>
          <w:noProof/>
        </w:rPr>
        <w:tab/>
        <w:t xml:space="preserve"> Stk. 6 og 7 udgår.</w:t>
      </w:r>
    </w:p>
    <w:p w:rsidR="009A3BF4" w:rsidRDefault="00200A48">
      <w:pPr>
        <w:pStyle w:val="Point0"/>
        <w:rPr>
          <w:noProof/>
        </w:rPr>
      </w:pPr>
      <w:r>
        <w:rPr>
          <w:noProof/>
        </w:rPr>
        <w:t>23)</w:t>
      </w:r>
      <w:r>
        <w:rPr>
          <w:noProof/>
        </w:rPr>
        <w:tab/>
        <w:t>Som artikel 35a-35h indsættes:</w:t>
      </w:r>
    </w:p>
    <w:p w:rsidR="009A3BF4" w:rsidRDefault="00200A48">
      <w:pPr>
        <w:pStyle w:val="Titrearticle"/>
        <w:rPr>
          <w:noProof/>
        </w:rPr>
      </w:pPr>
      <w:r>
        <w:rPr>
          <w:noProof/>
        </w:rPr>
        <w:t>"Artikel 35a</w:t>
      </w:r>
    </w:p>
    <w:p w:rsidR="009A3BF4" w:rsidRDefault="00200A48">
      <w:pPr>
        <w:pStyle w:val="Titrearticle"/>
        <w:rPr>
          <w:noProof/>
        </w:rPr>
      </w:pPr>
      <w:r>
        <w:rPr>
          <w:noProof/>
        </w:rPr>
        <w:t>Udøvelse af de i artikel 35b omhandlede beføj</w:t>
      </w:r>
      <w:r>
        <w:rPr>
          <w:noProof/>
        </w:rPr>
        <w:t>elser</w:t>
      </w:r>
    </w:p>
    <w:p w:rsidR="009A3BF4" w:rsidRDefault="00200A48">
      <w:pPr>
        <w:pStyle w:val="Text1"/>
        <w:rPr>
          <w:noProof/>
        </w:rPr>
      </w:pPr>
      <w:r>
        <w:rPr>
          <w:noProof/>
        </w:rPr>
        <w:t>De beføjelser, som i medfør af artikel 35b er tillagt myndigheden, en embedsmand derfra eller en anden person bemyndiget af myndigheden, må ikke anvendes til at kræve videregivelse af oplysninger eller dokumenter, som er underlagt ret til fortrolighe</w:t>
      </w:r>
      <w:r>
        <w:rPr>
          <w:noProof/>
        </w:rPr>
        <w:t>d.</w:t>
      </w:r>
    </w:p>
    <w:p w:rsidR="009A3BF4" w:rsidRDefault="00200A48">
      <w:pPr>
        <w:pStyle w:val="Titrearticle"/>
        <w:rPr>
          <w:noProof/>
        </w:rPr>
      </w:pPr>
      <w:r>
        <w:rPr>
          <w:noProof/>
        </w:rPr>
        <w:t>Artikel 35b</w:t>
      </w:r>
    </w:p>
    <w:p w:rsidR="009A3BF4" w:rsidRDefault="00200A48">
      <w:pPr>
        <w:pStyle w:val="Titrearticle"/>
        <w:rPr>
          <w:noProof/>
        </w:rPr>
      </w:pPr>
      <w:r>
        <w:rPr>
          <w:noProof/>
        </w:rPr>
        <w:t>Anmodning om oplysninger fra finansielle institutioner</w:t>
      </w:r>
    </w:p>
    <w:p w:rsidR="009A3BF4" w:rsidRDefault="00200A48">
      <w:pPr>
        <w:pStyle w:val="Text1"/>
        <w:rPr>
          <w:noProof/>
        </w:rPr>
      </w:pPr>
      <w:r>
        <w:rPr>
          <w:noProof/>
        </w:rPr>
        <w:t>1. Hvis de oplysninger, der anmodes om i medfør af artikel 35, stk. 1 eller 5, ikke er til rådighed eller ikke stilles til rådighed inden for den af myndigheden fastsatte frist, kan mynd</w:t>
      </w:r>
      <w:r>
        <w:rPr>
          <w:noProof/>
        </w:rPr>
        <w:t>igheden ved simpel anmodning eller ved en afgørelse kræve, at de relevante finansielle institutioner afgiver alle oplysninger, der er nødvendige, for at myndigheden kan varetage sine opgaver i henhold til denne forordning:</w:t>
      </w:r>
    </w:p>
    <w:p w:rsidR="009A3BF4" w:rsidRDefault="00200A48">
      <w:pPr>
        <w:pStyle w:val="Text1"/>
        <w:rPr>
          <w:noProof/>
        </w:rPr>
      </w:pPr>
      <w:r>
        <w:rPr>
          <w:noProof/>
        </w:rPr>
        <w:t>2. En simpel anmodning om oplysni</w:t>
      </w:r>
      <w:r>
        <w:rPr>
          <w:noProof/>
        </w:rPr>
        <w:t>nger som omhandlet i stk. 1 skal:</w:t>
      </w:r>
    </w:p>
    <w:p w:rsidR="009A3BF4" w:rsidRDefault="00200A48">
      <w:pPr>
        <w:pStyle w:val="Text2"/>
        <w:rPr>
          <w:noProof/>
        </w:rPr>
      </w:pPr>
      <w:r>
        <w:rPr>
          <w:noProof/>
        </w:rPr>
        <w:t xml:space="preserve">a) </w:t>
      </w:r>
      <w:r>
        <w:rPr>
          <w:noProof/>
        </w:rPr>
        <w:tab/>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angive en frist for tilvejebringelsen af oplysningerne</w:t>
      </w:r>
    </w:p>
    <w:p w:rsidR="009A3BF4" w:rsidRDefault="00200A48">
      <w:pPr>
        <w:pStyle w:val="Text2"/>
        <w:rPr>
          <w:noProof/>
        </w:rPr>
      </w:pPr>
      <w:r>
        <w:rPr>
          <w:noProof/>
        </w:rPr>
        <w:t>e)</w:t>
      </w:r>
      <w:r>
        <w:rPr>
          <w:noProof/>
        </w:rPr>
        <w:tab/>
        <w:t>indeholde en</w:t>
      </w:r>
      <w:r>
        <w:rPr>
          <w:noProof/>
        </w:rPr>
        <w:t xml:space="preserve"> erklæring om, at den person, som anmodes om oplysningerne, ikke har pligt til at tilvejebringe oplysningerne, men at oplysningerne, såfremt vedkommende frivilligt fremlægger dem, ikke må være ukorrekte eller vildledende</w:t>
      </w:r>
    </w:p>
    <w:p w:rsidR="009A3BF4" w:rsidRDefault="00200A48">
      <w:pPr>
        <w:pStyle w:val="Text2"/>
        <w:rPr>
          <w:noProof/>
        </w:rPr>
      </w:pPr>
      <w:r>
        <w:rPr>
          <w:noProof/>
        </w:rPr>
        <w:t>f)</w:t>
      </w:r>
      <w:r>
        <w:rPr>
          <w:noProof/>
        </w:rPr>
        <w:tab/>
        <w:t xml:space="preserve">angive størrelsen af den bøde, </w:t>
      </w:r>
      <w:r>
        <w:rPr>
          <w:noProof/>
        </w:rPr>
        <w:t>der vil blive pålagt i henhold til artikel 35c, hvis de fremlagte oplysninger er ukorrekte eller vildledende.</w:t>
      </w:r>
    </w:p>
    <w:p w:rsidR="009A3BF4" w:rsidRDefault="00200A48">
      <w:pPr>
        <w:pStyle w:val="Text1"/>
        <w:rPr>
          <w:noProof/>
        </w:rPr>
      </w:pPr>
      <w:r>
        <w:rPr>
          <w:noProof/>
        </w:rPr>
        <w:t>3. Når myndigheden anmoder om oplysninger ved en afgørelse, skal myndigheden:</w:t>
      </w:r>
    </w:p>
    <w:p w:rsidR="009A3BF4" w:rsidRDefault="00200A48">
      <w:pPr>
        <w:pStyle w:val="Text2"/>
        <w:rPr>
          <w:noProof/>
        </w:rPr>
      </w:pPr>
      <w:r>
        <w:rPr>
          <w:noProof/>
        </w:rPr>
        <w:t xml:space="preserve">a) </w:t>
      </w:r>
      <w:r>
        <w:rPr>
          <w:noProof/>
        </w:rPr>
        <w:tab/>
        <w:t>henvise til denne artikel som retsgrundlag for anmodningen</w:t>
      </w:r>
    </w:p>
    <w:p w:rsidR="009A3BF4" w:rsidRDefault="00200A48">
      <w:pPr>
        <w:pStyle w:val="Text2"/>
        <w:rPr>
          <w:noProof/>
        </w:rPr>
      </w:pPr>
      <w:r>
        <w:rPr>
          <w:noProof/>
        </w:rPr>
        <w:t>b)</w:t>
      </w:r>
      <w:r>
        <w:rPr>
          <w:noProof/>
        </w:rPr>
        <w:tab/>
        <w:t>an</w:t>
      </w:r>
      <w:r>
        <w:rPr>
          <w:noProof/>
        </w:rPr>
        <w:t>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fastsætte en frist for tilvejebringelsen af oplysningerne</w:t>
      </w:r>
    </w:p>
    <w:p w:rsidR="009A3BF4" w:rsidRDefault="00200A48">
      <w:pPr>
        <w:pStyle w:val="Text2"/>
        <w:rPr>
          <w:noProof/>
        </w:rPr>
      </w:pPr>
      <w:r>
        <w:rPr>
          <w:noProof/>
        </w:rPr>
        <w:t>e)</w:t>
      </w:r>
      <w:r>
        <w:rPr>
          <w:noProof/>
        </w:rPr>
        <w:tab/>
        <w:t>angive de i artikel 35d foreskrevne tvangsbøder, som finder anvendelse, hvis de ønskede oplysninger er ufuldstæ</w:t>
      </w:r>
      <w:r>
        <w:rPr>
          <w:noProof/>
        </w:rPr>
        <w:t>ndige</w:t>
      </w:r>
    </w:p>
    <w:p w:rsidR="009A3BF4" w:rsidRDefault="00200A48">
      <w:pPr>
        <w:pStyle w:val="Text2"/>
        <w:rPr>
          <w:noProof/>
        </w:rPr>
      </w:pPr>
      <w:r>
        <w:rPr>
          <w:noProof/>
        </w:rPr>
        <w:t>f)</w:t>
      </w:r>
      <w:r>
        <w:rPr>
          <w:noProof/>
        </w:rPr>
        <w:tab/>
        <w:t>angive den i artikel 35c foreskrevne bøde, som finder anvendelse, hvis svarene på spørgsmålene er ukorrekte eller vildledende</w:t>
      </w:r>
    </w:p>
    <w:p w:rsidR="009A3BF4" w:rsidRDefault="00200A48">
      <w:pPr>
        <w:pStyle w:val="Text2"/>
        <w:rPr>
          <w:noProof/>
        </w:rPr>
      </w:pPr>
      <w:r>
        <w:rPr>
          <w:noProof/>
        </w:rPr>
        <w:t>g)</w:t>
      </w:r>
      <w:r>
        <w:rPr>
          <w:noProof/>
        </w:rPr>
        <w:tab/>
        <w:t>oplyse om retten til at påklage afgørelsen for klagenævnet og retten til at få afgørelsen prøvet ved Den Europæiske Un</w:t>
      </w:r>
      <w:r>
        <w:rPr>
          <w:noProof/>
        </w:rPr>
        <w:t>ions Domstol i overensstemmelse med artikel 60 og 61.</w:t>
      </w:r>
    </w:p>
    <w:p w:rsidR="009A3BF4" w:rsidRDefault="00200A48">
      <w:pPr>
        <w:pStyle w:val="Text1"/>
        <w:rPr>
          <w:noProof/>
        </w:rPr>
      </w:pPr>
      <w:r>
        <w:rPr>
          <w:noProof/>
        </w:rPr>
        <w:t>4. De finansielle institutioner eller deres repræsentanter og, for så vidt angår juridiske personer og foreninger uden status som juridisk person, de personer, der ifølge lov eller vedtægt har beføjelse</w:t>
      </w:r>
      <w:r>
        <w:rPr>
          <w:noProof/>
        </w:rPr>
        <w:t xml:space="preserve"> til at repræsentere dem, giver de ønskede oplysninger. Behørigt befuldmægtigede advokater kan give de ønskede oplysninger på deres kunders vegne. Sidstnævnte bærer det fulde ansvar, såfremt de fremlagte oplysninger er ufuldstændige, ukorrekte eller vildle</w:t>
      </w:r>
      <w:r>
        <w:rPr>
          <w:noProof/>
        </w:rPr>
        <w:t>dende.</w:t>
      </w:r>
    </w:p>
    <w:p w:rsidR="009A3BF4" w:rsidRDefault="00200A48">
      <w:pPr>
        <w:pStyle w:val="Text1"/>
        <w:rPr>
          <w:noProof/>
        </w:rPr>
      </w:pPr>
      <w:r>
        <w:rPr>
          <w:noProof/>
        </w:rPr>
        <w:t xml:space="preserve">5. Myndigheden fremsender uden ophold et eksemplar af den simple anmodning eller af sin afgørelse til den kompetente myndighed i den medlemsstat, hvor den i stk. 1 opførte relevante enhed, som er berørt af anmodningen om oplysninger, er bosat eller </w:t>
      </w:r>
      <w:r>
        <w:rPr>
          <w:noProof/>
        </w:rPr>
        <w:t>etableret.</w:t>
      </w:r>
    </w:p>
    <w:p w:rsidR="009A3BF4" w:rsidRDefault="00200A48">
      <w:pPr>
        <w:pStyle w:val="Text1"/>
        <w:rPr>
          <w:noProof/>
        </w:rPr>
      </w:pPr>
      <w:r>
        <w:rPr>
          <w:noProof/>
        </w:rPr>
        <w:t>6. Myndigheden må kun anvende fortrolige oplysninger, som den har indhentet i overensstemmelse med denne artikel, til brug for udførelsen af de opgaver, der er tillagt den ved denne forordning.</w:t>
      </w:r>
    </w:p>
    <w:p w:rsidR="009A3BF4" w:rsidRDefault="00200A48">
      <w:pPr>
        <w:pStyle w:val="Titrearticle"/>
        <w:rPr>
          <w:noProof/>
        </w:rPr>
      </w:pPr>
      <w:r>
        <w:rPr>
          <w:noProof/>
        </w:rPr>
        <w:t>Artikel 35c</w:t>
      </w:r>
    </w:p>
    <w:p w:rsidR="009A3BF4" w:rsidRDefault="00200A48">
      <w:pPr>
        <w:pStyle w:val="Titrearticle"/>
        <w:rPr>
          <w:noProof/>
        </w:rPr>
      </w:pPr>
      <w:r>
        <w:rPr>
          <w:noProof/>
        </w:rPr>
        <w:t>Procedureregler for pålæg af bøder</w:t>
      </w:r>
    </w:p>
    <w:p w:rsidR="009A3BF4" w:rsidRDefault="00200A48">
      <w:pPr>
        <w:pStyle w:val="Text1"/>
        <w:rPr>
          <w:noProof/>
        </w:rPr>
      </w:pPr>
      <w:r>
        <w:rPr>
          <w:noProof/>
        </w:rPr>
        <w:t>1. F</w:t>
      </w:r>
      <w:r>
        <w:rPr>
          <w:noProof/>
        </w:rPr>
        <w:t>inder myndigheden i forbindelse med udførelsen af sine opgaver i henhold til denne forordning, at der er betydelig grund til at antage, at der muligvis gør sig forhold gældende, der udgør en overtrædelse som omhandlet i artikel 35d, stk. 1, udpeger myndigh</w:t>
      </w:r>
      <w:r>
        <w:rPr>
          <w:noProof/>
        </w:rPr>
        <w:t>eden en uafhængig efterforskningsembedsmand internt i myndigheden til at undersøge sagen. Den udpegede embedsmand må ikke være eller have været direkte eller indirekte involveret i det direkte eller indirekte tilsyn med de pågældende finansielle institutio</w:t>
      </w:r>
      <w:r>
        <w:rPr>
          <w:noProof/>
        </w:rPr>
        <w:t>ner, og vedkommende skal varetage sine funktioner uafhængigt af tilsynsrådet.</w:t>
      </w:r>
    </w:p>
    <w:p w:rsidR="009A3BF4" w:rsidRDefault="00200A48">
      <w:pPr>
        <w:pStyle w:val="Text1"/>
        <w:rPr>
          <w:noProof/>
        </w:rPr>
      </w:pPr>
      <w:r>
        <w:rPr>
          <w:noProof/>
        </w:rPr>
        <w:t>2. Den i stk. 1 omhandlede efterforskningsembedsmand undersøger de påståede overtrædelser under hensyntagen til eventuelle bemærkninger fra de personer, der er genstand for under</w:t>
      </w:r>
      <w:r>
        <w:rPr>
          <w:noProof/>
        </w:rPr>
        <w:t>søgelserne, og indsender et fuldstændigt dossier med sine resultater til tilsynsrådet.</w:t>
      </w:r>
    </w:p>
    <w:p w:rsidR="009A3BF4" w:rsidRDefault="00200A48">
      <w:pPr>
        <w:pStyle w:val="Text1"/>
        <w:rPr>
          <w:noProof/>
        </w:rPr>
      </w:pPr>
      <w:r>
        <w:rPr>
          <w:noProof/>
        </w:rPr>
        <w:t>3. Efterforskningsembedsmanden kan med henblik på udførelsen af sine arbejdsopgaver udøve beføjelsen til at anmode om oplysninger, jf. artikel 35b.</w:t>
      </w:r>
    </w:p>
    <w:p w:rsidR="009A3BF4" w:rsidRDefault="00200A48">
      <w:pPr>
        <w:pStyle w:val="Text1"/>
        <w:rPr>
          <w:noProof/>
        </w:rPr>
      </w:pPr>
      <w:r>
        <w:rPr>
          <w:noProof/>
        </w:rPr>
        <w:t>4. Under udførelsen a</w:t>
      </w:r>
      <w:r>
        <w:rPr>
          <w:noProof/>
        </w:rPr>
        <w:t>f sine opgaver skal efterforskningsembedsmanden have adgang til alle de dokumenter og oplysninger, som myndigheden har indsamlet i forbindelse med sine tilsynsaktiviteter.</w:t>
      </w:r>
    </w:p>
    <w:p w:rsidR="009A3BF4" w:rsidRDefault="00200A48">
      <w:pPr>
        <w:pStyle w:val="Text1"/>
        <w:rPr>
          <w:noProof/>
        </w:rPr>
      </w:pPr>
      <w:r>
        <w:rPr>
          <w:noProof/>
        </w:rPr>
        <w:t>5. Efterforskningsembedsmanden giver, efter at have afsluttet sin undersøgelse, og i</w:t>
      </w:r>
      <w:r>
        <w:rPr>
          <w:noProof/>
        </w:rPr>
        <w:t>nden han eller hun indsender dossieret med resultaterne til tilsynsrådet, de personer, der er genstand for undersøgelserne, mulighed for at blive hørt om de forhold, der undersøges. Efterforskningsembedsmanden baserer kun sine resultater på forhold, som de</w:t>
      </w:r>
      <w:r>
        <w:rPr>
          <w:noProof/>
        </w:rPr>
        <w:t xml:space="preserve"> berørte personer har haft lejlighed til at udtale sig om.</w:t>
      </w:r>
    </w:p>
    <w:p w:rsidR="009A3BF4" w:rsidRDefault="00200A48">
      <w:pPr>
        <w:pStyle w:val="Text1"/>
        <w:rPr>
          <w:noProof/>
        </w:rPr>
      </w:pPr>
      <w:r>
        <w:rPr>
          <w:noProof/>
        </w:rPr>
        <w:t>6. Retten til forsvar for de personer, der er genstand for undersøgelsen, skal respekteres fuldt ud i forbindelse med undersøgelser, der gennemføres i medfør af denne artikel.</w:t>
      </w:r>
    </w:p>
    <w:p w:rsidR="009A3BF4" w:rsidRDefault="00200A48">
      <w:pPr>
        <w:pStyle w:val="Text1"/>
        <w:rPr>
          <w:noProof/>
        </w:rPr>
      </w:pPr>
      <w:r>
        <w:rPr>
          <w:noProof/>
        </w:rPr>
        <w:t>7. Efterforskningsemb</w:t>
      </w:r>
      <w:r>
        <w:rPr>
          <w:noProof/>
        </w:rPr>
        <w:t>edsmanden underretter, efter at have indsendt dossieret med sine resultater til tilsynsrådet, de personer, der er genstand for undersøgelserne, herom. De personer, der er genstand for undersøgelserne, har ret til aktindsigt i dossieret, med forbehold af an</w:t>
      </w:r>
      <w:r>
        <w:rPr>
          <w:noProof/>
        </w:rPr>
        <w:t>dre personers berettigede interesse i, at deres forretningshemmeligheder ikke afsløres. Retten til aktindsigt omfatter ikke fortrolige oplysninger, der vedrører tredjeparter.</w:t>
      </w:r>
    </w:p>
    <w:p w:rsidR="009A3BF4" w:rsidRDefault="00200A48">
      <w:pPr>
        <w:pStyle w:val="Text1"/>
        <w:rPr>
          <w:noProof/>
        </w:rPr>
      </w:pPr>
      <w:r>
        <w:rPr>
          <w:noProof/>
        </w:rPr>
        <w:t>8. Myndigheden afgør på baggrund af dossieret med efterforskningsembedsmandens re</w:t>
      </w:r>
      <w:r>
        <w:rPr>
          <w:noProof/>
        </w:rPr>
        <w:t>sultater og, når de personer, der er genstand for undersøgelserne, anmoder herom, efter at have hørt de pågældende personer i overensstemmelse med artikel 35f, hvorvidt de personer, der er genstand for undersøgelserne, har gjort sig skyldige i en eller fle</w:t>
      </w:r>
      <w:r>
        <w:rPr>
          <w:noProof/>
        </w:rPr>
        <w:t>re af de i artikel 35d, stk. 1, nævnte overtrædelser, og træffer i givet fald en foranstaltning i henhold til samme artikel.</w:t>
      </w:r>
    </w:p>
    <w:p w:rsidR="009A3BF4" w:rsidRDefault="00200A48">
      <w:pPr>
        <w:pStyle w:val="Text1"/>
        <w:rPr>
          <w:noProof/>
        </w:rPr>
      </w:pPr>
      <w:r>
        <w:rPr>
          <w:noProof/>
        </w:rPr>
        <w:t>9. Efterforskningsembedsmanden deltager ikke i tilsynsrådets drøftelser og griber ikke på anden måde ind i tilsynsrådets beslutning</w:t>
      </w:r>
      <w:r>
        <w:rPr>
          <w:noProof/>
        </w:rPr>
        <w:t>sproces.</w:t>
      </w:r>
    </w:p>
    <w:p w:rsidR="009A3BF4" w:rsidRDefault="00200A48">
      <w:pPr>
        <w:pStyle w:val="Text1"/>
        <w:rPr>
          <w:noProof/>
        </w:rPr>
      </w:pPr>
      <w:r>
        <w:rPr>
          <w:noProof/>
        </w:rPr>
        <w:t>10. Kommissionen vedtager delegerede retsakter i overensstemmelse med artikel 75a for at præcisere retsplejereglerne for udøvelse af beføjelsen til at pålægge bøder eller tvangsbøder, herunder regler om følgende:</w:t>
      </w:r>
    </w:p>
    <w:p w:rsidR="009A3BF4" w:rsidRDefault="00200A48">
      <w:pPr>
        <w:pStyle w:val="Text2"/>
        <w:rPr>
          <w:noProof/>
        </w:rPr>
      </w:pPr>
      <w:r>
        <w:rPr>
          <w:noProof/>
        </w:rPr>
        <w:t>a) ret til forsvar</w:t>
      </w:r>
    </w:p>
    <w:p w:rsidR="009A3BF4" w:rsidRDefault="00200A48">
      <w:pPr>
        <w:pStyle w:val="Text2"/>
        <w:rPr>
          <w:noProof/>
        </w:rPr>
      </w:pPr>
      <w:r>
        <w:rPr>
          <w:noProof/>
        </w:rPr>
        <w:t>b) fastsættelse</w:t>
      </w:r>
      <w:r>
        <w:rPr>
          <w:noProof/>
        </w:rPr>
        <w:t xml:space="preserve"> af frister </w:t>
      </w:r>
    </w:p>
    <w:p w:rsidR="009A3BF4" w:rsidRDefault="00200A48">
      <w:pPr>
        <w:pStyle w:val="Text2"/>
        <w:rPr>
          <w:noProof/>
        </w:rPr>
      </w:pPr>
      <w:r>
        <w:rPr>
          <w:noProof/>
        </w:rPr>
        <w:t xml:space="preserve">c) nærmere bestemmelser om, hvordan bøder eller tvangsbøder skal inddrives </w:t>
      </w:r>
    </w:p>
    <w:p w:rsidR="009A3BF4" w:rsidRDefault="00200A48">
      <w:pPr>
        <w:pStyle w:val="Text2"/>
        <w:rPr>
          <w:noProof/>
        </w:rPr>
      </w:pPr>
      <w:r>
        <w:rPr>
          <w:noProof/>
        </w:rPr>
        <w:t>d) nærmere bestemmelser om forældelsesfrister for pålæg og tvangsfuldbyrdelse af bøder og tvangsbøder.</w:t>
      </w:r>
    </w:p>
    <w:p w:rsidR="009A3BF4" w:rsidRDefault="00200A48">
      <w:pPr>
        <w:pStyle w:val="Text1"/>
        <w:rPr>
          <w:noProof/>
        </w:rPr>
      </w:pPr>
      <w:r>
        <w:rPr>
          <w:noProof/>
        </w:rPr>
        <w:t>11. Myndigheden henviser sager til de relevante nationale myndig</w:t>
      </w:r>
      <w:r>
        <w:rPr>
          <w:noProof/>
        </w:rPr>
        <w:t>heder med henblik på strafferetlig behandling, hvis den i forbindelse med varetagelsen af sine opgaver i henhold til denne forordning finder, at der er betydelig grund til at antage, at der muligvis gør sig forhold gældende, der kan betragtes som en overtr</w:t>
      </w:r>
      <w:r>
        <w:rPr>
          <w:noProof/>
        </w:rPr>
        <w:t>ædelse af straffeloven. Endvidere afholder myndigheden sig fra at pålægge bøder eller tvangsbøder, hvis en allerede truffet afgørelse om frifindelse eller idømmelse af straf på grundlag af et eller flere identiske forhold eller forhold, som i alt væsentlig</w:t>
      </w:r>
      <w:r>
        <w:rPr>
          <w:noProof/>
        </w:rPr>
        <w:t>t er de samme, allerede har antaget retskraft som følge af en straffesag i henhold til national ret.</w:t>
      </w:r>
    </w:p>
    <w:p w:rsidR="009A3BF4" w:rsidRDefault="00200A48">
      <w:pPr>
        <w:pStyle w:val="Titrearticle"/>
        <w:rPr>
          <w:noProof/>
        </w:rPr>
      </w:pPr>
      <w:r>
        <w:rPr>
          <w:noProof/>
        </w:rPr>
        <w:t>Artikel 35d</w:t>
      </w:r>
    </w:p>
    <w:p w:rsidR="009A3BF4" w:rsidRDefault="00200A48">
      <w:pPr>
        <w:pStyle w:val="Titrearticle"/>
        <w:rPr>
          <w:noProof/>
        </w:rPr>
      </w:pPr>
      <w:r>
        <w:rPr>
          <w:noProof/>
        </w:rPr>
        <w:t>Bøder</w:t>
      </w:r>
    </w:p>
    <w:p w:rsidR="009A3BF4" w:rsidRDefault="00200A48">
      <w:pPr>
        <w:pStyle w:val="Text1"/>
        <w:rPr>
          <w:noProof/>
        </w:rPr>
      </w:pPr>
      <w:r>
        <w:rPr>
          <w:noProof/>
        </w:rPr>
        <w:t>1. Myndigheden vedtager en afgørelse om pålæg af en bøde, hvis den finder, at en finansiel institution som nævnt i artikel 35b forsætligt</w:t>
      </w:r>
      <w:r>
        <w:rPr>
          <w:noProof/>
        </w:rPr>
        <w:t xml:space="preserve"> eller uagtsomt har undladt at give oplysninger som svar på en afgørelse, hvorved der anmodes om oplysninger, jf. artikel 35b, stk. 3, eller har givet ufuldstændige, urigtige eller vildledende oplysninger som svar på en simpel anmodning om oplysninger elle</w:t>
      </w:r>
      <w:r>
        <w:rPr>
          <w:noProof/>
        </w:rPr>
        <w:t>r en afgørelse i henhold til artikel 35b, stk. 2.</w:t>
      </w:r>
    </w:p>
    <w:p w:rsidR="009A3BF4" w:rsidRDefault="00200A48">
      <w:pPr>
        <w:pStyle w:val="Text1"/>
        <w:rPr>
          <w:noProof/>
        </w:rPr>
      </w:pPr>
      <w:r>
        <w:rPr>
          <w:noProof/>
        </w:rPr>
        <w:t>2. Grundbeløbet for den i stk. 1 omhandlede bøde fastsættes til mindst 50 000 EUR og højst 200 000 EUR.</w:t>
      </w:r>
    </w:p>
    <w:p w:rsidR="009A3BF4" w:rsidRDefault="00200A48">
      <w:pPr>
        <w:pStyle w:val="Text1"/>
        <w:rPr>
          <w:noProof/>
        </w:rPr>
      </w:pPr>
      <w:r>
        <w:rPr>
          <w:noProof/>
        </w:rPr>
        <w:t xml:space="preserve">3. Ved fastsættelsen af bødegrundbeløbet, jf. stk. 2, tager myndigheden hensyn til årsomsætningen for </w:t>
      </w:r>
      <w:r>
        <w:rPr>
          <w:noProof/>
        </w:rPr>
        <w:t>den pågældende finansielle institution i det foregående regnskabsår, idet grundbeløbet skal ligge:</w:t>
      </w:r>
    </w:p>
    <w:p w:rsidR="009A3BF4" w:rsidRDefault="00200A48">
      <w:pPr>
        <w:pStyle w:val="Text2"/>
        <w:rPr>
          <w:noProof/>
        </w:rPr>
      </w:pPr>
      <w:r>
        <w:rPr>
          <w:noProof/>
        </w:rPr>
        <w:t xml:space="preserve"> a) i den lave ende af skalaen for enheder med en årsomsætning på under 10 mio. EUR </w:t>
      </w:r>
    </w:p>
    <w:p w:rsidR="009A3BF4" w:rsidRDefault="00200A48">
      <w:pPr>
        <w:pStyle w:val="Text2"/>
        <w:rPr>
          <w:noProof/>
        </w:rPr>
      </w:pPr>
      <w:r>
        <w:rPr>
          <w:noProof/>
        </w:rPr>
        <w:t>b) i midten af skalaen for enheder med en årsomsætning på mellem 10 og 5</w:t>
      </w:r>
      <w:r>
        <w:rPr>
          <w:noProof/>
        </w:rPr>
        <w:t xml:space="preserve">0 mio. EUR </w:t>
      </w:r>
    </w:p>
    <w:p w:rsidR="009A3BF4" w:rsidRDefault="00200A48">
      <w:pPr>
        <w:pStyle w:val="Text2"/>
        <w:rPr>
          <w:noProof/>
        </w:rPr>
      </w:pPr>
      <w:r>
        <w:rPr>
          <w:noProof/>
        </w:rPr>
        <w:t>c) i den høje ende af skalaen for enheder med en årsomsætning på over 50 mio. EUR.</w:t>
      </w:r>
    </w:p>
    <w:p w:rsidR="009A3BF4" w:rsidRDefault="00200A48">
      <w:pPr>
        <w:pStyle w:val="Text1"/>
        <w:rPr>
          <w:noProof/>
        </w:rPr>
      </w:pPr>
      <w:r>
        <w:rPr>
          <w:noProof/>
        </w:rPr>
        <w:t>De grundbeløb, der er fastsat inden for de i stk. 2 nævnte grænser, justeres om nødvendigt under hensyntagen til skærpende og formildende omstændigheder i overen</w:t>
      </w:r>
      <w:r>
        <w:rPr>
          <w:noProof/>
        </w:rPr>
        <w:t>sstemmelse med de relevante koefficienter, der er fastsat i stk. 5.</w:t>
      </w:r>
    </w:p>
    <w:p w:rsidR="009A3BF4" w:rsidRDefault="00200A48">
      <w:pPr>
        <w:pStyle w:val="Text1"/>
        <w:rPr>
          <w:noProof/>
        </w:rPr>
      </w:pPr>
      <w:r>
        <w:rPr>
          <w:noProof/>
        </w:rPr>
        <w:t>De relevante skærpende koefficienter anvendes én for én på grundbeløbet. Hvis mere end én skærpende koefficient finder anvendelse, lægges forskellen mellem grundbeløbet og det beløb, der f</w:t>
      </w:r>
      <w:r>
        <w:rPr>
          <w:noProof/>
        </w:rPr>
        <w:t>remkommer ved anvendelse af hver enkelt skærpende koefficient, til grundbeløbet.</w:t>
      </w:r>
    </w:p>
    <w:p w:rsidR="009A3BF4" w:rsidRDefault="00200A48">
      <w:pPr>
        <w:pStyle w:val="Text1"/>
        <w:rPr>
          <w:noProof/>
        </w:rPr>
      </w:pPr>
      <w:r>
        <w:rPr>
          <w:noProof/>
        </w:rPr>
        <w:t>De relevante formildende koefficienter anvendes én for én på grundbeløbet. Hvis mere end én formildende koefficient finder anvendelse, trækkes forskellen mellem grundbeløbet o</w:t>
      </w:r>
      <w:r>
        <w:rPr>
          <w:noProof/>
        </w:rPr>
        <w:t>g det beløb, der fremkommer ved anvendelse af hver enkelt formildende koefficient, fra grundbeløbet.</w:t>
      </w:r>
    </w:p>
    <w:p w:rsidR="009A3BF4" w:rsidRDefault="00200A48">
      <w:pPr>
        <w:pStyle w:val="Text1"/>
        <w:rPr>
          <w:noProof/>
        </w:rPr>
      </w:pPr>
      <w:r>
        <w:rPr>
          <w:noProof/>
        </w:rPr>
        <w:t>4. Følgende justeringskoefficienter anvendes kumulativt på det i stk. 2 omhandlede grundbeløb på grundlag af følgende:</w:t>
      </w:r>
    </w:p>
    <w:p w:rsidR="009A3BF4" w:rsidRDefault="00200A48">
      <w:pPr>
        <w:pStyle w:val="Text2"/>
        <w:rPr>
          <w:noProof/>
        </w:rPr>
      </w:pPr>
      <w:r>
        <w:rPr>
          <w:noProof/>
        </w:rPr>
        <w:t>a)</w:t>
      </w:r>
      <w:r>
        <w:rPr>
          <w:noProof/>
        </w:rPr>
        <w:tab/>
        <w:t>De justeringskoefficienter, der k</w:t>
      </w:r>
      <w:r>
        <w:rPr>
          <w:noProof/>
        </w:rPr>
        <w:t>nytter sig til skærpende omstændigheder, er som følger:</w:t>
      </w:r>
    </w:p>
    <w:p w:rsidR="009A3BF4" w:rsidRDefault="00200A48">
      <w:pPr>
        <w:pStyle w:val="Text3"/>
        <w:rPr>
          <w:noProof/>
        </w:rPr>
      </w:pPr>
      <w:r>
        <w:rPr>
          <w:noProof/>
        </w:rPr>
        <w:t>i) Hvis overtrædelsen er begået gentagne gange, anvendes en yderligere koefficient på 1,1, for hver gang overtrædelsen er gentaget.</w:t>
      </w:r>
    </w:p>
    <w:p w:rsidR="009A3BF4" w:rsidRDefault="00200A48">
      <w:pPr>
        <w:pStyle w:val="Text3"/>
        <w:rPr>
          <w:noProof/>
        </w:rPr>
      </w:pPr>
      <w:r>
        <w:rPr>
          <w:noProof/>
        </w:rPr>
        <w:t>ii) Hvis overtrædelsen varede mere end seks måneder, anvendes en koe</w:t>
      </w:r>
      <w:r>
        <w:rPr>
          <w:noProof/>
        </w:rPr>
        <w:t>fficient på 1,5.</w:t>
      </w:r>
    </w:p>
    <w:p w:rsidR="009A3BF4" w:rsidRDefault="00200A48">
      <w:pPr>
        <w:pStyle w:val="Text3"/>
        <w:rPr>
          <w:noProof/>
        </w:rPr>
      </w:pPr>
      <w:r>
        <w:rPr>
          <w:noProof/>
        </w:rPr>
        <w:t>iii) Hvis overtrædelsen er begået forsætligt, anvendes en koefficient på 2.</w:t>
      </w:r>
    </w:p>
    <w:p w:rsidR="009A3BF4" w:rsidRDefault="00200A48">
      <w:pPr>
        <w:pStyle w:val="Text3"/>
        <w:rPr>
          <w:noProof/>
        </w:rPr>
      </w:pPr>
      <w:r>
        <w:rPr>
          <w:noProof/>
        </w:rPr>
        <w:t>iv) Hvis der ikke er truffet afhjælpende foranstaltninger, efter at overtrædelsen er konstateret, anvendes en koefficient på 1,7.</w:t>
      </w:r>
    </w:p>
    <w:p w:rsidR="009A3BF4" w:rsidRDefault="00200A48">
      <w:pPr>
        <w:pStyle w:val="Text3"/>
        <w:rPr>
          <w:noProof/>
        </w:rPr>
      </w:pPr>
      <w:r>
        <w:rPr>
          <w:noProof/>
        </w:rPr>
        <w:t>v) Hvis den finansielle instituti</w:t>
      </w:r>
      <w:r>
        <w:rPr>
          <w:noProof/>
        </w:rPr>
        <w:t>ons øverste ledelse ikke har samarbejdet med myndigheden, anvendes en koefficient på 1,5.</w:t>
      </w:r>
    </w:p>
    <w:p w:rsidR="009A3BF4" w:rsidRDefault="00200A48">
      <w:pPr>
        <w:pStyle w:val="Text2"/>
        <w:rPr>
          <w:noProof/>
        </w:rPr>
      </w:pPr>
      <w:r>
        <w:rPr>
          <w:noProof/>
        </w:rPr>
        <w:t>b)</w:t>
      </w:r>
      <w:r>
        <w:rPr>
          <w:noProof/>
        </w:rPr>
        <w:tab/>
        <w:t>De justeringskoefficienter, der knytter sig til formildende omstændigheder, er som følger:</w:t>
      </w:r>
    </w:p>
    <w:p w:rsidR="009A3BF4" w:rsidRDefault="00200A48">
      <w:pPr>
        <w:pStyle w:val="Text3"/>
        <w:rPr>
          <w:noProof/>
        </w:rPr>
      </w:pPr>
      <w:r>
        <w:rPr>
          <w:noProof/>
        </w:rPr>
        <w:t>i) Hvis overtrædelsen varede mindre end ti arbejdsdage, anvendes en koef</w:t>
      </w:r>
      <w:r>
        <w:rPr>
          <w:noProof/>
        </w:rPr>
        <w:t>ficient på 0,9.</w:t>
      </w:r>
    </w:p>
    <w:p w:rsidR="009A3BF4" w:rsidRDefault="00200A48">
      <w:pPr>
        <w:pStyle w:val="Text3"/>
        <w:rPr>
          <w:noProof/>
        </w:rPr>
      </w:pPr>
      <w:r>
        <w:rPr>
          <w:noProof/>
        </w:rPr>
        <w:t xml:space="preserve">ii) Hvis den finansielle institutions øverste ledelse kan godtgøre, at den har truffet alle nødvendige foranstaltninger for at forhindre den manglende efterkommelse af en anmodning i henhold til artikel 35, stk. 6a, anvendes en koefficient </w:t>
      </w:r>
      <w:r>
        <w:rPr>
          <w:noProof/>
        </w:rPr>
        <w:t>på 0,7.</w:t>
      </w:r>
    </w:p>
    <w:p w:rsidR="009A3BF4" w:rsidRDefault="00200A48">
      <w:pPr>
        <w:pStyle w:val="Text3"/>
        <w:rPr>
          <w:noProof/>
        </w:rPr>
      </w:pPr>
      <w:r>
        <w:rPr>
          <w:noProof/>
        </w:rPr>
        <w:t>iii) Hvis den finansielle institution hurtigt, effektivt og i fuldt omfang har underrettet myndigheden om overtrædelsen, anvendes en koefficient på 0,4.</w:t>
      </w:r>
    </w:p>
    <w:p w:rsidR="009A3BF4" w:rsidRDefault="00200A48">
      <w:pPr>
        <w:pStyle w:val="Text3"/>
        <w:rPr>
          <w:noProof/>
        </w:rPr>
      </w:pPr>
      <w:r>
        <w:rPr>
          <w:noProof/>
        </w:rPr>
        <w:t>iv) Hvis den finansielle institution frivilligt har truffet foranstaltninger for at sikre, at e</w:t>
      </w:r>
      <w:r>
        <w:rPr>
          <w:noProof/>
        </w:rPr>
        <w:t>n lignende overtrædelse ikke kan begås fremover, anvendes en koefficient på 0,6.</w:t>
      </w:r>
    </w:p>
    <w:p w:rsidR="009A3BF4" w:rsidRDefault="00200A48">
      <w:pPr>
        <w:pStyle w:val="Text1"/>
        <w:rPr>
          <w:noProof/>
        </w:rPr>
      </w:pPr>
      <w:r>
        <w:rPr>
          <w:noProof/>
        </w:rPr>
        <w:t>5. Uanset stk. 2 og 3 kan den samlede bøde højst udgøre 20 % af årsomsætningen for den pågældende finansielle institution i det foregående regnskabsår, medmindre den finansiel</w:t>
      </w:r>
      <w:r>
        <w:rPr>
          <w:noProof/>
        </w:rPr>
        <w:t>le institution direkte eller indirekte har haft en økonomisk fortjeneste på grund af overtrædelsen. I så fald skal den samlede bøde mindst svare til den pågældende økonomiske fortjeneste.</w:t>
      </w:r>
    </w:p>
    <w:p w:rsidR="009A3BF4" w:rsidRDefault="00200A48">
      <w:pPr>
        <w:pStyle w:val="Titrearticle"/>
        <w:rPr>
          <w:noProof/>
        </w:rPr>
      </w:pPr>
      <w:r>
        <w:rPr>
          <w:noProof/>
        </w:rPr>
        <w:t>Artikel 35e</w:t>
      </w:r>
    </w:p>
    <w:p w:rsidR="009A3BF4" w:rsidRDefault="00200A48">
      <w:pPr>
        <w:pStyle w:val="Titrearticle"/>
        <w:rPr>
          <w:noProof/>
        </w:rPr>
      </w:pPr>
      <w:r>
        <w:rPr>
          <w:noProof/>
        </w:rPr>
        <w:t>Tvangsbøder</w:t>
      </w:r>
    </w:p>
    <w:p w:rsidR="009A3BF4" w:rsidRDefault="00200A48">
      <w:pPr>
        <w:pStyle w:val="Text1"/>
        <w:rPr>
          <w:noProof/>
        </w:rPr>
      </w:pPr>
      <w:r>
        <w:rPr>
          <w:noProof/>
        </w:rPr>
        <w:t>1. Myndigheden vedtager en afgørelse om pålæ</w:t>
      </w:r>
      <w:r>
        <w:rPr>
          <w:noProof/>
        </w:rPr>
        <w:t>g af en tvangsbøde med henblik på at tvinge institutioner eller enheder som nævnt i artikel 35b, stk. 1, til at fremlægge oplysninger, som der er anmodet om ved en afgørelse i henhold til artikel 35b, stk. 3.</w:t>
      </w:r>
    </w:p>
    <w:p w:rsidR="009A3BF4" w:rsidRDefault="00200A48">
      <w:pPr>
        <w:pStyle w:val="Text1"/>
        <w:rPr>
          <w:noProof/>
        </w:rPr>
      </w:pPr>
      <w:r>
        <w:rPr>
          <w:noProof/>
        </w:rPr>
        <w:t>2. En tvangsbøde skal være effektiv og forholds</w:t>
      </w:r>
      <w:r>
        <w:rPr>
          <w:noProof/>
        </w:rPr>
        <w:t>mæssig. Tvangsbøden pålægges dagligt, indtil den pågældende finansielle institution overholder den relevante afgørelse, jf. stk. 1.</w:t>
      </w:r>
    </w:p>
    <w:p w:rsidR="009A3BF4" w:rsidRDefault="00200A48">
      <w:pPr>
        <w:pStyle w:val="Text1"/>
        <w:rPr>
          <w:noProof/>
        </w:rPr>
      </w:pPr>
      <w:r>
        <w:rPr>
          <w:noProof/>
        </w:rPr>
        <w:t xml:space="preserve">3. Uanset stk. 2 skal en tvangsbøde udgøre 3 % af den gennemsnitlige daglige omsætning for den pågældende finansielle </w:t>
      </w:r>
      <w:r>
        <w:rPr>
          <w:noProof/>
        </w:rPr>
        <w:t>institution i det foregående regnskabsår. Det beregnes fra den dato, der er angivet i afgørelsen om pålæg af tvangsbøden.</w:t>
      </w:r>
    </w:p>
    <w:p w:rsidR="009A3BF4" w:rsidRDefault="00200A48">
      <w:pPr>
        <w:pStyle w:val="Text1"/>
        <w:rPr>
          <w:noProof/>
        </w:rPr>
      </w:pPr>
      <w:r>
        <w:rPr>
          <w:noProof/>
        </w:rPr>
        <w:t>4. En tvangsbøde kan højst pålægges i seks måneder efter underretningen om myndighedens afgørelse.</w:t>
      </w:r>
    </w:p>
    <w:p w:rsidR="009A3BF4" w:rsidRDefault="00200A48">
      <w:pPr>
        <w:pStyle w:val="Titrearticle"/>
        <w:rPr>
          <w:noProof/>
        </w:rPr>
      </w:pPr>
      <w:r>
        <w:rPr>
          <w:noProof/>
        </w:rPr>
        <w:t>Artikel 35f</w:t>
      </w:r>
    </w:p>
    <w:p w:rsidR="009A3BF4" w:rsidRDefault="00200A48">
      <w:pPr>
        <w:pStyle w:val="Titrearticle"/>
        <w:rPr>
          <w:noProof/>
        </w:rPr>
      </w:pPr>
      <w:r>
        <w:rPr>
          <w:noProof/>
        </w:rPr>
        <w:t>Høringsret</w:t>
      </w:r>
    </w:p>
    <w:p w:rsidR="009A3BF4" w:rsidRDefault="00200A48">
      <w:pPr>
        <w:pStyle w:val="Text1"/>
        <w:rPr>
          <w:noProof/>
        </w:rPr>
      </w:pPr>
      <w:r>
        <w:rPr>
          <w:noProof/>
        </w:rPr>
        <w:t>1. Før myndi</w:t>
      </w:r>
      <w:r>
        <w:rPr>
          <w:noProof/>
        </w:rPr>
        <w:t xml:space="preserve">gheden træffer afgørelse om pålæg af en bøde eller en tvangsbøde i henhold til artikel 35d og 35e, giver den den finansielle institution, der er genstand for anmodningen om oplysninger, mulighed for at blive hørt. </w:t>
      </w:r>
    </w:p>
    <w:p w:rsidR="009A3BF4" w:rsidRDefault="00200A48">
      <w:pPr>
        <w:pStyle w:val="Text1"/>
        <w:rPr>
          <w:noProof/>
        </w:rPr>
      </w:pPr>
      <w:r>
        <w:rPr>
          <w:noProof/>
        </w:rPr>
        <w:t xml:space="preserve">Myndigheden lægger kun de resultater til </w:t>
      </w:r>
      <w:r>
        <w:rPr>
          <w:noProof/>
        </w:rPr>
        <w:t>grund for sine afgørelser, som de pågældende finansielle institutioner har haft lejlighed til at udtale sig om.</w:t>
      </w:r>
    </w:p>
    <w:p w:rsidR="009A3BF4" w:rsidRDefault="00200A48">
      <w:pPr>
        <w:pStyle w:val="Text1"/>
        <w:rPr>
          <w:noProof/>
        </w:rPr>
      </w:pPr>
      <w:r>
        <w:rPr>
          <w:noProof/>
        </w:rPr>
        <w:t xml:space="preserve">2. Retten til forsvar for den i stk. 1 omhandlede finansielle institution skal sikres fuldt ud i procedureforløbet. Den finansielle institution </w:t>
      </w:r>
      <w:r>
        <w:rPr>
          <w:noProof/>
        </w:rPr>
        <w:t>har ret til aktindsigt i myndighedens sagsakter, med forbehold af andre personers berettigede interesse i, at deres forretningshemmeligheder ikke afsløres. Retten til aktindsigt omfatter ikke fortrolige oplysninger eller myndighedens interne forberedende d</w:t>
      </w:r>
      <w:r>
        <w:rPr>
          <w:noProof/>
        </w:rPr>
        <w:t>okumenter.</w:t>
      </w:r>
    </w:p>
    <w:p w:rsidR="009A3BF4" w:rsidRDefault="00200A48">
      <w:pPr>
        <w:pStyle w:val="Titrearticle"/>
        <w:rPr>
          <w:noProof/>
        </w:rPr>
      </w:pPr>
      <w:r>
        <w:rPr>
          <w:noProof/>
        </w:rPr>
        <w:t>Artikel 35g</w:t>
      </w:r>
    </w:p>
    <w:p w:rsidR="009A3BF4" w:rsidRDefault="00200A48">
      <w:pPr>
        <w:pStyle w:val="Titrearticle"/>
        <w:rPr>
          <w:noProof/>
        </w:rPr>
      </w:pPr>
      <w:r>
        <w:rPr>
          <w:noProof/>
        </w:rPr>
        <w:t xml:space="preserve">Offentliggørelse, art, tvangsfuldbyrdelse og overførsel af bøder og tvangsbøder </w:t>
      </w:r>
    </w:p>
    <w:p w:rsidR="009A3BF4" w:rsidRDefault="00200A48">
      <w:pPr>
        <w:pStyle w:val="Text1"/>
        <w:rPr>
          <w:noProof/>
        </w:rPr>
      </w:pPr>
      <w:r>
        <w:rPr>
          <w:noProof/>
        </w:rPr>
        <w:t>1. Bøder og tvangsbøder pålagt i henhold til artikel 35d og 35e er af administrativ karakter og kan tvangsfuldbyrdes.</w:t>
      </w:r>
    </w:p>
    <w:p w:rsidR="009A3BF4" w:rsidRDefault="00200A48">
      <w:pPr>
        <w:pStyle w:val="Text1"/>
        <w:rPr>
          <w:noProof/>
        </w:rPr>
      </w:pPr>
      <w:r>
        <w:rPr>
          <w:noProof/>
        </w:rPr>
        <w:t xml:space="preserve">2. Tvangsfuldbyrdelse af bøder og </w:t>
      </w:r>
      <w:r>
        <w:rPr>
          <w:noProof/>
        </w:rPr>
        <w:t>tvangsbøder sker efter retsplejereglerne i den medlemsstat, på hvis område tvangsfuldbyrdelsen finder sted. Tvangsfuldbyrdelsesdokumentet knyttes som tillæg til den afgørelse, hvorved der pålægges en bøde eller en tvangsbøde, uden andre formkrav end prøvel</w:t>
      </w:r>
      <w:r>
        <w:rPr>
          <w:noProof/>
        </w:rPr>
        <w:t>se af ægtheden af den pågældende afgørelse, foretaget af en myndighed, som hver medlemsstat udpeger til dette formål og meddeler identiteten på til myndigheden og Den Europæiske Unions Domstol.</w:t>
      </w:r>
    </w:p>
    <w:p w:rsidR="009A3BF4" w:rsidRDefault="00200A48">
      <w:pPr>
        <w:pStyle w:val="Text1"/>
        <w:rPr>
          <w:noProof/>
        </w:rPr>
      </w:pPr>
      <w:r>
        <w:rPr>
          <w:noProof/>
        </w:rPr>
        <w:t>3. Hvis de i stk. 2 omhandlede formkrav er opfyldt på den pågæ</w:t>
      </w:r>
      <w:r>
        <w:rPr>
          <w:noProof/>
        </w:rPr>
        <w:t>ldende parts begæring, kan denne lade tvangsfuldbyrdelsen udføre i overensstemmelse med national ret ved indbringelse direkte for det kompetente organ.</w:t>
      </w:r>
    </w:p>
    <w:p w:rsidR="009A3BF4" w:rsidRDefault="00200A48">
      <w:pPr>
        <w:pStyle w:val="Text1"/>
        <w:rPr>
          <w:noProof/>
        </w:rPr>
      </w:pPr>
      <w:r>
        <w:rPr>
          <w:noProof/>
        </w:rPr>
        <w:t>4. Tvangsfuldbyrdelse af bøder eller tvangsbøder kan kun suspenderes ved en afgørelse truffet af Den Eur</w:t>
      </w:r>
      <w:r>
        <w:rPr>
          <w:noProof/>
        </w:rPr>
        <w:t>opæiske Unions Domstol. Det henhører dog under de nationale domstoles kompetence at prøve klager over påståede uregelmæssigheder i gennemførelsen af tvangsfuldbyrdelsen af bøden eller tvangsbøden.</w:t>
      </w:r>
    </w:p>
    <w:p w:rsidR="009A3BF4" w:rsidRDefault="00200A48">
      <w:pPr>
        <w:pStyle w:val="Text1"/>
        <w:rPr>
          <w:noProof/>
        </w:rPr>
      </w:pPr>
      <w:r>
        <w:rPr>
          <w:noProof/>
        </w:rPr>
        <w:t>5. Myndigheden offentliggør, hvilke bøder og tvangsbøder de</w:t>
      </w:r>
      <w:r>
        <w:rPr>
          <w:noProof/>
        </w:rPr>
        <w:t>r er pålagt i henhold til artikel 35d og 35e, medmindre en sådan offentliggørelse ville udgøre en alvorlig trussel mod de finansielle markeder eller forvolde de involverede parter uforholdsmæssigt stor skade.</w:t>
      </w:r>
    </w:p>
    <w:p w:rsidR="009A3BF4" w:rsidRDefault="00200A48">
      <w:pPr>
        <w:pStyle w:val="Text1"/>
        <w:rPr>
          <w:noProof/>
        </w:rPr>
      </w:pPr>
      <w:r>
        <w:rPr>
          <w:noProof/>
        </w:rPr>
        <w:t>6. Bøder og tvangsbøder overføres til Den Europ</w:t>
      </w:r>
      <w:r>
        <w:rPr>
          <w:noProof/>
        </w:rPr>
        <w:t>æiske Unions almindelige budget.</w:t>
      </w:r>
    </w:p>
    <w:p w:rsidR="009A3BF4" w:rsidRDefault="00200A48">
      <w:pPr>
        <w:pStyle w:val="Titrearticle"/>
        <w:rPr>
          <w:noProof/>
        </w:rPr>
      </w:pPr>
      <w:r>
        <w:rPr>
          <w:noProof/>
        </w:rPr>
        <w:t>Artikel 35h</w:t>
      </w:r>
    </w:p>
    <w:p w:rsidR="009A3BF4" w:rsidRDefault="00200A48">
      <w:pPr>
        <w:pStyle w:val="Titrearticle"/>
        <w:rPr>
          <w:noProof/>
        </w:rPr>
      </w:pPr>
      <w:r>
        <w:rPr>
          <w:noProof/>
        </w:rPr>
        <w:t>Prøvelse ved Den Europæiske Unions Domstol</w:t>
      </w:r>
    </w:p>
    <w:p w:rsidR="009A3BF4" w:rsidRDefault="00200A48">
      <w:pPr>
        <w:pStyle w:val="Text1"/>
        <w:rPr>
          <w:noProof/>
        </w:rPr>
      </w:pPr>
      <w:r>
        <w:rPr>
          <w:noProof/>
        </w:rPr>
        <w:t>Den Europæiske Unions Domstol har fuld prøvelsesret over afgørelser, hvorved myndigheden har pålagt en bøde eller en tvangsbøde. Domstolen kan annullere, nedsætte eller</w:t>
      </w:r>
      <w:r>
        <w:rPr>
          <w:noProof/>
        </w:rPr>
        <w:t xml:space="preserve"> forhøje en bøde eller tvangsbøde, der er pålagt af myndigheden."</w:t>
      </w:r>
    </w:p>
    <w:p w:rsidR="009A3BF4" w:rsidRDefault="00200A48">
      <w:pPr>
        <w:pStyle w:val="Point0"/>
        <w:rPr>
          <w:noProof/>
        </w:rPr>
      </w:pPr>
      <w:r>
        <w:rPr>
          <w:noProof/>
        </w:rPr>
        <w:t>24)</w:t>
      </w:r>
      <w:r>
        <w:rPr>
          <w:noProof/>
        </w:rPr>
        <w:tab/>
        <w:t>Artikel 36, stk. 5, første afsnit, affattes således:</w:t>
      </w:r>
    </w:p>
    <w:p w:rsidR="009A3BF4" w:rsidRDefault="00200A48">
      <w:pPr>
        <w:pStyle w:val="Text1"/>
        <w:rPr>
          <w:noProof/>
        </w:rPr>
      </w:pPr>
      <w:r>
        <w:rPr>
          <w:noProof/>
        </w:rPr>
        <w:t>"Når myndigheden modtager en advarsel eller henstilling fra ESRB rettet til en kompetent myndighed, anvender den, når det er relevant</w:t>
      </w:r>
      <w:r>
        <w:rPr>
          <w:noProof/>
        </w:rPr>
        <w:t>, de beføjelser, der er tillagt den ved denne forordning, for at sikre rettidig opfølgning."</w:t>
      </w:r>
    </w:p>
    <w:p w:rsidR="009A3BF4" w:rsidRDefault="00200A48">
      <w:pPr>
        <w:pStyle w:val="Point0"/>
        <w:rPr>
          <w:noProof/>
        </w:rPr>
      </w:pPr>
      <w:r>
        <w:rPr>
          <w:noProof/>
        </w:rPr>
        <w:t>25)</w:t>
      </w:r>
      <w:r>
        <w:rPr>
          <w:noProof/>
        </w:rPr>
        <w:tab/>
        <w:t>Artikel 37 ændres således:</w:t>
      </w:r>
    </w:p>
    <w:p w:rsidR="009A3BF4" w:rsidRDefault="00200A48">
      <w:pPr>
        <w:pStyle w:val="Point1"/>
        <w:rPr>
          <w:noProof/>
        </w:rPr>
      </w:pPr>
      <w:r>
        <w:rPr>
          <w:noProof/>
        </w:rPr>
        <w:t>a)</w:t>
      </w:r>
      <w:r>
        <w:rPr>
          <w:noProof/>
        </w:rPr>
        <w:tab/>
        <w:t>Stk. 5, første afsnit, sidste punktum, affattes således:</w:t>
      </w:r>
    </w:p>
    <w:p w:rsidR="009A3BF4" w:rsidRDefault="00200A48">
      <w:pPr>
        <w:pStyle w:val="Text1"/>
        <w:rPr>
          <w:noProof/>
        </w:rPr>
      </w:pPr>
      <w:r>
        <w:rPr>
          <w:noProof/>
        </w:rPr>
        <w:t>"Medlemmerne af interessentgruppen for forsikrings- og genforsikringsord</w:t>
      </w:r>
      <w:r>
        <w:rPr>
          <w:noProof/>
        </w:rPr>
        <w:t>ninger og interessentgruppen for arbejdsmarkedspensionsordninger har en mandatperiode på fire år, hvorefter en ny udvælgelsesprocedure finder sted."</w:t>
      </w:r>
    </w:p>
    <w:p w:rsidR="009A3BF4" w:rsidRDefault="00200A48">
      <w:pPr>
        <w:pStyle w:val="Point1"/>
        <w:rPr>
          <w:noProof/>
        </w:rPr>
      </w:pPr>
      <w:r>
        <w:rPr>
          <w:noProof/>
        </w:rPr>
        <w:t>b)</w:t>
      </w:r>
      <w:r>
        <w:rPr>
          <w:noProof/>
        </w:rPr>
        <w:tab/>
        <w:t>I stk. 6 tilføjes følgende afsnit:</w:t>
      </w:r>
    </w:p>
    <w:p w:rsidR="009A3BF4" w:rsidRDefault="00200A48">
      <w:pPr>
        <w:pStyle w:val="Text1"/>
        <w:rPr>
          <w:noProof/>
        </w:rPr>
      </w:pPr>
      <w:r>
        <w:rPr>
          <w:noProof/>
        </w:rPr>
        <w:t>"Kan medlemmerne af interessentgruppen for banker ikke nå til enighed</w:t>
      </w:r>
      <w:r>
        <w:rPr>
          <w:noProof/>
        </w:rPr>
        <w:t xml:space="preserve"> om en fælles udtalelse eller fælles rådgivning, kan medlemmer, der repræsenterer én gruppe af interessenter, afgive en særskilt udtalelse eller yde særskilt rådgivning.</w:t>
      </w:r>
    </w:p>
    <w:p w:rsidR="009A3BF4" w:rsidRDefault="00200A48">
      <w:pPr>
        <w:pStyle w:val="Text1"/>
        <w:rPr>
          <w:noProof/>
        </w:rPr>
      </w:pPr>
      <w:r>
        <w:rPr>
          <w:noProof/>
        </w:rPr>
        <w:t>Interessentgruppen for forsikrings- og genforsikringsordninger, interessentgruppen for</w:t>
      </w:r>
      <w:r>
        <w:rPr>
          <w:noProof/>
        </w:rPr>
        <w:t xml:space="preserve"> arbejdsmarkedspensionsordninger, interessentgruppen for banker og interessentgruppen for værdipapirer og markeder kan afgive fælles udtalelser og rådgivning om spørgsmål vedrørende de europæiske tilsynsmyndigheders arbejde, jf. denne forordnings artikel 5</w:t>
      </w:r>
      <w:r>
        <w:rPr>
          <w:noProof/>
        </w:rPr>
        <w:t>6 om fælles holdninger og fælles forskrifter."</w:t>
      </w:r>
    </w:p>
    <w:p w:rsidR="009A3BF4" w:rsidRDefault="00200A48">
      <w:pPr>
        <w:pStyle w:val="Point0"/>
        <w:rPr>
          <w:noProof/>
        </w:rPr>
      </w:pPr>
      <w:r>
        <w:rPr>
          <w:noProof/>
        </w:rPr>
        <w:t>26)</w:t>
      </w:r>
      <w:r>
        <w:rPr>
          <w:noProof/>
        </w:rPr>
        <w:tab/>
        <w:t>Artikel 39 affattes således:</w:t>
      </w:r>
    </w:p>
    <w:p w:rsidR="009A3BF4" w:rsidRDefault="00200A48">
      <w:pPr>
        <w:pStyle w:val="Titrearticle"/>
        <w:rPr>
          <w:noProof/>
        </w:rPr>
      </w:pPr>
      <w:r>
        <w:rPr>
          <w:noProof/>
        </w:rPr>
        <w:t>"Artikel 39</w:t>
      </w:r>
    </w:p>
    <w:p w:rsidR="009A3BF4" w:rsidRDefault="00200A48">
      <w:pPr>
        <w:pStyle w:val="Titrearticle"/>
        <w:rPr>
          <w:noProof/>
        </w:rPr>
      </w:pPr>
      <w:r>
        <w:rPr>
          <w:noProof/>
        </w:rPr>
        <w:t>Beslutningsprocedurer</w:t>
      </w:r>
    </w:p>
    <w:p w:rsidR="009A3BF4" w:rsidRDefault="00200A48">
      <w:pPr>
        <w:pStyle w:val="Text1"/>
        <w:rPr>
          <w:noProof/>
        </w:rPr>
      </w:pPr>
      <w:r>
        <w:rPr>
          <w:noProof/>
        </w:rPr>
        <w:t xml:space="preserve">1. Myndigheden handler i overensstemmelse med stk. 2-6, når den vedtager afgørelser i henhold til denne forordning, med undtagelse af </w:t>
      </w:r>
      <w:r>
        <w:rPr>
          <w:noProof/>
        </w:rPr>
        <w:t>afgørelser, der vedtages i henhold til artikel 35b, 35d og 35e.</w:t>
      </w:r>
    </w:p>
    <w:p w:rsidR="009A3BF4" w:rsidRDefault="00200A48">
      <w:pPr>
        <w:pStyle w:val="Text1"/>
        <w:rPr>
          <w:noProof/>
        </w:rPr>
      </w:pPr>
      <w:r>
        <w:rPr>
          <w:noProof/>
        </w:rPr>
        <w:t>2. Myndigheden underretter enhver adressat for en afgørelse om, at den agter at vedtage en sådan afgørelse, og fastsætter under fuld hensyntagen til, hvor meget sagen haster, dens kompleksitet</w:t>
      </w:r>
      <w:r>
        <w:rPr>
          <w:noProof/>
        </w:rPr>
        <w:t xml:space="preserve"> og potentielle konsekvenser, en frist, inden for hvilken adressaten kan tilkendegive sine synspunkter med hensyn til afgørelsens indhold. Bestemmelsen i første punktum finder tilsvarende anvendelse på de i artikel 17, stk. 3, nævnte henstillinger.</w:t>
      </w:r>
    </w:p>
    <w:p w:rsidR="009A3BF4" w:rsidRDefault="00200A48">
      <w:pPr>
        <w:pStyle w:val="Text1"/>
        <w:rPr>
          <w:noProof/>
        </w:rPr>
      </w:pPr>
      <w:r>
        <w:rPr>
          <w:noProof/>
        </w:rPr>
        <w:t>3. Mynd</w:t>
      </w:r>
      <w:r>
        <w:rPr>
          <w:noProof/>
        </w:rPr>
        <w:t>ighedens afgørelser skal begrundes.</w:t>
      </w:r>
    </w:p>
    <w:p w:rsidR="009A3BF4" w:rsidRDefault="00200A48">
      <w:pPr>
        <w:pStyle w:val="Text1"/>
        <w:rPr>
          <w:noProof/>
        </w:rPr>
      </w:pPr>
      <w:r>
        <w:rPr>
          <w:noProof/>
        </w:rPr>
        <w:t>4. Adressaterne for myndighedens afgørelser underrettes om retsmidlerne i henhold til denne forordning.</w:t>
      </w:r>
    </w:p>
    <w:p w:rsidR="009A3BF4" w:rsidRDefault="00200A48">
      <w:pPr>
        <w:pStyle w:val="Text1"/>
        <w:rPr>
          <w:noProof/>
        </w:rPr>
      </w:pPr>
      <w:r>
        <w:rPr>
          <w:noProof/>
        </w:rPr>
        <w:t>5. Har myndigheden vedtaget en afgørelse i henhold til artikel 18, stk. 3 eller 4, tager den afgørelsen op til forny</w:t>
      </w:r>
      <w:r>
        <w:rPr>
          <w:noProof/>
        </w:rPr>
        <w:t>et overvejelse med passende mellemrum.</w:t>
      </w:r>
    </w:p>
    <w:p w:rsidR="009A3BF4" w:rsidRDefault="00200A48">
      <w:pPr>
        <w:pStyle w:val="Text1"/>
        <w:rPr>
          <w:noProof/>
        </w:rPr>
      </w:pPr>
      <w:r>
        <w:rPr>
          <w:noProof/>
        </w:rPr>
        <w:t>6. Afgørelser, som myndigheden vedtager i henhold til artikel 17, 18 eller 19, offentliggøres. Afgørelserne offentliggøres med angivelse af den pågældende kompetente myndighed eller den pågældende finansielle institut</w:t>
      </w:r>
      <w:r>
        <w:rPr>
          <w:noProof/>
        </w:rPr>
        <w:t>ion og hovedindholdet af afgørelsen, medmindre en sådan offentliggørelse strider mod de pågældende finansielle institutioners legitime interesser/berettigede interesse i, at deres forretningshemmeligheder ikke afsløres, eller vil kunne udgøre en alvorlig t</w:t>
      </w:r>
      <w:r>
        <w:rPr>
          <w:noProof/>
        </w:rPr>
        <w:t>russel mod de finansielle markeders ordentlige funktion og integritet eller mod stabiliteten i hele eller dele af det finansielle system i Unionen."</w:t>
      </w:r>
    </w:p>
    <w:p w:rsidR="009A3BF4" w:rsidRDefault="00200A48">
      <w:pPr>
        <w:pStyle w:val="Point0"/>
        <w:rPr>
          <w:noProof/>
        </w:rPr>
      </w:pPr>
      <w:r>
        <w:rPr>
          <w:noProof/>
        </w:rPr>
        <w:t>27)</w:t>
      </w:r>
      <w:r>
        <w:rPr>
          <w:noProof/>
        </w:rPr>
        <w:tab/>
        <w:t>Artikel 40 ændres således:</w:t>
      </w:r>
    </w:p>
    <w:p w:rsidR="009A3BF4" w:rsidRDefault="00200A48">
      <w:pPr>
        <w:pStyle w:val="Point1"/>
        <w:rPr>
          <w:noProof/>
        </w:rPr>
      </w:pPr>
      <w:r>
        <w:rPr>
          <w:noProof/>
        </w:rPr>
        <w:t>a)</w:t>
      </w:r>
      <w:r>
        <w:rPr>
          <w:noProof/>
        </w:rPr>
        <w:tab/>
        <w:t>I stk. 1 foretages følgende ændringer:</w:t>
      </w:r>
    </w:p>
    <w:p w:rsidR="009A3BF4" w:rsidRDefault="00200A48">
      <w:pPr>
        <w:pStyle w:val="Point2"/>
        <w:rPr>
          <w:noProof/>
        </w:rPr>
      </w:pPr>
      <w:r>
        <w:rPr>
          <w:noProof/>
        </w:rPr>
        <w:t>i)</w:t>
      </w:r>
      <w:r>
        <w:rPr>
          <w:noProof/>
        </w:rPr>
        <w:tab/>
        <w:t>Som litra aa) indsættes:</w:t>
      </w:r>
    </w:p>
    <w:p w:rsidR="009A3BF4" w:rsidRDefault="00200A48">
      <w:pPr>
        <w:pStyle w:val="Text2"/>
        <w:rPr>
          <w:noProof/>
        </w:rPr>
      </w:pPr>
      <w:r>
        <w:rPr>
          <w:noProof/>
        </w:rPr>
        <w:t>"aa) d</w:t>
      </w:r>
      <w:r>
        <w:rPr>
          <w:noProof/>
        </w:rPr>
        <w:t>e fuldtidsansatte medlemmer af direktionen, jf. artikel 45, stk. 1, som ikke har stemmeret".</w:t>
      </w:r>
    </w:p>
    <w:p w:rsidR="009A3BF4" w:rsidRDefault="00200A48">
      <w:pPr>
        <w:pStyle w:val="Point1"/>
        <w:rPr>
          <w:noProof/>
        </w:rPr>
      </w:pPr>
      <w:r>
        <w:rPr>
          <w:noProof/>
        </w:rPr>
        <w:t>b)</w:t>
      </w:r>
      <w:r>
        <w:rPr>
          <w:noProof/>
        </w:rPr>
        <w:tab/>
      </w:r>
      <w:r>
        <w:rPr>
          <w:noProof/>
        </w:rPr>
        <w:tab/>
        <w:t>Stk. 7, andet afsnit, udgår.</w:t>
      </w:r>
    </w:p>
    <w:p w:rsidR="009A3BF4" w:rsidRDefault="00200A48">
      <w:pPr>
        <w:pStyle w:val="Point1"/>
        <w:rPr>
          <w:noProof/>
        </w:rPr>
      </w:pPr>
      <w:r>
        <w:rPr>
          <w:noProof/>
        </w:rPr>
        <w:t>c)</w:t>
      </w:r>
      <w:r>
        <w:rPr>
          <w:noProof/>
        </w:rPr>
        <w:tab/>
      </w:r>
      <w:r>
        <w:rPr>
          <w:noProof/>
        </w:rPr>
        <w:tab/>
        <w:t>Som stk. 8 indsættes:</w:t>
      </w:r>
    </w:p>
    <w:p w:rsidR="009A3BF4" w:rsidRDefault="00200A48">
      <w:pPr>
        <w:pStyle w:val="Text1"/>
        <w:rPr>
          <w:noProof/>
        </w:rPr>
      </w:pPr>
      <w:r>
        <w:rPr>
          <w:noProof/>
        </w:rPr>
        <w:t>"8. Er den i stk. 1, litra b), omhandlede nationale offentlige myndighed ikke ansvarlig for håndhævelsen</w:t>
      </w:r>
      <w:r>
        <w:rPr>
          <w:noProof/>
        </w:rPr>
        <w:t xml:space="preserve"> af forbrugerbeskyttelsesreglerne, kan det i nævnte litra omhandlede medlem af tilsynsrådet beslutte at invitere en repræsentant for medlemsstatens forbrugerbeskyttelsesmyndighed, som ikke har stemmeret. Såfremt forbrugerbeskyttelsesansvaret er delt mellem</w:t>
      </w:r>
      <w:r>
        <w:rPr>
          <w:noProof/>
        </w:rPr>
        <w:t xml:space="preserve"> flere myndigheder i en medlemsstat, skal disse myndigheder indgå aftale om en fælles repræsentant."</w:t>
      </w:r>
    </w:p>
    <w:p w:rsidR="009A3BF4" w:rsidRDefault="00200A48">
      <w:pPr>
        <w:pStyle w:val="Point0"/>
        <w:rPr>
          <w:noProof/>
        </w:rPr>
      </w:pPr>
      <w:r>
        <w:rPr>
          <w:noProof/>
        </w:rPr>
        <w:t>28)</w:t>
      </w:r>
      <w:r>
        <w:rPr>
          <w:noProof/>
        </w:rPr>
        <w:tab/>
        <w:t>Artikel 41 affattes således:</w:t>
      </w:r>
    </w:p>
    <w:p w:rsidR="009A3BF4" w:rsidRDefault="00200A48">
      <w:pPr>
        <w:pStyle w:val="Titrearticle"/>
        <w:rPr>
          <w:noProof/>
        </w:rPr>
      </w:pPr>
      <w:r>
        <w:rPr>
          <w:noProof/>
        </w:rPr>
        <w:t>"Artikel 41</w:t>
      </w:r>
    </w:p>
    <w:p w:rsidR="009A3BF4" w:rsidRDefault="00200A48">
      <w:pPr>
        <w:pStyle w:val="Titrearticle"/>
        <w:rPr>
          <w:noProof/>
        </w:rPr>
      </w:pPr>
      <w:r>
        <w:rPr>
          <w:noProof/>
        </w:rPr>
        <w:t>Interne udvalg</w:t>
      </w:r>
    </w:p>
    <w:p w:rsidR="009A3BF4" w:rsidRDefault="00200A48">
      <w:pPr>
        <w:pStyle w:val="Text1"/>
        <w:rPr>
          <w:noProof/>
        </w:rPr>
      </w:pPr>
      <w:r>
        <w:rPr>
          <w:noProof/>
        </w:rPr>
        <w:t>"Tilsynsrådet kan nedsætte interne udvalg til specifikke opgaver, som det tildeles. Tilsynsråde</w:t>
      </w:r>
      <w:r>
        <w:rPr>
          <w:noProof/>
        </w:rPr>
        <w:t>t kan delegere visse klart definerede opgaver og afgørelser til disse interne udvalg, direktionen eller formanden."</w:t>
      </w:r>
    </w:p>
    <w:p w:rsidR="009A3BF4" w:rsidRDefault="00200A48">
      <w:pPr>
        <w:pStyle w:val="Text1"/>
        <w:rPr>
          <w:noProof/>
        </w:rPr>
      </w:pPr>
      <w:r>
        <w:rPr>
          <w:noProof/>
        </w:rPr>
        <w:t>;</w:t>
      </w:r>
    </w:p>
    <w:p w:rsidR="009A3BF4" w:rsidRDefault="00200A48">
      <w:pPr>
        <w:pStyle w:val="Point0"/>
        <w:rPr>
          <w:noProof/>
        </w:rPr>
      </w:pPr>
      <w:r>
        <w:rPr>
          <w:noProof/>
        </w:rPr>
        <w:t>29)</w:t>
      </w:r>
      <w:r>
        <w:rPr>
          <w:noProof/>
        </w:rPr>
        <w:tab/>
        <w:t>Artikel 42, stk. 1, affattes således:</w:t>
      </w:r>
    </w:p>
    <w:p w:rsidR="009A3BF4" w:rsidRDefault="00200A48">
      <w:pPr>
        <w:pStyle w:val="Text1"/>
        <w:rPr>
          <w:noProof/>
        </w:rPr>
      </w:pPr>
      <w:r>
        <w:rPr>
          <w:noProof/>
        </w:rPr>
        <w:t xml:space="preserve">"Ved udførelsen af de opgaver, de er tillagt ved denne forordning, handler de stemmeberettigede </w:t>
      </w:r>
      <w:r>
        <w:rPr>
          <w:noProof/>
        </w:rPr>
        <w:t>medlemmer af tilsynsrådet uafhængigt og objektivt udelukkende i Unionens interesse som helhed og må ikke søge eller modtage instrukser fra EU-institutioner eller -organer, medlemsstaters regeringer eller noget andet offentligt eller privat organ."</w:t>
      </w:r>
    </w:p>
    <w:p w:rsidR="009A3BF4" w:rsidRDefault="00200A48">
      <w:pPr>
        <w:pStyle w:val="Point0"/>
        <w:rPr>
          <w:noProof/>
        </w:rPr>
      </w:pPr>
      <w:r>
        <w:rPr>
          <w:noProof/>
        </w:rPr>
        <w:t>30)</w:t>
      </w:r>
      <w:r>
        <w:rPr>
          <w:noProof/>
        </w:rPr>
        <w:tab/>
        <w:t>Arti</w:t>
      </w:r>
      <w:r>
        <w:rPr>
          <w:noProof/>
        </w:rPr>
        <w:t>kel 43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Tilsynsrådet fastsætter retningslinjer for myndighedens arbejde. Medmindre andet er fastsat i denne forordning, vedtager tilsynsrådet myndighedens udtalelser, henstillinger, retningslinjer og afgørelse</w:t>
      </w:r>
      <w:r>
        <w:rPr>
          <w:noProof/>
        </w:rPr>
        <w:t>r og yder den rådgivning, der er omhandlet i kapitel II, på grundlag af et forslag fra direktionen."</w:t>
      </w:r>
    </w:p>
    <w:p w:rsidR="009A3BF4" w:rsidRDefault="00200A48">
      <w:pPr>
        <w:pStyle w:val="Point1"/>
        <w:rPr>
          <w:noProof/>
        </w:rPr>
      </w:pPr>
      <w:r>
        <w:rPr>
          <w:noProof/>
        </w:rPr>
        <w:t>b)</w:t>
      </w:r>
      <w:r>
        <w:rPr>
          <w:noProof/>
        </w:rPr>
        <w:tab/>
        <w:t>Stk. 2 og 3 udgår.</w:t>
      </w:r>
    </w:p>
    <w:p w:rsidR="009A3BF4" w:rsidRDefault="00200A48">
      <w:pPr>
        <w:pStyle w:val="Point1"/>
        <w:rPr>
          <w:noProof/>
        </w:rPr>
      </w:pPr>
      <w:r>
        <w:rPr>
          <w:noProof/>
        </w:rPr>
        <w:t>c)</w:t>
      </w:r>
      <w:r>
        <w:rPr>
          <w:noProof/>
        </w:rPr>
        <w:tab/>
        <w:t>Stk. 4, første afsnit, affattes således:</w:t>
      </w:r>
    </w:p>
    <w:p w:rsidR="009A3BF4" w:rsidRDefault="00200A48">
      <w:pPr>
        <w:pStyle w:val="Text1"/>
        <w:rPr>
          <w:noProof/>
        </w:rPr>
      </w:pPr>
      <w:r>
        <w:rPr>
          <w:noProof/>
        </w:rPr>
        <w:t>"Hvert år inden den 30. september vedtager tilsynsrådet efter forslag fra direktionen myn</w:t>
      </w:r>
      <w:r>
        <w:rPr>
          <w:noProof/>
        </w:rPr>
        <w:t>dighedens arbejdsprogram for det følgende år og fremsender det til Europa-Parlamentet, Rådet og Kommissionen til orientering."</w:t>
      </w:r>
    </w:p>
    <w:p w:rsidR="009A3BF4" w:rsidRDefault="00200A48">
      <w:pPr>
        <w:pStyle w:val="Point1"/>
        <w:rPr>
          <w:noProof/>
        </w:rPr>
      </w:pPr>
      <w:r>
        <w:rPr>
          <w:noProof/>
        </w:rPr>
        <w:t>d)</w:t>
      </w:r>
      <w:r>
        <w:rPr>
          <w:noProof/>
        </w:rPr>
        <w:tab/>
        <w:t>Stk. 5 affattes således:</w:t>
      </w:r>
    </w:p>
    <w:p w:rsidR="009A3BF4" w:rsidRDefault="00200A48">
      <w:pPr>
        <w:pStyle w:val="Text1"/>
        <w:rPr>
          <w:noProof/>
        </w:rPr>
      </w:pPr>
      <w:r>
        <w:rPr>
          <w:noProof/>
        </w:rPr>
        <w:t xml:space="preserve">"5. Tilsynsrådet vedtager efter forslag fra direktionen årsberetningen om myndighedens virksomhed, </w:t>
      </w:r>
      <w:r>
        <w:rPr>
          <w:noProof/>
        </w:rPr>
        <w:t>herunder formandens udførelse af sine opgaver, på grundlag af det i artikel 53, stk. 7, omhandlede udkast til årsberetning og fremsender den hvert år senest den 15. juni til Europa-Parlamentet, Rådet, Kommissionen, Revisionsretten og Det Europæiske Økonomi</w:t>
      </w:r>
      <w:r>
        <w:rPr>
          <w:noProof/>
        </w:rPr>
        <w:t>ske og Sociale Udvalg. Beretningen offentliggøres."</w:t>
      </w:r>
    </w:p>
    <w:p w:rsidR="009A3BF4" w:rsidRDefault="00200A48">
      <w:pPr>
        <w:pStyle w:val="Point1"/>
        <w:rPr>
          <w:noProof/>
        </w:rPr>
      </w:pPr>
      <w:r>
        <w:rPr>
          <w:noProof/>
        </w:rPr>
        <w:t>e)</w:t>
      </w:r>
      <w:r>
        <w:rPr>
          <w:noProof/>
        </w:rPr>
        <w:tab/>
        <w:t>Stk. 8 udgår.</w:t>
      </w:r>
    </w:p>
    <w:p w:rsidR="009A3BF4" w:rsidRDefault="00200A48">
      <w:pPr>
        <w:pStyle w:val="Point0"/>
        <w:rPr>
          <w:noProof/>
        </w:rPr>
      </w:pPr>
      <w:r>
        <w:rPr>
          <w:noProof/>
        </w:rPr>
        <w:t>31)</w:t>
      </w:r>
      <w:r>
        <w:rPr>
          <w:noProof/>
        </w:rPr>
        <w:tab/>
        <w:t>Artikel 44 ændres således:</w:t>
      </w:r>
    </w:p>
    <w:p w:rsidR="009A3BF4" w:rsidRDefault="00200A48">
      <w:pPr>
        <w:pStyle w:val="Point1"/>
        <w:rPr>
          <w:noProof/>
        </w:rPr>
      </w:pPr>
      <w:r>
        <w:rPr>
          <w:noProof/>
        </w:rPr>
        <w:t>a)</w:t>
      </w:r>
      <w:r>
        <w:rPr>
          <w:noProof/>
        </w:rPr>
        <w:tab/>
        <w:t>I stk. 1, andet afsnit, tilføjes følgende punktum:</w:t>
      </w:r>
    </w:p>
    <w:p w:rsidR="009A3BF4" w:rsidRDefault="00200A48">
      <w:pPr>
        <w:pStyle w:val="Text1"/>
        <w:rPr>
          <w:noProof/>
        </w:rPr>
      </w:pPr>
      <w:r>
        <w:rPr>
          <w:noProof/>
        </w:rPr>
        <w:t>"De fuldtidsansatte medlemmer af direktionen og formanden deltager ikke i afstemningen om disse afgøre</w:t>
      </w:r>
      <w:r>
        <w:rPr>
          <w:noProof/>
        </w:rPr>
        <w:t>lser."</w:t>
      </w:r>
    </w:p>
    <w:p w:rsidR="009A3BF4" w:rsidRDefault="00200A48">
      <w:pPr>
        <w:pStyle w:val="Point1"/>
        <w:rPr>
          <w:noProof/>
        </w:rPr>
      </w:pPr>
      <w:r>
        <w:rPr>
          <w:noProof/>
        </w:rPr>
        <w:t>b)</w:t>
      </w:r>
      <w:r>
        <w:rPr>
          <w:noProof/>
        </w:rPr>
        <w:tab/>
        <w:t>Stk. 1, tredje og fjerde afsnit, udgår.</w:t>
      </w:r>
    </w:p>
    <w:p w:rsidR="009A3BF4" w:rsidRDefault="00200A48">
      <w:pPr>
        <w:pStyle w:val="Point1"/>
        <w:rPr>
          <w:noProof/>
        </w:rPr>
      </w:pPr>
      <w:r>
        <w:rPr>
          <w:noProof/>
        </w:rPr>
        <w:t>c)</w:t>
      </w:r>
      <w:r>
        <w:rPr>
          <w:noProof/>
        </w:rPr>
        <w:tab/>
        <w:t>Stk. 4 affattes således:</w:t>
      </w:r>
    </w:p>
    <w:p w:rsidR="009A3BF4" w:rsidRDefault="00200A48">
      <w:pPr>
        <w:pStyle w:val="Text1"/>
        <w:rPr>
          <w:noProof/>
        </w:rPr>
      </w:pPr>
      <w:r>
        <w:rPr>
          <w:noProof/>
        </w:rPr>
        <w:t>"4. Ikkestemmeberettigede medlemmer og observatører deltager ikke i drøftelser i tilsynsrådet vedrørende individuelle finansielle institutioner, medmindre andet er fastsat i arti</w:t>
      </w:r>
      <w:r>
        <w:rPr>
          <w:noProof/>
        </w:rPr>
        <w:t>kel 75, stk. 3, eller i de i artikel 1, stk. 2, omhandlede retsakter."</w:t>
      </w:r>
    </w:p>
    <w:p w:rsidR="009A3BF4" w:rsidRDefault="00200A48">
      <w:pPr>
        <w:pStyle w:val="Text1"/>
        <w:rPr>
          <w:noProof/>
        </w:rPr>
      </w:pPr>
      <w:r>
        <w:rPr>
          <w:noProof/>
        </w:rPr>
        <w:t>Første afsnit finder ikke anvendelse på formanden, medlemmer, der også er medlemmer af direktionen, eller repræsentanten for Den Europæiske Centralbank, der er udpeget af dennes tilsyns</w:t>
      </w:r>
      <w:r>
        <w:rPr>
          <w:noProof/>
        </w:rPr>
        <w:t xml:space="preserve">råd." </w:t>
      </w:r>
    </w:p>
    <w:p w:rsidR="009A3BF4" w:rsidRDefault="009A3BF4">
      <w:pPr>
        <w:pStyle w:val="Text1"/>
        <w:rPr>
          <w:noProof/>
        </w:rPr>
      </w:pPr>
    </w:p>
    <w:p w:rsidR="009A3BF4" w:rsidRDefault="00200A48">
      <w:pPr>
        <w:pStyle w:val="Point0"/>
        <w:rPr>
          <w:noProof/>
        </w:rPr>
      </w:pPr>
      <w:r>
        <w:rPr>
          <w:noProof/>
        </w:rPr>
        <w:t>32)</w:t>
      </w:r>
      <w:r>
        <w:rPr>
          <w:noProof/>
        </w:rPr>
        <w:tab/>
        <w:t>I kapitel III affattes overskriften til afdeling 2 således:</w:t>
      </w:r>
    </w:p>
    <w:p w:rsidR="009A3BF4" w:rsidRDefault="00200A48">
      <w:pPr>
        <w:pStyle w:val="Text1"/>
        <w:rPr>
          <w:noProof/>
        </w:rPr>
      </w:pPr>
      <w:r>
        <w:rPr>
          <w:noProof/>
        </w:rPr>
        <w:t>"Direktionen".</w:t>
      </w:r>
    </w:p>
    <w:p w:rsidR="009A3BF4" w:rsidRDefault="00200A48">
      <w:pPr>
        <w:pStyle w:val="Point0"/>
        <w:rPr>
          <w:noProof/>
        </w:rPr>
      </w:pPr>
      <w:r>
        <w:rPr>
          <w:noProof/>
        </w:rPr>
        <w:t>33)</w:t>
      </w:r>
      <w:r>
        <w:rPr>
          <w:noProof/>
        </w:rPr>
        <w:tab/>
        <w:t>Artikel 45 affattes således:</w:t>
      </w:r>
    </w:p>
    <w:p w:rsidR="009A3BF4" w:rsidRDefault="00200A48">
      <w:pPr>
        <w:pStyle w:val="Titrearticle"/>
        <w:rPr>
          <w:noProof/>
        </w:rPr>
      </w:pPr>
      <w:r>
        <w:rPr>
          <w:noProof/>
        </w:rPr>
        <w:t>"Artikel 45</w:t>
      </w:r>
    </w:p>
    <w:p w:rsidR="009A3BF4" w:rsidRDefault="00200A48">
      <w:pPr>
        <w:pStyle w:val="Titrearticle"/>
        <w:rPr>
          <w:noProof/>
        </w:rPr>
      </w:pPr>
      <w:r>
        <w:rPr>
          <w:noProof/>
        </w:rPr>
        <w:t>Sammensætning</w:t>
      </w:r>
    </w:p>
    <w:p w:rsidR="009A3BF4" w:rsidRDefault="00200A48">
      <w:pPr>
        <w:pStyle w:val="Text1"/>
        <w:rPr>
          <w:noProof/>
        </w:rPr>
      </w:pPr>
      <w:r>
        <w:rPr>
          <w:noProof/>
        </w:rPr>
        <w:t>"1. Direktionen er sammensat af formanden og tre fuldtidsansatte medlemmer. Formanden tildeler hvert af de ful</w:t>
      </w:r>
      <w:r>
        <w:rPr>
          <w:noProof/>
        </w:rPr>
        <w:t xml:space="preserve">dtidsansatte medlemmer veldefinerede politik- og forvaltningsopgaver. Ét af de fuldtidsansatte medlemmer tildeles ansvar for budgetspørgsmål og for spørgsmål vedrørende myndighedens arbejdsprogram (i det følgende benævnt "det ansvarlige medlem"). Ét af de </w:t>
      </w:r>
      <w:r>
        <w:rPr>
          <w:noProof/>
        </w:rPr>
        <w:t>fuldtidsansatte medlemmer fungerer som næstformand og varetager formandens opgaver, når denne er fraværende eller på anden måde lovligt forhindret, i overensstemmelse med denne forordning. .</w:t>
      </w:r>
    </w:p>
    <w:p w:rsidR="009A3BF4" w:rsidRDefault="00200A48">
      <w:pPr>
        <w:pStyle w:val="Text1"/>
        <w:rPr>
          <w:noProof/>
        </w:rPr>
      </w:pPr>
      <w:r>
        <w:rPr>
          <w:noProof/>
        </w:rPr>
        <w:t>2. De fuldtidsansatte medlemmer udvælges på grundlag af deres kvalifikationer, færdigheder og kendskab til finansielle institutioner og markeder samt relevant erfaring med finansielt tilsyn og finansiel regulering. De fuldtidsansatte medlemmer skal have om</w:t>
      </w:r>
      <w:r>
        <w:rPr>
          <w:noProof/>
        </w:rPr>
        <w:t xml:space="preserve">fattende ledelseserfaring. Udvælgelsen sker på grundlag af et stillingsopslag, der offentliggøres i </w:t>
      </w:r>
      <w:r>
        <w:rPr>
          <w:i/>
          <w:noProof/>
        </w:rPr>
        <w:t>Den Europæiske Unions Tidende</w:t>
      </w:r>
      <w:r>
        <w:rPr>
          <w:noProof/>
        </w:rPr>
        <w:t xml:space="preserve">, hvorefter Kommissionen opstiller en afgrænset liste over egnede kandidater. </w:t>
      </w:r>
    </w:p>
    <w:p w:rsidR="009A3BF4" w:rsidRDefault="00200A48">
      <w:pPr>
        <w:pStyle w:val="Text1"/>
        <w:rPr>
          <w:noProof/>
        </w:rPr>
      </w:pPr>
      <w:r>
        <w:rPr>
          <w:noProof/>
        </w:rPr>
        <w:t>Kommissionen forelægger listen for Europa-Parlam</w:t>
      </w:r>
      <w:r>
        <w:rPr>
          <w:noProof/>
        </w:rPr>
        <w:t>entet til godkendelse. Når listen er godkendt, vedtager Rådet en afgørelse om udpegelse af de fuldtidsansatte medlemmer af direktionen, inklusive det ansvarlige medlem.</w:t>
      </w:r>
    </w:p>
    <w:p w:rsidR="009A3BF4" w:rsidRDefault="00200A48">
      <w:pPr>
        <w:pStyle w:val="Text1"/>
        <w:rPr>
          <w:noProof/>
        </w:rPr>
      </w:pPr>
      <w:r>
        <w:rPr>
          <w:noProof/>
        </w:rPr>
        <w:t>3. Hvis et fuldtidsansat medlem af direktionen ikke længere opfylder betingelserne i ar</w:t>
      </w:r>
      <w:r>
        <w:rPr>
          <w:noProof/>
        </w:rPr>
        <w:t xml:space="preserve">tikel 46 eller er fundet skyldig i en alvorlig forseelse, kan Rådet på grundlag af et forslag fra Kommissionen, som er godkendt af Europa-Parlamentet, vedtage en afgørelse om at fjerne den pågældende fra posten. </w:t>
      </w:r>
    </w:p>
    <w:p w:rsidR="009A3BF4" w:rsidRDefault="00200A48">
      <w:pPr>
        <w:pStyle w:val="Text1"/>
        <w:rPr>
          <w:noProof/>
        </w:rPr>
      </w:pPr>
      <w:r>
        <w:rPr>
          <w:noProof/>
        </w:rPr>
        <w:t>4. De fuldtidsansatte medlemmer har en mand</w:t>
      </w:r>
      <w:r>
        <w:rPr>
          <w:noProof/>
        </w:rPr>
        <w:t>atperiode på fem år, som kan fornyes én gang. I de sidste ni måneder inden udgangen af et fuldtidsansat medlems femårige mandatperiode foretager tilsynsrådet en evaluering af:</w:t>
      </w:r>
    </w:p>
    <w:p w:rsidR="009A3BF4" w:rsidRDefault="00200A48">
      <w:pPr>
        <w:pStyle w:val="Text2"/>
        <w:rPr>
          <w:noProof/>
        </w:rPr>
      </w:pPr>
      <w:r>
        <w:rPr>
          <w:noProof/>
        </w:rPr>
        <w:t>a) de resultater, der er opnået i den første mandatperiode, og den måde, de er o</w:t>
      </w:r>
      <w:r>
        <w:rPr>
          <w:noProof/>
        </w:rPr>
        <w:t>pnået på</w:t>
      </w:r>
    </w:p>
    <w:p w:rsidR="009A3BF4" w:rsidRDefault="00200A48">
      <w:pPr>
        <w:pStyle w:val="Text2"/>
        <w:rPr>
          <w:noProof/>
        </w:rPr>
      </w:pPr>
      <w:r>
        <w:rPr>
          <w:noProof/>
        </w:rPr>
        <w:t>b) myndighedens opgaver og behov i de kommende år.</w:t>
      </w:r>
    </w:p>
    <w:p w:rsidR="009A3BF4" w:rsidRDefault="00200A48">
      <w:pPr>
        <w:pStyle w:val="Text1"/>
        <w:rPr>
          <w:noProof/>
        </w:rPr>
      </w:pPr>
      <w:r>
        <w:rPr>
          <w:noProof/>
        </w:rPr>
        <w:t>Under hensyntagen til evalueringen forelægger Kommissionen listen over fuldtidsansatte medlemmer, hvis mandatperiode skal fornyes, for Rådet. På grundlag af denne liste og under hensyntagen til ev</w:t>
      </w:r>
      <w:r>
        <w:rPr>
          <w:noProof/>
        </w:rPr>
        <w:t>alueringen kan Rådet forny mandatperioden for de fuldtidsansatte medlemmer."</w:t>
      </w:r>
    </w:p>
    <w:p w:rsidR="009A3BF4" w:rsidRDefault="00200A48">
      <w:pPr>
        <w:pStyle w:val="Point0"/>
        <w:rPr>
          <w:noProof/>
        </w:rPr>
      </w:pPr>
      <w:r>
        <w:rPr>
          <w:noProof/>
        </w:rPr>
        <w:t>34)</w:t>
      </w:r>
      <w:r>
        <w:rPr>
          <w:noProof/>
        </w:rPr>
        <w:tab/>
        <w:t>Som artikel 45a indsættes:</w:t>
      </w:r>
    </w:p>
    <w:p w:rsidR="009A3BF4" w:rsidRDefault="00200A48">
      <w:pPr>
        <w:pStyle w:val="Titrearticle"/>
        <w:rPr>
          <w:noProof/>
        </w:rPr>
      </w:pPr>
      <w:r>
        <w:rPr>
          <w:noProof/>
        </w:rPr>
        <w:t>"Artikel 45a</w:t>
      </w:r>
    </w:p>
    <w:p w:rsidR="009A3BF4" w:rsidRDefault="00200A48">
      <w:pPr>
        <w:pStyle w:val="Titrearticle"/>
        <w:rPr>
          <w:noProof/>
        </w:rPr>
      </w:pPr>
      <w:r>
        <w:rPr>
          <w:noProof/>
        </w:rPr>
        <w:t>Beslutningstagning</w:t>
      </w:r>
    </w:p>
    <w:p w:rsidR="009A3BF4" w:rsidRDefault="00200A48">
      <w:pPr>
        <w:pStyle w:val="Text1"/>
        <w:rPr>
          <w:noProof/>
        </w:rPr>
      </w:pPr>
      <w:r>
        <w:rPr>
          <w:noProof/>
        </w:rPr>
        <w:t>1. Direktionens afgørelser vedtages med simpelt flertal af dens medlemmer. Hvert medlem har én stemme. I tilfælde af</w:t>
      </w:r>
      <w:r>
        <w:rPr>
          <w:noProof/>
        </w:rPr>
        <w:t xml:space="preserve"> stemmelighed har formanden den afgørende stemme.</w:t>
      </w:r>
    </w:p>
    <w:p w:rsidR="009A3BF4" w:rsidRDefault="00200A48">
      <w:pPr>
        <w:pStyle w:val="Text1"/>
        <w:rPr>
          <w:noProof/>
        </w:rPr>
      </w:pPr>
      <w:r>
        <w:rPr>
          <w:noProof/>
        </w:rPr>
        <w:t xml:space="preserve">2. Kommissionens repræsentant deltager i direktionens møder uden stemmeret, hvilket dog ikke gælder i spørgsmål som omhandlet i artikel 63. </w:t>
      </w:r>
    </w:p>
    <w:p w:rsidR="009A3BF4" w:rsidRDefault="00200A48">
      <w:pPr>
        <w:pStyle w:val="Text1"/>
        <w:rPr>
          <w:noProof/>
        </w:rPr>
      </w:pPr>
      <w:r>
        <w:rPr>
          <w:noProof/>
        </w:rPr>
        <w:t>3. Direktionen vedtager og offentliggør sin forretningsorden.</w:t>
      </w:r>
    </w:p>
    <w:p w:rsidR="009A3BF4" w:rsidRDefault="00200A48">
      <w:pPr>
        <w:pStyle w:val="Text1"/>
        <w:rPr>
          <w:noProof/>
        </w:rPr>
      </w:pPr>
      <w:r>
        <w:rPr>
          <w:noProof/>
        </w:rPr>
        <w:t xml:space="preserve">4. </w:t>
      </w:r>
      <w:r>
        <w:rPr>
          <w:noProof/>
        </w:rPr>
        <w:t>Der indkaldes til møde i direktionen af formanden på dennes eget initiativ eller efter anmodning fra et af dens medlemmer, og møderne ledes af formanden.</w:t>
      </w:r>
    </w:p>
    <w:p w:rsidR="009A3BF4" w:rsidRDefault="00200A48">
      <w:pPr>
        <w:pStyle w:val="Text1"/>
        <w:rPr>
          <w:noProof/>
        </w:rPr>
      </w:pPr>
      <w:r>
        <w:rPr>
          <w:noProof/>
        </w:rPr>
        <w:t>Direktionen afholder møder forud for hvert møde i tilsynsrådet og så ofte, som direktionen anser det f</w:t>
      </w:r>
      <w:r>
        <w:rPr>
          <w:noProof/>
        </w:rPr>
        <w:t>or nødvendigt. Der afholdes møder mindst fem gange om året.</w:t>
      </w:r>
    </w:p>
    <w:p w:rsidR="009A3BF4" w:rsidRDefault="00200A48">
      <w:pPr>
        <w:pStyle w:val="Text1"/>
        <w:rPr>
          <w:noProof/>
        </w:rPr>
      </w:pPr>
      <w:r>
        <w:rPr>
          <w:noProof/>
        </w:rPr>
        <w:t>5. Direktionens medlemmer kan, såfremt forretningsordenen tillader det, bistås af rådgivere eller eksperter. Deltagere uden stemmeret er ikke til stede under direktionens drøftelser vedrørende ind</w:t>
      </w:r>
      <w:r>
        <w:rPr>
          <w:noProof/>
        </w:rPr>
        <w:t>ividuelle finansielle institutioner."</w:t>
      </w:r>
    </w:p>
    <w:p w:rsidR="009A3BF4" w:rsidRDefault="00200A48">
      <w:pPr>
        <w:pStyle w:val="Point0"/>
        <w:rPr>
          <w:noProof/>
        </w:rPr>
      </w:pPr>
      <w:r>
        <w:rPr>
          <w:noProof/>
        </w:rPr>
        <w:t>35)</w:t>
      </w:r>
      <w:r>
        <w:rPr>
          <w:noProof/>
        </w:rPr>
        <w:tab/>
        <w:t>Som artikel 45b indsættes:</w:t>
      </w:r>
    </w:p>
    <w:p w:rsidR="009A3BF4" w:rsidRDefault="00200A48">
      <w:pPr>
        <w:pStyle w:val="Titrearticle"/>
        <w:rPr>
          <w:noProof/>
        </w:rPr>
      </w:pPr>
      <w:r>
        <w:rPr>
          <w:noProof/>
        </w:rPr>
        <w:t>"Artikel 45b</w:t>
      </w:r>
    </w:p>
    <w:p w:rsidR="009A3BF4" w:rsidRDefault="00200A48">
      <w:pPr>
        <w:pStyle w:val="Titrearticle"/>
        <w:rPr>
          <w:noProof/>
        </w:rPr>
      </w:pPr>
      <w:r>
        <w:rPr>
          <w:noProof/>
        </w:rPr>
        <w:t>Interne udvalg</w:t>
      </w:r>
    </w:p>
    <w:p w:rsidR="009A3BF4" w:rsidRDefault="00200A48">
      <w:pPr>
        <w:pStyle w:val="Text1"/>
        <w:rPr>
          <w:noProof/>
        </w:rPr>
      </w:pPr>
      <w:r>
        <w:rPr>
          <w:noProof/>
        </w:rPr>
        <w:t>Direktionen kan nedsætte interne udvalg til specifikke opgaver, som det tildeles."</w:t>
      </w:r>
    </w:p>
    <w:p w:rsidR="009A3BF4" w:rsidRDefault="00200A48">
      <w:pPr>
        <w:pStyle w:val="Point0"/>
        <w:rPr>
          <w:noProof/>
        </w:rPr>
      </w:pPr>
      <w:r>
        <w:rPr>
          <w:noProof/>
        </w:rPr>
        <w:t>36)</w:t>
      </w:r>
      <w:r>
        <w:rPr>
          <w:noProof/>
        </w:rPr>
        <w:tab/>
        <w:t>Artikel 46 affattes således:</w:t>
      </w:r>
    </w:p>
    <w:p w:rsidR="009A3BF4" w:rsidRDefault="00200A48">
      <w:pPr>
        <w:pStyle w:val="Titrearticle"/>
        <w:rPr>
          <w:noProof/>
        </w:rPr>
      </w:pPr>
      <w:r>
        <w:rPr>
          <w:noProof/>
        </w:rPr>
        <w:t>"Artikel 46</w:t>
      </w:r>
    </w:p>
    <w:p w:rsidR="009A3BF4" w:rsidRDefault="00200A48">
      <w:pPr>
        <w:pStyle w:val="Titrearticle"/>
        <w:rPr>
          <w:noProof/>
        </w:rPr>
      </w:pPr>
      <w:r>
        <w:rPr>
          <w:noProof/>
        </w:rPr>
        <w:t>Uafhængighed</w:t>
      </w:r>
    </w:p>
    <w:p w:rsidR="009A3BF4" w:rsidRDefault="00200A48">
      <w:pPr>
        <w:pStyle w:val="Text1"/>
        <w:rPr>
          <w:noProof/>
        </w:rPr>
      </w:pPr>
      <w:r>
        <w:rPr>
          <w:noProof/>
        </w:rPr>
        <w:t>"Direktionens medl</w:t>
      </w:r>
      <w:r>
        <w:rPr>
          <w:noProof/>
        </w:rPr>
        <w:t xml:space="preserve">emmer handler uafhængigt og objektivt udelukkende i Unionens interesse som helhed og må ikke søge eller modtage instrukser fra EU-institutioner eller </w:t>
      </w:r>
      <w:r>
        <w:rPr>
          <w:noProof/>
        </w:rPr>
        <w:noBreakHyphen/>
        <w:t>organer, medlemsstaters regeringer eller noget andet offentligt eller privat organ.</w:t>
      </w:r>
    </w:p>
    <w:p w:rsidR="009A3BF4" w:rsidRDefault="00200A48">
      <w:pPr>
        <w:pStyle w:val="Text1"/>
        <w:rPr>
          <w:noProof/>
        </w:rPr>
      </w:pPr>
      <w:r>
        <w:rPr>
          <w:noProof/>
        </w:rPr>
        <w:t>Hverken medlemsstater</w:t>
      </w:r>
      <w:r>
        <w:rPr>
          <w:noProof/>
        </w:rPr>
        <w:t>ne, EU-institutionerne og -organerne eller andre offentlige eller private organer må søge at påvirke direktionens medlemmer i udførelsen af deres opgaver."</w:t>
      </w:r>
    </w:p>
    <w:p w:rsidR="009A3BF4" w:rsidRDefault="00200A48">
      <w:pPr>
        <w:pStyle w:val="Point0"/>
        <w:rPr>
          <w:noProof/>
        </w:rPr>
      </w:pPr>
      <w:r>
        <w:rPr>
          <w:noProof/>
        </w:rPr>
        <w:t>37)</w:t>
      </w:r>
      <w:r>
        <w:rPr>
          <w:noProof/>
        </w:rPr>
        <w:tab/>
        <w:t>Artikel 47 affattes således:</w:t>
      </w:r>
    </w:p>
    <w:p w:rsidR="009A3BF4" w:rsidRDefault="00200A48">
      <w:pPr>
        <w:pStyle w:val="Titrearticle"/>
        <w:rPr>
          <w:noProof/>
        </w:rPr>
      </w:pPr>
      <w:r>
        <w:rPr>
          <w:noProof/>
        </w:rPr>
        <w:t>"Artikel 47</w:t>
      </w:r>
    </w:p>
    <w:p w:rsidR="009A3BF4" w:rsidRDefault="00200A48">
      <w:pPr>
        <w:pStyle w:val="Titrearticle"/>
        <w:rPr>
          <w:noProof/>
        </w:rPr>
      </w:pPr>
      <w:r>
        <w:rPr>
          <w:noProof/>
        </w:rPr>
        <w:t>Opgaver</w:t>
      </w:r>
    </w:p>
    <w:p w:rsidR="009A3BF4" w:rsidRDefault="00200A48">
      <w:pPr>
        <w:pStyle w:val="Text1"/>
        <w:rPr>
          <w:noProof/>
        </w:rPr>
      </w:pPr>
      <w:r>
        <w:rPr>
          <w:noProof/>
        </w:rPr>
        <w:t>1. Direktionen sikrer, at myndigheden varetager</w:t>
      </w:r>
      <w:r>
        <w:rPr>
          <w:noProof/>
        </w:rPr>
        <w:t xml:space="preserve"> sit kommissorium og udfører de pålagte opgaver i overensstemmelse med denne forordning. Den træffer alle nødvendige foranstaltninger, især fastsættelse af interne administrative instrukser og offentliggørelse af meddelelser, for at sikre, at myndigheden f</w:t>
      </w:r>
      <w:r>
        <w:rPr>
          <w:noProof/>
        </w:rPr>
        <w:t xml:space="preserve">ungerer, i overensstemmelse med denne forordning. </w:t>
      </w:r>
    </w:p>
    <w:p w:rsidR="009A3BF4" w:rsidRDefault="00200A48">
      <w:pPr>
        <w:pStyle w:val="Text1"/>
        <w:rPr>
          <w:noProof/>
        </w:rPr>
      </w:pPr>
      <w:r>
        <w:rPr>
          <w:noProof/>
        </w:rPr>
        <w:t>2. Direktionen fremsætter forslag til et etårigt og et flerårigt arbejdsprogram, som vedtages af tilsynsrådet.</w:t>
      </w:r>
    </w:p>
    <w:p w:rsidR="009A3BF4" w:rsidRDefault="00200A48">
      <w:pPr>
        <w:pStyle w:val="Text1"/>
        <w:rPr>
          <w:noProof/>
        </w:rPr>
      </w:pPr>
      <w:r>
        <w:rPr>
          <w:noProof/>
        </w:rPr>
        <w:t>3. Direktionen udøver sine budgetbeføjelser efter artikel 63 og 64.</w:t>
      </w:r>
    </w:p>
    <w:p w:rsidR="009A3BF4" w:rsidRDefault="00200A48">
      <w:pPr>
        <w:pStyle w:val="Text1"/>
        <w:rPr>
          <w:noProof/>
        </w:rPr>
      </w:pPr>
      <w:r>
        <w:rPr>
          <w:noProof/>
        </w:rPr>
        <w:t xml:space="preserve">For så vidt angår artikel </w:t>
      </w:r>
      <w:r>
        <w:rPr>
          <w:noProof/>
        </w:rPr>
        <w:t xml:space="preserve">17, 19, 22, 29a, 30, 31a, 32 og 35b-35h er direktionen kompetent til at handle og træffe afgørelser. Direktionen holder tilsynsrådet underrettet om de afgørelser, den træffer. </w:t>
      </w:r>
    </w:p>
    <w:p w:rsidR="009A3BF4" w:rsidRDefault="00200A48">
      <w:pPr>
        <w:pStyle w:val="Text1"/>
        <w:rPr>
          <w:noProof/>
        </w:rPr>
      </w:pPr>
      <w:r>
        <w:rPr>
          <w:noProof/>
        </w:rPr>
        <w:t>3a. Direktionen undersøger, afgiver udtalelse om og fremsætter forslag vedrøren</w:t>
      </w:r>
      <w:r>
        <w:rPr>
          <w:noProof/>
        </w:rPr>
        <w:t>de alle spørgsmål, som tilsynsrådet skal træffe afgørelse om.</w:t>
      </w:r>
    </w:p>
    <w:p w:rsidR="009A3BF4" w:rsidRDefault="00200A48">
      <w:pPr>
        <w:pStyle w:val="Text1"/>
        <w:rPr>
          <w:noProof/>
        </w:rPr>
      </w:pPr>
      <w:r>
        <w:rPr>
          <w:noProof/>
        </w:rPr>
        <w:t>4. Direktionen vedtager myndighedens plan for personalepolitikken og, i overensstemmelse med artikel 68, stk. 2, de nødvendige gennemførelsesbestemmelser for vedtægten for tjenestemænd i De Euro</w:t>
      </w:r>
      <w:r>
        <w:rPr>
          <w:noProof/>
        </w:rPr>
        <w:t>pæiske Fællesskaber (i det følgende benævnt "tjenestemandsvedtægten").</w:t>
      </w:r>
    </w:p>
    <w:p w:rsidR="009A3BF4" w:rsidRDefault="00200A48">
      <w:pPr>
        <w:pStyle w:val="Text1"/>
        <w:rPr>
          <w:noProof/>
        </w:rPr>
      </w:pPr>
      <w:r>
        <w:rPr>
          <w:noProof/>
        </w:rPr>
        <w:t>5. Direktionen vedtager de særlige bestemmelser om aktindsigt i myndighedens dokumenter i overensstemmelse med artikel 72.</w:t>
      </w:r>
    </w:p>
    <w:p w:rsidR="009A3BF4" w:rsidRDefault="00200A48">
      <w:pPr>
        <w:pStyle w:val="Text1"/>
        <w:rPr>
          <w:noProof/>
        </w:rPr>
      </w:pPr>
      <w:r>
        <w:rPr>
          <w:noProof/>
        </w:rPr>
        <w:t xml:space="preserve">6. Direktionen foreslår på grundlag af det i artikel 53, stk. </w:t>
      </w:r>
      <w:r>
        <w:rPr>
          <w:noProof/>
        </w:rPr>
        <w:t>7, omhandlede udkast til årsberetning en årsberetning om myndighedens virksomhed, herunder formandens opgaver, til tilsynsrådet til godkendelse.</w:t>
      </w:r>
    </w:p>
    <w:p w:rsidR="009A3BF4" w:rsidRDefault="00200A48">
      <w:pPr>
        <w:pStyle w:val="Text1"/>
        <w:rPr>
          <w:noProof/>
        </w:rPr>
      </w:pPr>
      <w:r>
        <w:rPr>
          <w:noProof/>
        </w:rPr>
        <w:t>7. Direktionen udpeger og afsætter medlemmerne af klagenævnet i overensstemmelse med artikel 58, stk. 3 og 5.</w:t>
      </w:r>
    </w:p>
    <w:p w:rsidR="009A3BF4" w:rsidRDefault="00200A48">
      <w:pPr>
        <w:pStyle w:val="Text1"/>
        <w:rPr>
          <w:noProof/>
        </w:rPr>
      </w:pPr>
      <w:r>
        <w:rPr>
          <w:noProof/>
        </w:rPr>
        <w:t>8</w:t>
      </w:r>
      <w:r>
        <w:rPr>
          <w:noProof/>
        </w:rPr>
        <w:t xml:space="preserve">. Direktionens medlemmer offentliggør oplysninger om alle møder og modtagne erkendtligheder. Alle udgifter registreres offentligt i overensstemmelse med tjenestemandsvedtægten. </w:t>
      </w:r>
    </w:p>
    <w:p w:rsidR="009A3BF4" w:rsidRDefault="00200A48">
      <w:pPr>
        <w:pStyle w:val="Text1"/>
        <w:rPr>
          <w:noProof/>
        </w:rPr>
      </w:pPr>
      <w:r>
        <w:rPr>
          <w:noProof/>
        </w:rPr>
        <w:t>9. Det ansvarlige medlem har følgende opgaver:</w:t>
      </w:r>
    </w:p>
    <w:p w:rsidR="009A3BF4" w:rsidRDefault="00200A48">
      <w:pPr>
        <w:pStyle w:val="Text2"/>
        <w:rPr>
          <w:noProof/>
        </w:rPr>
      </w:pPr>
      <w:r>
        <w:rPr>
          <w:noProof/>
        </w:rPr>
        <w:t>a) at gennemføre myndighedens å</w:t>
      </w:r>
      <w:r>
        <w:rPr>
          <w:noProof/>
        </w:rPr>
        <w:t>rlige arbejdsprogram efter vejledning fra tilsynsrådet og under direktionens kontrol</w:t>
      </w:r>
    </w:p>
    <w:p w:rsidR="009A3BF4" w:rsidRDefault="00200A48">
      <w:pPr>
        <w:pStyle w:val="Text2"/>
        <w:rPr>
          <w:noProof/>
        </w:rPr>
      </w:pPr>
      <w:r>
        <w:rPr>
          <w:noProof/>
        </w:rPr>
        <w:t xml:space="preserve">b) at træffe alle nødvendige foranstaltninger, især fastsættelse af interne administrative instrukser og offentliggørelse af meddelelser, for at sikre, at myndigheden </w:t>
      </w:r>
      <w:r>
        <w:rPr>
          <w:noProof/>
        </w:rPr>
        <w:t>fungerer, i overensstemmelse med denne forordning</w:t>
      </w:r>
    </w:p>
    <w:p w:rsidR="009A3BF4" w:rsidRDefault="00200A48">
      <w:pPr>
        <w:pStyle w:val="Text2"/>
        <w:rPr>
          <w:noProof/>
        </w:rPr>
      </w:pPr>
      <w:r>
        <w:rPr>
          <w:noProof/>
        </w:rPr>
        <w:t>c) at udarbejde et flerårigt arbejdsprogram, jf. artikel 47, stk. 2</w:t>
      </w:r>
    </w:p>
    <w:p w:rsidR="009A3BF4" w:rsidRDefault="00200A48">
      <w:pPr>
        <w:pStyle w:val="Text2"/>
        <w:rPr>
          <w:noProof/>
        </w:rPr>
      </w:pPr>
      <w:r>
        <w:rPr>
          <w:noProof/>
        </w:rPr>
        <w:t>d) senest den 30. juni hvert år at udarbejde et arbejdsprogram for det følgende år, jf. artikel 47, stk. 2</w:t>
      </w:r>
    </w:p>
    <w:p w:rsidR="009A3BF4" w:rsidRDefault="00200A48">
      <w:pPr>
        <w:pStyle w:val="Text2"/>
        <w:rPr>
          <w:noProof/>
        </w:rPr>
      </w:pPr>
      <w:r>
        <w:rPr>
          <w:noProof/>
        </w:rPr>
        <w:t>e) at udarbejde et foreløbigt b</w:t>
      </w:r>
      <w:r>
        <w:rPr>
          <w:noProof/>
        </w:rPr>
        <w:t>udgetforslag for myndigheden i henhold til artikel 63 og at gennemføre myndighedens budget i henhold til artikel 64</w:t>
      </w:r>
    </w:p>
    <w:p w:rsidR="009A3BF4" w:rsidRDefault="00200A48">
      <w:pPr>
        <w:pStyle w:val="Text2"/>
        <w:rPr>
          <w:noProof/>
        </w:rPr>
      </w:pPr>
      <w:r>
        <w:rPr>
          <w:noProof/>
        </w:rPr>
        <w:t>f) at udarbejde et udkast til årsberetning med en særskilt afdeling om myndighedens regulerings- og tilsynsvirksomhed og en afdeling om fina</w:t>
      </w:r>
      <w:r>
        <w:rPr>
          <w:noProof/>
        </w:rPr>
        <w:t>nsielle og administrative anliggender</w:t>
      </w:r>
    </w:p>
    <w:p w:rsidR="009A3BF4" w:rsidRDefault="00200A48">
      <w:pPr>
        <w:pStyle w:val="Text2"/>
        <w:rPr>
          <w:noProof/>
        </w:rPr>
      </w:pPr>
      <w:r>
        <w:rPr>
          <w:noProof/>
        </w:rPr>
        <w:t>g) over for myndighedens personale at udøve de beføjelser, der er fastlagt i artikel 68, og at varetage personalespørgsmål."</w:t>
      </w:r>
    </w:p>
    <w:p w:rsidR="009A3BF4" w:rsidRDefault="00200A48">
      <w:pPr>
        <w:pStyle w:val="Point0"/>
        <w:rPr>
          <w:noProof/>
        </w:rPr>
      </w:pPr>
      <w:r>
        <w:rPr>
          <w:noProof/>
        </w:rPr>
        <w:t>38)</w:t>
      </w:r>
      <w:r>
        <w:rPr>
          <w:noProof/>
        </w:rPr>
        <w:tab/>
        <w:t>Artikel 48 ændres således:</w:t>
      </w:r>
    </w:p>
    <w:p w:rsidR="009A3BF4" w:rsidRDefault="00200A48">
      <w:pPr>
        <w:pStyle w:val="Point1"/>
        <w:rPr>
          <w:noProof/>
        </w:rPr>
      </w:pPr>
      <w:r>
        <w:rPr>
          <w:noProof/>
        </w:rPr>
        <w:t>a)</w:t>
      </w:r>
      <w:r>
        <w:rPr>
          <w:noProof/>
        </w:rPr>
        <w:tab/>
      </w:r>
      <w:r>
        <w:rPr>
          <w:noProof/>
        </w:rPr>
        <w:tab/>
        <w:t>Stk. 1, andet afsnit, affattes således:</w:t>
      </w:r>
    </w:p>
    <w:p w:rsidR="009A3BF4" w:rsidRDefault="00200A48">
      <w:pPr>
        <w:pStyle w:val="Text1"/>
        <w:rPr>
          <w:noProof/>
        </w:rPr>
      </w:pPr>
      <w:r>
        <w:rPr>
          <w:noProof/>
        </w:rPr>
        <w:t xml:space="preserve">"Formanden er </w:t>
      </w:r>
      <w:r>
        <w:rPr>
          <w:noProof/>
        </w:rPr>
        <w:t>ansvarlig for at forberede tilsynsrådets arbejde og leder møderne i tilsynsrådet og direktionen."</w:t>
      </w:r>
    </w:p>
    <w:p w:rsidR="009A3BF4" w:rsidRDefault="00200A48">
      <w:pPr>
        <w:pStyle w:val="Point1"/>
        <w:rPr>
          <w:noProof/>
        </w:rPr>
      </w:pPr>
      <w:r>
        <w:rPr>
          <w:noProof/>
        </w:rPr>
        <w:t>b)</w:t>
      </w:r>
      <w:r>
        <w:rPr>
          <w:noProof/>
        </w:rPr>
        <w:tab/>
      </w:r>
      <w:r>
        <w:rPr>
          <w:noProof/>
        </w:rPr>
        <w:tab/>
        <w:t>Stk. 2 affattes således:</w:t>
      </w:r>
    </w:p>
    <w:p w:rsidR="009A3BF4" w:rsidRDefault="00200A48">
      <w:pPr>
        <w:pStyle w:val="Text1"/>
        <w:rPr>
          <w:noProof/>
        </w:rPr>
      </w:pPr>
      <w:r>
        <w:rPr>
          <w:noProof/>
        </w:rPr>
        <w:t>"2. Formanden udvælges på grundlag af kvalifikationer, færdigheder, kendskab til finansielle institutioner og markeder samt relev</w:t>
      </w:r>
      <w:r>
        <w:rPr>
          <w:noProof/>
        </w:rPr>
        <w:t xml:space="preserve">ant erfaring med finansielt tilsyn og finansiel regulering på grundlag af et stillingsopslag, som offentliggøres i </w:t>
      </w:r>
      <w:r>
        <w:rPr>
          <w:i/>
          <w:noProof/>
        </w:rPr>
        <w:t>Den Europæiske Unions Tidende</w:t>
      </w:r>
      <w:r>
        <w:rPr>
          <w:noProof/>
        </w:rPr>
        <w:t>. Kommissionen forelægger Europa-Parlamentet en afgrænset liste over kandidater til stillingen som formand til g</w:t>
      </w:r>
      <w:r>
        <w:rPr>
          <w:noProof/>
        </w:rPr>
        <w:t xml:space="preserve">odkendelse. Når listen er godkendt, vedtager Rådet en afgørelse om udpegelse af formanden. </w:t>
      </w:r>
    </w:p>
    <w:p w:rsidR="009A3BF4" w:rsidRDefault="00200A48">
      <w:pPr>
        <w:pStyle w:val="Text1"/>
        <w:rPr>
          <w:noProof/>
        </w:rPr>
      </w:pPr>
      <w:r>
        <w:rPr>
          <w:noProof/>
        </w:rPr>
        <w:t>Hvis formanden ikke længere opfylder betingelserne i artikel 49 eller er fundet skyldig i en alvorlig forseelse, kan Rådet på grundlag af et forslag fra Kommissione</w:t>
      </w:r>
      <w:r>
        <w:rPr>
          <w:noProof/>
        </w:rPr>
        <w:t>n, som er godkendt af Europa-Parlamentet, vedtage en afgørelse om at fjerne den pågældende fra posten."</w:t>
      </w:r>
    </w:p>
    <w:p w:rsidR="009A3BF4" w:rsidRDefault="00200A48">
      <w:pPr>
        <w:pStyle w:val="Point1"/>
        <w:rPr>
          <w:noProof/>
        </w:rPr>
      </w:pPr>
      <w:r>
        <w:rPr>
          <w:noProof/>
        </w:rPr>
        <w:t>c)</w:t>
      </w:r>
      <w:r>
        <w:rPr>
          <w:noProof/>
        </w:rPr>
        <w:tab/>
      </w:r>
      <w:r>
        <w:rPr>
          <w:noProof/>
        </w:rPr>
        <w:tab/>
        <w:t>Stk. 4, andet afsnit, affattes således:</w:t>
      </w:r>
    </w:p>
    <w:p w:rsidR="009A3BF4" w:rsidRDefault="00200A48">
      <w:pPr>
        <w:pStyle w:val="Text1"/>
        <w:rPr>
          <w:noProof/>
        </w:rPr>
      </w:pPr>
      <w:r>
        <w:rPr>
          <w:noProof/>
        </w:rPr>
        <w:t>"Rådet kan, efter forslag fra Kommissionen og under hensyntagen til evalueringen, forny formandens mandatper</w:t>
      </w:r>
      <w:r>
        <w:rPr>
          <w:noProof/>
        </w:rPr>
        <w:t>iode én gang."</w:t>
      </w:r>
    </w:p>
    <w:p w:rsidR="009A3BF4" w:rsidRDefault="00200A48">
      <w:pPr>
        <w:pStyle w:val="Point1"/>
        <w:rPr>
          <w:noProof/>
        </w:rPr>
      </w:pPr>
      <w:r>
        <w:rPr>
          <w:noProof/>
        </w:rPr>
        <w:t>d)</w:t>
      </w:r>
      <w:r>
        <w:rPr>
          <w:noProof/>
        </w:rPr>
        <w:tab/>
      </w:r>
      <w:r>
        <w:rPr>
          <w:noProof/>
        </w:rPr>
        <w:tab/>
        <w:t>Stk. 5 udgår.</w:t>
      </w:r>
    </w:p>
    <w:p w:rsidR="009A3BF4" w:rsidRDefault="00200A48">
      <w:pPr>
        <w:pStyle w:val="Point0"/>
        <w:rPr>
          <w:noProof/>
        </w:rPr>
      </w:pPr>
      <w:r>
        <w:rPr>
          <w:noProof/>
        </w:rPr>
        <w:t>39)</w:t>
      </w:r>
      <w:r>
        <w:rPr>
          <w:noProof/>
        </w:rPr>
        <w:tab/>
        <w:t>Som artikel 49 a indsættes:</w:t>
      </w:r>
    </w:p>
    <w:p w:rsidR="009A3BF4" w:rsidRDefault="00200A48">
      <w:pPr>
        <w:pStyle w:val="Titrearticle"/>
        <w:rPr>
          <w:noProof/>
        </w:rPr>
      </w:pPr>
      <w:r>
        <w:rPr>
          <w:noProof/>
        </w:rPr>
        <w:t>"Artikel 49a</w:t>
      </w:r>
    </w:p>
    <w:p w:rsidR="009A3BF4" w:rsidRDefault="00200A48">
      <w:pPr>
        <w:pStyle w:val="Titrearticle"/>
        <w:rPr>
          <w:noProof/>
        </w:rPr>
      </w:pPr>
      <w:r>
        <w:rPr>
          <w:noProof/>
        </w:rPr>
        <w:t>Udgifter</w:t>
      </w:r>
    </w:p>
    <w:p w:rsidR="009A3BF4" w:rsidRDefault="00200A48">
      <w:pPr>
        <w:pStyle w:val="Text1"/>
        <w:rPr>
          <w:noProof/>
        </w:rPr>
      </w:pPr>
      <w:r>
        <w:rPr>
          <w:noProof/>
        </w:rPr>
        <w:t>"Formanden offentliggør oplysninger om alle afholdte møder og enhver modtaget erkendtlighed. Alle udgifter registreres offentligt i overensstemmelse med tjenestemandsved</w:t>
      </w:r>
      <w:r>
        <w:rPr>
          <w:noProof/>
        </w:rPr>
        <w:t>tægten."</w:t>
      </w:r>
    </w:p>
    <w:p w:rsidR="009A3BF4" w:rsidRDefault="00200A48">
      <w:pPr>
        <w:pStyle w:val="Point0"/>
        <w:rPr>
          <w:noProof/>
        </w:rPr>
      </w:pPr>
      <w:r>
        <w:rPr>
          <w:noProof/>
        </w:rPr>
        <w:t>40)</w:t>
      </w:r>
      <w:r>
        <w:rPr>
          <w:noProof/>
        </w:rPr>
        <w:tab/>
        <w:t>Artikel 51, 52 og 53 udgår.</w:t>
      </w:r>
    </w:p>
    <w:p w:rsidR="009A3BF4" w:rsidRDefault="00200A48">
      <w:pPr>
        <w:pStyle w:val="Point0"/>
        <w:rPr>
          <w:noProof/>
        </w:rPr>
      </w:pPr>
      <w:r>
        <w:rPr>
          <w:noProof/>
        </w:rPr>
        <w:t>41)</w:t>
      </w:r>
      <w:r>
        <w:rPr>
          <w:noProof/>
        </w:rPr>
        <w:tab/>
        <w:t>I artikel 54, stk. 2,</w:t>
      </w:r>
      <w:r>
        <w:rPr>
          <w:noProof/>
        </w:rPr>
        <w:tab/>
        <w:t>tilføjes følgende led:</w:t>
      </w:r>
    </w:p>
    <w:p w:rsidR="009A3BF4" w:rsidRDefault="00200A48">
      <w:pPr>
        <w:pStyle w:val="Text1"/>
        <w:rPr>
          <w:noProof/>
        </w:rPr>
      </w:pPr>
      <w:r>
        <w:rPr>
          <w:noProof/>
        </w:rPr>
        <w:t>"— forbruger- og investorbeskyttelsesspørgsmål".</w:t>
      </w:r>
    </w:p>
    <w:p w:rsidR="009A3BF4" w:rsidRDefault="00200A48">
      <w:pPr>
        <w:pStyle w:val="Point0"/>
        <w:rPr>
          <w:noProof/>
        </w:rPr>
      </w:pPr>
      <w:r>
        <w:rPr>
          <w:noProof/>
        </w:rPr>
        <w:t>42)</w:t>
      </w:r>
      <w:r>
        <w:rPr>
          <w:noProof/>
        </w:rPr>
        <w:tab/>
        <w:t>Artikel 55, stk. 2, affattes således:</w:t>
      </w:r>
    </w:p>
    <w:p w:rsidR="009A3BF4" w:rsidRDefault="00200A48">
      <w:pPr>
        <w:pStyle w:val="Text1"/>
        <w:rPr>
          <w:noProof/>
        </w:rPr>
      </w:pPr>
      <w:r>
        <w:rPr>
          <w:noProof/>
        </w:rPr>
        <w:t>"2. Ét medlem af direktionen, det ansvarlige medlem, jf. artikel 47, stk. 8</w:t>
      </w:r>
      <w:r>
        <w:rPr>
          <w:noProof/>
        </w:rPr>
        <w:t>a, samt henholdsvis Kommissionens og ESRB's repræsentant indbydes til at deltage i møderne i Det Fælles Udvalg samt ethvert af de i artikel 57 omhandlede underudvalg som observatører."</w:t>
      </w:r>
    </w:p>
    <w:p w:rsidR="009A3BF4" w:rsidRDefault="00200A48">
      <w:pPr>
        <w:pStyle w:val="Point0"/>
        <w:rPr>
          <w:noProof/>
        </w:rPr>
      </w:pPr>
      <w:r>
        <w:rPr>
          <w:noProof/>
        </w:rPr>
        <w:t>43)</w:t>
      </w:r>
      <w:r>
        <w:rPr>
          <w:noProof/>
        </w:rPr>
        <w:tab/>
        <w:t>Artikel 58 ændres således:</w:t>
      </w:r>
    </w:p>
    <w:p w:rsidR="009A3BF4" w:rsidRDefault="00200A48">
      <w:pPr>
        <w:pStyle w:val="Point1"/>
        <w:rPr>
          <w:noProof/>
        </w:rPr>
      </w:pPr>
      <w:r>
        <w:rPr>
          <w:noProof/>
        </w:rPr>
        <w:t>a)</w:t>
      </w:r>
      <w:r>
        <w:rPr>
          <w:noProof/>
        </w:rPr>
        <w:tab/>
        <w:t>Stk. 3 affattes således:</w:t>
      </w:r>
    </w:p>
    <w:p w:rsidR="009A3BF4" w:rsidRDefault="00200A48">
      <w:pPr>
        <w:pStyle w:val="Text1"/>
        <w:rPr>
          <w:noProof/>
        </w:rPr>
      </w:pPr>
      <w:r>
        <w:rPr>
          <w:noProof/>
        </w:rPr>
        <w:t>"3. To medle</w:t>
      </w:r>
      <w:r>
        <w:rPr>
          <w:noProof/>
        </w:rPr>
        <w:t xml:space="preserve">mmer af klagenævnet og to suppleanter udpeges af myndighedens direktion ud fra en afgrænset liste, som Kommissionen har opstillet, efter en offentlig indkaldelse af interessetilkendegivelser, offentliggjort i </w:t>
      </w:r>
      <w:r>
        <w:rPr>
          <w:i/>
          <w:noProof/>
        </w:rPr>
        <w:t>Den Europæiske Unions Tidende</w:t>
      </w:r>
      <w:r>
        <w:rPr>
          <w:noProof/>
        </w:rPr>
        <w:t xml:space="preserve">, og efter høring </w:t>
      </w:r>
      <w:r>
        <w:rPr>
          <w:noProof/>
        </w:rPr>
        <w:t>af tilsynsrådet."</w:t>
      </w:r>
    </w:p>
    <w:p w:rsidR="009A3BF4" w:rsidRDefault="00200A48">
      <w:pPr>
        <w:pStyle w:val="Point1"/>
        <w:rPr>
          <w:noProof/>
        </w:rPr>
      </w:pPr>
      <w:r>
        <w:rPr>
          <w:noProof/>
        </w:rPr>
        <w:t>b)</w:t>
      </w:r>
      <w:r>
        <w:rPr>
          <w:noProof/>
        </w:rPr>
        <w:tab/>
        <w:t>Stk. 5 affattes således:</w:t>
      </w:r>
    </w:p>
    <w:p w:rsidR="009A3BF4" w:rsidRDefault="00200A48">
      <w:pPr>
        <w:pStyle w:val="Text1"/>
        <w:rPr>
          <w:noProof/>
        </w:rPr>
      </w:pPr>
      <w:r>
        <w:rPr>
          <w:noProof/>
        </w:rPr>
        <w:t xml:space="preserve">"5. Et medlem af klagenævnet, som er udpeget af myndighedens direktion, afsættes ikke i den pågældendes mandatperiode, medmindre medlemmet er fundet skyldig i en alvorlig forseelse og direktionen efter høring </w:t>
      </w:r>
      <w:r>
        <w:rPr>
          <w:noProof/>
        </w:rPr>
        <w:t>af tilsynsrådet træffer afgørelse herom."</w:t>
      </w:r>
    </w:p>
    <w:p w:rsidR="009A3BF4" w:rsidRDefault="00200A48">
      <w:pPr>
        <w:pStyle w:val="Point0"/>
        <w:rPr>
          <w:noProof/>
        </w:rPr>
      </w:pPr>
      <w:r>
        <w:rPr>
          <w:noProof/>
        </w:rPr>
        <w:t>44)</w:t>
      </w:r>
      <w:r>
        <w:rPr>
          <w:noProof/>
        </w:rPr>
        <w:tab/>
        <w:t>Artikel 59, stk. 1, affattes således:</w:t>
      </w:r>
    </w:p>
    <w:p w:rsidR="009A3BF4" w:rsidRDefault="00200A48">
      <w:pPr>
        <w:pStyle w:val="Text1"/>
        <w:rPr>
          <w:noProof/>
        </w:rPr>
      </w:pPr>
      <w:r>
        <w:rPr>
          <w:noProof/>
        </w:rPr>
        <w:t>"1. Klagenævnets medlemmer træffer afgørelse i fuld uafhængighed. De er ikke bundet af nogen form for instrukser. De udøver ikke andre funktioner i forbindelse med myndighe</w:t>
      </w:r>
      <w:r>
        <w:rPr>
          <w:noProof/>
        </w:rPr>
        <w:t>den, direktionen eller tilsynsrådet."</w:t>
      </w:r>
    </w:p>
    <w:p w:rsidR="009A3BF4" w:rsidRDefault="00200A48">
      <w:pPr>
        <w:pStyle w:val="Point0"/>
        <w:rPr>
          <w:noProof/>
        </w:rPr>
      </w:pPr>
      <w:r>
        <w:rPr>
          <w:noProof/>
        </w:rPr>
        <w:t>45)</w:t>
      </w:r>
      <w:r>
        <w:rPr>
          <w:noProof/>
        </w:rPr>
        <w:tab/>
        <w:t>Artikel 60, stk. 1, affattes således:</w:t>
      </w:r>
    </w:p>
    <w:p w:rsidR="009A3BF4" w:rsidRDefault="00200A48">
      <w:pPr>
        <w:pStyle w:val="Text1"/>
        <w:rPr>
          <w:noProof/>
        </w:rPr>
      </w:pPr>
      <w:r>
        <w:rPr>
          <w:noProof/>
        </w:rPr>
        <w:t>"1. Enhver fysisk eller juridisk person, herunder kompetente myndigheder, kan påklage en i artikel 17, 18, 19 og 35 omhandlet afgørelse truffet af myndigheden eller enhver ande</w:t>
      </w:r>
      <w:r>
        <w:rPr>
          <w:noProof/>
        </w:rPr>
        <w:t>n afgørelse, som myndigheden har truffet i overensstemmelse med de i artikel 1, stk. 2, omhandlede EU-retsakter, og som er rettet til den pågældende, eller en afgørelse, som, skønt den er i form af en afgørelse rettet til en anden person, berører den pågæl</w:t>
      </w:r>
      <w:r>
        <w:rPr>
          <w:noProof/>
        </w:rPr>
        <w:t>dende umiddelbart og individuelt."</w:t>
      </w:r>
    </w:p>
    <w:p w:rsidR="009A3BF4" w:rsidRDefault="00200A48">
      <w:pPr>
        <w:pStyle w:val="Point0"/>
        <w:rPr>
          <w:noProof/>
        </w:rPr>
      </w:pPr>
      <w:r>
        <w:rPr>
          <w:noProof/>
        </w:rPr>
        <w:t>46)</w:t>
      </w:r>
      <w:r>
        <w:rPr>
          <w:noProof/>
        </w:rPr>
        <w:tab/>
        <w:t>Artikel 62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Myndighedens indtægter udgøres, uden at dette berører andre indtægtstyper, af enhver kombination af følgende:</w:t>
      </w:r>
    </w:p>
    <w:p w:rsidR="009A3BF4" w:rsidRDefault="00200A48">
      <w:pPr>
        <w:pStyle w:val="Text2"/>
        <w:rPr>
          <w:noProof/>
        </w:rPr>
      </w:pPr>
      <w:r>
        <w:rPr>
          <w:noProof/>
        </w:rPr>
        <w:t>a) et udligningsbidrag fra Unionen opført på Uni</w:t>
      </w:r>
      <w:r>
        <w:rPr>
          <w:noProof/>
        </w:rPr>
        <w:t xml:space="preserve">onens almindelige budget (sektionen vedrørende Kommissionen), som ikke må overstige 40 % af myndighedens anslåede indtægter </w:t>
      </w:r>
    </w:p>
    <w:p w:rsidR="009A3BF4" w:rsidRDefault="00200A48">
      <w:pPr>
        <w:pStyle w:val="Text2"/>
        <w:rPr>
          <w:noProof/>
        </w:rPr>
      </w:pPr>
      <w:r>
        <w:rPr>
          <w:noProof/>
        </w:rPr>
        <w:t>b) årlige bidrag fra finansielle institutioner beregnet på grundlag af de anslåede årlige udgifter til aktiviteter, der er obligato</w:t>
      </w:r>
      <w:r>
        <w:rPr>
          <w:noProof/>
        </w:rPr>
        <w:t xml:space="preserve">riske i henhold til denne forordning og de i artikel 1, stk. 2, omhandlede EU-retsakter, for hver enkelt kategori af deltagere, der henhører under myndighedens kompetenceområde </w:t>
      </w:r>
    </w:p>
    <w:p w:rsidR="009A3BF4" w:rsidRDefault="00200A48">
      <w:pPr>
        <w:pStyle w:val="Text2"/>
        <w:rPr>
          <w:noProof/>
        </w:rPr>
      </w:pPr>
      <w:r>
        <w:rPr>
          <w:noProof/>
        </w:rPr>
        <w:t xml:space="preserve">c) eventuelle gebyrer til myndigheden i de tilfælde, der er nærmere omhandlet </w:t>
      </w:r>
      <w:r>
        <w:rPr>
          <w:noProof/>
        </w:rPr>
        <w:t>i de relevante EU-retlige instrumenter</w:t>
      </w:r>
    </w:p>
    <w:p w:rsidR="009A3BF4" w:rsidRDefault="00200A48">
      <w:pPr>
        <w:pStyle w:val="Text2"/>
        <w:rPr>
          <w:noProof/>
        </w:rPr>
      </w:pPr>
      <w:r>
        <w:rPr>
          <w:noProof/>
        </w:rPr>
        <w:t xml:space="preserve">d) eventuelle frivillige bidrag fra medlemsstater eller observatører </w:t>
      </w:r>
    </w:p>
    <w:p w:rsidR="009A3BF4" w:rsidRDefault="00200A48">
      <w:pPr>
        <w:pStyle w:val="Text2"/>
        <w:rPr>
          <w:noProof/>
        </w:rPr>
      </w:pPr>
      <w:r>
        <w:rPr>
          <w:noProof/>
        </w:rPr>
        <w:t>e) gebyrer for publikationer, uddannelse og andre tjenesteydelser, som kompetente myndigheder anmoder om."</w:t>
      </w:r>
    </w:p>
    <w:p w:rsidR="009A3BF4" w:rsidRDefault="00200A48">
      <w:pPr>
        <w:pStyle w:val="Point1"/>
        <w:rPr>
          <w:noProof/>
        </w:rPr>
      </w:pPr>
      <w:r>
        <w:rPr>
          <w:noProof/>
        </w:rPr>
        <w:t>b)</w:t>
      </w:r>
      <w:r>
        <w:rPr>
          <w:noProof/>
        </w:rPr>
        <w:tab/>
        <w:t>Som stk. 5 og 6 indsættes:</w:t>
      </w:r>
    </w:p>
    <w:p w:rsidR="009A3BF4" w:rsidRDefault="00200A48">
      <w:pPr>
        <w:pStyle w:val="Text1"/>
        <w:rPr>
          <w:noProof/>
        </w:rPr>
      </w:pPr>
      <w:r>
        <w:rPr>
          <w:noProof/>
        </w:rPr>
        <w:t>"5. De årl</w:t>
      </w:r>
      <w:r>
        <w:rPr>
          <w:noProof/>
        </w:rPr>
        <w:t>ige bidrag, jf. stk. 1, litra b), opkræves hvert år fra de enkelte finansielle institutioner af de myndigheder, der er udpeget af de enkelte medlemsstater. Senest den 31. marts hvert regnskabsår indbetaler hver medlemsstat til myndigheden det beløb, som de</w:t>
      </w:r>
      <w:r>
        <w:rPr>
          <w:noProof/>
        </w:rPr>
        <w:t>n er forpligtet til at opkræve i overensstemmelse med de kriterier, der er fastsat i den delegerede retsakt som omhandlet i artikel 62a.</w:t>
      </w:r>
    </w:p>
    <w:p w:rsidR="009A3BF4" w:rsidRDefault="00200A48">
      <w:pPr>
        <w:pStyle w:val="Text1"/>
        <w:rPr>
          <w:noProof/>
        </w:rPr>
      </w:pPr>
      <w:r>
        <w:rPr>
          <w:noProof/>
        </w:rPr>
        <w:t>6. Frivillige bidrag fra medlemsstater og observatører som omhandlet i stk. 1, litra d), må ikke accepteres, hvis accep</w:t>
      </w:r>
      <w:r>
        <w:rPr>
          <w:noProof/>
        </w:rPr>
        <w:t>t heraf kunne rejse tvivl om myndighedens uafhængighed og upartiskhed."</w:t>
      </w:r>
    </w:p>
    <w:p w:rsidR="009A3BF4" w:rsidRDefault="00200A48">
      <w:pPr>
        <w:pStyle w:val="Point0"/>
        <w:rPr>
          <w:noProof/>
        </w:rPr>
      </w:pPr>
      <w:r>
        <w:rPr>
          <w:noProof/>
        </w:rPr>
        <w:t>47)</w:t>
      </w:r>
      <w:r>
        <w:rPr>
          <w:noProof/>
        </w:rPr>
        <w:tab/>
        <w:t>Som artikel 62a indsættes:</w:t>
      </w:r>
    </w:p>
    <w:p w:rsidR="009A3BF4" w:rsidRDefault="00200A48">
      <w:pPr>
        <w:pStyle w:val="Titrearticle"/>
        <w:rPr>
          <w:noProof/>
        </w:rPr>
      </w:pPr>
      <w:r>
        <w:rPr>
          <w:noProof/>
        </w:rPr>
        <w:t>"Artikel 62a</w:t>
      </w:r>
    </w:p>
    <w:p w:rsidR="009A3BF4" w:rsidRDefault="00200A48">
      <w:pPr>
        <w:pStyle w:val="Titrearticle"/>
        <w:rPr>
          <w:noProof/>
        </w:rPr>
      </w:pPr>
      <w:r>
        <w:rPr>
          <w:noProof/>
        </w:rPr>
        <w:t xml:space="preserve">Delegerede retsakter om beregning af finansielle institutioners årlige bidrag </w:t>
      </w:r>
    </w:p>
    <w:p w:rsidR="009A3BF4" w:rsidRDefault="00200A48">
      <w:pPr>
        <w:pStyle w:val="Text1"/>
        <w:rPr>
          <w:noProof/>
        </w:rPr>
      </w:pPr>
      <w:r>
        <w:rPr>
          <w:noProof/>
        </w:rPr>
        <w:t>Kommissionen tillægges beføjelser til at vedtage delegerede r</w:t>
      </w:r>
      <w:r>
        <w:rPr>
          <w:noProof/>
        </w:rPr>
        <w:t xml:space="preserve">etsakter i overensstemmelse med artikel 75a med henblik på at fastlægge, hvordan de årlige bidrag fra de individuelle finansielle institutioner som omhandlet i artikel 62, litra e), skal beregnes, med fastlæggelse af følgende: </w:t>
      </w:r>
    </w:p>
    <w:p w:rsidR="009A3BF4" w:rsidRDefault="00200A48">
      <w:pPr>
        <w:pStyle w:val="Text2"/>
        <w:rPr>
          <w:noProof/>
        </w:rPr>
      </w:pPr>
      <w:r>
        <w:rPr>
          <w:noProof/>
        </w:rPr>
        <w:t>a) en metode til fordeling a</w:t>
      </w:r>
      <w:r>
        <w:rPr>
          <w:noProof/>
        </w:rPr>
        <w:t xml:space="preserve">f de anslåede udgifter mellem kategorier af finansielle institutioner som grundlag for fastsættelse af, hvilken andel de finansielle institutioner i hver enkelt kategori skal bidrage med </w:t>
      </w:r>
    </w:p>
    <w:p w:rsidR="009A3BF4" w:rsidRDefault="00200A48">
      <w:pPr>
        <w:pStyle w:val="Text2"/>
        <w:rPr>
          <w:noProof/>
        </w:rPr>
      </w:pPr>
      <w:r>
        <w:rPr>
          <w:noProof/>
        </w:rPr>
        <w:t>b) passende og objektive kriterier til fastsættelse af de årlige bid</w:t>
      </w:r>
      <w:r>
        <w:rPr>
          <w:noProof/>
        </w:rPr>
        <w:t xml:space="preserve">rag, som de enkelte finansielle institutioner skal betale, inden for rammerne af de i artikel 1, stk. 2, omhandlede EU-retsakter, på grundlag af deres størrelse, således at bidraget nogenlunde afspejler deres respektive betydning på markedet. </w:t>
      </w:r>
    </w:p>
    <w:p w:rsidR="009A3BF4" w:rsidRDefault="00200A48">
      <w:pPr>
        <w:pStyle w:val="Text1"/>
        <w:rPr>
          <w:noProof/>
        </w:rPr>
      </w:pPr>
      <w:r>
        <w:rPr>
          <w:noProof/>
        </w:rPr>
        <w:t xml:space="preserve">De i første </w:t>
      </w:r>
      <w:r>
        <w:rPr>
          <w:noProof/>
        </w:rPr>
        <w:t>afsnit, litra b), omhandlede kriterier kan omfatte bagatelgrænser, under hvilke der ikke skal betales bidrag, eller mindsteværdier, under hvilke der ikke indkræves bidrag."</w:t>
      </w:r>
    </w:p>
    <w:p w:rsidR="009A3BF4" w:rsidRDefault="00200A48">
      <w:pPr>
        <w:pStyle w:val="Point0"/>
        <w:rPr>
          <w:noProof/>
        </w:rPr>
      </w:pPr>
      <w:r>
        <w:rPr>
          <w:noProof/>
        </w:rPr>
        <w:t>48)</w:t>
      </w:r>
      <w:r>
        <w:rPr>
          <w:noProof/>
        </w:rPr>
        <w:tab/>
        <w:t>Artikel 63 affattes således:</w:t>
      </w:r>
    </w:p>
    <w:p w:rsidR="009A3BF4" w:rsidRDefault="00200A48">
      <w:pPr>
        <w:pStyle w:val="Titrearticle"/>
        <w:rPr>
          <w:noProof/>
        </w:rPr>
      </w:pPr>
      <w:r>
        <w:rPr>
          <w:noProof/>
        </w:rPr>
        <w:t>"Artikel 63</w:t>
      </w:r>
    </w:p>
    <w:p w:rsidR="009A3BF4" w:rsidRDefault="00200A48">
      <w:pPr>
        <w:pStyle w:val="Titrearticle"/>
        <w:rPr>
          <w:noProof/>
        </w:rPr>
      </w:pPr>
      <w:r>
        <w:rPr>
          <w:noProof/>
        </w:rPr>
        <w:t>Opstilling af budgettet</w:t>
      </w:r>
    </w:p>
    <w:p w:rsidR="009A3BF4" w:rsidRDefault="00200A48">
      <w:pPr>
        <w:pStyle w:val="Text1"/>
        <w:rPr>
          <w:noProof/>
        </w:rPr>
      </w:pPr>
      <w:r>
        <w:rPr>
          <w:noProof/>
        </w:rPr>
        <w:t xml:space="preserve">1. Det </w:t>
      </w:r>
      <w:r>
        <w:rPr>
          <w:noProof/>
        </w:rPr>
        <w:t>ansvarlige medlem udarbejder hvert år et foreløbigt udkast til enhedsprogrammeringsdokument for myndigheden for de følgende tre regnskabsår, med angivelse af de anslåede indtægter og udgifter, samt oplysninger om personale, i tilknytning til myndighedens e</w:t>
      </w:r>
      <w:r>
        <w:rPr>
          <w:noProof/>
        </w:rPr>
        <w:t>tårige og flerårige programmering og sender dette til direktionen og tilsynsrådet sammen med en stillingsfortegnelse.</w:t>
      </w:r>
    </w:p>
    <w:p w:rsidR="009A3BF4" w:rsidRDefault="00200A48">
      <w:pPr>
        <w:pStyle w:val="Text1"/>
        <w:rPr>
          <w:noProof/>
        </w:rPr>
      </w:pPr>
      <w:r>
        <w:rPr>
          <w:noProof/>
        </w:rPr>
        <w:t xml:space="preserve">1a. Direktionen vedtager på grundlag af udkastet, godkendt af tilsynsrådet, udkastet til enhedsprogrammeringsdokument for de følgende tre </w:t>
      </w:r>
      <w:r>
        <w:rPr>
          <w:noProof/>
        </w:rPr>
        <w:t>regnskabsår.</w:t>
      </w:r>
    </w:p>
    <w:p w:rsidR="009A3BF4" w:rsidRDefault="00200A48">
      <w:pPr>
        <w:pStyle w:val="Text1"/>
        <w:rPr>
          <w:noProof/>
        </w:rPr>
      </w:pPr>
      <w:r>
        <w:rPr>
          <w:noProof/>
        </w:rPr>
        <w:t>1b. Direktionen fremsender senest den 31. januar udkastet til enhedsprogrammeringsdokument til Kommissionen, Europa-Parlamentet og Rådet.</w:t>
      </w:r>
    </w:p>
    <w:p w:rsidR="009A3BF4" w:rsidRDefault="00200A48">
      <w:pPr>
        <w:pStyle w:val="Text1"/>
        <w:rPr>
          <w:noProof/>
        </w:rPr>
      </w:pPr>
      <w:r>
        <w:rPr>
          <w:noProof/>
        </w:rPr>
        <w:t>2.</w:t>
      </w:r>
      <w:r>
        <w:rPr>
          <w:noProof/>
        </w:rPr>
        <w:tab/>
        <w:t xml:space="preserve">På grundlag af udkastet til enhedsprogrammeringsdokument opfører Kommissionen i forslaget til </w:t>
      </w:r>
      <w:r>
        <w:rPr>
          <w:noProof/>
        </w:rPr>
        <w:t>EU-budget de overslag, den finder nødvendige vedrørende stillingsfortegnelsen og størrelsen af det udligningsbidrag, der skal konteres Unionens almindelige budget i overensstemmelse med traktatens artikel 313 og 314.</w:t>
      </w:r>
    </w:p>
    <w:p w:rsidR="009A3BF4" w:rsidRDefault="00200A48">
      <w:pPr>
        <w:pStyle w:val="Text1"/>
        <w:rPr>
          <w:noProof/>
        </w:rPr>
      </w:pPr>
      <w:r>
        <w:rPr>
          <w:noProof/>
        </w:rPr>
        <w:t>3.</w:t>
      </w:r>
      <w:r>
        <w:rPr>
          <w:noProof/>
        </w:rPr>
        <w:tab/>
        <w:t>Budgetmyndigheden vedtager myndighed</w:t>
      </w:r>
      <w:r>
        <w:rPr>
          <w:noProof/>
        </w:rPr>
        <w:t>ens stillingsfortegnelse. Budgetmyndigheden godkender bevillingerne til udligningsbidraget til myndigheden.</w:t>
      </w:r>
    </w:p>
    <w:p w:rsidR="009A3BF4" w:rsidRDefault="00200A48">
      <w:pPr>
        <w:pStyle w:val="Text1"/>
        <w:rPr>
          <w:noProof/>
        </w:rPr>
      </w:pPr>
      <w:r>
        <w:rPr>
          <w:noProof/>
        </w:rPr>
        <w:t>4. Tilsynsrådet vedtager myndighedens budget. Det bliver endeligt, når Unionens almindelige budget er endeligt vedtaget. Om nødvendigt tilpasses det</w:t>
      </w:r>
      <w:r>
        <w:rPr>
          <w:noProof/>
        </w:rPr>
        <w:t xml:space="preserve"> i overensstemmelse hermed.</w:t>
      </w:r>
    </w:p>
    <w:p w:rsidR="009A3BF4" w:rsidRDefault="00200A48">
      <w:pPr>
        <w:pStyle w:val="Text1"/>
        <w:rPr>
          <w:noProof/>
        </w:rPr>
      </w:pPr>
      <w:r>
        <w:rPr>
          <w:noProof/>
        </w:rPr>
        <w:t>5. Direktionen underretter uden ophold budgetmyndigheden, hvis den agter at gennemføre et projekt, der kan få betydelige finansielle virkninger for finansieringen af dens budget, navnlig ethvert projekt vedrørende fast ejendom s</w:t>
      </w:r>
      <w:r>
        <w:rPr>
          <w:noProof/>
        </w:rPr>
        <w:t>om f.eks. leje eller køb af bygninger."</w:t>
      </w:r>
    </w:p>
    <w:p w:rsidR="009A3BF4" w:rsidRDefault="00200A48">
      <w:pPr>
        <w:pStyle w:val="Point0"/>
        <w:rPr>
          <w:noProof/>
        </w:rPr>
      </w:pPr>
      <w:r>
        <w:rPr>
          <w:noProof/>
        </w:rPr>
        <w:t>49)</w:t>
      </w:r>
      <w:r>
        <w:rPr>
          <w:noProof/>
        </w:rPr>
        <w:tab/>
        <w:t>Artikel 64 affattes således:</w:t>
      </w:r>
    </w:p>
    <w:p w:rsidR="009A3BF4" w:rsidRDefault="00200A48">
      <w:pPr>
        <w:pStyle w:val="Titrearticle"/>
        <w:rPr>
          <w:noProof/>
        </w:rPr>
      </w:pPr>
      <w:r>
        <w:rPr>
          <w:noProof/>
        </w:rPr>
        <w:t>"Artikel 64</w:t>
      </w:r>
    </w:p>
    <w:p w:rsidR="009A3BF4" w:rsidRDefault="00200A48">
      <w:pPr>
        <w:pStyle w:val="Titrearticle"/>
        <w:rPr>
          <w:noProof/>
        </w:rPr>
      </w:pPr>
      <w:r>
        <w:rPr>
          <w:noProof/>
        </w:rPr>
        <w:t>Gennemførelse af og kontrol med budgettet</w:t>
      </w:r>
    </w:p>
    <w:p w:rsidR="009A3BF4" w:rsidRDefault="00200A48">
      <w:pPr>
        <w:pStyle w:val="Text1"/>
        <w:rPr>
          <w:noProof/>
        </w:rPr>
      </w:pPr>
      <w:r>
        <w:rPr>
          <w:noProof/>
        </w:rPr>
        <w:t>1. Det ansvarlige medlem varetager opgaverne som anvisningsberettiget og gennemfører myndighedens budget.</w:t>
      </w:r>
    </w:p>
    <w:p w:rsidR="009A3BF4" w:rsidRDefault="00200A48">
      <w:pPr>
        <w:pStyle w:val="Text1"/>
        <w:rPr>
          <w:noProof/>
        </w:rPr>
      </w:pPr>
      <w:r>
        <w:rPr>
          <w:noProof/>
        </w:rPr>
        <w:t xml:space="preserve">2. Senest den 1. marts </w:t>
      </w:r>
      <w:r>
        <w:rPr>
          <w:noProof/>
        </w:rPr>
        <w:t>det følgende år sender myndighedens regnskabsfører det foreløbige regnskab til Kommissionens regnskabsfører og til Revisionsretten.</w:t>
      </w:r>
    </w:p>
    <w:p w:rsidR="009A3BF4" w:rsidRDefault="00200A48">
      <w:pPr>
        <w:pStyle w:val="Text1"/>
        <w:rPr>
          <w:noProof/>
        </w:rPr>
      </w:pPr>
      <w:r>
        <w:rPr>
          <w:noProof/>
        </w:rPr>
        <w:t>3. Myndighedens regnskabsfører sender senest den 1. marts det følgende år de regnskabsoplysninger, som er nødvendige med hen</w:t>
      </w:r>
      <w:r>
        <w:rPr>
          <w:noProof/>
        </w:rPr>
        <w:t>blik på konsolideringen, til Kommissionens regnskabsfører på den måde og i det format, der fastlægges af sidstnævnte regnskabsfører.</w:t>
      </w:r>
    </w:p>
    <w:p w:rsidR="009A3BF4" w:rsidRDefault="00200A48">
      <w:pPr>
        <w:pStyle w:val="Text1"/>
        <w:rPr>
          <w:noProof/>
        </w:rPr>
      </w:pPr>
      <w:r>
        <w:rPr>
          <w:noProof/>
        </w:rPr>
        <w:t>4. Myndighedens regnskabsfører sender beretningen om den budgetmæssige og økonomiske forvaltning til tilsynsrådets medlemme</w:t>
      </w:r>
      <w:r>
        <w:rPr>
          <w:noProof/>
        </w:rPr>
        <w:t>r, Europa-Parlamentet, Rådet og Revisionsretten senest den 31. marts det følgende år.</w:t>
      </w:r>
    </w:p>
    <w:p w:rsidR="009A3BF4" w:rsidRDefault="00200A48">
      <w:pPr>
        <w:pStyle w:val="Text1"/>
        <w:rPr>
          <w:noProof/>
        </w:rPr>
      </w:pPr>
      <w:r>
        <w:rPr>
          <w:noProof/>
        </w:rPr>
        <w:t>5. Efter at have modtaget Revisionsrettens bemærkninger om myndighedens foreløbige regnskab i overensstemmelse med finansforordningens artikel 148 udarbejder myndighedens</w:t>
      </w:r>
      <w:r>
        <w:rPr>
          <w:noProof/>
        </w:rPr>
        <w:t xml:space="preserve"> regnskabsfører myndighedens endelige regnskab. Det ansvarlige medlem sender det til tilsynsrådet, som afgiver udtalelse om regnskabet.</w:t>
      </w:r>
    </w:p>
    <w:p w:rsidR="009A3BF4" w:rsidRDefault="00200A48">
      <w:pPr>
        <w:pStyle w:val="Text1"/>
        <w:rPr>
          <w:noProof/>
        </w:rPr>
      </w:pPr>
      <w:r>
        <w:rPr>
          <w:noProof/>
        </w:rPr>
        <w:t>6. Senest den 1. juli det følgende år sender myndighedens regnskabsfører det endelige regnskab ledsaget af tilsynsrådets</w:t>
      </w:r>
      <w:r>
        <w:rPr>
          <w:noProof/>
        </w:rPr>
        <w:t xml:space="preserve"> udtalelse til Kommissionens regnskabsfører, Europa-Parlamentet, Rådet og Revisionsretten.</w:t>
      </w:r>
    </w:p>
    <w:p w:rsidR="009A3BF4" w:rsidRDefault="00200A48">
      <w:pPr>
        <w:pStyle w:val="Text1"/>
        <w:rPr>
          <w:noProof/>
        </w:rPr>
      </w:pPr>
      <w:r>
        <w:rPr>
          <w:noProof/>
        </w:rPr>
        <w:t>Myndighedens regnskabsfører sender ligeledes senest den 1. juli en regnskabspakke til Kommissionens regnskabsfører i et standardiseret format, der fastlægges af Komm</w:t>
      </w:r>
      <w:r>
        <w:rPr>
          <w:noProof/>
        </w:rPr>
        <w:t>issionens regnskabsfører med henblik på konsolideringen.</w:t>
      </w:r>
    </w:p>
    <w:p w:rsidR="009A3BF4" w:rsidRDefault="00200A48">
      <w:pPr>
        <w:pStyle w:val="Text1"/>
        <w:rPr>
          <w:noProof/>
        </w:rPr>
      </w:pPr>
      <w:r>
        <w:rPr>
          <w:noProof/>
        </w:rPr>
        <w:t xml:space="preserve">7. Det endelige regnskab offentliggøres i </w:t>
      </w:r>
      <w:r>
        <w:rPr>
          <w:i/>
          <w:noProof/>
        </w:rPr>
        <w:t>Den Europæiske Unions Tidende</w:t>
      </w:r>
      <w:r>
        <w:rPr>
          <w:noProof/>
        </w:rPr>
        <w:t xml:space="preserve"> senest den 15. november det følgende år.</w:t>
      </w:r>
    </w:p>
    <w:p w:rsidR="009A3BF4" w:rsidRDefault="00200A48">
      <w:pPr>
        <w:pStyle w:val="Text1"/>
        <w:rPr>
          <w:noProof/>
        </w:rPr>
      </w:pPr>
      <w:r>
        <w:rPr>
          <w:noProof/>
        </w:rPr>
        <w:t xml:space="preserve">8. Senest den 30. september sender det ansvarlige medlem sit svar på Revisionsrettens </w:t>
      </w:r>
      <w:r>
        <w:rPr>
          <w:noProof/>
        </w:rPr>
        <w:t>bemærkninger. Det ansvarlige medlem sender desuden en kopi af dette svar til direktionen og Kommissionen.</w:t>
      </w:r>
    </w:p>
    <w:p w:rsidR="009A3BF4" w:rsidRDefault="00200A48">
      <w:pPr>
        <w:pStyle w:val="Text1"/>
        <w:rPr>
          <w:noProof/>
        </w:rPr>
      </w:pPr>
      <w:r>
        <w:rPr>
          <w:noProof/>
        </w:rPr>
        <w:t>9. På anmodning af Europa-Parlamentet forelægger det ansvarlige medlem i overensstemmelse med finansforordningens artikel 165, stk. 3, alle de oplysni</w:t>
      </w:r>
      <w:r>
        <w:rPr>
          <w:noProof/>
        </w:rPr>
        <w:t>nger for Europa-Parlamentet, der er nødvendige, for at dechargeproceduren vedrørende det pågældende regnskabsår kan forløbe tilfredsstillende.</w:t>
      </w:r>
    </w:p>
    <w:p w:rsidR="009A3BF4" w:rsidRDefault="00200A48">
      <w:pPr>
        <w:pStyle w:val="Text1"/>
        <w:rPr>
          <w:noProof/>
        </w:rPr>
      </w:pPr>
      <w:r>
        <w:rPr>
          <w:noProof/>
        </w:rPr>
        <w:t>10. Efter henstilling fra Rådet, der træffer afgørelse med kvalificeret flertal, meddeler Europa-Parlamentet sene</w:t>
      </w:r>
      <w:r>
        <w:rPr>
          <w:noProof/>
        </w:rPr>
        <w:t>st den 15. maj i år n + 2 myndigheden decharge for gennemførelsen af budgettet for regnskabsåret n."</w:t>
      </w:r>
    </w:p>
    <w:p w:rsidR="009A3BF4" w:rsidRDefault="00200A48">
      <w:pPr>
        <w:pStyle w:val="Point0"/>
        <w:rPr>
          <w:noProof/>
        </w:rPr>
      </w:pPr>
      <w:r>
        <w:rPr>
          <w:noProof/>
        </w:rPr>
        <w:t>50)</w:t>
      </w:r>
      <w:r>
        <w:rPr>
          <w:noProof/>
        </w:rPr>
        <w:tab/>
        <w:t>Artikel 65 affattes således:</w:t>
      </w:r>
    </w:p>
    <w:p w:rsidR="009A3BF4" w:rsidRDefault="00200A48">
      <w:pPr>
        <w:pStyle w:val="Titrearticle"/>
        <w:rPr>
          <w:noProof/>
        </w:rPr>
      </w:pPr>
      <w:r>
        <w:rPr>
          <w:noProof/>
        </w:rPr>
        <w:t>"Artikel 65</w:t>
      </w:r>
    </w:p>
    <w:p w:rsidR="009A3BF4" w:rsidRDefault="00200A48">
      <w:pPr>
        <w:pStyle w:val="Titrearticle"/>
        <w:rPr>
          <w:noProof/>
        </w:rPr>
      </w:pPr>
      <w:r>
        <w:rPr>
          <w:noProof/>
        </w:rPr>
        <w:t>Finansielle bestemmelser</w:t>
      </w:r>
    </w:p>
    <w:p w:rsidR="009A3BF4" w:rsidRDefault="00200A48">
      <w:pPr>
        <w:pStyle w:val="Text1"/>
        <w:rPr>
          <w:noProof/>
        </w:rPr>
      </w:pPr>
      <w:r>
        <w:rPr>
          <w:noProof/>
        </w:rPr>
        <w:t>De finansielle bestemmelser for myndigheden vedtages af direktionen efter høring af K</w:t>
      </w:r>
      <w:r>
        <w:rPr>
          <w:noProof/>
        </w:rPr>
        <w:t>ommissionen. Disse bestemmelser må kun afvige fra Kommissionens delegerede forordning (EU) nr. 1271/2013* for de organer, der er omhandlet i artikel 208 i forordning (EU, Euratom) nr. 966/2012, hvis specifikke operationelle behov i forbindelse med myndighe</w:t>
      </w:r>
      <w:r>
        <w:rPr>
          <w:noProof/>
        </w:rPr>
        <w:t>dens virksomhed gør det nødvendigt, og kun med Kommissionens forudgående samtykke.</w:t>
      </w:r>
    </w:p>
    <w:p w:rsidR="009A3BF4" w:rsidRDefault="00200A48">
      <w:pPr>
        <w:pStyle w:val="Text1"/>
        <w:rPr>
          <w:noProof/>
        </w:rPr>
      </w:pPr>
      <w:r>
        <w:rPr>
          <w:noProof/>
        </w:rPr>
        <w:t>* Kommissionens delegerede forordning (EU) nr. 1271/2013 af 30. september 2013 om rammefinansforordningen for de organer, der er omhandlet i artikel 208 i Europa-Parlamentet</w:t>
      </w:r>
      <w:r>
        <w:rPr>
          <w:noProof/>
        </w:rPr>
        <w:t>s og Rådets forordning (EU, Euratom) nr. 966/2012 (EUT L 328 af 7.12.2013, s. 42)."</w:t>
      </w:r>
    </w:p>
    <w:p w:rsidR="009A3BF4" w:rsidRDefault="00200A48">
      <w:pPr>
        <w:pStyle w:val="Point0"/>
        <w:rPr>
          <w:noProof/>
        </w:rPr>
      </w:pPr>
      <w:r>
        <w:rPr>
          <w:noProof/>
        </w:rPr>
        <w:t>51)</w:t>
      </w:r>
      <w:r>
        <w:rPr>
          <w:noProof/>
        </w:rPr>
        <w:tab/>
        <w:t>Artikel 66, stk. 1, affattes således:</w:t>
      </w:r>
    </w:p>
    <w:p w:rsidR="009A3BF4" w:rsidRDefault="00200A48">
      <w:pPr>
        <w:pStyle w:val="Text1"/>
        <w:rPr>
          <w:noProof/>
        </w:rPr>
      </w:pPr>
      <w:r>
        <w:rPr>
          <w:noProof/>
        </w:rPr>
        <w:t>"1. Med henblik på bekæmpelse af svig, korruption og andre ulovlige handlinger finder Europa-Parlamentets og Rådets forordning (EU</w:t>
      </w:r>
      <w:r>
        <w:rPr>
          <w:noProof/>
        </w:rPr>
        <w:t>, Euratom) nr. 883/2013* ubegrænset anvendelse på myndigheden.</w:t>
      </w:r>
    </w:p>
    <w:p w:rsidR="009A3BF4" w:rsidRDefault="00200A48">
      <w:pPr>
        <w:pStyle w:val="Text1"/>
        <w:rPr>
          <w:noProof/>
        </w:rPr>
      </w:pPr>
      <w:r>
        <w:rPr>
          <w:noProof/>
        </w:rPr>
        <w:t>* Europa-Parlamentets og Rådets forordning (EU, Euratom) nr. 883/2013 af 11. september 2013 om undersøgelser, der foretages af Det Europæiske Kontor for Bekæmpelse af Svig (OLAF), og om ophævel</w:t>
      </w:r>
      <w:r>
        <w:rPr>
          <w:noProof/>
        </w:rPr>
        <w:t>se af Europa-Parlamentets og Rådets forordning (EF) nr. 1073/1999 og Rådets forordning (Euratom) nr. 1074/1999 (EUT L 248 af 18.9.2013, s. 1)."</w:t>
      </w:r>
    </w:p>
    <w:p w:rsidR="009A3BF4" w:rsidRDefault="00200A48">
      <w:pPr>
        <w:pStyle w:val="Point0"/>
        <w:rPr>
          <w:noProof/>
        </w:rPr>
      </w:pPr>
      <w:r>
        <w:rPr>
          <w:noProof/>
        </w:rPr>
        <w:t>52)</w:t>
      </w:r>
      <w:r>
        <w:rPr>
          <w:noProof/>
        </w:rPr>
        <w:tab/>
        <w:t>Artikel 68 ændres således:</w:t>
      </w:r>
    </w:p>
    <w:p w:rsidR="009A3BF4" w:rsidRDefault="00200A48">
      <w:pPr>
        <w:pStyle w:val="Point1"/>
        <w:rPr>
          <w:noProof/>
        </w:rPr>
      </w:pPr>
      <w:r>
        <w:rPr>
          <w:noProof/>
        </w:rPr>
        <w:t>a)</w:t>
      </w:r>
      <w:r>
        <w:rPr>
          <w:noProof/>
        </w:rPr>
        <w:tab/>
        <w:t>Stk. 1 og 2 affattes således:</w:t>
      </w:r>
    </w:p>
    <w:p w:rsidR="009A3BF4" w:rsidRDefault="00200A48">
      <w:pPr>
        <w:pStyle w:val="Text1"/>
        <w:rPr>
          <w:noProof/>
        </w:rPr>
      </w:pPr>
      <w:r>
        <w:rPr>
          <w:noProof/>
        </w:rPr>
        <w:t>"1. Tjenestemandsvedtægten, ansættelsesvilkårene</w:t>
      </w:r>
      <w:r>
        <w:rPr>
          <w:noProof/>
        </w:rPr>
        <w:t xml:space="preserve"> for de øvrige ansatte og de regler, som EU-institutionerne sammen har vedtaget om anvendelsen af dem, finder anvendelse på myndighedens personale, herunder direktionens fuldtidsansatte medlemmer og formanden.</w:t>
      </w:r>
      <w:r>
        <w:rPr>
          <w:noProof/>
        </w:rPr>
        <w:tab/>
      </w:r>
    </w:p>
    <w:p w:rsidR="009A3BF4" w:rsidRDefault="00200A48">
      <w:pPr>
        <w:pStyle w:val="Text1"/>
        <w:rPr>
          <w:noProof/>
        </w:rPr>
      </w:pPr>
      <w:r>
        <w:rPr>
          <w:noProof/>
        </w:rPr>
        <w:t>2. Direktionen vedtager efter aftale med Komm</w:t>
      </w:r>
      <w:r>
        <w:rPr>
          <w:noProof/>
        </w:rPr>
        <w:t>issionen de nødvendige gennemførelsesbestemmelser under iagttagelse af artikel 110 i tjenestemandsvedtægten."</w:t>
      </w:r>
    </w:p>
    <w:p w:rsidR="009A3BF4" w:rsidRDefault="00200A48">
      <w:pPr>
        <w:pStyle w:val="Point1"/>
        <w:rPr>
          <w:noProof/>
        </w:rPr>
      </w:pPr>
      <w:r>
        <w:rPr>
          <w:noProof/>
        </w:rPr>
        <w:t>b)</w:t>
      </w:r>
      <w:r>
        <w:rPr>
          <w:noProof/>
        </w:rPr>
        <w:tab/>
        <w:t>Stk. 4 affattes således:</w:t>
      </w:r>
    </w:p>
    <w:p w:rsidR="009A3BF4" w:rsidRDefault="00200A48">
      <w:pPr>
        <w:pStyle w:val="Text1"/>
        <w:rPr>
          <w:noProof/>
        </w:rPr>
      </w:pPr>
      <w:r>
        <w:rPr>
          <w:noProof/>
        </w:rPr>
        <w:t>"4. Direktionen vedtager bestemmelser, der gør det muligt at ansætte nationale eksperter, som medlemsstaterne udsender</w:t>
      </w:r>
      <w:r>
        <w:rPr>
          <w:noProof/>
        </w:rPr>
        <w:t xml:space="preserve"> til myndigheden."</w:t>
      </w:r>
    </w:p>
    <w:p w:rsidR="009A3BF4" w:rsidRDefault="00200A48">
      <w:pPr>
        <w:pStyle w:val="Point0"/>
        <w:rPr>
          <w:noProof/>
        </w:rPr>
      </w:pPr>
      <w:r>
        <w:rPr>
          <w:noProof/>
        </w:rPr>
        <w:t>53)</w:t>
      </w:r>
      <w:r>
        <w:rPr>
          <w:noProof/>
        </w:rPr>
        <w:tab/>
        <w:t>Artikel 70 ændres således:</w:t>
      </w:r>
    </w:p>
    <w:p w:rsidR="009A3BF4" w:rsidRDefault="00200A48">
      <w:pPr>
        <w:pStyle w:val="Point1"/>
        <w:rPr>
          <w:noProof/>
        </w:rPr>
      </w:pPr>
      <w:r>
        <w:rPr>
          <w:noProof/>
        </w:rPr>
        <w:t>a)</w:t>
      </w:r>
      <w:r>
        <w:rPr>
          <w:noProof/>
        </w:rPr>
        <w:tab/>
        <w:t>Stk. 1, første afsnit, affattes således:</w:t>
      </w:r>
    </w:p>
    <w:p w:rsidR="009A3BF4" w:rsidRDefault="00200A48">
      <w:pPr>
        <w:pStyle w:val="Text1"/>
        <w:rPr>
          <w:noProof/>
        </w:rPr>
      </w:pPr>
      <w:r>
        <w:rPr>
          <w:noProof/>
        </w:rPr>
        <w:t>"1. Medlemmerne af tilsynsrådet og alle medlemmer af myndighedens personale, herunder midlertidigt udstationerede tjenestemænd fra medlemsstaterne og alle andre p</w:t>
      </w:r>
      <w:r>
        <w:rPr>
          <w:noProof/>
        </w:rPr>
        <w:t>ersoner, der løser opgaver for myndigheden på kontraktbasis, er omfattet af bestemmelserne i artikel 339 i TEUF og de relevante bestemmelser i EU-lovgivningen om tavshedspligt, selv efter at deres hverv er ophørt."</w:t>
      </w:r>
    </w:p>
    <w:p w:rsidR="009A3BF4" w:rsidRDefault="00200A48">
      <w:pPr>
        <w:pStyle w:val="Point1"/>
        <w:rPr>
          <w:noProof/>
        </w:rPr>
      </w:pPr>
      <w:r>
        <w:rPr>
          <w:noProof/>
        </w:rPr>
        <w:t>b)</w:t>
      </w:r>
      <w:r>
        <w:rPr>
          <w:noProof/>
        </w:rPr>
        <w:tab/>
        <w:t>Stk. 2, andet afsnit, affattes således</w:t>
      </w:r>
      <w:r>
        <w:rPr>
          <w:noProof/>
        </w:rPr>
        <w:t>:</w:t>
      </w:r>
    </w:p>
    <w:p w:rsidR="009A3BF4" w:rsidRDefault="00200A48">
      <w:pPr>
        <w:pStyle w:val="Text1"/>
        <w:ind w:left="1417"/>
        <w:rPr>
          <w:noProof/>
        </w:rPr>
      </w:pPr>
      <w:r>
        <w:rPr>
          <w:noProof/>
        </w:rPr>
        <w:t>"Endvidere hindrer den i stk. 1 og i nærværende stykkes første afsnit omhandlede tavshedspligt ikke myndigheden og de kompetente myndigheder i at anvende oplysningerne til at håndhæve de i artikel 1, stk. 2, omhandlede retsakter, navnlig i retlige proced</w:t>
      </w:r>
      <w:r>
        <w:rPr>
          <w:noProof/>
        </w:rPr>
        <w:t>urer med henblik på vedtagelse af afgørelser."</w:t>
      </w:r>
    </w:p>
    <w:p w:rsidR="009A3BF4" w:rsidRDefault="00200A48">
      <w:pPr>
        <w:pStyle w:val="Point1"/>
        <w:rPr>
          <w:noProof/>
        </w:rPr>
      </w:pPr>
      <w:r>
        <w:rPr>
          <w:noProof/>
        </w:rPr>
        <w:t>c)</w:t>
      </w:r>
      <w:r>
        <w:rPr>
          <w:noProof/>
        </w:rPr>
        <w:tab/>
        <w:t>Som stk. 2a indsættes:</w:t>
      </w:r>
    </w:p>
    <w:p w:rsidR="009A3BF4" w:rsidRDefault="00200A48">
      <w:pPr>
        <w:pStyle w:val="Text1"/>
        <w:rPr>
          <w:noProof/>
        </w:rPr>
      </w:pPr>
      <w:r>
        <w:rPr>
          <w:noProof/>
        </w:rPr>
        <w:t>"2a. Direktionen og tilsynsrådet sikrer, at enkeltpersoner, som, direkte eller indirekte, permanent eller lejlighedsvis leverer tjenesteydelser relateret til myndighedens ansvarsområd</w:t>
      </w:r>
      <w:r>
        <w:rPr>
          <w:noProof/>
        </w:rPr>
        <w:t>e, herunder embedsmænd og andre personer bemyndiget af direktionen og af tilsynsrådet eller udpeget af de kompetente myndigheder til dette formål, er omfattet af krav om tavshedspligt svarende til kravene i de foregående stykker.</w:t>
      </w:r>
    </w:p>
    <w:p w:rsidR="009A3BF4" w:rsidRDefault="00200A48">
      <w:pPr>
        <w:pStyle w:val="Text1"/>
        <w:rPr>
          <w:noProof/>
        </w:rPr>
      </w:pPr>
      <w:r>
        <w:rPr>
          <w:noProof/>
        </w:rPr>
        <w:t>De samme krav om tavshedsp</w:t>
      </w:r>
      <w:r>
        <w:rPr>
          <w:noProof/>
        </w:rPr>
        <w:t>ligt gælder for observatører, der deltager i direktionens og tilsynsrådets møder og deltager i myndighedens aktiviteter."</w:t>
      </w:r>
    </w:p>
    <w:p w:rsidR="009A3BF4" w:rsidRDefault="00200A48">
      <w:pPr>
        <w:pStyle w:val="Point1"/>
        <w:rPr>
          <w:noProof/>
        </w:rPr>
      </w:pPr>
      <w:r>
        <w:rPr>
          <w:noProof/>
        </w:rPr>
        <w:t>d)</w:t>
      </w:r>
      <w:r>
        <w:rPr>
          <w:noProof/>
        </w:rPr>
        <w:tab/>
        <w:t>I stk. 3 affattes første afsnit således:</w:t>
      </w:r>
    </w:p>
    <w:p w:rsidR="009A3BF4" w:rsidRDefault="00200A48">
      <w:pPr>
        <w:pStyle w:val="Text1"/>
        <w:rPr>
          <w:noProof/>
        </w:rPr>
      </w:pPr>
      <w:r>
        <w:rPr>
          <w:noProof/>
        </w:rPr>
        <w:t>"Stk. 1 og 2 hindrer ikke myndigheden i at udveksle oplysninger med kompetente myndigheder</w:t>
      </w:r>
      <w:r>
        <w:rPr>
          <w:noProof/>
        </w:rPr>
        <w:t xml:space="preserve"> i overensstemmelse med denne forordning og anden EU-lovgivning vedrørende finansielle institutioner."</w:t>
      </w:r>
    </w:p>
    <w:p w:rsidR="009A3BF4" w:rsidRDefault="00200A48">
      <w:pPr>
        <w:pStyle w:val="Point0"/>
        <w:rPr>
          <w:noProof/>
        </w:rPr>
      </w:pPr>
      <w:r>
        <w:rPr>
          <w:noProof/>
        </w:rPr>
        <w:t>54)</w:t>
      </w:r>
      <w:r>
        <w:rPr>
          <w:noProof/>
        </w:rPr>
        <w:tab/>
        <w:t>Artikel 71 affattes således:</w:t>
      </w:r>
    </w:p>
    <w:p w:rsidR="009A3BF4" w:rsidRDefault="00200A48">
      <w:pPr>
        <w:pStyle w:val="Text1"/>
        <w:rPr>
          <w:noProof/>
        </w:rPr>
      </w:pPr>
      <w:r>
        <w:rPr>
          <w:noProof/>
        </w:rPr>
        <w:t xml:space="preserve">"Denne forordning berører ikke medlemsstaternes forpligtelser i forbindelse med behandling af personoplysninger i </w:t>
      </w:r>
      <w:r>
        <w:rPr>
          <w:noProof/>
        </w:rPr>
        <w:t>henhold til forordning (EU) 2016/679 eller myndighedens forpligtelser i forbindelse med behandling af personoplysninger i henhold til forordning (EU) 2018/XXX (databeskyttelsesforordningen for EU's institutioner og organer), når den varetager sine opgaver.</w:t>
      </w:r>
      <w:r>
        <w:rPr>
          <w:noProof/>
        </w:rPr>
        <w:t>"</w:t>
      </w:r>
    </w:p>
    <w:p w:rsidR="009A3BF4" w:rsidRDefault="00200A48">
      <w:pPr>
        <w:pStyle w:val="Point0"/>
        <w:rPr>
          <w:noProof/>
        </w:rPr>
      </w:pPr>
      <w:r>
        <w:rPr>
          <w:noProof/>
        </w:rPr>
        <w:t>55)</w:t>
      </w:r>
      <w:r>
        <w:rPr>
          <w:noProof/>
        </w:rPr>
        <w:tab/>
        <w:t>Artikel 72, stk. 2, affattes således:</w:t>
      </w:r>
    </w:p>
    <w:p w:rsidR="009A3BF4" w:rsidRDefault="00200A48">
      <w:pPr>
        <w:pStyle w:val="Text1"/>
        <w:rPr>
          <w:noProof/>
        </w:rPr>
      </w:pPr>
      <w:r>
        <w:rPr>
          <w:noProof/>
        </w:rPr>
        <w:t>"2. Direktionen vedtager nærmere bestemmelser vedrørende anvendelsen af forordning (EF) nr. 1049/2001."</w:t>
      </w:r>
    </w:p>
    <w:p w:rsidR="009A3BF4" w:rsidRDefault="00200A48">
      <w:pPr>
        <w:pStyle w:val="Point0"/>
        <w:rPr>
          <w:noProof/>
        </w:rPr>
      </w:pPr>
      <w:r>
        <w:rPr>
          <w:noProof/>
        </w:rPr>
        <w:t>56)</w:t>
      </w:r>
      <w:r>
        <w:rPr>
          <w:noProof/>
        </w:rPr>
        <w:tab/>
        <w:t>Artikel 73, stk. 2, affattes således:</w:t>
      </w:r>
    </w:p>
    <w:p w:rsidR="009A3BF4" w:rsidRDefault="00200A48">
      <w:pPr>
        <w:pStyle w:val="Text1"/>
        <w:rPr>
          <w:noProof/>
        </w:rPr>
      </w:pPr>
      <w:r>
        <w:rPr>
          <w:noProof/>
        </w:rPr>
        <w:t>"2. Direktionen træffer afgørelse om myndighedens interne sprogord</w:t>
      </w:r>
      <w:r>
        <w:rPr>
          <w:noProof/>
        </w:rPr>
        <w:t>ning."</w:t>
      </w:r>
    </w:p>
    <w:p w:rsidR="009A3BF4" w:rsidRDefault="00200A48">
      <w:pPr>
        <w:pStyle w:val="Point0"/>
        <w:rPr>
          <w:noProof/>
        </w:rPr>
      </w:pPr>
      <w:r>
        <w:rPr>
          <w:noProof/>
        </w:rPr>
        <w:t>57)</w:t>
      </w:r>
      <w:r>
        <w:rPr>
          <w:noProof/>
        </w:rPr>
        <w:tab/>
        <w:t>Artikel 74, stk. 1, affattes således:</w:t>
      </w:r>
    </w:p>
    <w:p w:rsidR="009A3BF4" w:rsidRDefault="00200A48">
      <w:pPr>
        <w:pStyle w:val="Text1"/>
        <w:rPr>
          <w:noProof/>
        </w:rPr>
      </w:pPr>
      <w:r>
        <w:rPr>
          <w:noProof/>
        </w:rPr>
        <w:t>"De nødvendige dispositioner for at tilvejebringe lokaler til myndigheden i den medlemsstat, hvor myndigheden har sit hjemsted, og de faciliteter, som nævnte medlemsstat skal stille til rådighed, samt de sær</w:t>
      </w:r>
      <w:r>
        <w:rPr>
          <w:noProof/>
        </w:rPr>
        <w:t>lige regler, der skal gælde i nævnte medlemsstat for myndighedens personale og deres familiemedlemmer, fastlægges i en hjemstedsaftale, som efter godkendelse i direktionen indgås mellem myndigheden og nævnte medlemsstat."</w:t>
      </w:r>
    </w:p>
    <w:p w:rsidR="009A3BF4" w:rsidRDefault="00200A48">
      <w:pPr>
        <w:pStyle w:val="Point0"/>
        <w:rPr>
          <w:noProof/>
        </w:rPr>
      </w:pPr>
      <w:r>
        <w:rPr>
          <w:noProof/>
        </w:rPr>
        <w:t>58)</w:t>
      </w:r>
      <w:r>
        <w:rPr>
          <w:noProof/>
        </w:rPr>
        <w:tab/>
        <w:t>Som artikel 75a indsættes:</w:t>
      </w:r>
    </w:p>
    <w:p w:rsidR="009A3BF4" w:rsidRDefault="00200A48">
      <w:pPr>
        <w:pStyle w:val="Titrearticle"/>
        <w:rPr>
          <w:noProof/>
        </w:rPr>
      </w:pPr>
      <w:r>
        <w:rPr>
          <w:noProof/>
        </w:rPr>
        <w:t>"Ar</w:t>
      </w:r>
      <w:r>
        <w:rPr>
          <w:noProof/>
        </w:rPr>
        <w:t>tikel 75a</w:t>
      </w:r>
    </w:p>
    <w:p w:rsidR="009A3BF4" w:rsidRDefault="00200A48">
      <w:pPr>
        <w:pStyle w:val="Titrearticle"/>
        <w:rPr>
          <w:noProof/>
        </w:rPr>
      </w:pPr>
      <w:r>
        <w:rPr>
          <w:noProof/>
        </w:rPr>
        <w:t>Udøvelse af de delegerede beføjelser</w:t>
      </w:r>
    </w:p>
    <w:p w:rsidR="009A3BF4" w:rsidRDefault="00200A48">
      <w:pPr>
        <w:pStyle w:val="Text1"/>
        <w:rPr>
          <w:noProof/>
        </w:rPr>
      </w:pPr>
      <w:r>
        <w:rPr>
          <w:noProof/>
        </w:rPr>
        <w:t xml:space="preserve">1. Beføjelsen til at vedtage delegerede retsakter tillægges Kommissionen på de i denne artikel fastlagte betingelser. </w:t>
      </w:r>
    </w:p>
    <w:p w:rsidR="009A3BF4" w:rsidRDefault="00200A48">
      <w:pPr>
        <w:pStyle w:val="Text1"/>
        <w:rPr>
          <w:noProof/>
        </w:rPr>
      </w:pPr>
      <w:r>
        <w:rPr>
          <w:noProof/>
        </w:rPr>
        <w:t>2. Beføjelsen til at vedtage delegerede retsakter, jf. artikel 35c og artikel 62a, tillægg</w:t>
      </w:r>
      <w:r>
        <w:rPr>
          <w:noProof/>
        </w:rPr>
        <w:t xml:space="preserve">es Kommissionen for en ubegrænset periode. </w:t>
      </w:r>
    </w:p>
    <w:p w:rsidR="009A3BF4" w:rsidRDefault="00200A48">
      <w:pPr>
        <w:pStyle w:val="Text1"/>
        <w:rPr>
          <w:noProof/>
        </w:rPr>
      </w:pPr>
      <w:r>
        <w:rPr>
          <w:noProof/>
        </w:rPr>
        <w:t>3. Den i artikel 35c og artikel 62a omhandlede delegation af beføjelser kan til enhver tid tilbagekaldes af Europa-Parlamentet eller Rådet. En afgørelse om tilbagekaldelse bringer delegationen af de beføjelser, der er angivet i den pågældende afgørelse, ti</w:t>
      </w:r>
      <w:r>
        <w:rPr>
          <w:noProof/>
        </w:rPr>
        <w:t xml:space="preserve">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 </w:t>
      </w:r>
    </w:p>
    <w:p w:rsidR="009A3BF4" w:rsidRDefault="00200A48">
      <w:pPr>
        <w:pStyle w:val="Text1"/>
        <w:rPr>
          <w:noProof/>
        </w:rPr>
      </w:pPr>
      <w:r>
        <w:rPr>
          <w:noProof/>
        </w:rPr>
        <w:t>4.</w:t>
      </w:r>
      <w:r>
        <w:rPr>
          <w:noProof/>
        </w:rPr>
        <w:tab/>
        <w:t>Inden vedtagels</w:t>
      </w:r>
      <w:r>
        <w:rPr>
          <w:noProof/>
        </w:rPr>
        <w:t xml:space="preserve">en af en delegeret retsakt hører Kommissionen eksperter, som er udpeget af hver enkelt medlemsstat, i overensstemmelse med principperne i den interinstitutionelle aftale om bedre lovgivning af 13. april 2016. </w:t>
      </w:r>
    </w:p>
    <w:p w:rsidR="009A3BF4" w:rsidRDefault="00200A48">
      <w:pPr>
        <w:pStyle w:val="Text1"/>
        <w:rPr>
          <w:noProof/>
        </w:rPr>
      </w:pPr>
      <w:r>
        <w:rPr>
          <w:noProof/>
        </w:rPr>
        <w:t>5. Så snart Kommissionen vedtager en delegeret</w:t>
      </w:r>
      <w:r>
        <w:rPr>
          <w:noProof/>
        </w:rPr>
        <w:t xml:space="preserve"> retsakt, giver den samtidigt Europa-Parlamentet og Rådet meddelelse herom. </w:t>
      </w:r>
    </w:p>
    <w:p w:rsidR="009A3BF4" w:rsidRDefault="00200A48">
      <w:pPr>
        <w:pStyle w:val="Text1"/>
        <w:rPr>
          <w:noProof/>
        </w:rPr>
      </w:pPr>
      <w:r>
        <w:rPr>
          <w:noProof/>
        </w:rPr>
        <w:t>6. En delegeret retsakt vedtaget i henhold til artikel 35c eller artikel 62a træder kun i kraft, hvis hverken Europa-Parlamentet eller Rådet har gjort indsigelse inden for en fris</w:t>
      </w:r>
      <w:r>
        <w:rPr>
          <w:noProof/>
        </w:rPr>
        <w:t>t på tre måneder fra meddelelsen af den pågældende retsakt til Europa-Parlamentet og Rådet, eller hvis Europa-Parlamentet og Rådet inden udløbet af denne frist begge har informeret Kommissionen om, at de ikke agter at gøre indsigelse. Fristen forlænges med</w:t>
      </w:r>
      <w:r>
        <w:rPr>
          <w:noProof/>
        </w:rPr>
        <w:t xml:space="preserve"> tre måneder på Europa-Parlamentets eller Rådets initiativ."</w:t>
      </w:r>
    </w:p>
    <w:p w:rsidR="009A3BF4" w:rsidRDefault="00200A48">
      <w:pPr>
        <w:pStyle w:val="Point0"/>
        <w:rPr>
          <w:noProof/>
        </w:rPr>
      </w:pPr>
      <w:r>
        <w:rPr>
          <w:noProof/>
        </w:rPr>
        <w:t>59)</w:t>
      </w:r>
      <w:r>
        <w:rPr>
          <w:noProof/>
        </w:rPr>
        <w:tab/>
        <w:t>Artikel 76 affattes således:</w:t>
      </w:r>
    </w:p>
    <w:p w:rsidR="009A3BF4" w:rsidRDefault="00200A48">
      <w:pPr>
        <w:pStyle w:val="Titrearticle"/>
        <w:rPr>
          <w:noProof/>
        </w:rPr>
      </w:pPr>
      <w:r>
        <w:rPr>
          <w:noProof/>
        </w:rPr>
        <w:t>"Artikel 76</w:t>
      </w:r>
    </w:p>
    <w:p w:rsidR="009A3BF4" w:rsidRDefault="00200A48">
      <w:pPr>
        <w:pStyle w:val="Titrearticle"/>
        <w:rPr>
          <w:noProof/>
        </w:rPr>
      </w:pPr>
      <w:r>
        <w:rPr>
          <w:noProof/>
        </w:rPr>
        <w:t>Forholdet til CEIOPS</w:t>
      </w:r>
    </w:p>
    <w:p w:rsidR="009A3BF4" w:rsidRDefault="00200A48">
      <w:pPr>
        <w:pStyle w:val="Text1"/>
        <w:rPr>
          <w:noProof/>
        </w:rPr>
      </w:pPr>
      <w:r>
        <w:rPr>
          <w:noProof/>
        </w:rPr>
        <w:t>Myndigheden anses for at være den juridiske efterfølger til CEIOPS. Senest på datoen for oprettelse af myndigheden overføres alle</w:t>
      </w:r>
      <w:r>
        <w:rPr>
          <w:noProof/>
        </w:rPr>
        <w:t xml:space="preserve"> CEIOPS' aktiver og passiver og alle dets uafsluttede operationer automatisk til myndigheden. CEIOPS udarbejder en erklæring, som viser den afsluttende situation med hensyn til aktiver og passiver på datoen for denne overførsel. Denne erklæring revideres o</w:t>
      </w:r>
      <w:r>
        <w:rPr>
          <w:noProof/>
        </w:rPr>
        <w:t>g godkendes af CEIOPS og af Kommissionen."</w:t>
      </w:r>
    </w:p>
    <w:p w:rsidR="009A3BF4" w:rsidRDefault="00200A48">
      <w:pPr>
        <w:pStyle w:val="Point0"/>
        <w:rPr>
          <w:noProof/>
        </w:rPr>
      </w:pPr>
      <w:r>
        <w:rPr>
          <w:noProof/>
        </w:rPr>
        <w:t>60)</w:t>
      </w:r>
      <w:r>
        <w:rPr>
          <w:noProof/>
        </w:rPr>
        <w:tab/>
        <w:t>Som artikel 77a indsættes:</w:t>
      </w:r>
    </w:p>
    <w:p w:rsidR="009A3BF4" w:rsidRDefault="00200A48">
      <w:pPr>
        <w:pStyle w:val="Titrearticle"/>
        <w:rPr>
          <w:noProof/>
        </w:rPr>
      </w:pPr>
      <w:r>
        <w:rPr>
          <w:noProof/>
        </w:rPr>
        <w:t>"Artikel 77a</w:t>
      </w:r>
    </w:p>
    <w:p w:rsidR="009A3BF4" w:rsidRDefault="00200A48">
      <w:pPr>
        <w:pStyle w:val="Titrearticle"/>
        <w:rPr>
          <w:noProof/>
        </w:rPr>
      </w:pPr>
      <w:r>
        <w:rPr>
          <w:noProof/>
        </w:rPr>
        <w:t>Overgangsbestemmelser</w:t>
      </w:r>
    </w:p>
    <w:p w:rsidR="009A3BF4" w:rsidRDefault="00200A48">
      <w:pPr>
        <w:pStyle w:val="Text1"/>
        <w:rPr>
          <w:noProof/>
        </w:rPr>
      </w:pPr>
      <w:r>
        <w:rPr>
          <w:noProof/>
        </w:rPr>
        <w:t xml:space="preserve">Den administrerende direktør, der er udpeget i henhold til forordning nr. 1094/2010, senest ændret ved direktiv 2014/51/EU, og som bestred hvervet </w:t>
      </w:r>
      <w:r>
        <w:rPr>
          <w:noProof/>
        </w:rPr>
        <w:t>pr. [</w:t>
      </w:r>
      <w:r>
        <w:rPr>
          <w:i/>
          <w:noProof/>
        </w:rPr>
        <w:t>Publikationskontoret:</w:t>
      </w:r>
      <w:r>
        <w:rPr>
          <w:noProof/>
        </w:rPr>
        <w:t xml:space="preserve"> </w:t>
      </w:r>
      <w:r>
        <w:rPr>
          <w:i/>
          <w:noProof/>
        </w:rPr>
        <w:t>indsæt datoen 3 måneder efter denne forordnings ikrafttræden</w:t>
      </w:r>
      <w:r>
        <w:rPr>
          <w:noProof/>
        </w:rPr>
        <w:t>], ophører med at varetage sine opgaver og sin stilling på nævnte dato.</w:t>
      </w:r>
    </w:p>
    <w:p w:rsidR="009A3BF4" w:rsidRDefault="00200A48">
      <w:pPr>
        <w:pStyle w:val="Text1"/>
        <w:rPr>
          <w:noProof/>
        </w:rPr>
      </w:pPr>
      <w:r>
        <w:rPr>
          <w:noProof/>
        </w:rPr>
        <w:t>Formanden, der er udpeget i henhold til forordning nr. 1094/2010, senest ændret ved direktiv 2014</w:t>
      </w:r>
      <w:r>
        <w:rPr>
          <w:noProof/>
        </w:rPr>
        <w:t>/51/EU, og som bestred hvervet pr. [</w:t>
      </w:r>
      <w:r>
        <w:rPr>
          <w:i/>
          <w:noProof/>
        </w:rPr>
        <w:t>Publikationskontoret:</w:t>
      </w:r>
      <w:r>
        <w:rPr>
          <w:noProof/>
        </w:rPr>
        <w:t xml:space="preserve"> </w:t>
      </w:r>
      <w:r>
        <w:rPr>
          <w:i/>
          <w:noProof/>
        </w:rPr>
        <w:t>indsæt datoen 3 måneder efter denne forordnings ikrafttræden</w:t>
      </w:r>
      <w:r>
        <w:rPr>
          <w:noProof/>
        </w:rPr>
        <w:t>], fortsætter med at varetage sine opgaver og sin stilling indtil mandatets udløb.</w:t>
      </w:r>
    </w:p>
    <w:p w:rsidR="009A3BF4" w:rsidRDefault="00200A48">
      <w:pPr>
        <w:pStyle w:val="Text1"/>
        <w:rPr>
          <w:noProof/>
        </w:rPr>
      </w:pPr>
      <w:r>
        <w:rPr>
          <w:noProof/>
        </w:rPr>
        <w:t>Medlemmerne af styrelsesudvalget, der er udpeget i henh</w:t>
      </w:r>
      <w:r>
        <w:rPr>
          <w:noProof/>
        </w:rPr>
        <w:t>old til forordning nr. 1094/2010, senest ændret ved direktiv 2014/51/EU, og som bestred hvervet pr. [</w:t>
      </w:r>
      <w:r>
        <w:rPr>
          <w:i/>
          <w:noProof/>
        </w:rPr>
        <w:t>Publikationskontoret:</w:t>
      </w:r>
      <w:r>
        <w:rPr>
          <w:noProof/>
        </w:rPr>
        <w:t xml:space="preserve"> </w:t>
      </w:r>
      <w:r>
        <w:rPr>
          <w:i/>
          <w:noProof/>
        </w:rPr>
        <w:t>indsæt datoen 3 måneder efter denne forordnings ikrafttræden</w:t>
      </w:r>
      <w:r>
        <w:rPr>
          <w:noProof/>
        </w:rPr>
        <w:t>], ophører med at varetage deres opgaver og deres stilling på nævnte dato</w:t>
      </w:r>
      <w:r>
        <w:rPr>
          <w:noProof/>
        </w:rPr>
        <w:t>."</w:t>
      </w:r>
    </w:p>
    <w:p w:rsidR="009A3BF4" w:rsidRDefault="00200A48">
      <w:pPr>
        <w:pStyle w:val="Titrearticle"/>
        <w:rPr>
          <w:b/>
          <w:noProof/>
        </w:rPr>
      </w:pPr>
      <w:r>
        <w:rPr>
          <w:b/>
          <w:noProof/>
        </w:rPr>
        <w:t>Artikel 3</w:t>
      </w:r>
    </w:p>
    <w:p w:rsidR="009A3BF4" w:rsidRDefault="00200A48">
      <w:pPr>
        <w:pStyle w:val="Titrearticle"/>
        <w:rPr>
          <w:noProof/>
        </w:rPr>
      </w:pPr>
      <w:r>
        <w:rPr>
          <w:noProof/>
        </w:rPr>
        <w:t>Ændring af forordning (EU) nr. 1095/2010</w:t>
      </w:r>
    </w:p>
    <w:p w:rsidR="009A3BF4" w:rsidRDefault="00200A48">
      <w:pPr>
        <w:rPr>
          <w:noProof/>
        </w:rPr>
      </w:pPr>
      <w:r>
        <w:rPr>
          <w:noProof/>
        </w:rPr>
        <w:t>I forordning (EU) nr. 1095/2010 foretages følgende ændringer:</w:t>
      </w:r>
    </w:p>
    <w:p w:rsidR="009A3BF4" w:rsidRDefault="00200A48">
      <w:pPr>
        <w:pStyle w:val="Point0"/>
        <w:rPr>
          <w:noProof/>
        </w:rPr>
      </w:pPr>
      <w:r>
        <w:rPr>
          <w:noProof/>
        </w:rPr>
        <w:t>1)</w:t>
      </w:r>
      <w:r>
        <w:rPr>
          <w:noProof/>
        </w:rPr>
        <w:tab/>
        <w:t>Artikel 1 ændres således:</w:t>
      </w:r>
    </w:p>
    <w:p w:rsidR="009A3BF4" w:rsidRDefault="00200A48">
      <w:pPr>
        <w:pStyle w:val="Point1"/>
        <w:rPr>
          <w:noProof/>
        </w:rPr>
      </w:pPr>
      <w:r>
        <w:rPr>
          <w:noProof/>
        </w:rPr>
        <w:t>a)</w:t>
      </w:r>
      <w:r>
        <w:rPr>
          <w:noProof/>
        </w:rPr>
        <w:tab/>
      </w:r>
      <w:r>
        <w:rPr>
          <w:noProof/>
        </w:rPr>
        <w:tab/>
        <w:t>Stk. 2 affattes således:</w:t>
      </w:r>
    </w:p>
    <w:p w:rsidR="009A3BF4" w:rsidRDefault="00200A48">
      <w:pPr>
        <w:pStyle w:val="Text1"/>
        <w:rPr>
          <w:noProof/>
        </w:rPr>
      </w:pPr>
      <w:r>
        <w:rPr>
          <w:noProof/>
        </w:rPr>
        <w:t>"2. Myndigheden handler inden for de beføjelser, som den får tildelt med nærværend</w:t>
      </w:r>
      <w:r>
        <w:rPr>
          <w:noProof/>
        </w:rPr>
        <w:t>e forordning, og inden for rammerne af Europa-Parlamentets og Rådets direktiv 97/9/EF, direktiv 98/26/EF, direktiv 2001/34/EF, direktiv 2002/47/EF, direktiv 2003/71/EF, direktiv 2004/39/EF, direktiv 2004/109/EF, direktiv 2009/65/EF, direktiv 2011/61/EF*, E</w:t>
      </w:r>
      <w:r>
        <w:rPr>
          <w:noProof/>
        </w:rPr>
        <w:t>uropa-Parlamentets og Rådets forordning (EF) nr. 1606/2002**, Europa-Parlamentets og Rådets direktiv 2013/34/EU*** og forordning (EF) nr. 1060/2009 og, i den udstrækning de finder anvendelse på firmaer, der yder investeringsservice, eller på institutter fo</w:t>
      </w:r>
      <w:r>
        <w:rPr>
          <w:noProof/>
        </w:rPr>
        <w:t>r kollektiv investering, der markedsfører deres andele eller aktier, og de kompetente myndigheder, der fører tilsyn med dem, inden for rammerne af de relevante dele af direktiv 2002/87/EF, direktiv (EU) 2005/849 og direktiv 2002/65/EF, herunder alle de dir</w:t>
      </w:r>
      <w:r>
        <w:rPr>
          <w:noProof/>
        </w:rPr>
        <w:t>ektiver, forordninger og afgørelser, der er baseret på disse retsakter, og eventuelle yderligere juridisk bindende EU-retsakter, hvorved myndigheden tillægges opgaver.</w:t>
      </w:r>
    </w:p>
    <w:p w:rsidR="009A3BF4" w:rsidRDefault="00200A48">
      <w:pPr>
        <w:pStyle w:val="Text1"/>
        <w:rPr>
          <w:noProof/>
        </w:rPr>
      </w:pPr>
      <w:r>
        <w:rPr>
          <w:noProof/>
        </w:rPr>
        <w:t>* Europa-Parlamentets og Rådets direktiv 2011/61/EU af 8. juni 2011 om forvaltere af alt</w:t>
      </w:r>
      <w:r>
        <w:rPr>
          <w:noProof/>
        </w:rPr>
        <w:t>ernative investeringsfonde og om ændring af direktiv 2003/41/EF og 2009/65/EF samt forordning (EF) nr. 1060/2009 og (EU) nr. 1095/2010 (EUT L 174 af 1.7.2011, s. 1).</w:t>
      </w:r>
    </w:p>
    <w:p w:rsidR="009A3BF4" w:rsidRDefault="00200A48">
      <w:pPr>
        <w:pStyle w:val="Text1"/>
        <w:rPr>
          <w:noProof/>
        </w:rPr>
      </w:pPr>
      <w:r>
        <w:rPr>
          <w:noProof/>
        </w:rPr>
        <w:t>** Europa-Parlamentets og Rådets forordning (EF) nr. 1606/2002 af 19. juli 2002 om anvende</w:t>
      </w:r>
      <w:r>
        <w:rPr>
          <w:noProof/>
        </w:rPr>
        <w:t>lse af internationale regnskabsstandarder (EFT L 243 af 11.9.2002, s. 1).</w:t>
      </w:r>
    </w:p>
    <w:p w:rsidR="009A3BF4" w:rsidRDefault="00200A48">
      <w:pPr>
        <w:pStyle w:val="Text1"/>
        <w:rPr>
          <w:noProof/>
        </w:rPr>
      </w:pPr>
      <w:r>
        <w:rPr>
          <w:noProof/>
        </w:rPr>
        <w:t>*** Europa-Parlamentets og Rådets direktiv 2013/34/EU af 26. juni 2013 om årsregnskaber, konsoliderede regnskaber og tilhørende beretninger for visse virksomhedsformer, om ændring af</w:t>
      </w:r>
      <w:r>
        <w:rPr>
          <w:noProof/>
        </w:rPr>
        <w:t xml:space="preserve"> Europa-Parlamentets og Rådets direktiv 2006/43/EF og om ophævelse af Rådets direktiv 78/660/EØF og 83/349/EØF (EUT L 182 af 29.6.2013, s. 19)."</w:t>
      </w:r>
    </w:p>
    <w:p w:rsidR="009A3BF4" w:rsidRDefault="00200A48">
      <w:pPr>
        <w:pStyle w:val="Point1"/>
        <w:rPr>
          <w:noProof/>
        </w:rPr>
      </w:pPr>
      <w:r>
        <w:rPr>
          <w:noProof/>
        </w:rPr>
        <w:t>b)</w:t>
      </w:r>
      <w:r>
        <w:rPr>
          <w:noProof/>
        </w:rPr>
        <w:tab/>
      </w:r>
      <w:r>
        <w:rPr>
          <w:noProof/>
        </w:rPr>
        <w:tab/>
        <w:t>Som stk. 3a indsættes:</w:t>
      </w:r>
    </w:p>
    <w:p w:rsidR="009A3BF4" w:rsidRDefault="00200A48">
      <w:pPr>
        <w:pStyle w:val="Text1"/>
        <w:rPr>
          <w:noProof/>
        </w:rPr>
      </w:pPr>
      <w:r>
        <w:rPr>
          <w:noProof/>
        </w:rPr>
        <w:t xml:space="preserve">"3a. Denne forordning finder anvendelse, uden at det berører andre EU-retsakter, </w:t>
      </w:r>
      <w:r>
        <w:rPr>
          <w:noProof/>
        </w:rPr>
        <w:t>hvorved myndigheden tillægges godkendelses- eller tilsynsfunktioner og tilsvarende beføjelser."</w:t>
      </w:r>
    </w:p>
    <w:p w:rsidR="009A3BF4" w:rsidRDefault="00200A48">
      <w:pPr>
        <w:pStyle w:val="Point0"/>
        <w:rPr>
          <w:noProof/>
        </w:rPr>
      </w:pPr>
      <w:r>
        <w:rPr>
          <w:noProof/>
        </w:rPr>
        <w:t>2)</w:t>
      </w:r>
      <w:r>
        <w:rPr>
          <w:noProof/>
        </w:rPr>
        <w:tab/>
        <w:t>I artikel 2, stk. 5, indsættes følgende afsnit:</w:t>
      </w:r>
      <w:r>
        <w:rPr>
          <w:noProof/>
        </w:rPr>
        <w:tab/>
      </w:r>
    </w:p>
    <w:p w:rsidR="009A3BF4" w:rsidRDefault="00200A48">
      <w:pPr>
        <w:pStyle w:val="Text1"/>
        <w:rPr>
          <w:noProof/>
        </w:rPr>
      </w:pPr>
      <w:r>
        <w:rPr>
          <w:noProof/>
        </w:rPr>
        <w:t>"Henvisninger til tilsyn i denne forordning omfatter de aktiviteter, der skal udføres af alle kompetente myn</w:t>
      </w:r>
      <w:r>
        <w:rPr>
          <w:noProof/>
        </w:rPr>
        <w:t>digheder i medfør af de i artikel 1, stk. 2, omhandlede retsakter."</w:t>
      </w:r>
    </w:p>
    <w:p w:rsidR="009A3BF4" w:rsidRDefault="00200A48">
      <w:pPr>
        <w:pStyle w:val="Point0"/>
        <w:rPr>
          <w:noProof/>
        </w:rPr>
      </w:pPr>
      <w:r>
        <w:rPr>
          <w:noProof/>
        </w:rPr>
        <w:t>3)</w:t>
      </w:r>
      <w:r>
        <w:rPr>
          <w:noProof/>
        </w:rPr>
        <w:tab/>
        <w:t>Artikel 4, stk. 3, nr. ii), affattes således:</w:t>
      </w:r>
    </w:p>
    <w:p w:rsidR="009A3BF4" w:rsidRDefault="00200A48">
      <w:pPr>
        <w:pStyle w:val="Point2"/>
        <w:rPr>
          <w:noProof/>
        </w:rPr>
      </w:pPr>
      <w:r>
        <w:rPr>
          <w:noProof/>
        </w:rPr>
        <w:t xml:space="preserve">"ii) i forbindelse med direktiv 2002/65/EF og (EU) 2005/849, de myndigheder, der har ansvaret for at sikre, at firmaer, der yder </w:t>
      </w:r>
      <w:r>
        <w:rPr>
          <w:noProof/>
        </w:rPr>
        <w:t>investeringsservice, eller institutter for kollektiv investering, der markedsfører deres andele eller aktier, overholder kravene i disse direktiver".</w:t>
      </w:r>
    </w:p>
    <w:p w:rsidR="009A3BF4" w:rsidRDefault="00200A48">
      <w:pPr>
        <w:pStyle w:val="Point0"/>
        <w:rPr>
          <w:noProof/>
        </w:rPr>
      </w:pPr>
      <w:r>
        <w:rPr>
          <w:noProof/>
        </w:rPr>
        <w:t>4)</w:t>
      </w:r>
      <w:r>
        <w:rPr>
          <w:noProof/>
        </w:rPr>
        <w:tab/>
        <w:t>Artikel 6 ændres således:</w:t>
      </w:r>
    </w:p>
    <w:p w:rsidR="009A3BF4" w:rsidRDefault="00200A48">
      <w:pPr>
        <w:pStyle w:val="Point1"/>
        <w:rPr>
          <w:noProof/>
        </w:rPr>
      </w:pPr>
      <w:r>
        <w:rPr>
          <w:noProof/>
        </w:rPr>
        <w:t>a)</w:t>
      </w:r>
      <w:r>
        <w:rPr>
          <w:noProof/>
        </w:rPr>
        <w:tab/>
      </w:r>
      <w:r>
        <w:rPr>
          <w:noProof/>
        </w:rPr>
        <w:tab/>
        <w:t>Nr. 2) affattes således:</w:t>
      </w:r>
    </w:p>
    <w:p w:rsidR="009A3BF4" w:rsidRDefault="00200A48">
      <w:pPr>
        <w:pStyle w:val="Text2"/>
        <w:rPr>
          <w:noProof/>
        </w:rPr>
      </w:pPr>
      <w:r>
        <w:rPr>
          <w:noProof/>
        </w:rPr>
        <w:t xml:space="preserve">"2) en direktion, der varetager de i artikel 47 </w:t>
      </w:r>
      <w:r>
        <w:rPr>
          <w:noProof/>
        </w:rPr>
        <w:t>nævnte opgaver".</w:t>
      </w:r>
    </w:p>
    <w:p w:rsidR="009A3BF4" w:rsidRDefault="00200A48">
      <w:pPr>
        <w:pStyle w:val="Point1"/>
        <w:rPr>
          <w:noProof/>
        </w:rPr>
      </w:pPr>
      <w:r>
        <w:rPr>
          <w:noProof/>
        </w:rPr>
        <w:t>b)</w:t>
      </w:r>
      <w:r>
        <w:rPr>
          <w:noProof/>
        </w:rPr>
        <w:tab/>
      </w:r>
      <w:r>
        <w:rPr>
          <w:noProof/>
        </w:rPr>
        <w:tab/>
        <w:t>Nr. 4) udgår.</w:t>
      </w:r>
    </w:p>
    <w:p w:rsidR="009A3BF4" w:rsidRDefault="00200A48">
      <w:pPr>
        <w:pStyle w:val="Point0"/>
        <w:rPr>
          <w:noProof/>
        </w:rPr>
      </w:pPr>
      <w:r>
        <w:rPr>
          <w:noProof/>
        </w:rPr>
        <w:t>5)</w:t>
      </w:r>
      <w:r>
        <w:rPr>
          <w:noProof/>
        </w:rPr>
        <w:tab/>
        <w:t>Artikel 8 ændres således:</w:t>
      </w:r>
    </w:p>
    <w:p w:rsidR="009A3BF4" w:rsidRDefault="00200A48">
      <w:pPr>
        <w:pStyle w:val="Point1"/>
        <w:rPr>
          <w:noProof/>
        </w:rPr>
      </w:pPr>
      <w:r>
        <w:rPr>
          <w:noProof/>
        </w:rPr>
        <w:t>a)</w:t>
      </w:r>
      <w:r>
        <w:rPr>
          <w:noProof/>
        </w:rPr>
        <w:tab/>
      </w:r>
      <w:r>
        <w:rPr>
          <w:noProof/>
        </w:rPr>
        <w:tab/>
        <w:t>I stk. 1 foretages følgende ændringer:</w:t>
      </w:r>
    </w:p>
    <w:p w:rsidR="009A3BF4" w:rsidRDefault="00200A48">
      <w:pPr>
        <w:pStyle w:val="Point2"/>
        <w:rPr>
          <w:noProof/>
        </w:rPr>
      </w:pPr>
      <w:r>
        <w:rPr>
          <w:noProof/>
        </w:rPr>
        <w:t xml:space="preserve">i) </w:t>
      </w:r>
      <w:r>
        <w:rPr>
          <w:noProof/>
        </w:rPr>
        <w:tab/>
        <w:t>Som litra aa) indsættes:</w:t>
      </w:r>
    </w:p>
    <w:p w:rsidR="009A3BF4" w:rsidRDefault="00200A48">
      <w:pPr>
        <w:pStyle w:val="Text2"/>
        <w:rPr>
          <w:noProof/>
        </w:rPr>
      </w:pPr>
      <w:r>
        <w:rPr>
          <w:noProof/>
        </w:rPr>
        <w:t xml:space="preserve">"aa) at udvikle og ajourføre en EU-tilsynshåndbog om tilsyn med deltagere på det finansielle marked i Unionen". </w:t>
      </w:r>
    </w:p>
    <w:p w:rsidR="009A3BF4" w:rsidRDefault="00200A48">
      <w:pPr>
        <w:pStyle w:val="Point2"/>
        <w:rPr>
          <w:noProof/>
        </w:rPr>
      </w:pPr>
      <w:r>
        <w:rPr>
          <w:noProof/>
        </w:rPr>
        <w:t>ii)</w:t>
      </w:r>
      <w:r>
        <w:rPr>
          <w:noProof/>
        </w:rPr>
        <w:tab/>
        <w:t>Lit</w:t>
      </w:r>
      <w:r>
        <w:rPr>
          <w:noProof/>
        </w:rPr>
        <w:t>ra e) og f) affattes således:</w:t>
      </w:r>
    </w:p>
    <w:p w:rsidR="009A3BF4" w:rsidRDefault="00200A48">
      <w:pPr>
        <w:pStyle w:val="Text2"/>
        <w:rPr>
          <w:noProof/>
        </w:rPr>
      </w:pPr>
      <w:r>
        <w:rPr>
          <w:noProof/>
        </w:rPr>
        <w:t>"e) at tilrettelægge og gennemføre evalueringer af kompetente myndigheder, og i den forbindelse udstede retningslinjer og henstillinger og fastlægge bedste praksis, for at styrke konsekvensen i tilsynsresultaterne</w:t>
      </w:r>
    </w:p>
    <w:p w:rsidR="009A3BF4" w:rsidRDefault="00200A48">
      <w:pPr>
        <w:pStyle w:val="Text2"/>
        <w:rPr>
          <w:noProof/>
        </w:rPr>
      </w:pPr>
      <w:r>
        <w:rPr>
          <w:noProof/>
        </w:rPr>
        <w:t>f) at overvå</w:t>
      </w:r>
      <w:r>
        <w:rPr>
          <w:noProof/>
        </w:rPr>
        <w:t>ge og vurdere markedsudviklingen på sit kompetenceområde, herunder, i det omfang det er relevant, udviklingen med hensyn til tendenser inden for innovative finansielle tjenesteydelser".</w:t>
      </w:r>
    </w:p>
    <w:p w:rsidR="009A3BF4" w:rsidRDefault="00200A48">
      <w:pPr>
        <w:pStyle w:val="Point2"/>
        <w:rPr>
          <w:noProof/>
        </w:rPr>
      </w:pPr>
      <w:r>
        <w:rPr>
          <w:noProof/>
        </w:rPr>
        <w:t>iii)</w:t>
      </w:r>
      <w:r>
        <w:rPr>
          <w:noProof/>
        </w:rPr>
        <w:tab/>
        <w:t>Litra h) affattes således:</w:t>
      </w:r>
    </w:p>
    <w:p w:rsidR="009A3BF4" w:rsidRDefault="00200A48">
      <w:pPr>
        <w:pStyle w:val="Text2"/>
        <w:rPr>
          <w:noProof/>
        </w:rPr>
      </w:pPr>
      <w:r>
        <w:rPr>
          <w:noProof/>
        </w:rPr>
        <w:t>"h) at fremme beskyttelse af forbruger</w:t>
      </w:r>
      <w:r>
        <w:rPr>
          <w:noProof/>
        </w:rPr>
        <w:t>e og investorer".</w:t>
      </w:r>
    </w:p>
    <w:p w:rsidR="009A3BF4" w:rsidRDefault="00200A48">
      <w:pPr>
        <w:pStyle w:val="Point2"/>
        <w:rPr>
          <w:noProof/>
        </w:rPr>
      </w:pPr>
      <w:r>
        <w:rPr>
          <w:noProof/>
        </w:rPr>
        <w:t>iv)</w:t>
      </w:r>
      <w:r>
        <w:rPr>
          <w:noProof/>
        </w:rPr>
        <w:tab/>
        <w:t>Nr. l) udgår.</w:t>
      </w:r>
    </w:p>
    <w:p w:rsidR="009A3BF4" w:rsidRDefault="00200A48">
      <w:pPr>
        <w:pStyle w:val="Point1"/>
        <w:rPr>
          <w:noProof/>
        </w:rPr>
      </w:pPr>
      <w:r>
        <w:rPr>
          <w:noProof/>
        </w:rPr>
        <w:t>b)</w:t>
      </w:r>
      <w:r>
        <w:rPr>
          <w:noProof/>
        </w:rPr>
        <w:tab/>
        <w:t>Som stk. 1a indsættes:</w:t>
      </w:r>
    </w:p>
    <w:p w:rsidR="009A3BF4" w:rsidRDefault="00200A48">
      <w:pPr>
        <w:pStyle w:val="Point2"/>
        <w:rPr>
          <w:noProof/>
        </w:rPr>
      </w:pPr>
      <w:r>
        <w:rPr>
          <w:noProof/>
        </w:rPr>
        <w:t>"1a. Ved udførelsen af sine opgaver i overensstemmelse med denne forordning tager myndigheden hensyn til teknologisk innovation, innovative og bæredygtige forretningsmodeller samt integrering af</w:t>
      </w:r>
      <w:r>
        <w:rPr>
          <w:noProof/>
        </w:rPr>
        <w:t xml:space="preserve"> miljømæssige, sociale og ledelsesmæssige faktorer." </w:t>
      </w:r>
    </w:p>
    <w:p w:rsidR="009A3BF4" w:rsidRDefault="00200A48">
      <w:pPr>
        <w:pStyle w:val="Point1"/>
        <w:rPr>
          <w:noProof/>
        </w:rPr>
      </w:pPr>
      <w:r>
        <w:rPr>
          <w:noProof/>
        </w:rPr>
        <w:t>c)</w:t>
      </w:r>
      <w:r>
        <w:rPr>
          <w:noProof/>
        </w:rPr>
        <w:tab/>
        <w:t>I stk. 2 foretages følgende ændringer:</w:t>
      </w:r>
    </w:p>
    <w:p w:rsidR="009A3BF4" w:rsidRDefault="00200A48">
      <w:pPr>
        <w:pStyle w:val="Point2"/>
        <w:rPr>
          <w:noProof/>
        </w:rPr>
      </w:pPr>
      <w:r>
        <w:rPr>
          <w:noProof/>
        </w:rPr>
        <w:t>i) Som litra ca) indsættes:</w:t>
      </w:r>
    </w:p>
    <w:p w:rsidR="009A3BF4" w:rsidRDefault="00200A48">
      <w:pPr>
        <w:pStyle w:val="Text2"/>
        <w:rPr>
          <w:noProof/>
        </w:rPr>
      </w:pPr>
      <w:r>
        <w:rPr>
          <w:noProof/>
        </w:rPr>
        <w:t>"c) at udstede henstillinger, jf. artikel 29a og 31a".</w:t>
      </w:r>
    </w:p>
    <w:p w:rsidR="009A3BF4" w:rsidRDefault="00200A48">
      <w:pPr>
        <w:pStyle w:val="Point2"/>
        <w:rPr>
          <w:noProof/>
        </w:rPr>
      </w:pPr>
      <w:r>
        <w:rPr>
          <w:noProof/>
        </w:rPr>
        <w:t>ii) Litra h) affattes således:</w:t>
      </w:r>
    </w:p>
    <w:p w:rsidR="009A3BF4" w:rsidRDefault="00200A48">
      <w:pPr>
        <w:pStyle w:val="Text3"/>
        <w:rPr>
          <w:noProof/>
        </w:rPr>
      </w:pPr>
      <w:r>
        <w:rPr>
          <w:noProof/>
        </w:rPr>
        <w:t>"h) at indsamle de nødvendige oplysninger vedr</w:t>
      </w:r>
      <w:r>
        <w:rPr>
          <w:noProof/>
        </w:rPr>
        <w:t>ørende finansielle institutioner som fastsat i artikel 35 og 35b".</w:t>
      </w:r>
    </w:p>
    <w:p w:rsidR="009A3BF4" w:rsidRDefault="00200A48">
      <w:pPr>
        <w:pStyle w:val="Point1"/>
        <w:rPr>
          <w:noProof/>
        </w:rPr>
      </w:pPr>
      <w:r>
        <w:rPr>
          <w:noProof/>
        </w:rPr>
        <w:t>d)</w:t>
      </w:r>
      <w:r>
        <w:rPr>
          <w:noProof/>
        </w:rPr>
        <w:tab/>
        <w:t>Som stk. 3 indsættes:</w:t>
      </w:r>
    </w:p>
    <w:p w:rsidR="009A3BF4" w:rsidRDefault="00200A48">
      <w:pPr>
        <w:pStyle w:val="Text1"/>
        <w:rPr>
          <w:noProof/>
        </w:rPr>
      </w:pPr>
      <w:r>
        <w:rPr>
          <w:noProof/>
        </w:rPr>
        <w:t>"3. Ved udførelsen af de opgaver, der er omhandlet i stk. 1, og udøvelsen af de beføjelser, der er omhandlet i stk. 2, tager myndigheden behørigt hensyn til princip</w:t>
      </w:r>
      <w:r>
        <w:rPr>
          <w:noProof/>
        </w:rPr>
        <w:t>perne om bedre regulering, herunder til resultaterne af cost-benefit-analyser, som udarbejdes i overensstemmelse med nærværende forordning."</w:t>
      </w:r>
    </w:p>
    <w:p w:rsidR="009A3BF4" w:rsidRDefault="00200A48">
      <w:pPr>
        <w:pStyle w:val="Point0"/>
        <w:rPr>
          <w:noProof/>
        </w:rPr>
      </w:pPr>
      <w:r>
        <w:rPr>
          <w:noProof/>
        </w:rPr>
        <w:t>6)</w:t>
      </w:r>
      <w:r>
        <w:rPr>
          <w:noProof/>
        </w:rPr>
        <w:tab/>
        <w:t>Artikel 9 ændres således:</w:t>
      </w:r>
    </w:p>
    <w:p w:rsidR="009A3BF4" w:rsidRDefault="00200A48">
      <w:pPr>
        <w:pStyle w:val="Point1"/>
        <w:rPr>
          <w:noProof/>
        </w:rPr>
      </w:pPr>
      <w:r>
        <w:rPr>
          <w:noProof/>
        </w:rPr>
        <w:t>a)</w:t>
      </w:r>
      <w:r>
        <w:rPr>
          <w:noProof/>
        </w:rPr>
        <w:tab/>
        <w:t>I stk. 1 indsættes som litra aa) og ab):</w:t>
      </w:r>
    </w:p>
    <w:p w:rsidR="009A3BF4" w:rsidRDefault="00200A48">
      <w:pPr>
        <w:pStyle w:val="Text2"/>
        <w:rPr>
          <w:noProof/>
        </w:rPr>
      </w:pPr>
      <w:r>
        <w:rPr>
          <w:noProof/>
        </w:rPr>
        <w:t>"aa) at gennemføre dybdegående tematiske u</w:t>
      </w:r>
      <w:r>
        <w:rPr>
          <w:noProof/>
        </w:rPr>
        <w:t>ndersøgelser af markedsadfærd, skabe en fælles forståelse af markedspraksisser med henblik på at identificere eventuelle problemer og analysere deres virkninger</w:t>
      </w:r>
    </w:p>
    <w:p w:rsidR="009A3BF4" w:rsidRDefault="00200A48">
      <w:pPr>
        <w:pStyle w:val="Text2"/>
        <w:rPr>
          <w:noProof/>
        </w:rPr>
      </w:pPr>
      <w:r>
        <w:rPr>
          <w:noProof/>
        </w:rPr>
        <w:t xml:space="preserve">ab) at udvikle risikoindikatorer for detailmarkedet til rettidig identifikation af potentielle </w:t>
      </w:r>
      <w:r>
        <w:rPr>
          <w:noProof/>
        </w:rPr>
        <w:t>årsager til, at forbrugere og investorer lider skade".</w:t>
      </w:r>
    </w:p>
    <w:p w:rsidR="009A3BF4" w:rsidRDefault="00200A48">
      <w:pPr>
        <w:pStyle w:val="Point1"/>
        <w:rPr>
          <w:noProof/>
        </w:rPr>
      </w:pPr>
      <w:r>
        <w:rPr>
          <w:noProof/>
        </w:rPr>
        <w:t>b)</w:t>
      </w:r>
      <w:r>
        <w:rPr>
          <w:noProof/>
        </w:rPr>
        <w:tab/>
      </w:r>
      <w:r>
        <w:rPr>
          <w:noProof/>
        </w:rPr>
        <w:tab/>
        <w:t>Stk. 2 affattes således:</w:t>
      </w:r>
    </w:p>
    <w:p w:rsidR="009A3BF4" w:rsidRDefault="00200A48">
      <w:pPr>
        <w:pStyle w:val="Text2"/>
        <w:rPr>
          <w:noProof/>
        </w:rPr>
      </w:pPr>
      <w:r>
        <w:rPr>
          <w:noProof/>
        </w:rPr>
        <w:t xml:space="preserve">"2. Myndigheden overvåger nye og eksisterende finansielle aktiviteter og kan vedtage retningslinjer og henstillinger med henblik på at fremme markedernes sikkerhed og </w:t>
      </w:r>
      <w:r>
        <w:rPr>
          <w:noProof/>
        </w:rPr>
        <w:t>soliditet og konvergens med hensyn til regulerings- og tilsynspraksis."</w:t>
      </w:r>
    </w:p>
    <w:p w:rsidR="009A3BF4" w:rsidRDefault="00200A48">
      <w:pPr>
        <w:pStyle w:val="Point1"/>
        <w:rPr>
          <w:noProof/>
        </w:rPr>
      </w:pPr>
      <w:r>
        <w:rPr>
          <w:noProof/>
        </w:rPr>
        <w:t>c)</w:t>
      </w:r>
      <w:r>
        <w:rPr>
          <w:noProof/>
        </w:rPr>
        <w:tab/>
      </w:r>
      <w:r>
        <w:rPr>
          <w:noProof/>
        </w:rPr>
        <w:tab/>
        <w:t>Stk. 4 affattes således:</w:t>
      </w:r>
    </w:p>
    <w:p w:rsidR="009A3BF4" w:rsidRDefault="00200A48">
      <w:pPr>
        <w:pStyle w:val="Text2"/>
        <w:rPr>
          <w:noProof/>
        </w:rPr>
      </w:pPr>
      <w:r>
        <w:rPr>
          <w:noProof/>
        </w:rPr>
        <w:t>"4. Myndigheden etablerer som en integreret del af myndigheden et udvalg om finansiel innovation, der samler alle relevante kompetente nationale tilsynsmyn</w:t>
      </w:r>
      <w:r>
        <w:rPr>
          <w:noProof/>
        </w:rPr>
        <w:t>digheder og myndigheder med ansvar for forbrugerbeskyttelse med henblik på at opnå en koordineret tilgang til den reguleringsmæssige og tilsynsmæssige behandling af nye eller innovative finansielle aktiviteter og yde rådgivning, som myndigheden kan fremlæg</w:t>
      </w:r>
      <w:r>
        <w:rPr>
          <w:noProof/>
        </w:rPr>
        <w:t>ge for Europa-Parlamentet, Rådet og Kommissionen. Myndigheden kan også lade udvalget inkludere nationale databeskyttelsesmyndigheder."</w:t>
      </w:r>
    </w:p>
    <w:p w:rsidR="009A3BF4" w:rsidRDefault="00200A48">
      <w:pPr>
        <w:pStyle w:val="Point0"/>
        <w:rPr>
          <w:noProof/>
        </w:rPr>
      </w:pPr>
      <w:r>
        <w:rPr>
          <w:noProof/>
        </w:rPr>
        <w:t>7)</w:t>
      </w:r>
      <w:r>
        <w:rPr>
          <w:noProof/>
        </w:rPr>
        <w:tab/>
        <w:t>Artikel 16 ændres således:</w:t>
      </w:r>
    </w:p>
    <w:p w:rsidR="009A3BF4" w:rsidRDefault="00200A48">
      <w:pPr>
        <w:pStyle w:val="Point1"/>
        <w:rPr>
          <w:noProof/>
        </w:rPr>
      </w:pPr>
      <w:r>
        <w:rPr>
          <w:noProof/>
        </w:rPr>
        <w:t>a)</w:t>
      </w:r>
      <w:r>
        <w:rPr>
          <w:noProof/>
        </w:rPr>
        <w:tab/>
        <w:t>I stk. 1 tilføjes følgende afsnit:</w:t>
      </w:r>
    </w:p>
    <w:p w:rsidR="009A3BF4" w:rsidRDefault="00200A48">
      <w:pPr>
        <w:pStyle w:val="Text1"/>
        <w:rPr>
          <w:noProof/>
        </w:rPr>
      </w:pPr>
      <w:r>
        <w:rPr>
          <w:noProof/>
        </w:rPr>
        <w:t>"Myndigheden kan også udstede retningslinjer og henst</w:t>
      </w:r>
      <w:r>
        <w:rPr>
          <w:noProof/>
        </w:rPr>
        <w:t>illinger til myndigheder i medlemsstaterne, der ikke er kompetente myndigheder i henhold til definitionen i denne forordning, men som har beføjelser til at sikre gennemførelsen af de i artikel 1, stk. 2, omhandlede retsakter."</w:t>
      </w:r>
    </w:p>
    <w:p w:rsidR="009A3BF4" w:rsidRDefault="00200A48">
      <w:pPr>
        <w:pStyle w:val="Point1"/>
        <w:rPr>
          <w:noProof/>
        </w:rPr>
      </w:pPr>
      <w:r>
        <w:rPr>
          <w:noProof/>
        </w:rPr>
        <w:t>b)</w:t>
      </w:r>
      <w:r>
        <w:rPr>
          <w:noProof/>
        </w:rPr>
        <w:tab/>
      </w:r>
      <w:r>
        <w:rPr>
          <w:noProof/>
        </w:rPr>
        <w:tab/>
        <w:t>Stk. 2 affattes således:</w:t>
      </w:r>
    </w:p>
    <w:p w:rsidR="009A3BF4" w:rsidRDefault="00200A48">
      <w:pPr>
        <w:pStyle w:val="Text1"/>
        <w:rPr>
          <w:noProof/>
        </w:rPr>
      </w:pPr>
      <w:r>
        <w:rPr>
          <w:noProof/>
        </w:rPr>
        <w:t>"2. Myndigheden gennemfører, undtagen i ekstraordinære tilfælde, åbne offentlige høringer om retningslinjer og henstillinger og foretager en analyse af de potentielle omkostninger og fordele ved at udstede de pågældende retningslinjer og henstillinger. Dis</w:t>
      </w:r>
      <w:r>
        <w:rPr>
          <w:noProof/>
        </w:rPr>
        <w:t>se høringer og analyser skal stå i forhold til omfanget, arten og virkningen af retningslinjerne eller henstillingerne. Myndigheden anmoder, undtagen i ekstraordinære tilfælde, også om udtalelser eller rådgivning fra den i artikel 37 omhandlede interessent</w:t>
      </w:r>
      <w:r>
        <w:rPr>
          <w:noProof/>
        </w:rPr>
        <w:t>gruppe for værdipapirer og markeder."</w:t>
      </w:r>
    </w:p>
    <w:p w:rsidR="009A3BF4" w:rsidRDefault="00200A48">
      <w:pPr>
        <w:pStyle w:val="Point1"/>
        <w:rPr>
          <w:noProof/>
        </w:rPr>
      </w:pPr>
      <w:r>
        <w:rPr>
          <w:noProof/>
        </w:rPr>
        <w:t>c)</w:t>
      </w:r>
      <w:r>
        <w:rPr>
          <w:noProof/>
        </w:rPr>
        <w:tab/>
        <w:t>I stk. 4 tilføjes følgende punktum:</w:t>
      </w:r>
    </w:p>
    <w:p w:rsidR="009A3BF4" w:rsidRDefault="00200A48">
      <w:pPr>
        <w:pStyle w:val="Text1"/>
        <w:rPr>
          <w:noProof/>
        </w:rPr>
      </w:pPr>
      <w:r>
        <w:rPr>
          <w:noProof/>
        </w:rPr>
        <w:t xml:space="preserve">"Rapporten skal desuden indeholde en redegørelse for, hvordan myndigheden har begrundet udstedelsen af sine retningslinjer og henstillinger, og en sammenfatning af feedbacken fra </w:t>
      </w:r>
      <w:r>
        <w:rPr>
          <w:noProof/>
        </w:rPr>
        <w:t>de offentlige høringer om udstedte retningslinjer og henstillinger."</w:t>
      </w:r>
    </w:p>
    <w:p w:rsidR="009A3BF4" w:rsidRDefault="00200A48">
      <w:pPr>
        <w:pStyle w:val="Point1"/>
        <w:rPr>
          <w:noProof/>
        </w:rPr>
      </w:pPr>
      <w:r>
        <w:rPr>
          <w:noProof/>
        </w:rPr>
        <w:t>d)</w:t>
      </w:r>
      <w:r>
        <w:rPr>
          <w:noProof/>
        </w:rPr>
        <w:tab/>
        <w:t>Som stk. 5 indsættes:</w:t>
      </w:r>
    </w:p>
    <w:p w:rsidR="009A3BF4" w:rsidRDefault="00200A48">
      <w:pPr>
        <w:pStyle w:val="Text1"/>
        <w:rPr>
          <w:noProof/>
        </w:rPr>
      </w:pPr>
      <w:r>
        <w:rPr>
          <w:noProof/>
        </w:rPr>
        <w:t>"5. Er to tredjedele af medlemmerne af interessentgruppen for værdipapirer og markeder af den opfattelse, at myndigheden har overskredet sin kompetence ved at uds</w:t>
      </w:r>
      <w:r>
        <w:rPr>
          <w:noProof/>
        </w:rPr>
        <w:t xml:space="preserve">tede bestemte retningslinjer eller henstillinger, kan de sende en begrundet udtalelse til Kommissionen. </w:t>
      </w:r>
    </w:p>
    <w:p w:rsidR="009A3BF4" w:rsidRDefault="00200A48">
      <w:pPr>
        <w:pStyle w:val="Text1"/>
        <w:rPr>
          <w:noProof/>
        </w:rPr>
      </w:pPr>
      <w:r>
        <w:rPr>
          <w:noProof/>
        </w:rPr>
        <w:t>Kommissionen anmoder om en redegørelse, der begrunder udstedelsen af de pågældende retningslinjer eller henstillinger, fra myndigheden. Kommissionen vu</w:t>
      </w:r>
      <w:r>
        <w:rPr>
          <w:noProof/>
        </w:rPr>
        <w:t>rderer, når den har modtaget myndighedens redegørelse, rækkevidden af retningslinjerne eller henstillingerne i lyset af myndighedens beføjelser. Finder Kommissionen, at myndigheden har overskredet sin kompetence, kan den, efter at have givet myndigheden mu</w:t>
      </w:r>
      <w:r>
        <w:rPr>
          <w:noProof/>
        </w:rPr>
        <w:t>lighed for at fremføre sine synspunkter, vedtage en gennemførelsesafgørelse, der pålægger myndigheden at trække de pågældende retningslinjer eller henstillinger tilbage. Kommissionens afgørelse offentliggøres."</w:t>
      </w:r>
    </w:p>
    <w:p w:rsidR="009A3BF4" w:rsidRDefault="00200A48">
      <w:pPr>
        <w:pStyle w:val="Point0"/>
        <w:rPr>
          <w:noProof/>
        </w:rPr>
      </w:pPr>
      <w:r>
        <w:rPr>
          <w:noProof/>
        </w:rPr>
        <w:t>8)</w:t>
      </w:r>
      <w:r>
        <w:rPr>
          <w:noProof/>
        </w:rPr>
        <w:tab/>
        <w:t>I artikel 17, stk. 2, tilføjes følgende af</w:t>
      </w:r>
      <w:r>
        <w:rPr>
          <w:noProof/>
        </w:rPr>
        <w:t>snit:</w:t>
      </w:r>
    </w:p>
    <w:p w:rsidR="009A3BF4" w:rsidRDefault="00200A48">
      <w:pPr>
        <w:pStyle w:val="Text1"/>
        <w:rPr>
          <w:noProof/>
        </w:rPr>
      </w:pPr>
      <w:r>
        <w:rPr>
          <w:noProof/>
        </w:rPr>
        <w:t>"</w:t>
      </w:r>
      <w:r>
        <w:rPr>
          <w:rStyle w:val="None"/>
          <w:noProof/>
        </w:rPr>
        <w:t>Uden at det berører de i artikel 35</w:t>
      </w:r>
      <w:r>
        <w:rPr>
          <w:noProof/>
        </w:rPr>
        <w:t xml:space="preserve"> fastsatte beføjelser, kan myndigheden rette en berettiget og behørigt begrundet anmodning om oplysninger direkte til andre kompetente myndigheder eller relevante deltagere på det finansielle marked, når det anses for nødvendigt med henblik på at undersøge</w:t>
      </w:r>
      <w:r>
        <w:rPr>
          <w:noProof/>
        </w:rPr>
        <w:t xml:space="preserve"> en påstået overtrædelse eller manglende anvendelse af EU-retten. Hvis den begrundede anmodning rettes til deltagere på det finansielle marked, skal der i anmodningen redegøres for, hvorfor oplysningerne er nødvendige for at kunne undersøge den påståede ov</w:t>
      </w:r>
      <w:r>
        <w:rPr>
          <w:noProof/>
        </w:rPr>
        <w:t>ertrædelse eller manglende anvendelse af EU-retten.</w:t>
      </w:r>
    </w:p>
    <w:p w:rsidR="009A3BF4" w:rsidRDefault="00200A48">
      <w:pPr>
        <w:pStyle w:val="Text1"/>
        <w:rPr>
          <w:noProof/>
        </w:rPr>
      </w:pPr>
      <w:r>
        <w:rPr>
          <w:noProof/>
        </w:rPr>
        <w:t xml:space="preserve">Modtageren af en sådan anmodning forelægger uden unødigt ophold myndigheden klare, nøjagtige og fuldstændige oplysninger. </w:t>
      </w:r>
    </w:p>
    <w:p w:rsidR="009A3BF4" w:rsidRDefault="00200A48">
      <w:pPr>
        <w:pStyle w:val="Text1"/>
        <w:rPr>
          <w:noProof/>
        </w:rPr>
      </w:pPr>
      <w:r>
        <w:rPr>
          <w:noProof/>
        </w:rPr>
        <w:t xml:space="preserve">Er en anmodning om oplysninger rettet til en deltager på det finansielle marked, </w:t>
      </w:r>
      <w:r>
        <w:rPr>
          <w:noProof/>
        </w:rPr>
        <w:t>underretter myndigheden de relevante kompetente myndigheder om anmodningen. De kompetente myndigheder bistår myndigheden med at indsamle oplysningerne, hvis myndigheden anmoder dem herom."</w:t>
      </w:r>
    </w:p>
    <w:p w:rsidR="009A3BF4" w:rsidRDefault="00200A48">
      <w:pPr>
        <w:pStyle w:val="Point0"/>
        <w:rPr>
          <w:noProof/>
        </w:rPr>
      </w:pPr>
      <w:r>
        <w:rPr>
          <w:noProof/>
        </w:rPr>
        <w:t>9)</w:t>
      </w:r>
      <w:r>
        <w:rPr>
          <w:noProof/>
        </w:rPr>
        <w:tab/>
        <w:t>Artikel 19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I til</w:t>
      </w:r>
      <w:r>
        <w:rPr>
          <w:noProof/>
        </w:rPr>
        <w:t>fælde, der er specificeret i de i artikel 1, stk. 2, omhandlede EU-retsakter, kan myndigheden, uden at det berører de beføjelser, der er fastlagt i artikel 17, bistå de kompetente myndigheder med at nå til enighed efter proceduren i stk. 2-4 i et af følgen</w:t>
      </w:r>
      <w:r>
        <w:rPr>
          <w:noProof/>
        </w:rPr>
        <w:t>de scenarier:</w:t>
      </w:r>
    </w:p>
    <w:p w:rsidR="009A3BF4" w:rsidRDefault="00200A48">
      <w:pPr>
        <w:pStyle w:val="Text2"/>
        <w:rPr>
          <w:noProof/>
        </w:rPr>
      </w:pPr>
      <w:r>
        <w:rPr>
          <w:noProof/>
        </w:rPr>
        <w:t>a)</w:t>
      </w:r>
      <w:r>
        <w:rPr>
          <w:noProof/>
        </w:rPr>
        <w:tab/>
        <w:t>efter anmodning fra en eller flere af de berørte kompetente myndigheder, hvor en kompetent myndighed er uenig i proceduren, indholdet af en foranstaltning eller en foreslået foranstaltning eller inaktivitet fra en anden kompetent myndighed</w:t>
      </w:r>
      <w:r>
        <w:rPr>
          <w:noProof/>
        </w:rPr>
        <w:t>s side</w:t>
      </w:r>
    </w:p>
    <w:p w:rsidR="009A3BF4" w:rsidRDefault="00200A48">
      <w:pPr>
        <w:pStyle w:val="Text2"/>
        <w:rPr>
          <w:noProof/>
        </w:rPr>
      </w:pPr>
      <w:r>
        <w:rPr>
          <w:noProof/>
        </w:rPr>
        <w:t>b)</w:t>
      </w:r>
      <w:r>
        <w:rPr>
          <w:noProof/>
        </w:rPr>
        <w:tab/>
        <w:t xml:space="preserve">på eget initiativ, hvor der på grundlag af objektive kriterier kan fastslås uenighed mellem kompetente myndigheder. </w:t>
      </w:r>
    </w:p>
    <w:p w:rsidR="009A3BF4" w:rsidRDefault="00200A48">
      <w:pPr>
        <w:pStyle w:val="Text1"/>
        <w:rPr>
          <w:noProof/>
        </w:rPr>
      </w:pPr>
      <w:r>
        <w:rPr>
          <w:noProof/>
        </w:rPr>
        <w:t>I tilfælde, hvor det af de i artikel 1, stk. 2, omhandlede retsakter følger, at de kompetente myndigheder skal træffe en fælles a</w:t>
      </w:r>
      <w:r>
        <w:rPr>
          <w:noProof/>
        </w:rPr>
        <w:t>fgørelse, antages der at være uenighed, hvis de pågældende kompetente myndigheder ikke har truffet en fælles afgørelse inden for den frist, der er fastsat i de pågældende retsakter."</w:t>
      </w:r>
    </w:p>
    <w:p w:rsidR="009A3BF4" w:rsidRDefault="00200A48">
      <w:pPr>
        <w:pStyle w:val="Point1"/>
        <w:rPr>
          <w:noProof/>
        </w:rPr>
      </w:pPr>
      <w:r>
        <w:rPr>
          <w:noProof/>
        </w:rPr>
        <w:t>b)</w:t>
      </w:r>
      <w:r>
        <w:rPr>
          <w:noProof/>
        </w:rPr>
        <w:tab/>
        <w:t xml:space="preserve">Som stk. 1a og 1b indsættes: </w:t>
      </w:r>
    </w:p>
    <w:p w:rsidR="009A3BF4" w:rsidRDefault="00200A48">
      <w:pPr>
        <w:pStyle w:val="Text1"/>
        <w:rPr>
          <w:noProof/>
        </w:rPr>
      </w:pPr>
      <w:r>
        <w:rPr>
          <w:noProof/>
        </w:rPr>
        <w:t>"1a. De pågældende kompetente myndighede</w:t>
      </w:r>
      <w:r>
        <w:rPr>
          <w:noProof/>
        </w:rPr>
        <w:t xml:space="preserve">r underretter i følgende tilfælde uden ophold myndigheden om, at der ikke er opnået en aftale: </w:t>
      </w:r>
    </w:p>
    <w:p w:rsidR="009A3BF4" w:rsidRDefault="00200A48">
      <w:pPr>
        <w:pStyle w:val="Text2"/>
        <w:rPr>
          <w:noProof/>
        </w:rPr>
      </w:pPr>
      <w:r>
        <w:rPr>
          <w:noProof/>
        </w:rPr>
        <w:t>a)</w:t>
      </w:r>
      <w:r>
        <w:rPr>
          <w:noProof/>
        </w:rPr>
        <w:tab/>
        <w:t>Hvis der i de i artikel 1, stk. 2, omhandlede EU-retsakter er fastsat en frist for at nå frem til en aftale mellem de kompetente myndigheder, og det tidsmæss</w:t>
      </w:r>
      <w:r>
        <w:rPr>
          <w:noProof/>
        </w:rPr>
        <w:t xml:space="preserve">igt første af følgende sker: </w:t>
      </w:r>
    </w:p>
    <w:p w:rsidR="009A3BF4" w:rsidRDefault="00200A48">
      <w:pPr>
        <w:pStyle w:val="Text3"/>
        <w:rPr>
          <w:noProof/>
        </w:rPr>
      </w:pPr>
      <w:r>
        <w:rPr>
          <w:noProof/>
        </w:rPr>
        <w:t>i) Fristen er udløbet.</w:t>
      </w:r>
    </w:p>
    <w:p w:rsidR="009A3BF4" w:rsidRDefault="00200A48">
      <w:pPr>
        <w:pStyle w:val="Text3"/>
        <w:rPr>
          <w:noProof/>
        </w:rPr>
      </w:pPr>
      <w:r>
        <w:rPr>
          <w:noProof/>
        </w:rPr>
        <w:t>ii) En eller flere af de kompetente myndigheder konkluderer, på grundlag af objektive faktorer, at der er uenighed.</w:t>
      </w:r>
    </w:p>
    <w:p w:rsidR="009A3BF4" w:rsidRDefault="00200A48">
      <w:pPr>
        <w:pStyle w:val="Text2"/>
        <w:rPr>
          <w:noProof/>
        </w:rPr>
      </w:pPr>
      <w:r>
        <w:rPr>
          <w:noProof/>
        </w:rPr>
        <w:t>b)</w:t>
      </w:r>
      <w:r>
        <w:rPr>
          <w:noProof/>
        </w:rPr>
        <w:tab/>
      </w:r>
      <w:r>
        <w:rPr>
          <w:noProof/>
        </w:rPr>
        <w:t xml:space="preserve">Hvis der i de i artikel 1, stk. 2, omhandlede EU-retsakter ikke er fastsat en frist for at nå frem til en aftale mellem de kompetente myndigheder, og det tidsmæssigt første af følgende sker: </w:t>
      </w:r>
    </w:p>
    <w:p w:rsidR="009A3BF4" w:rsidRDefault="00200A48">
      <w:pPr>
        <w:pStyle w:val="Text3"/>
        <w:rPr>
          <w:noProof/>
        </w:rPr>
      </w:pPr>
      <w:r>
        <w:rPr>
          <w:noProof/>
        </w:rPr>
        <w:t>i)</w:t>
      </w:r>
      <w:r>
        <w:rPr>
          <w:noProof/>
        </w:rPr>
        <w:tab/>
        <w:t>En eller flere af de pågældende kompetente myndigheder konklu</w:t>
      </w:r>
      <w:r>
        <w:rPr>
          <w:noProof/>
        </w:rPr>
        <w:t xml:space="preserve">derer, på grundlag af objektive faktorer, at der er uenighed. </w:t>
      </w:r>
    </w:p>
    <w:p w:rsidR="009A3BF4" w:rsidRDefault="00200A48">
      <w:pPr>
        <w:pStyle w:val="Text3"/>
        <w:rPr>
          <w:noProof/>
        </w:rPr>
      </w:pPr>
      <w:r>
        <w:rPr>
          <w:noProof/>
        </w:rPr>
        <w:t>ii)</w:t>
      </w:r>
      <w:r>
        <w:rPr>
          <w:noProof/>
        </w:rPr>
        <w:tab/>
        <w:t>Der er gået to måneder, siden en kompetent myndighed modtog en anmodning fra en anden kompetent myndighed om at træffe bestemte foranstaltninger med henblik på at overholde EU-ret, og den a</w:t>
      </w:r>
      <w:r>
        <w:rPr>
          <w:noProof/>
        </w:rPr>
        <w:t>nmodede myndighed har endnu ikke vedtaget en afgørelse, der imødekommer anmodningen.</w:t>
      </w:r>
    </w:p>
    <w:p w:rsidR="009A3BF4" w:rsidRDefault="00200A48">
      <w:pPr>
        <w:pStyle w:val="Text1"/>
        <w:rPr>
          <w:noProof/>
        </w:rPr>
      </w:pPr>
      <w:r>
        <w:rPr>
          <w:noProof/>
        </w:rPr>
        <w:t>1b. Formanden vurderer, hvorvidt myndigheden bør handle i overensstemmelse med stk. 1. Hvis denne indgriben sker på myndighedens eget initiativ, underretter myndigheden de</w:t>
      </w:r>
      <w:r>
        <w:rPr>
          <w:noProof/>
        </w:rPr>
        <w:t xml:space="preserve"> pågældende kompetente myndigheder om sin afgørelse vedrørende sin indgriben. </w:t>
      </w:r>
    </w:p>
    <w:p w:rsidR="009A3BF4" w:rsidRDefault="00200A48">
      <w:pPr>
        <w:pStyle w:val="Text1"/>
        <w:rPr>
          <w:noProof/>
        </w:rPr>
      </w:pPr>
      <w:r>
        <w:rPr>
          <w:noProof/>
        </w:rPr>
        <w:t>I tilfælde, hvor det af de i artikel 1, stk. 2, omhandlede retsakter følger, at der skal træffes en fælles afgørelse, udsætter alle kompetente myndigheder, der er involveret i d</w:t>
      </w:r>
      <w:r>
        <w:rPr>
          <w:noProof/>
        </w:rPr>
        <w:t>en fælles afgørelse, deres individuelle afgørelser, indtil myndigheden har truffet afgørelse efter proceduren i artikel 47, stk. 3a. Beslutter myndigheden at handle, udsætter alle de kompetente myndigheder, der er involveret i den fælles afgørelse, deres a</w:t>
      </w:r>
      <w:r>
        <w:rPr>
          <w:noProof/>
        </w:rPr>
        <w:t>fgørelser, indtil proceduren i stk. 2 og 3 er afsluttet."</w:t>
      </w:r>
    </w:p>
    <w:p w:rsidR="009A3BF4" w:rsidRDefault="00200A48">
      <w:pPr>
        <w:pStyle w:val="Point1"/>
        <w:rPr>
          <w:noProof/>
        </w:rPr>
      </w:pPr>
      <w:r>
        <w:rPr>
          <w:noProof/>
        </w:rPr>
        <w:t>c)</w:t>
      </w:r>
      <w:r>
        <w:rPr>
          <w:noProof/>
        </w:rPr>
        <w:tab/>
        <w:t>Stk. 3 affattes således:</w:t>
      </w:r>
    </w:p>
    <w:p w:rsidR="009A3BF4" w:rsidRDefault="00200A48">
      <w:pPr>
        <w:pStyle w:val="Text1"/>
        <w:rPr>
          <w:noProof/>
        </w:rPr>
      </w:pPr>
      <w:r>
        <w:rPr>
          <w:noProof/>
        </w:rPr>
        <w:t>"Hvis de pågældende kompetente myndigheder ikke når til enighed under forligsfasen, jf. stk. 2, kan myndigheden træffe en afgørelse, hvorved den pålægger disse kompetente</w:t>
      </w:r>
      <w:r>
        <w:rPr>
          <w:noProof/>
        </w:rPr>
        <w:t xml:space="preserve"> myndigheder at tage eller undlade at tage specifikke skridt til at bilægge sagen for at sikre overholdelse af EU-retten. Myndighedens afgørelse er bindende for de pågældende kompetente myndigheder. Myndighedens afgørelse kan indebære, at kompetente myndig</w:t>
      </w:r>
      <w:r>
        <w:rPr>
          <w:noProof/>
        </w:rPr>
        <w:t>heder pålægges at tilbagekalde eller ændre en afgørelse, som de har vedtaget, eller at bruge de beføjelser, de har i henhold til de relevante EU-regler."</w:t>
      </w:r>
    </w:p>
    <w:p w:rsidR="009A3BF4" w:rsidRDefault="00200A48">
      <w:pPr>
        <w:pStyle w:val="Point1"/>
        <w:rPr>
          <w:noProof/>
        </w:rPr>
      </w:pPr>
      <w:r>
        <w:rPr>
          <w:noProof/>
        </w:rPr>
        <w:t>d)</w:t>
      </w:r>
      <w:r>
        <w:rPr>
          <w:noProof/>
        </w:rPr>
        <w:tab/>
        <w:t>Som stk. 3a indsættes:</w:t>
      </w:r>
    </w:p>
    <w:p w:rsidR="009A3BF4" w:rsidRDefault="00200A48">
      <w:pPr>
        <w:pStyle w:val="Text1"/>
        <w:rPr>
          <w:noProof/>
        </w:rPr>
      </w:pPr>
      <w:r>
        <w:rPr>
          <w:noProof/>
        </w:rPr>
        <w:t>"3a. Myndigheden underretter de pågældende kompetente myndigheder om afslutn</w:t>
      </w:r>
      <w:r>
        <w:rPr>
          <w:noProof/>
        </w:rPr>
        <w:t>ingen af procedurerne i stk. 2 og 3, i givet fald sammen med den afgørelse, den har truffet i henhold til stk. 3."</w:t>
      </w:r>
    </w:p>
    <w:p w:rsidR="009A3BF4" w:rsidRDefault="00200A48">
      <w:pPr>
        <w:pStyle w:val="Point1"/>
        <w:rPr>
          <w:noProof/>
        </w:rPr>
      </w:pPr>
      <w:r>
        <w:rPr>
          <w:noProof/>
        </w:rPr>
        <w:t>e)</w:t>
      </w:r>
      <w:r>
        <w:rPr>
          <w:noProof/>
        </w:rPr>
        <w:tab/>
        <w:t>Stk. 4 affattes således:</w:t>
      </w:r>
    </w:p>
    <w:p w:rsidR="009A3BF4" w:rsidRDefault="00200A48">
      <w:pPr>
        <w:pStyle w:val="Text1"/>
        <w:rPr>
          <w:noProof/>
        </w:rPr>
      </w:pPr>
      <w:r>
        <w:rPr>
          <w:noProof/>
        </w:rPr>
        <w:t>"4. Efterlever en kompetent myndighed ikke myndighedens afgørelse, idet den ikke påser, at en deltager på det fin</w:t>
      </w:r>
      <w:r>
        <w:rPr>
          <w:noProof/>
        </w:rPr>
        <w:t xml:space="preserve">ansielle marked overholder krav, der finder umiddelbar anvendelse på den i medfør af de i artikel 1, stk. 2, omhandlede retsakter, kan myndigheden vedtage en individuel afgørelse rettet til en deltager på det finansielle marked, hvorved den pålægger denne </w:t>
      </w:r>
      <w:r>
        <w:rPr>
          <w:noProof/>
        </w:rPr>
        <w:t>at tage de nødvendige skridt til at opfylde sine forpligtelser i henhold til EU-retten, herunder til at ophøre med en given praksis, uden at dette i øvrigt indskrænker Kommissionens beføjelser i henhold til traktatens artikel 258."</w:t>
      </w:r>
    </w:p>
    <w:p w:rsidR="009A3BF4" w:rsidRDefault="00200A48">
      <w:pPr>
        <w:pStyle w:val="Point0"/>
        <w:rPr>
          <w:noProof/>
        </w:rPr>
      </w:pPr>
      <w:r>
        <w:rPr>
          <w:noProof/>
        </w:rPr>
        <w:t>10)</w:t>
      </w:r>
      <w:r>
        <w:rPr>
          <w:noProof/>
        </w:rPr>
        <w:tab/>
        <w:t xml:space="preserve">Artikel 22, stk. 4, </w:t>
      </w:r>
      <w:r>
        <w:rPr>
          <w:noProof/>
        </w:rPr>
        <w:t>andet afsnit, affattes således:</w:t>
      </w:r>
    </w:p>
    <w:p w:rsidR="009A3BF4" w:rsidRDefault="00200A48">
      <w:pPr>
        <w:pStyle w:val="Text2"/>
        <w:rPr>
          <w:noProof/>
        </w:rPr>
      </w:pPr>
      <w:r>
        <w:rPr>
          <w:noProof/>
        </w:rPr>
        <w:t>"Med henblik herpå kan myndigheden bruge de beføjelser, den tillægges i henhold til denne forordning, herunder artikel 35 og 35b."</w:t>
      </w:r>
    </w:p>
    <w:p w:rsidR="009A3BF4" w:rsidRDefault="00200A48">
      <w:pPr>
        <w:pStyle w:val="Point0"/>
        <w:rPr>
          <w:noProof/>
        </w:rPr>
      </w:pPr>
      <w:r>
        <w:rPr>
          <w:noProof/>
        </w:rPr>
        <w:t>11)</w:t>
      </w:r>
      <w:r>
        <w:rPr>
          <w:noProof/>
        </w:rPr>
        <w:tab/>
        <w:t>Artikel 29 ændres således:</w:t>
      </w:r>
    </w:p>
    <w:p w:rsidR="009A3BF4" w:rsidRDefault="00200A48">
      <w:pPr>
        <w:pStyle w:val="Point1"/>
        <w:rPr>
          <w:noProof/>
        </w:rPr>
      </w:pPr>
      <w:r>
        <w:rPr>
          <w:noProof/>
        </w:rPr>
        <w:t>a)</w:t>
      </w:r>
      <w:r>
        <w:rPr>
          <w:noProof/>
        </w:rPr>
        <w:tab/>
        <w:t>I stk. 1 foretages følgende ændringer:</w:t>
      </w:r>
    </w:p>
    <w:p w:rsidR="009A3BF4" w:rsidRDefault="00200A48">
      <w:pPr>
        <w:pStyle w:val="Point2"/>
        <w:rPr>
          <w:noProof/>
        </w:rPr>
      </w:pPr>
      <w:r>
        <w:rPr>
          <w:noProof/>
        </w:rPr>
        <w:t>i) Som litra aa) ind</w:t>
      </w:r>
      <w:r>
        <w:rPr>
          <w:noProof/>
        </w:rPr>
        <w:t>sættes:</w:t>
      </w:r>
    </w:p>
    <w:p w:rsidR="009A3BF4" w:rsidRDefault="00200A48">
      <w:pPr>
        <w:pStyle w:val="Text2"/>
        <w:rPr>
          <w:noProof/>
        </w:rPr>
      </w:pPr>
      <w:r>
        <w:rPr>
          <w:noProof/>
        </w:rPr>
        <w:t>"aa) at udsende den strategiske tilsynsplan, jf. artikel 29a".</w:t>
      </w:r>
    </w:p>
    <w:p w:rsidR="009A3BF4" w:rsidRDefault="00200A48">
      <w:pPr>
        <w:pStyle w:val="Point2"/>
        <w:rPr>
          <w:noProof/>
        </w:rPr>
      </w:pPr>
      <w:r>
        <w:rPr>
          <w:noProof/>
        </w:rPr>
        <w:t xml:space="preserve">ii) Litra b) affattes således: </w:t>
      </w:r>
    </w:p>
    <w:p w:rsidR="009A3BF4" w:rsidRDefault="00200A48">
      <w:pPr>
        <w:pStyle w:val="Point2"/>
        <w:rPr>
          <w:noProof/>
        </w:rPr>
      </w:pPr>
      <w:r>
        <w:rPr>
          <w:noProof/>
        </w:rPr>
        <w:t>"b) at fremme effektiv bilateral og multilateral informationsudveksling mellem kompetente myndigheder vedrørende alle relevante spørgsmål, herunder cyber</w:t>
      </w:r>
      <w:r>
        <w:rPr>
          <w:noProof/>
        </w:rPr>
        <w:t>sikkerhed og cyberangreb, i det omfang det er relevant, under fuld overholdelse af de gældende fortroligheds- og databeskyttelsesbestemmelser i den relevante EU-lovgivning".</w:t>
      </w:r>
    </w:p>
    <w:p w:rsidR="009A3BF4" w:rsidRDefault="00200A48">
      <w:pPr>
        <w:pStyle w:val="Point2"/>
        <w:rPr>
          <w:noProof/>
        </w:rPr>
      </w:pPr>
      <w:r>
        <w:rPr>
          <w:noProof/>
        </w:rPr>
        <w:t>iii) Litra e) affattes således:</w:t>
      </w:r>
    </w:p>
    <w:p w:rsidR="009A3BF4" w:rsidRDefault="00200A48">
      <w:pPr>
        <w:pStyle w:val="Text2"/>
        <w:rPr>
          <w:noProof/>
        </w:rPr>
      </w:pPr>
      <w:r>
        <w:rPr>
          <w:rStyle w:val="None"/>
          <w:noProof/>
        </w:rPr>
        <w:t>"e) at etablere sektorielle og tværsektorielle udd</w:t>
      </w:r>
      <w:r>
        <w:rPr>
          <w:rStyle w:val="None"/>
          <w:noProof/>
        </w:rPr>
        <w:t>annelsesprogrammer, herunder vedrørende teknologisk innovation, fremme udvekslingen af personale og tilskynde de kompetente myndigheder til at intensivere anvendelsen af udstationeringsordninger og andre værktøjer."</w:t>
      </w:r>
    </w:p>
    <w:p w:rsidR="009A3BF4" w:rsidRDefault="00200A48">
      <w:pPr>
        <w:pStyle w:val="Point1"/>
        <w:rPr>
          <w:noProof/>
        </w:rPr>
      </w:pPr>
      <w:r>
        <w:rPr>
          <w:noProof/>
        </w:rPr>
        <w:t>b)</w:t>
      </w:r>
      <w:r>
        <w:rPr>
          <w:noProof/>
        </w:rPr>
        <w:tab/>
        <w:t>I stk. 2 tilføjes følgende afsnit:</w:t>
      </w:r>
    </w:p>
    <w:p w:rsidR="009A3BF4" w:rsidRDefault="00200A48">
      <w:pPr>
        <w:pStyle w:val="Text1"/>
        <w:rPr>
          <w:noProof/>
        </w:rPr>
      </w:pPr>
      <w:r>
        <w:rPr>
          <w:noProof/>
        </w:rPr>
        <w:t>"M</w:t>
      </w:r>
      <w:r>
        <w:rPr>
          <w:noProof/>
        </w:rPr>
        <w:t>ed henblik på at skabe en fælles tilsynskultur udvikler og ajourfører myndigheden en EU-tilsynshåndbog om tilsyn med deltagere på det finansielle marked i Unionen under hensyntagen til bl.a. skiftende forretningspraksis og forretningsmodeller, f.eks. som f</w:t>
      </w:r>
      <w:r>
        <w:rPr>
          <w:noProof/>
        </w:rPr>
        <w:t>ølge af teknologisk innovation, hos deltagerne på det finansielle marked. EU-tilsynshåndbogen skal beskrive bedste tilsynspraksis, med nærmere angivelse af metoder og processer af høj kvalitet."</w:t>
      </w:r>
    </w:p>
    <w:p w:rsidR="009A3BF4" w:rsidRDefault="00200A48">
      <w:pPr>
        <w:pStyle w:val="Point0"/>
        <w:rPr>
          <w:noProof/>
        </w:rPr>
      </w:pPr>
      <w:r>
        <w:rPr>
          <w:noProof/>
        </w:rPr>
        <w:t>12)</w:t>
      </w:r>
      <w:r>
        <w:rPr>
          <w:noProof/>
        </w:rPr>
        <w:tab/>
        <w:t>Som artikel 29a indsættes:</w:t>
      </w:r>
    </w:p>
    <w:p w:rsidR="009A3BF4" w:rsidRDefault="00200A48">
      <w:pPr>
        <w:pStyle w:val="Titrearticle"/>
        <w:rPr>
          <w:noProof/>
        </w:rPr>
      </w:pPr>
      <w:r>
        <w:rPr>
          <w:noProof/>
        </w:rPr>
        <w:t>"Artikel 29a</w:t>
      </w:r>
    </w:p>
    <w:p w:rsidR="009A3BF4" w:rsidRDefault="00200A48">
      <w:pPr>
        <w:pStyle w:val="Titrearticle"/>
        <w:rPr>
          <w:noProof/>
        </w:rPr>
      </w:pPr>
      <w:r>
        <w:rPr>
          <w:noProof/>
        </w:rPr>
        <w:t>Strategisk tilsyn</w:t>
      </w:r>
      <w:r>
        <w:rPr>
          <w:noProof/>
        </w:rPr>
        <w:t>splan</w:t>
      </w:r>
    </w:p>
    <w:p w:rsidR="009A3BF4" w:rsidRDefault="00200A48">
      <w:pPr>
        <w:pStyle w:val="Text1"/>
        <w:rPr>
          <w:noProof/>
        </w:rPr>
      </w:pPr>
      <w:r>
        <w:rPr>
          <w:noProof/>
        </w:rPr>
        <w:t>1. Så snart denne forordning [</w:t>
      </w:r>
      <w:r>
        <w:rPr>
          <w:i/>
          <w:noProof/>
        </w:rPr>
        <w:t>XXX indsæt henvisning til ændringsforordning</w:t>
      </w:r>
      <w:r>
        <w:rPr>
          <w:noProof/>
        </w:rPr>
        <w:t>] begynder at finde anvendelse, og derefter hvert tredje år senest den 31. marts udsteder myndigheden en henstilling til de kompetente myndigheder om strategiske tilsynsmålsætn</w:t>
      </w:r>
      <w:r>
        <w:rPr>
          <w:noProof/>
        </w:rPr>
        <w:t xml:space="preserve">inger og </w:t>
      </w:r>
      <w:r>
        <w:rPr>
          <w:noProof/>
        </w:rPr>
        <w:noBreakHyphen/>
        <w:t>prioriteter (i det følgende benævnt "den strategiske tilsynsplan") under hensyntagen til eventuelle bidrag fra de kompetente myndigheder. Myndigheden fremsender den strategiske tilsynsplan til Europa-Parlamentet, Rådet og Kommissionen til oriente</w:t>
      </w:r>
      <w:r>
        <w:rPr>
          <w:noProof/>
        </w:rPr>
        <w:t xml:space="preserve">ring og offentliggør den på sit websted. </w:t>
      </w:r>
    </w:p>
    <w:p w:rsidR="009A3BF4" w:rsidRDefault="00200A48">
      <w:pPr>
        <w:pStyle w:val="Text1"/>
        <w:rPr>
          <w:noProof/>
        </w:rPr>
      </w:pPr>
      <w:r>
        <w:rPr>
          <w:noProof/>
        </w:rPr>
        <w:t xml:space="preserve">Der skal i den strategiske tilsynsplan fastlægges specifikke prioriteter for tilsynsaktiviteterne med henblik på at fremme en konsekvent, mål- og omkostningseffektiv tilsynspraksis og en fælles, ensartet og </w:t>
      </w:r>
      <w:r>
        <w:rPr>
          <w:noProof/>
        </w:rPr>
        <w:t>konsekvent anvendelse af EU-retten samt for at adressere de relevante tendenser inden for mikrotilsyn, potentielle risici og sårbarheder identificeret i overensstemmelse med artikel 32.</w:t>
      </w:r>
    </w:p>
    <w:p w:rsidR="009A3BF4" w:rsidRDefault="00200A48">
      <w:pPr>
        <w:pStyle w:val="Text1"/>
        <w:rPr>
          <w:noProof/>
        </w:rPr>
      </w:pPr>
      <w:r>
        <w:rPr>
          <w:noProof/>
        </w:rPr>
        <w:t>2. Senest den 30. september hvert år forelægger hver kompetent myndigh</w:t>
      </w:r>
      <w:r>
        <w:rPr>
          <w:noProof/>
        </w:rPr>
        <w:t xml:space="preserve">ed et udkast til det årlige arbejdsprogram for det følgende år for myndigheden til behandling, med nærmere angivelse af, hvordan programudkastet er i overensstemmelse med den strategiske tilsynsplan. </w:t>
      </w:r>
    </w:p>
    <w:p w:rsidR="009A3BF4" w:rsidRDefault="00200A48">
      <w:pPr>
        <w:pStyle w:val="Text1"/>
        <w:rPr>
          <w:noProof/>
        </w:rPr>
      </w:pPr>
      <w:r>
        <w:rPr>
          <w:noProof/>
        </w:rPr>
        <w:t>Udkastet til det årlige arbejdsprogram skal indeholde s</w:t>
      </w:r>
      <w:r>
        <w:rPr>
          <w:noProof/>
        </w:rPr>
        <w:t xml:space="preserve">pecifikke mål og prioriteter for tilsynsaktiviteterne samt kvantitative og kvalitative kriterier for udvælgelse af deltagerne på det finansielle marked, markedspraksisser og </w:t>
      </w:r>
      <w:r>
        <w:rPr>
          <w:noProof/>
        </w:rPr>
        <w:noBreakHyphen/>
        <w:t>adfærd og finansielle markeder, som den kompetente myndighed, der forelægger udka</w:t>
      </w:r>
      <w:r>
        <w:rPr>
          <w:noProof/>
        </w:rPr>
        <w:t>stet til arbejdsprogram, skal undersøge i løbet af det år, programmet dækker.</w:t>
      </w:r>
    </w:p>
    <w:p w:rsidR="009A3BF4" w:rsidRDefault="00200A48">
      <w:pPr>
        <w:pStyle w:val="Text1"/>
        <w:rPr>
          <w:noProof/>
        </w:rPr>
      </w:pPr>
      <w:r>
        <w:rPr>
          <w:noProof/>
        </w:rPr>
        <w:t>3. Myndigheden vurderer udkastet til det årlige arbejdsprogram, og hvis der er væsentlige risici for, at de i den strategiske tilsynsplan fastsatte prioriteter ikke vil blive opf</w:t>
      </w:r>
      <w:r>
        <w:rPr>
          <w:noProof/>
        </w:rPr>
        <w:t xml:space="preserve">yldt, udsteder myndigheden en henstilling til den relevante kompetente myndighed med henblik på at få bragt denne kompetente myndigheds årlige arbejdsprogram i overensstemmelse med den strategiske tilsynsplan. </w:t>
      </w:r>
    </w:p>
    <w:p w:rsidR="009A3BF4" w:rsidRDefault="00200A48">
      <w:pPr>
        <w:pStyle w:val="Text1"/>
        <w:rPr>
          <w:noProof/>
        </w:rPr>
      </w:pPr>
      <w:r>
        <w:rPr>
          <w:noProof/>
        </w:rPr>
        <w:t xml:space="preserve">Senest den 31. december hvert år vedtager de </w:t>
      </w:r>
      <w:r>
        <w:rPr>
          <w:noProof/>
        </w:rPr>
        <w:t>kompetente myndigheder deres årlige arbejdsprogrammer under hensyntagen til sådanne eventuelle henstillinger.</w:t>
      </w:r>
    </w:p>
    <w:p w:rsidR="009A3BF4" w:rsidRDefault="00200A48">
      <w:pPr>
        <w:pStyle w:val="Text1"/>
        <w:rPr>
          <w:noProof/>
        </w:rPr>
      </w:pPr>
      <w:r>
        <w:rPr>
          <w:noProof/>
        </w:rPr>
        <w:t xml:space="preserve">4. Senest den 31. marts hvert år fremsender hver kompetent myndighed en rapport til myndigheden om gennemførelsen af det årlige arbejdsprogram. </w:t>
      </w:r>
    </w:p>
    <w:p w:rsidR="009A3BF4" w:rsidRDefault="00200A48">
      <w:pPr>
        <w:pStyle w:val="Text1"/>
        <w:rPr>
          <w:noProof/>
        </w:rPr>
      </w:pPr>
      <w:r>
        <w:rPr>
          <w:noProof/>
        </w:rPr>
        <w:t>Rapporten skal som minimum indeholde følgende oplysninger:</w:t>
      </w:r>
    </w:p>
    <w:p w:rsidR="009A3BF4" w:rsidRDefault="00200A48">
      <w:pPr>
        <w:pStyle w:val="Text2"/>
        <w:rPr>
          <w:noProof/>
        </w:rPr>
      </w:pPr>
      <w:r>
        <w:rPr>
          <w:noProof/>
        </w:rPr>
        <w:t>a)</w:t>
      </w:r>
      <w:r>
        <w:rPr>
          <w:noProof/>
        </w:rPr>
        <w:tab/>
        <w:t xml:space="preserve">en beskrivelse af tilsynsaktiviteterne og undersøgelser af finansielle institutioner, markedspraksisser og </w:t>
      </w:r>
      <w:r>
        <w:rPr>
          <w:noProof/>
        </w:rPr>
        <w:noBreakHyphen/>
        <w:t>adfærd og finansielle markeder samt af de administrative foranstaltninger og sanktione</w:t>
      </w:r>
      <w:r>
        <w:rPr>
          <w:noProof/>
        </w:rPr>
        <w:t>r, som finansielle institutioner, der har overtrådt EU-retten og national ret, er blevet pålagt</w:t>
      </w:r>
    </w:p>
    <w:p w:rsidR="009A3BF4" w:rsidRDefault="00200A48">
      <w:pPr>
        <w:pStyle w:val="Text2"/>
        <w:rPr>
          <w:noProof/>
        </w:rPr>
      </w:pPr>
      <w:r>
        <w:rPr>
          <w:noProof/>
        </w:rPr>
        <w:t>b)</w:t>
      </w:r>
      <w:r>
        <w:rPr>
          <w:noProof/>
        </w:rPr>
        <w:tab/>
        <w:t>en beskrivelse af gennemførte aktiviteter, der ikke var planlagt ifølge det årlige arbejdsprogram</w:t>
      </w:r>
    </w:p>
    <w:p w:rsidR="009A3BF4" w:rsidRDefault="00200A48">
      <w:pPr>
        <w:pStyle w:val="Text2"/>
        <w:rPr>
          <w:noProof/>
        </w:rPr>
      </w:pPr>
      <w:r>
        <w:rPr>
          <w:noProof/>
        </w:rPr>
        <w:t>c)</w:t>
      </w:r>
      <w:r>
        <w:rPr>
          <w:noProof/>
        </w:rPr>
        <w:tab/>
        <w:t>en redegørelse for aktiviteter, der var en del af det år</w:t>
      </w:r>
      <w:r>
        <w:rPr>
          <w:noProof/>
        </w:rPr>
        <w:t>lige arbejdsprogram, og som ikke blev gennemført, og for målsætninger i arbejdsprogrammet, der ikke blev opfyldt, samt årsagerne til den manglende gennemførelse af disse aktiviteter og den manglende opfyldelse af disse målsætninger.</w:t>
      </w:r>
    </w:p>
    <w:p w:rsidR="009A3BF4" w:rsidRDefault="00200A48">
      <w:pPr>
        <w:pStyle w:val="Text1"/>
        <w:rPr>
          <w:noProof/>
        </w:rPr>
      </w:pPr>
      <w:r>
        <w:rPr>
          <w:noProof/>
        </w:rPr>
        <w:t>5. Myndigheden vurderer</w:t>
      </w:r>
      <w:r>
        <w:rPr>
          <w:noProof/>
        </w:rPr>
        <w:t xml:space="preserve"> de kompetente myndigheders gennemførelsesrapporter. Hvis der er væsentlige risici for, at de i den strategiske tilsynsplan fastsatte prioriteter ikke vil blive opfyldt, udsteder myndigheden en henstilling til hver enkelt af de pågældende kompetente myndig</w:t>
      </w:r>
      <w:r>
        <w:rPr>
          <w:noProof/>
        </w:rPr>
        <w:t xml:space="preserve">heder om, hvordan de relevante mangler i den kompetente myndigheds aktiviteter kan afhjælpes. </w:t>
      </w:r>
    </w:p>
    <w:p w:rsidR="009A3BF4" w:rsidRDefault="00200A48">
      <w:pPr>
        <w:pStyle w:val="Text1"/>
        <w:rPr>
          <w:noProof/>
        </w:rPr>
      </w:pPr>
      <w:r>
        <w:rPr>
          <w:noProof/>
        </w:rPr>
        <w:t>På grundlag af rapporterne og sin egen risikovurdering identificerer myndigheden, hvilke af den kompetente myndigheds aktiviteter der er afgørende for at realise</w:t>
      </w:r>
      <w:r>
        <w:rPr>
          <w:noProof/>
        </w:rPr>
        <w:t>re den strategiske tilsynsplan, og gennemfører, hvis det er relevant, evalueringer af de pågældende aktiviteter i henhold til artikel 30.</w:t>
      </w:r>
    </w:p>
    <w:p w:rsidR="009A3BF4" w:rsidRDefault="00200A48">
      <w:pPr>
        <w:pStyle w:val="Text1"/>
        <w:rPr>
          <w:noProof/>
        </w:rPr>
      </w:pPr>
      <w:r>
        <w:rPr>
          <w:noProof/>
        </w:rPr>
        <w:t>6. Myndigheden offentliggør eksempler på bedste praksis, der konstateres i forbindelse med vurderingen af de årlige ar</w:t>
      </w:r>
      <w:r>
        <w:rPr>
          <w:noProof/>
        </w:rPr>
        <w:t>bejdsprogrammer."</w:t>
      </w:r>
    </w:p>
    <w:p w:rsidR="009A3BF4" w:rsidRDefault="00200A48">
      <w:pPr>
        <w:pStyle w:val="Point0"/>
        <w:rPr>
          <w:noProof/>
        </w:rPr>
      </w:pPr>
      <w:r>
        <w:rPr>
          <w:noProof/>
        </w:rPr>
        <w:t>13)</w:t>
      </w:r>
      <w:r>
        <w:rPr>
          <w:noProof/>
        </w:rPr>
        <w:tab/>
        <w:t>Artikel 30 ændres således:</w:t>
      </w:r>
    </w:p>
    <w:p w:rsidR="009A3BF4" w:rsidRDefault="00200A48">
      <w:pPr>
        <w:pStyle w:val="Point1"/>
        <w:rPr>
          <w:noProof/>
        </w:rPr>
      </w:pPr>
      <w:r>
        <w:rPr>
          <w:noProof/>
        </w:rPr>
        <w:t>a)</w:t>
      </w:r>
      <w:r>
        <w:rPr>
          <w:noProof/>
        </w:rPr>
        <w:tab/>
        <w:t>Overskriften til artiklen affattes således:</w:t>
      </w:r>
    </w:p>
    <w:p w:rsidR="009A3BF4" w:rsidRDefault="00200A48">
      <w:pPr>
        <w:pStyle w:val="Text1"/>
        <w:rPr>
          <w:noProof/>
        </w:rPr>
      </w:pPr>
      <w:r>
        <w:rPr>
          <w:noProof/>
        </w:rPr>
        <w:t>"Evaluering af kompetente myndigheder".</w:t>
      </w:r>
    </w:p>
    <w:p w:rsidR="009A3BF4" w:rsidRDefault="00200A48">
      <w:pPr>
        <w:pStyle w:val="Point1"/>
        <w:rPr>
          <w:noProof/>
        </w:rPr>
      </w:pPr>
      <w:r>
        <w:rPr>
          <w:noProof/>
        </w:rPr>
        <w:t>b)</w:t>
      </w:r>
      <w:r>
        <w:rPr>
          <w:noProof/>
        </w:rPr>
        <w:tab/>
        <w:t>Stk. 1 affattes således:</w:t>
      </w:r>
    </w:p>
    <w:p w:rsidR="009A3BF4" w:rsidRDefault="00200A48">
      <w:pPr>
        <w:pStyle w:val="Text1"/>
        <w:rPr>
          <w:noProof/>
        </w:rPr>
      </w:pPr>
      <w:r>
        <w:rPr>
          <w:noProof/>
        </w:rPr>
        <w:t>"1. Myndigheden gennemfører regelmæssigt evalueringer af nogle af eller alle de kompetente m</w:t>
      </w:r>
      <w:r>
        <w:rPr>
          <w:noProof/>
        </w:rPr>
        <w:t>yndigheders aktiviteter for yderligere at styrke konsekvensen i tilsynsresultaterne. Med henblik herpå udvikler myndigheden metoder, der gør det muligt at foretage en objektiv vurdering og sammenligning af de evaluerede kompetente myndigheder. Ved gennemfø</w:t>
      </w:r>
      <w:r>
        <w:rPr>
          <w:noProof/>
        </w:rPr>
        <w:t>relsen af evalueringer tages der hensyn til eksisterende oplysninger og evalueringer, der allerede er gennemført, vedrørende den pågældende kompetente myndighed, herunder alle oplysninger, der er meddelt til myndigheden i henhold til artikel 35, samt event</w:t>
      </w:r>
      <w:r>
        <w:rPr>
          <w:noProof/>
        </w:rPr>
        <w:t>uelle oplysninger fra interessenter."</w:t>
      </w:r>
    </w:p>
    <w:p w:rsidR="009A3BF4" w:rsidRDefault="00200A48">
      <w:pPr>
        <w:pStyle w:val="Point1"/>
        <w:rPr>
          <w:noProof/>
        </w:rPr>
      </w:pPr>
      <w:r>
        <w:rPr>
          <w:noProof/>
        </w:rPr>
        <w:t>c)</w:t>
      </w:r>
      <w:r>
        <w:rPr>
          <w:noProof/>
        </w:rPr>
        <w:tab/>
        <w:t>Som stk. 1a indsættes:</w:t>
      </w:r>
    </w:p>
    <w:p w:rsidR="009A3BF4" w:rsidRDefault="00200A48">
      <w:pPr>
        <w:pStyle w:val="Text1"/>
        <w:rPr>
          <w:noProof/>
        </w:rPr>
      </w:pPr>
      <w:r>
        <w:rPr>
          <w:noProof/>
        </w:rPr>
        <w:t>"1 a. Med henblik på anvendelsen af denne artikel nedsætter myndigheden et evalueringsudvalg sammensat udelukkende af personer, der er en del af myndighedens personale. Myndigheden kan deleger</w:t>
      </w:r>
      <w:r>
        <w:rPr>
          <w:noProof/>
        </w:rPr>
        <w:t>e visse opgaver eller afgørelser vedrørende evalueringer af kompetente myndigheder til evalueringsudvalget."</w:t>
      </w:r>
    </w:p>
    <w:p w:rsidR="009A3BF4" w:rsidRDefault="00200A48">
      <w:pPr>
        <w:pStyle w:val="Point1"/>
        <w:rPr>
          <w:noProof/>
        </w:rPr>
      </w:pPr>
      <w:r>
        <w:rPr>
          <w:noProof/>
        </w:rPr>
        <w:t>d)</w:t>
      </w:r>
      <w:r>
        <w:rPr>
          <w:noProof/>
        </w:rPr>
        <w:tab/>
        <w:t>I stk. 2 foretages følgende ændringer:</w:t>
      </w:r>
    </w:p>
    <w:p w:rsidR="009A3BF4" w:rsidRDefault="00200A48">
      <w:pPr>
        <w:pStyle w:val="Point2"/>
        <w:rPr>
          <w:noProof/>
        </w:rPr>
      </w:pPr>
      <w:r>
        <w:rPr>
          <w:noProof/>
        </w:rPr>
        <w:t>i) Indledningen affattes således:</w:t>
      </w:r>
    </w:p>
    <w:p w:rsidR="009A3BF4" w:rsidRDefault="00200A48">
      <w:pPr>
        <w:pStyle w:val="Text2"/>
        <w:rPr>
          <w:noProof/>
        </w:rPr>
      </w:pPr>
      <w:r>
        <w:rPr>
          <w:noProof/>
        </w:rPr>
        <w:t>"Evalueringen omfatter, men er ikke begrænset til, en vurdering af:".</w:t>
      </w:r>
    </w:p>
    <w:p w:rsidR="009A3BF4" w:rsidRDefault="00200A48">
      <w:pPr>
        <w:pStyle w:val="Point2"/>
        <w:rPr>
          <w:noProof/>
        </w:rPr>
      </w:pPr>
      <w:r>
        <w:rPr>
          <w:noProof/>
        </w:rPr>
        <w:t>i</w:t>
      </w:r>
      <w:r>
        <w:rPr>
          <w:noProof/>
        </w:rPr>
        <w:t>i) Litra a) affattes således:</w:t>
      </w:r>
    </w:p>
    <w:p w:rsidR="009A3BF4" w:rsidRDefault="00200A48">
      <w:pPr>
        <w:pStyle w:val="Text2"/>
        <w:rPr>
          <w:noProof/>
        </w:rPr>
      </w:pPr>
      <w:r>
        <w:rPr>
          <w:noProof/>
        </w:rPr>
        <w:t>"a) hvorvidt den kompetente myndigheds ressourcer, grad af uafhængighed og organisatoriske ordninger er hensigtsmæssige, særlig med hensyn til en effektiv anvendelse af de i artikel 1, stk. 2, omhandlede EU-retsakter og kapaci</w:t>
      </w:r>
      <w:r>
        <w:rPr>
          <w:noProof/>
        </w:rPr>
        <w:t>teten til at reagere på markedsudviklingen".</w:t>
      </w:r>
    </w:p>
    <w:p w:rsidR="009A3BF4" w:rsidRDefault="00200A48">
      <w:pPr>
        <w:pStyle w:val="Point1"/>
        <w:rPr>
          <w:noProof/>
        </w:rPr>
      </w:pPr>
      <w:r>
        <w:rPr>
          <w:noProof/>
        </w:rPr>
        <w:t>e)</w:t>
      </w:r>
      <w:r>
        <w:rPr>
          <w:noProof/>
        </w:rPr>
        <w:tab/>
        <w:t>Stk. 3 affattes således:</w:t>
      </w:r>
    </w:p>
    <w:p w:rsidR="009A3BF4" w:rsidRDefault="00200A48">
      <w:pPr>
        <w:pStyle w:val="Text1"/>
        <w:rPr>
          <w:noProof/>
        </w:rPr>
      </w:pPr>
      <w:r>
        <w:rPr>
          <w:noProof/>
        </w:rPr>
        <w:t>"3. Myndigheden udarbejder en rapport om resultaterne af evalueringen. Rapporten skal redegøre for og angive, hvilke opfølgningsforanstaltninger der er planlagt på grundlag af evaluer</w:t>
      </w:r>
      <w:r>
        <w:rPr>
          <w:noProof/>
        </w:rPr>
        <w:t xml:space="preserve">ingen. Disse opfølgningsforanstaltninger kan gennemføres i form af retningslinjer og henstillinger i henhold til artikel 16 og udtalelser i henhold til artikel 29, stk. 1, litra a). </w:t>
      </w:r>
    </w:p>
    <w:p w:rsidR="009A3BF4" w:rsidRDefault="00200A48">
      <w:pPr>
        <w:pStyle w:val="Text1"/>
        <w:rPr>
          <w:noProof/>
        </w:rPr>
      </w:pPr>
      <w:r>
        <w:rPr>
          <w:noProof/>
        </w:rPr>
        <w:t>I overensstemmelse med artikel 16, stk. 3, bestræber de kompetente myndig</w:t>
      </w:r>
      <w:r>
        <w:rPr>
          <w:noProof/>
        </w:rPr>
        <w:t>heder sig mest muligt på at følge alle retningslinjer og henstillinger, der udstedes. Træffer en kompetent myndighed ikke foranstaltninger til at adressere de opfølgningsforanstaltninger, der er angivet i rapporten, udarbejder myndigheden en opfølgningsrap</w:t>
      </w:r>
      <w:r>
        <w:rPr>
          <w:noProof/>
        </w:rPr>
        <w:t xml:space="preserve">port. </w:t>
      </w:r>
    </w:p>
    <w:p w:rsidR="009A3BF4" w:rsidRDefault="00200A48">
      <w:pPr>
        <w:pStyle w:val="Text1"/>
        <w:rPr>
          <w:noProof/>
        </w:rPr>
      </w:pPr>
      <w:r>
        <w:rPr>
          <w:noProof/>
        </w:rPr>
        <w:t>Når myndigheden udarbejder udkast til reguleringsmæssige tekniske standarder eller gennemførelsesmæssige standarder i overensstemmelse med artikel 10-15 eller retningslinjer eller henstillinger i overensstemmelse med artikel 16, tager den hensyn til</w:t>
      </w:r>
      <w:r>
        <w:rPr>
          <w:noProof/>
        </w:rPr>
        <w:t xml:space="preserve"> resultatet af evalueringer gennemført i overensstemmelse med nærværende artikel samt alle andre oplysninger, som myndigheden er kommet i besiddelse af i forbindelse med udførelsen af sine opgaver, med henblik på at sikre konvergens i tilsynspraksis af høj</w:t>
      </w:r>
      <w:r>
        <w:rPr>
          <w:noProof/>
        </w:rPr>
        <w:t>este kvalitet."</w:t>
      </w:r>
    </w:p>
    <w:p w:rsidR="009A3BF4" w:rsidRDefault="00200A48">
      <w:pPr>
        <w:pStyle w:val="Point1"/>
        <w:rPr>
          <w:noProof/>
        </w:rPr>
      </w:pPr>
      <w:r>
        <w:rPr>
          <w:noProof/>
        </w:rPr>
        <w:t>f)</w:t>
      </w:r>
      <w:r>
        <w:rPr>
          <w:noProof/>
        </w:rPr>
        <w:tab/>
        <w:t>Som stk. 3a indsættes:</w:t>
      </w:r>
    </w:p>
    <w:p w:rsidR="009A3BF4" w:rsidRDefault="00200A48">
      <w:pPr>
        <w:pStyle w:val="Text1"/>
        <w:rPr>
          <w:noProof/>
        </w:rPr>
      </w:pPr>
      <w:r>
        <w:rPr>
          <w:noProof/>
        </w:rPr>
        <w:t>"3a. Myndigheden forelægger Kommissionen en udtalelse, såfremt den under hensyntagen til resultatet af evalueringen eller andre oplysninger, som myndigheden er kommet i besiddelse af i forbindelse med udførelsen af</w:t>
      </w:r>
      <w:r>
        <w:rPr>
          <w:noProof/>
        </w:rPr>
        <w:t xml:space="preserve"> sine opgaver, vurderer, at det er nødvendigt med yderligere harmonisering af de regler, der finder anvendelse på deltagere på det finansielle marked eller kompetente myndigheder."</w:t>
      </w:r>
    </w:p>
    <w:p w:rsidR="009A3BF4" w:rsidRDefault="00200A48">
      <w:pPr>
        <w:pStyle w:val="Point1"/>
        <w:rPr>
          <w:noProof/>
        </w:rPr>
      </w:pPr>
      <w:r>
        <w:rPr>
          <w:noProof/>
        </w:rPr>
        <w:t>g)</w:t>
      </w:r>
      <w:r>
        <w:rPr>
          <w:noProof/>
        </w:rPr>
        <w:tab/>
        <w:t>Stk. 4 affattes således:</w:t>
      </w:r>
    </w:p>
    <w:p w:rsidR="009A3BF4" w:rsidRDefault="00200A48">
      <w:pPr>
        <w:pStyle w:val="Text1"/>
        <w:rPr>
          <w:noProof/>
        </w:rPr>
      </w:pPr>
      <w:r>
        <w:rPr>
          <w:noProof/>
        </w:rPr>
        <w:t>"4. Myndigheden offentliggør de i stk. 3 omhand</w:t>
      </w:r>
      <w:r>
        <w:rPr>
          <w:noProof/>
        </w:rPr>
        <w:t>lede rapporter, herunder eventuelle opfølgningsrapporter, medmindre offentliggørelse ville indebære risici for det finansielle systems stabilitet. Den kompetente myndighed, der er genstand for evalueringen, opfordres til at fremsætte sine bemærkninger, ind</w:t>
      </w:r>
      <w:r>
        <w:rPr>
          <w:noProof/>
        </w:rPr>
        <w:t>en en rapport offentliggøres. Disse bemærkninger offentliggøres, medmindre offentliggørelse ville indebære risici for det finansielle systems stabilitet."</w:t>
      </w:r>
    </w:p>
    <w:p w:rsidR="009A3BF4" w:rsidRDefault="00200A48">
      <w:pPr>
        <w:pStyle w:val="Point0"/>
        <w:rPr>
          <w:noProof/>
        </w:rPr>
      </w:pPr>
      <w:r>
        <w:rPr>
          <w:noProof/>
        </w:rPr>
        <w:t>14)</w:t>
      </w:r>
      <w:r>
        <w:rPr>
          <w:noProof/>
        </w:rPr>
        <w:tab/>
        <w:t>I artikel 31 tilføjes følgende stykke:</w:t>
      </w:r>
    </w:p>
    <w:p w:rsidR="009A3BF4" w:rsidRDefault="00200A48">
      <w:pPr>
        <w:pStyle w:val="Text1"/>
        <w:rPr>
          <w:noProof/>
        </w:rPr>
      </w:pPr>
      <w:r>
        <w:rPr>
          <w:noProof/>
        </w:rPr>
        <w:t>"For så vidt angår aktiviteter fra kompetente myndigheders</w:t>
      </w:r>
      <w:r>
        <w:rPr>
          <w:noProof/>
        </w:rPr>
        <w:t xml:space="preserve"> side, der har til formål at lette adgangen til markedet for operatører eller produkter baseret på teknologisk eller andre former for innovation, fremmer myndigheden tilsynsmæssig konvergens, navnlig gennem udveksling af oplysninger og bedste praksis. Mynd</w:t>
      </w:r>
      <w:r>
        <w:rPr>
          <w:noProof/>
        </w:rPr>
        <w:t>igheden kan eventuelt vedtage retningslinjer eller henstillinger i overensstemmelse med artikel 16."</w:t>
      </w:r>
    </w:p>
    <w:p w:rsidR="009A3BF4" w:rsidRDefault="00200A48">
      <w:pPr>
        <w:pStyle w:val="Point0"/>
        <w:rPr>
          <w:noProof/>
        </w:rPr>
      </w:pPr>
      <w:r>
        <w:rPr>
          <w:noProof/>
        </w:rPr>
        <w:t>15)</w:t>
      </w:r>
      <w:r>
        <w:rPr>
          <w:noProof/>
        </w:rPr>
        <w:tab/>
        <w:t>Som artikel 31a indsættes:</w:t>
      </w:r>
    </w:p>
    <w:p w:rsidR="009A3BF4" w:rsidRDefault="00200A48">
      <w:pPr>
        <w:pStyle w:val="Titrearticle"/>
        <w:rPr>
          <w:noProof/>
        </w:rPr>
      </w:pPr>
      <w:r>
        <w:rPr>
          <w:noProof/>
        </w:rPr>
        <w:t>"Artikel 31a</w:t>
      </w:r>
    </w:p>
    <w:p w:rsidR="009A3BF4" w:rsidRDefault="00200A48">
      <w:pPr>
        <w:pStyle w:val="Titrearticle"/>
        <w:rPr>
          <w:noProof/>
        </w:rPr>
      </w:pPr>
      <w:r>
        <w:rPr>
          <w:noProof/>
        </w:rPr>
        <w:t>Koordinering af delegering og outsourcing af aktiviteter samt af risikooverførsler</w:t>
      </w:r>
    </w:p>
    <w:p w:rsidR="009A3BF4" w:rsidRDefault="00200A48">
      <w:pPr>
        <w:pStyle w:val="Text1"/>
        <w:rPr>
          <w:noProof/>
        </w:rPr>
      </w:pPr>
      <w:r>
        <w:rPr>
          <w:noProof/>
        </w:rPr>
        <w:t xml:space="preserve">"1. Myndigheden koordinerer </w:t>
      </w:r>
      <w:r>
        <w:rPr>
          <w:noProof/>
        </w:rPr>
        <w:t>løbende de kompetente myndigheders tilsynsvirksomhed med henblik på at fremme tilsynsmæssig konvergens i forbindelse med deltagere på det finansielle markeds delegering og outsourcing af aktiviteter og i relation til risikooverførsler foretaget af dem, jf.</w:t>
      </w:r>
      <w:r>
        <w:rPr>
          <w:noProof/>
        </w:rPr>
        <w:t xml:space="preserve"> stk. 2, 3 og 4. </w:t>
      </w:r>
    </w:p>
    <w:p w:rsidR="009A3BF4" w:rsidRDefault="00200A48">
      <w:pPr>
        <w:pStyle w:val="Text1"/>
        <w:rPr>
          <w:noProof/>
        </w:rPr>
      </w:pPr>
      <w:r>
        <w:rPr>
          <w:noProof/>
        </w:rPr>
        <w:t>2. De kompetente myndigheder underretter myndigheden, såfremt de har til hensigt at meddele tilladelse til eller registrere en deltager på det finansielle marked, der er under tilsyn af den pågældende kompetente myndighed, jf. de i artike</w:t>
      </w:r>
      <w:r>
        <w:rPr>
          <w:noProof/>
        </w:rPr>
        <w:t>l 1, stk. 2, omhandlede retsakter, og deltageren på det finansielle markeds forretningsplan indebærer outsourcing eller delegering af en væsentlig del af dens aktiviteter eller en eller flere af dens centrale funktioner eller risikooverførsel af en væsentl</w:t>
      </w:r>
      <w:r>
        <w:rPr>
          <w:noProof/>
        </w:rPr>
        <w:t xml:space="preserve">ig del af dens aktiviteter til tredjelande </w:t>
      </w:r>
      <w:r>
        <w:rPr>
          <w:noProof/>
          <w:u w:val="single"/>
        </w:rPr>
        <w:t>med henblik på at drage fordel af EU-passet, selv om de fortrinsvis udfører væsentlige aktiviteter eller funktioner uden for Unionen</w:t>
      </w:r>
      <w:r>
        <w:rPr>
          <w:noProof/>
        </w:rPr>
        <w:t>. Underretningen til myndigheden skal være tilstrækkeligt detaljeret til, at mynd</w:t>
      </w:r>
      <w:r>
        <w:rPr>
          <w:noProof/>
        </w:rPr>
        <w:t xml:space="preserve">igheden kan foretage en korrekt vurdering. </w:t>
      </w:r>
    </w:p>
    <w:p w:rsidR="009A3BF4" w:rsidRDefault="00200A48">
      <w:pPr>
        <w:pStyle w:val="Text1"/>
        <w:rPr>
          <w:noProof/>
        </w:rPr>
      </w:pPr>
      <w:r>
        <w:rPr>
          <w:noProof/>
        </w:rPr>
        <w:t>Finder myndigheden det nødvendigt at afgive en udtalelse til en kompetent myndighed vedrørende manglende overholdelse af EU-retten eller af retningslinjer, henstillinger eller udtalelser vedtaget af myndigheden f</w:t>
      </w:r>
      <w:r>
        <w:rPr>
          <w:noProof/>
        </w:rPr>
        <w:t>or en tilladelse eller registrering, som der er underrettet om i henhold til første afsnit, informerer myndigheden den pågældende kompetente myndighed herom senest 20 arbejdsdage efter modtagelsen af underretningen fra den kompetente myndighed. I så fald a</w:t>
      </w:r>
      <w:r>
        <w:rPr>
          <w:noProof/>
        </w:rPr>
        <w:t xml:space="preserve">fventer den pågældende kompetente myndighed myndighedens udtalelse, inden den foretager registrering eller meddeler tilladelse. </w:t>
      </w:r>
    </w:p>
    <w:p w:rsidR="009A3BF4" w:rsidRDefault="00200A48">
      <w:pPr>
        <w:pStyle w:val="Text1"/>
        <w:rPr>
          <w:noProof/>
        </w:rPr>
      </w:pPr>
      <w:r>
        <w:rPr>
          <w:noProof/>
        </w:rPr>
        <w:t>Efter anmodning fra myndigheden fremlægger den kompetente myndighed senest 15 arbejdsdage efter modtagelsen af anmodningen oply</w:t>
      </w:r>
      <w:r>
        <w:rPr>
          <w:noProof/>
        </w:rPr>
        <w:t>sninger vedrørende sine afgørelser om meddelelse af tilladelse til eller registrering af en deltager på det finansielle marked, som er underlagt dens tilsyn, jf. de i artikel 1, stk. 2, omhandlede retsakter.</w:t>
      </w:r>
    </w:p>
    <w:p w:rsidR="009A3BF4" w:rsidRDefault="00200A48">
      <w:pPr>
        <w:pStyle w:val="Text1"/>
        <w:rPr>
          <w:noProof/>
        </w:rPr>
      </w:pPr>
      <w:r>
        <w:rPr>
          <w:noProof/>
        </w:rPr>
        <w:t xml:space="preserve">Myndigheden afgiver udtalelse senest to måneder </w:t>
      </w:r>
      <w:r>
        <w:rPr>
          <w:noProof/>
        </w:rPr>
        <w:t xml:space="preserve">efter modtagelsen af underretningen i henhold til første afsnit, uden at dette i øvrigt berører eventuelle tidsfrister fastsat i EU-retten. </w:t>
      </w:r>
    </w:p>
    <w:p w:rsidR="009A3BF4" w:rsidRDefault="00200A48">
      <w:pPr>
        <w:pStyle w:val="Text1"/>
        <w:rPr>
          <w:noProof/>
        </w:rPr>
      </w:pPr>
      <w:r>
        <w:rPr>
          <w:noProof/>
        </w:rPr>
        <w:t>3. Hvis en deltager på det finansielle marked outsourcer eller delegerer en væsentlig del af sine aktiviteter eller</w:t>
      </w:r>
      <w:r>
        <w:rPr>
          <w:noProof/>
        </w:rPr>
        <w:t xml:space="preserve"> en eller flere af sine centrale funktioner — og foretager risikooverførsel af en væsentlig del af sine aktiviteter — til en anden enhed eller en egen filial, der er etableret i et tredjeland, skal den underrette den kompetente myndighed herom. Den pågælde</w:t>
      </w:r>
      <w:r>
        <w:rPr>
          <w:noProof/>
        </w:rPr>
        <w:t xml:space="preserve">nde kompetente myndighed informerer hvert halve år myndigheden om sådanne underretninger. </w:t>
      </w:r>
    </w:p>
    <w:p w:rsidR="009A3BF4" w:rsidRDefault="00200A48">
      <w:pPr>
        <w:pStyle w:val="Text1"/>
        <w:rPr>
          <w:noProof/>
        </w:rPr>
      </w:pPr>
      <w:r>
        <w:rPr>
          <w:noProof/>
        </w:rPr>
        <w:t>Uden at det berører artikel 35, fremlægger den kompetente myndighed efter anmodning fra myndigheden oplysninger vedrørende deltagere på det finansielle markeds outso</w:t>
      </w:r>
      <w:r>
        <w:rPr>
          <w:noProof/>
        </w:rPr>
        <w:t xml:space="preserve">urcing-, delegerings- eller risikooverførselsordninger. </w:t>
      </w:r>
    </w:p>
    <w:p w:rsidR="009A3BF4" w:rsidRDefault="00200A48">
      <w:pPr>
        <w:pStyle w:val="Text1"/>
        <w:rPr>
          <w:noProof/>
        </w:rPr>
      </w:pPr>
      <w:r>
        <w:rPr>
          <w:noProof/>
        </w:rPr>
        <w:t xml:space="preserve">Myndigheden overvåger, om de pågældende kompetente myndigheder verificerer, at outsourcing-, delegerings- eller risikooverførselsordninger som omhandlet i første afsnit indgås i overensstemmelse med </w:t>
      </w:r>
      <w:r>
        <w:rPr>
          <w:noProof/>
        </w:rPr>
        <w:t>EU-retten, er i tråd med myndighedens retningslinjer, henstillinger eller udtalelser og ikke hindrer et effektivt tilsyn fra de kompetente myndigheders side og håndhævelse i et tredjeland.</w:t>
      </w:r>
    </w:p>
    <w:p w:rsidR="009A3BF4" w:rsidRDefault="00200A48">
      <w:pPr>
        <w:pStyle w:val="Text1"/>
        <w:rPr>
          <w:noProof/>
        </w:rPr>
      </w:pPr>
      <w:r>
        <w:rPr>
          <w:noProof/>
        </w:rPr>
        <w:t>4. Myndigheden kan udstede henstillinger til den pågældende kompete</w:t>
      </w:r>
      <w:r>
        <w:rPr>
          <w:noProof/>
        </w:rPr>
        <w:t>nte myndighed, herunder henstillinger om at revurdere en afgørelse eller inddrage en tilladelse. Følger den pågældende kompetente myndighed ikke myndighedens henstillinger inden for 15 arbejdsdage, angiver den kompetente myndighed årsagerne hertil, og mynd</w:t>
      </w:r>
      <w:r>
        <w:rPr>
          <w:noProof/>
        </w:rPr>
        <w:t>igheden offentliggør sin henstilling sammen med disse årsager."</w:t>
      </w:r>
    </w:p>
    <w:p w:rsidR="009A3BF4" w:rsidRDefault="00200A48">
      <w:pPr>
        <w:pStyle w:val="Point0"/>
        <w:rPr>
          <w:noProof/>
        </w:rPr>
      </w:pPr>
      <w:r>
        <w:rPr>
          <w:noProof/>
        </w:rPr>
        <w:t>16)</w:t>
      </w:r>
      <w:r>
        <w:rPr>
          <w:noProof/>
        </w:rPr>
        <w:tab/>
        <w:t>Som artikel 31b indsættes:</w:t>
      </w:r>
    </w:p>
    <w:p w:rsidR="009A3BF4" w:rsidRDefault="00200A48">
      <w:pPr>
        <w:pStyle w:val="Titrearticle"/>
        <w:rPr>
          <w:noProof/>
        </w:rPr>
      </w:pPr>
      <w:r>
        <w:rPr>
          <w:noProof/>
        </w:rPr>
        <w:t>"Artikel 31b</w:t>
      </w:r>
    </w:p>
    <w:p w:rsidR="009A3BF4" w:rsidRDefault="00200A48">
      <w:pPr>
        <w:pStyle w:val="Titrearticle"/>
        <w:rPr>
          <w:noProof/>
        </w:rPr>
      </w:pPr>
      <w:r>
        <w:rPr>
          <w:noProof/>
        </w:rPr>
        <w:t>Koordineringsfunktion i forhold til ordrer, transaktioner og aktiviteter med betydelige grænseoverskridende virkninger</w:t>
      </w:r>
    </w:p>
    <w:p w:rsidR="009A3BF4" w:rsidRDefault="00200A48">
      <w:pPr>
        <w:pStyle w:val="Text1"/>
        <w:rPr>
          <w:noProof/>
        </w:rPr>
      </w:pPr>
      <w:r>
        <w:rPr>
          <w:noProof/>
        </w:rPr>
        <w:t>1. Har myndigheden rimelig gr</w:t>
      </w:r>
      <w:r>
        <w:rPr>
          <w:noProof/>
        </w:rPr>
        <w:t>und til at formode, at ordrer, transaktioner eller anden aktivitet med betydelige grænseoverskridende virkninger truer de finansielle markeders ordentlige funktion og integritet eller den finansielle stabilitet i Unionen, henstiller den, at de kompetente m</w:t>
      </w:r>
      <w:r>
        <w:rPr>
          <w:noProof/>
        </w:rPr>
        <w:t xml:space="preserve">yndigheder i de pågældende medlemsstater indleder en undersøgelse, og giver de pågældende myndigheder de relevante oplysninger. </w:t>
      </w:r>
    </w:p>
    <w:p w:rsidR="009A3BF4" w:rsidRDefault="00200A48">
      <w:pPr>
        <w:pStyle w:val="Text1"/>
        <w:rPr>
          <w:noProof/>
        </w:rPr>
      </w:pPr>
      <w:r>
        <w:rPr>
          <w:noProof/>
        </w:rPr>
        <w:t>2. Har en kompetent myndighed rimelig grund til at formode, at ordrer, transaktioner eller anden aktivitet med betydelige grænseoverskridende virkninger truer de finansielle markeders ordentlige funktion og integritet eller den finansielle stabilitet i Uni</w:t>
      </w:r>
      <w:r>
        <w:rPr>
          <w:noProof/>
        </w:rPr>
        <w:t xml:space="preserve">onen, underretter den straks myndigheden og fremlægger de relevante oplysninger. Myndigheden kan anbefale de kompetente myndigheder i de medlemsstater, hvor den mistænkelige aktivitet har fundet sted, at træffe foranstaltninger, når den har videregivet de </w:t>
      </w:r>
      <w:r>
        <w:rPr>
          <w:noProof/>
        </w:rPr>
        <w:t xml:space="preserve">relevante oplysninger til de pågældende kompetente myndigheder. </w:t>
      </w:r>
    </w:p>
    <w:p w:rsidR="009A3BF4" w:rsidRDefault="00200A48">
      <w:pPr>
        <w:pStyle w:val="Text1"/>
        <w:rPr>
          <w:noProof/>
        </w:rPr>
      </w:pPr>
      <w:r>
        <w:rPr>
          <w:noProof/>
        </w:rPr>
        <w:t>3. Med henblik på at lette udvekslingen af oplysninger mellem myndigheden og de kompetente myndigheder opretter og vedligeholder myndigheden en datalagerfacilitet, der er udformet specifikt t</w:t>
      </w:r>
      <w:r>
        <w:rPr>
          <w:noProof/>
        </w:rPr>
        <w:t>il dette formål."</w:t>
      </w:r>
    </w:p>
    <w:p w:rsidR="009A3BF4" w:rsidRDefault="00200A48">
      <w:pPr>
        <w:pStyle w:val="Point0"/>
        <w:rPr>
          <w:noProof/>
        </w:rPr>
      </w:pPr>
      <w:r>
        <w:rPr>
          <w:noProof/>
        </w:rPr>
        <w:t>17)</w:t>
      </w:r>
      <w:r>
        <w:rPr>
          <w:noProof/>
        </w:rPr>
        <w:tab/>
        <w:t xml:space="preserve">I artikel 32 indsættes som stk. 2a: </w:t>
      </w:r>
    </w:p>
    <w:p w:rsidR="009A3BF4" w:rsidRDefault="00200A48">
      <w:pPr>
        <w:pStyle w:val="Text1"/>
        <w:rPr>
          <w:noProof/>
        </w:rPr>
      </w:pPr>
      <w:r>
        <w:rPr>
          <w:noProof/>
        </w:rPr>
        <w:t>"2a. Mindst en gang om året overvejer myndigheden, hvorvidt det er hensigtsmæssigt at gennemføre vurderinger på EU-plan som omhandlet i stk. 2, og underretter Europa-Parlamentet, Rådet og Kommissio</w:t>
      </w:r>
      <w:r>
        <w:rPr>
          <w:noProof/>
        </w:rPr>
        <w:t>nen om, hvad den er nået frem til, og hvorfor. Når der gennemføres sådanne vurderinger på EU-plan, og myndigheden finder det hensigtsmæssigt, videregiver den resultaterne for hver deltagende finansiel institution.</w:t>
      </w:r>
    </w:p>
    <w:p w:rsidR="009A3BF4" w:rsidRDefault="00200A48">
      <w:pPr>
        <w:pStyle w:val="Text1"/>
        <w:rPr>
          <w:noProof/>
        </w:rPr>
      </w:pPr>
      <w:r>
        <w:rPr>
          <w:noProof/>
        </w:rPr>
        <w:t>De kompetente myndigheders tavshedspligt e</w:t>
      </w:r>
      <w:r>
        <w:rPr>
          <w:noProof/>
        </w:rPr>
        <w:t>r ikke til hinder for, at de kompetente myndigheder offentliggør resultatet af de i stk. 2 omhandlede vurderinger på EU-plan eller videregiver resultaterne af sådanne vurderinger til myndigheden, med henblik på at denne offentliggør resultaterne af vurderi</w:t>
      </w:r>
      <w:r>
        <w:rPr>
          <w:noProof/>
        </w:rPr>
        <w:t>nger på EU-plan af de finansielle institutioners modstandsdygtighed."</w:t>
      </w:r>
    </w:p>
    <w:p w:rsidR="009A3BF4" w:rsidRDefault="00200A48">
      <w:pPr>
        <w:pStyle w:val="Point0"/>
        <w:rPr>
          <w:noProof/>
        </w:rPr>
      </w:pPr>
      <w:r>
        <w:rPr>
          <w:noProof/>
        </w:rPr>
        <w:t>18)</w:t>
      </w:r>
      <w:r>
        <w:rPr>
          <w:noProof/>
        </w:rPr>
        <w:tab/>
        <w:t>Artikel 33 ændres således:</w:t>
      </w:r>
    </w:p>
    <w:p w:rsidR="009A3BF4" w:rsidRDefault="00200A48">
      <w:pPr>
        <w:pStyle w:val="Point1"/>
        <w:rPr>
          <w:noProof/>
        </w:rPr>
      </w:pPr>
      <w:r>
        <w:rPr>
          <w:noProof/>
        </w:rPr>
        <w:t>a)</w:t>
      </w:r>
      <w:r>
        <w:rPr>
          <w:noProof/>
        </w:rPr>
        <w:tab/>
      </w:r>
      <w:r>
        <w:rPr>
          <w:noProof/>
        </w:rPr>
        <w:tab/>
        <w:t>Stk. 2 affattes således:</w:t>
      </w:r>
    </w:p>
    <w:p w:rsidR="009A3BF4" w:rsidRDefault="00200A48">
      <w:pPr>
        <w:pStyle w:val="Text1"/>
        <w:rPr>
          <w:noProof/>
        </w:rPr>
      </w:pPr>
      <w:r>
        <w:rPr>
          <w:noProof/>
        </w:rPr>
        <w:t xml:space="preserve">"2. Myndigheden bistår Kommissionen ved udarbejdelsen af afgørelser om ækvivalens vedrørende regulerings- og tilsynsordninger </w:t>
      </w:r>
      <w:r>
        <w:rPr>
          <w:noProof/>
        </w:rPr>
        <w:t>i tredjelande efter en specifik anmodning om rådgivning fra Kommissionen, eller hvor det kræves ved de i artikel 1, stk. 2, omhandlede retsakter."</w:t>
      </w:r>
    </w:p>
    <w:p w:rsidR="009A3BF4" w:rsidRDefault="00200A48">
      <w:pPr>
        <w:pStyle w:val="Point1"/>
        <w:rPr>
          <w:noProof/>
        </w:rPr>
      </w:pPr>
      <w:r>
        <w:rPr>
          <w:noProof/>
        </w:rPr>
        <w:t>b)</w:t>
      </w:r>
      <w:r>
        <w:rPr>
          <w:noProof/>
        </w:rPr>
        <w:tab/>
        <w:t>Som stk. 2a, 2b og 2c indsættes:</w:t>
      </w:r>
    </w:p>
    <w:p w:rsidR="009A3BF4" w:rsidRDefault="00200A48">
      <w:pPr>
        <w:pStyle w:val="Text1"/>
        <w:rPr>
          <w:noProof/>
        </w:rPr>
      </w:pPr>
      <w:r>
        <w:rPr>
          <w:noProof/>
        </w:rPr>
        <w:t xml:space="preserve">"2a. Myndigheden overvåger udviklingen på regulerings- og tilsynsområdet </w:t>
      </w:r>
      <w:r>
        <w:rPr>
          <w:noProof/>
        </w:rPr>
        <w:t>samt håndhævelsespraksis og relevante markedsudviklinger i tredjelande, for hvilke Kommissionen har vedtaget afgørelser om ækvivalens i henhold til de i artikel 1, stk. 2, omhandlede retsakter, med henblik på at kontrollere, om de kriterier, der er lagt ti</w:t>
      </w:r>
      <w:r>
        <w:rPr>
          <w:noProof/>
        </w:rPr>
        <w:t>l grund for de pågældende afgørelser, samt alle deri fastsatte betingelser fortsat er opfyldt. Den tager hensyn til de pågældende tredjelandes markedsrelevans. Myndigheden forelægger hvert år Kommissionen en fortrolig rapport om sine resultater.</w:t>
      </w:r>
    </w:p>
    <w:p w:rsidR="009A3BF4" w:rsidRDefault="00200A48">
      <w:pPr>
        <w:pStyle w:val="Text1"/>
        <w:rPr>
          <w:noProof/>
        </w:rPr>
      </w:pPr>
      <w:r>
        <w:rPr>
          <w:noProof/>
        </w:rPr>
        <w:t>Uden at de</w:t>
      </w:r>
      <w:r>
        <w:rPr>
          <w:noProof/>
        </w:rPr>
        <w:t>t berører særlige krav fastsat i de i artikel 1, stk. 2, omhandlede retsakter, og på de i stk. 1, andet punktum, fastsatte betingelser samarbejder myndigheden så vidt muligt med de relevante kompetente myndigheder og, hvor det er relevant, med afviklingsmy</w:t>
      </w:r>
      <w:r>
        <w:rPr>
          <w:noProof/>
        </w:rPr>
        <w:t>ndighederne i tredjelande, hvis regulerings- og tilsynsordninger er blevet anerkendt som værende ækvivalente. Dette samarbejde skal foregå på grundlag af administrative ordninger, der indgås med de relevante myndigheder i de pågældende tredjelande. I forbi</w:t>
      </w:r>
      <w:r>
        <w:rPr>
          <w:noProof/>
        </w:rPr>
        <w:t xml:space="preserve">ndelse med forhandlinger om sådanne administrative ordninger bestræber myndigheden sig på at få inkluderet bestemmelser om følgende: </w:t>
      </w:r>
    </w:p>
    <w:p w:rsidR="009A3BF4" w:rsidRDefault="00200A48">
      <w:pPr>
        <w:pStyle w:val="Text2"/>
        <w:rPr>
          <w:noProof/>
        </w:rPr>
      </w:pPr>
      <w:r>
        <w:rPr>
          <w:noProof/>
        </w:rPr>
        <w:t>a)</w:t>
      </w:r>
      <w:r>
        <w:rPr>
          <w:noProof/>
        </w:rPr>
        <w:tab/>
        <w:t>mekanismer, der vil gøre det muligt for myndigheden at indhente relevante oplysninger, herunder oplysninger om reguleri</w:t>
      </w:r>
      <w:r>
        <w:rPr>
          <w:noProof/>
        </w:rPr>
        <w:t>ngsordningen, tilsynsstrategien, relevante markedsudviklinger og eventuelle ændringer, der vil kunne influere på ækvivalensafgørelsen</w:t>
      </w:r>
    </w:p>
    <w:p w:rsidR="009A3BF4" w:rsidRDefault="00200A48">
      <w:pPr>
        <w:pStyle w:val="Text2"/>
        <w:rPr>
          <w:noProof/>
        </w:rPr>
      </w:pPr>
      <w:r>
        <w:rPr>
          <w:noProof/>
        </w:rPr>
        <w:t>b)</w:t>
      </w:r>
      <w:r>
        <w:rPr>
          <w:noProof/>
        </w:rPr>
        <w:tab/>
        <w:t>i det omfang det er nødvendigt for opfølgning af sådanne afgørelser, procedurerne vedrørende koordinering af tilsynsakt</w:t>
      </w:r>
      <w:r>
        <w:rPr>
          <w:noProof/>
        </w:rPr>
        <w:t>iviteter, herunder om nødvendigt kontrolbesøg på stedet.</w:t>
      </w:r>
    </w:p>
    <w:p w:rsidR="009A3BF4" w:rsidRDefault="00200A48">
      <w:pPr>
        <w:pStyle w:val="Text1"/>
        <w:rPr>
          <w:noProof/>
        </w:rPr>
      </w:pPr>
      <w:r>
        <w:rPr>
          <w:noProof/>
        </w:rPr>
        <w:t>Myndigheden underretter Kommissionen, såfremt en kompetent tredjelandsmyndighed nægter at indgå aftaler om sådanne administrative ordninger eller nægter at samarbejde effektivt. Kommissionen tager he</w:t>
      </w:r>
      <w:r>
        <w:rPr>
          <w:noProof/>
        </w:rPr>
        <w:t>nsyn til disse oplysninger, når den tager de pågældende ækvivalensafgørelser op til fornyet overvejelse.</w:t>
      </w:r>
    </w:p>
    <w:p w:rsidR="009A3BF4" w:rsidRDefault="00200A48">
      <w:pPr>
        <w:pStyle w:val="Text1"/>
        <w:rPr>
          <w:noProof/>
        </w:rPr>
      </w:pPr>
      <w:r>
        <w:rPr>
          <w:noProof/>
        </w:rPr>
        <w:t>2b. Konstaterer myndigheden udviklinger i relation til regulering, tilsyn eller håndhævelsespraksis i tredjelande som omhandlet i stk. 2a, der vil kunn</w:t>
      </w:r>
      <w:r>
        <w:rPr>
          <w:noProof/>
        </w:rPr>
        <w:t xml:space="preserve">e påvirke den finansielle stabilitet i Unionen eller i en eller flere af dens medlemsstater, markedsintegriteten eller investorbeskyttelsen eller det indre markeds funktion, underretter den uden ophold Kommissionen på fortrolig basis. </w:t>
      </w:r>
    </w:p>
    <w:p w:rsidR="009A3BF4" w:rsidRDefault="00200A48">
      <w:pPr>
        <w:pStyle w:val="Text1"/>
        <w:rPr>
          <w:noProof/>
        </w:rPr>
      </w:pPr>
      <w:r>
        <w:rPr>
          <w:noProof/>
        </w:rPr>
        <w:t>Myndigheden forelægg</w:t>
      </w:r>
      <w:r>
        <w:rPr>
          <w:noProof/>
        </w:rPr>
        <w:t>er hvert år Kommissionen en fortrolig rapport om den regulerings-, tilsyns-, håndhævelses- og markedsmæssige udvikling i tredjelande som omhandlet i stk. 2a, med særlig fokus på konsekvenserne heraf for den finansielle stabilitet, markedets integritet, inv</w:t>
      </w:r>
      <w:r>
        <w:rPr>
          <w:noProof/>
        </w:rPr>
        <w:t xml:space="preserve">estorbeskyttelsen eller det indre markeds funktion. </w:t>
      </w:r>
    </w:p>
    <w:p w:rsidR="009A3BF4" w:rsidRDefault="00200A48">
      <w:pPr>
        <w:pStyle w:val="Text1"/>
        <w:rPr>
          <w:noProof/>
        </w:rPr>
      </w:pPr>
      <w:r>
        <w:rPr>
          <w:noProof/>
        </w:rPr>
        <w:t>2c. De kompetente myndigheder underretter på forhånd myndigheden, hvis de agter at indgå administrative ordninger med tredjelandes tilsynsmyndigheder på et eller flere af de områder, der er omfattet af d</w:t>
      </w:r>
      <w:r>
        <w:rPr>
          <w:noProof/>
        </w:rPr>
        <w:t>e i artikel 1, stk. 2, omhandlede retsakter, herunder også i relation til filialer af tredjelandsenheder. De forelægger samtidig myndigheden et udkast til sådanne planlagte ordninger.</w:t>
      </w:r>
    </w:p>
    <w:p w:rsidR="009A3BF4" w:rsidRDefault="00200A48">
      <w:pPr>
        <w:pStyle w:val="Text1"/>
        <w:rPr>
          <w:noProof/>
        </w:rPr>
      </w:pPr>
      <w:r>
        <w:rPr>
          <w:noProof/>
        </w:rPr>
        <w:t>Myndigheden kan udarbejde administrative standardordninger med henblik p</w:t>
      </w:r>
      <w:r>
        <w:rPr>
          <w:noProof/>
        </w:rPr>
        <w:t>å at fastlægge en konsekvent, mål- og omkostningseffektiv tilsynspraksis i Unionen og for at styrke den tilsynsmæssige koordinering på internationalt plan. I overensstemmelse med artikel 16, stk. 3, bestræber de kompetente myndigheder sig mest muligt på at</w:t>
      </w:r>
      <w:r>
        <w:rPr>
          <w:noProof/>
        </w:rPr>
        <w:t xml:space="preserve"> følge sådanne standardordninger.</w:t>
      </w:r>
    </w:p>
    <w:p w:rsidR="009A3BF4" w:rsidRDefault="00200A48">
      <w:pPr>
        <w:pStyle w:val="Text1"/>
        <w:rPr>
          <w:noProof/>
        </w:rPr>
      </w:pPr>
      <w:r>
        <w:rPr>
          <w:noProof/>
        </w:rPr>
        <w:t>Myndigheden giver i den i artikel 43, stk. 5, omhandlede rapport oplysninger om administrative ordninger, der er indgået aftale om med tilsynsmyndigheder, internationale organisationer eller forvaltninger i tredjelande, sa</w:t>
      </w:r>
      <w:r>
        <w:rPr>
          <w:noProof/>
        </w:rPr>
        <w:t>mt om bistand, som myndigheden har ydet Kommissionen ved udarbejdelsen af ækvivalensafgørelser og myndighedens overvågningsvirksomhed i overensstemmelse med stk. 2a."</w:t>
      </w:r>
    </w:p>
    <w:p w:rsidR="009A3BF4" w:rsidRDefault="00200A48">
      <w:pPr>
        <w:pStyle w:val="Point0"/>
        <w:rPr>
          <w:noProof/>
        </w:rPr>
      </w:pPr>
      <w:r>
        <w:rPr>
          <w:noProof/>
        </w:rPr>
        <w:t>19)</w:t>
      </w:r>
      <w:r>
        <w:rPr>
          <w:noProof/>
        </w:rPr>
        <w:tab/>
        <w:t>Artikel 34, stk. 2, sidste punktum, affattes således:</w:t>
      </w:r>
    </w:p>
    <w:p w:rsidR="009A3BF4" w:rsidRDefault="00200A48">
      <w:pPr>
        <w:pStyle w:val="Text1"/>
        <w:rPr>
          <w:noProof/>
        </w:rPr>
      </w:pPr>
      <w:r>
        <w:rPr>
          <w:noProof/>
        </w:rPr>
        <w:t>"Artikel 35 og 35b finder anven</w:t>
      </w:r>
      <w:r>
        <w:rPr>
          <w:noProof/>
        </w:rPr>
        <w:t>delse på de områder, som myndigheden kan afgive udtalelse om."</w:t>
      </w:r>
    </w:p>
    <w:p w:rsidR="009A3BF4" w:rsidRDefault="00200A48">
      <w:pPr>
        <w:pStyle w:val="Point0"/>
        <w:rPr>
          <w:noProof/>
        </w:rPr>
      </w:pPr>
      <w:r>
        <w:rPr>
          <w:noProof/>
        </w:rPr>
        <w:t>20)</w:t>
      </w:r>
      <w:r>
        <w:rPr>
          <w:noProof/>
        </w:rPr>
        <w:tab/>
        <w:t>Artikel 35 ændres således:</w:t>
      </w:r>
    </w:p>
    <w:p w:rsidR="009A3BF4" w:rsidRDefault="00200A48">
      <w:pPr>
        <w:pStyle w:val="Point1"/>
        <w:rPr>
          <w:noProof/>
        </w:rPr>
      </w:pPr>
      <w:r>
        <w:rPr>
          <w:noProof/>
        </w:rPr>
        <w:t>a)</w:t>
      </w:r>
      <w:r>
        <w:rPr>
          <w:noProof/>
        </w:rPr>
        <w:tab/>
        <w:t>Stk. 1, 2 og 3, affattes således:</w:t>
      </w:r>
    </w:p>
    <w:p w:rsidR="009A3BF4" w:rsidRDefault="00200A48">
      <w:pPr>
        <w:pStyle w:val="Text1"/>
        <w:rPr>
          <w:noProof/>
        </w:rPr>
      </w:pPr>
      <w:r>
        <w:rPr>
          <w:noProof/>
        </w:rPr>
        <w:t>"1. Efter anmodning fra myndigheden giver de kompetente myndigheder myndigheden alle de oplysninger, der er nødvendige for ud</w:t>
      </w:r>
      <w:r>
        <w:rPr>
          <w:noProof/>
        </w:rPr>
        <w:t xml:space="preserve">førelsen af de opgaver, der er tillagt den ved denne forordning, under forudsætning af at de har lovlig adgang til de relevante oplysninger. </w:t>
      </w:r>
    </w:p>
    <w:p w:rsidR="009A3BF4" w:rsidRDefault="00200A48">
      <w:pPr>
        <w:pStyle w:val="Text1"/>
        <w:rPr>
          <w:noProof/>
        </w:rPr>
      </w:pPr>
      <w:r>
        <w:rPr>
          <w:noProof/>
        </w:rPr>
        <w:t>Oplysningerne skal være nøjagtige og fuldstændige og skal fremlægges inden udløbet af den af myndigheden fastsatte</w:t>
      </w:r>
      <w:r>
        <w:rPr>
          <w:noProof/>
        </w:rPr>
        <w:t xml:space="preserve"> frist.</w:t>
      </w:r>
    </w:p>
    <w:p w:rsidR="009A3BF4" w:rsidRDefault="00200A48">
      <w:pPr>
        <w:pStyle w:val="Text1"/>
        <w:rPr>
          <w:noProof/>
        </w:rPr>
      </w:pPr>
      <w:r>
        <w:rPr>
          <w:noProof/>
        </w:rPr>
        <w:t>2. Myndigheden kan også anmode om at få leveret oplysninger med regelmæssige mellemrum og i nærmere angivne formater eller ved hjælp af sammenlignelige modeller, som er godkendt af myndigheden. Sådanne anmodninger fremsættes, hvis det er muligt, me</w:t>
      </w:r>
      <w:r>
        <w:rPr>
          <w:noProof/>
        </w:rPr>
        <w:t>d anvendelse af fælles indberetningsformater.</w:t>
      </w:r>
    </w:p>
    <w:p w:rsidR="009A3BF4" w:rsidRDefault="00200A48">
      <w:pPr>
        <w:pStyle w:val="Text1"/>
        <w:rPr>
          <w:noProof/>
        </w:rPr>
      </w:pPr>
      <w:r>
        <w:rPr>
          <w:noProof/>
        </w:rPr>
        <w:t>3. Efter en behørigt begrundet anmodning fra en kompetent myndighed kan myndigheden stille alle oplysninger til rådighed, som er nødvendige for, at den kompetente myndighed kan udføre sine opgaver, under overho</w:t>
      </w:r>
      <w:r>
        <w:rPr>
          <w:noProof/>
        </w:rPr>
        <w:t>ldelse af tavshedspligtreglerne i den sektorspecifikke lovgivning og i artikel 70."</w:t>
      </w:r>
    </w:p>
    <w:p w:rsidR="009A3BF4" w:rsidRDefault="00200A48">
      <w:pPr>
        <w:pStyle w:val="Point1"/>
        <w:rPr>
          <w:noProof/>
        </w:rPr>
      </w:pPr>
      <w:r>
        <w:rPr>
          <w:noProof/>
        </w:rPr>
        <w:t>b)</w:t>
      </w:r>
      <w:r>
        <w:rPr>
          <w:noProof/>
        </w:rPr>
        <w:tab/>
        <w:t>Stk. 5 affattes således:</w:t>
      </w:r>
    </w:p>
    <w:p w:rsidR="009A3BF4" w:rsidRDefault="00200A48">
      <w:pPr>
        <w:pStyle w:val="Text1"/>
        <w:rPr>
          <w:noProof/>
        </w:rPr>
      </w:pPr>
      <w:r>
        <w:rPr>
          <w:noProof/>
        </w:rPr>
        <w:t>"5. Hvis de oplysninger, der anmodes om i medfør af stk. 1, ikke er til rådighed eller ikke stilles til rådighed af de kompetente myndigheder in</w:t>
      </w:r>
      <w:r>
        <w:rPr>
          <w:noProof/>
        </w:rPr>
        <w:t>den for den af myndigheden fastsatte frist, kan myndigheden rette en berettiget og behørigt begrundet anmodning til enhver af følgende:</w:t>
      </w:r>
    </w:p>
    <w:p w:rsidR="009A3BF4" w:rsidRDefault="00200A48">
      <w:pPr>
        <w:pStyle w:val="Text2"/>
        <w:rPr>
          <w:noProof/>
        </w:rPr>
      </w:pPr>
      <w:r>
        <w:rPr>
          <w:noProof/>
        </w:rPr>
        <w:t xml:space="preserve">a) andre tilsynsmyndigheder med tilsynsfunktioner </w:t>
      </w:r>
    </w:p>
    <w:p w:rsidR="009A3BF4" w:rsidRDefault="00200A48">
      <w:pPr>
        <w:pStyle w:val="Text2"/>
        <w:rPr>
          <w:noProof/>
        </w:rPr>
      </w:pPr>
      <w:r>
        <w:rPr>
          <w:noProof/>
        </w:rPr>
        <w:t>b) det ministerium, der har ansvaret for finans i den pågældende medl</w:t>
      </w:r>
      <w:r>
        <w:rPr>
          <w:noProof/>
        </w:rPr>
        <w:t xml:space="preserve">emsstat, hvis det har tilsynsoplysninger til sin rådighed </w:t>
      </w:r>
    </w:p>
    <w:p w:rsidR="009A3BF4" w:rsidRDefault="00200A48">
      <w:pPr>
        <w:pStyle w:val="Text2"/>
        <w:rPr>
          <w:noProof/>
        </w:rPr>
      </w:pPr>
      <w:r>
        <w:rPr>
          <w:noProof/>
        </w:rPr>
        <w:t>c) den nationale centralbank eller det statistiske kontor i den pågældende medlemsstat</w:t>
      </w:r>
    </w:p>
    <w:p w:rsidR="009A3BF4" w:rsidRDefault="00200A48">
      <w:pPr>
        <w:pStyle w:val="Text2"/>
        <w:rPr>
          <w:noProof/>
        </w:rPr>
      </w:pPr>
      <w:r>
        <w:rPr>
          <w:noProof/>
        </w:rPr>
        <w:t>d) det statistiske kontor i den pågældende medlemsstat.</w:t>
      </w:r>
    </w:p>
    <w:p w:rsidR="009A3BF4" w:rsidRDefault="00200A48">
      <w:pPr>
        <w:pStyle w:val="Text1"/>
        <w:rPr>
          <w:noProof/>
        </w:rPr>
      </w:pPr>
      <w:r>
        <w:rPr>
          <w:noProof/>
        </w:rPr>
        <w:t xml:space="preserve">Efter anmodning fra myndigheden bistår de kompetente </w:t>
      </w:r>
      <w:r>
        <w:rPr>
          <w:noProof/>
        </w:rPr>
        <w:t>myndigheder myndigheden med at indsamle oplysningerne."</w:t>
      </w:r>
    </w:p>
    <w:p w:rsidR="009A3BF4" w:rsidRDefault="00200A48">
      <w:pPr>
        <w:pStyle w:val="Point1"/>
        <w:rPr>
          <w:noProof/>
        </w:rPr>
      </w:pPr>
      <w:r>
        <w:rPr>
          <w:noProof/>
        </w:rPr>
        <w:t>c)</w:t>
      </w:r>
      <w:r>
        <w:rPr>
          <w:noProof/>
        </w:rPr>
        <w:tab/>
        <w:t>Stk. 6 og 7 udgår.</w:t>
      </w:r>
    </w:p>
    <w:p w:rsidR="009A3BF4" w:rsidRDefault="00200A48">
      <w:pPr>
        <w:pStyle w:val="Point0"/>
        <w:rPr>
          <w:noProof/>
        </w:rPr>
      </w:pPr>
      <w:r>
        <w:rPr>
          <w:noProof/>
        </w:rPr>
        <w:t>21)</w:t>
      </w:r>
      <w:r>
        <w:rPr>
          <w:noProof/>
        </w:rPr>
        <w:tab/>
        <w:t>Som artikel 35a-35h indsættes:</w:t>
      </w:r>
    </w:p>
    <w:p w:rsidR="009A3BF4" w:rsidRDefault="00200A48">
      <w:pPr>
        <w:pStyle w:val="Titrearticle"/>
        <w:rPr>
          <w:noProof/>
        </w:rPr>
      </w:pPr>
      <w:r>
        <w:rPr>
          <w:noProof/>
        </w:rPr>
        <w:t>"Artikel 35a</w:t>
      </w:r>
    </w:p>
    <w:p w:rsidR="009A3BF4" w:rsidRDefault="00200A48">
      <w:pPr>
        <w:pStyle w:val="Titrearticle"/>
        <w:rPr>
          <w:noProof/>
        </w:rPr>
      </w:pPr>
      <w:r>
        <w:rPr>
          <w:noProof/>
        </w:rPr>
        <w:t>Udøvelse af de i artikel 35b omhandlede beføjelser</w:t>
      </w:r>
    </w:p>
    <w:p w:rsidR="009A3BF4" w:rsidRDefault="00200A48">
      <w:pPr>
        <w:pStyle w:val="Text1"/>
        <w:rPr>
          <w:noProof/>
        </w:rPr>
      </w:pPr>
      <w:r>
        <w:rPr>
          <w:noProof/>
        </w:rPr>
        <w:t xml:space="preserve">De beføjelser, som i medfør af artikel 35b er tillagt myndigheden eller enhver </w:t>
      </w:r>
      <w:r>
        <w:rPr>
          <w:noProof/>
        </w:rPr>
        <w:t>embedsmand fra eller anden person bemyndiget af myndigheden, må ikke anvendes til at kræve videregivelse af oplysninger eller dokumenter, som er underlagt ret til fortrolighed.</w:t>
      </w:r>
    </w:p>
    <w:p w:rsidR="009A3BF4" w:rsidRDefault="00200A48">
      <w:pPr>
        <w:pStyle w:val="Titrearticle"/>
        <w:rPr>
          <w:noProof/>
        </w:rPr>
      </w:pPr>
      <w:r>
        <w:rPr>
          <w:noProof/>
        </w:rPr>
        <w:t>Artikel 35b</w:t>
      </w:r>
    </w:p>
    <w:p w:rsidR="009A3BF4" w:rsidRDefault="00200A48">
      <w:pPr>
        <w:pStyle w:val="Titrearticle"/>
        <w:rPr>
          <w:noProof/>
        </w:rPr>
      </w:pPr>
      <w:r>
        <w:rPr>
          <w:noProof/>
        </w:rPr>
        <w:t>Anmodning om oplysninger fra deltagere på det finansielle marked</w:t>
      </w:r>
    </w:p>
    <w:p w:rsidR="009A3BF4" w:rsidRDefault="00200A48">
      <w:pPr>
        <w:pStyle w:val="Text1"/>
        <w:rPr>
          <w:noProof/>
        </w:rPr>
      </w:pPr>
      <w:r>
        <w:rPr>
          <w:noProof/>
        </w:rPr>
        <w:t>1.</w:t>
      </w:r>
      <w:r>
        <w:rPr>
          <w:noProof/>
        </w:rPr>
        <w:t xml:space="preserve"> Hvis de oplysninger, der anmodes om i medfør af artikel 35, stk. 1 eller 5, ikke er til rådighed eller ikke stilles til rådighed inden for den af myndigheden fastsatte frist, kan myndigheden ved simpel anmodning eller ved en afgørelse kræve, at de relevan</w:t>
      </w:r>
      <w:r>
        <w:rPr>
          <w:noProof/>
        </w:rPr>
        <w:t>te deltagere på det finansielle marked afgiver alle oplysninger, der er nødvendige, for at myndigheden kan varetage sine opgaver i henhold til denne forordning:</w:t>
      </w:r>
    </w:p>
    <w:p w:rsidR="009A3BF4" w:rsidRDefault="00200A48">
      <w:pPr>
        <w:pStyle w:val="Text1"/>
        <w:rPr>
          <w:noProof/>
        </w:rPr>
      </w:pPr>
      <w:r>
        <w:rPr>
          <w:noProof/>
        </w:rPr>
        <w:t>2. En simpel anmodning om oplysninger som omhandlet i stk. 1 skal:</w:t>
      </w:r>
    </w:p>
    <w:p w:rsidR="009A3BF4" w:rsidRDefault="00200A48">
      <w:pPr>
        <w:pStyle w:val="Text2"/>
        <w:rPr>
          <w:noProof/>
        </w:rPr>
      </w:pPr>
      <w:r>
        <w:rPr>
          <w:noProof/>
        </w:rPr>
        <w:t xml:space="preserve">a) </w:t>
      </w:r>
      <w:r>
        <w:rPr>
          <w:noProof/>
        </w:rPr>
        <w:tab/>
        <w:t>henvise til denne artike</w:t>
      </w:r>
      <w:r>
        <w:rPr>
          <w:noProof/>
        </w:rPr>
        <w:t>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angive en frist for tilvejebringelsen af oplysningerne</w:t>
      </w:r>
    </w:p>
    <w:p w:rsidR="009A3BF4" w:rsidRDefault="00200A48">
      <w:pPr>
        <w:pStyle w:val="Text2"/>
        <w:rPr>
          <w:noProof/>
        </w:rPr>
      </w:pPr>
      <w:r>
        <w:rPr>
          <w:noProof/>
        </w:rPr>
        <w:t>e)</w:t>
      </w:r>
      <w:r>
        <w:rPr>
          <w:noProof/>
        </w:rPr>
        <w:tab/>
        <w:t>indeholde en erklæring om, at den person, som anmodes om oplysningerne, ik</w:t>
      </w:r>
      <w:r>
        <w:rPr>
          <w:noProof/>
        </w:rPr>
        <w:t>ke har pligt til at tilvejebringe oplysningerne, men at oplysningerne, såfremt vedkommende frivilligt fremlægger dem, ikke må være ukorrekte eller vildledende</w:t>
      </w:r>
    </w:p>
    <w:p w:rsidR="009A3BF4" w:rsidRDefault="00200A48">
      <w:pPr>
        <w:pStyle w:val="Text2"/>
        <w:rPr>
          <w:noProof/>
        </w:rPr>
      </w:pPr>
      <w:r>
        <w:rPr>
          <w:noProof/>
        </w:rPr>
        <w:t>f)</w:t>
      </w:r>
      <w:r>
        <w:rPr>
          <w:noProof/>
        </w:rPr>
        <w:tab/>
        <w:t xml:space="preserve">angive størrelsen af den bøde, der vil blive pålagt i henhold til artikel 35c, hvis de </w:t>
      </w:r>
      <w:r>
        <w:rPr>
          <w:noProof/>
        </w:rPr>
        <w:t>fremlagte oplysninger er ukorrekte eller vildledende.</w:t>
      </w:r>
    </w:p>
    <w:p w:rsidR="009A3BF4" w:rsidRDefault="00200A48">
      <w:pPr>
        <w:pStyle w:val="Text1"/>
        <w:rPr>
          <w:noProof/>
        </w:rPr>
      </w:pPr>
      <w:r>
        <w:rPr>
          <w:noProof/>
        </w:rPr>
        <w:t>3. Når myndigheden anmoder om fremlæggelse af oplysninger ved en afgørelse, skal myndigheden:</w:t>
      </w:r>
    </w:p>
    <w:p w:rsidR="009A3BF4" w:rsidRDefault="00200A48">
      <w:pPr>
        <w:pStyle w:val="Text2"/>
        <w:rPr>
          <w:noProof/>
        </w:rPr>
      </w:pPr>
      <w:r>
        <w:rPr>
          <w:noProof/>
        </w:rPr>
        <w:t xml:space="preserve">a) </w:t>
      </w:r>
      <w:r>
        <w:rPr>
          <w:noProof/>
        </w:rPr>
        <w:tab/>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w:t>
      </w:r>
      <w:r>
        <w:rPr>
          <w:noProof/>
        </w:rPr>
        <w:t>re, hvilke oplysninger der er nødvendige</w:t>
      </w:r>
    </w:p>
    <w:p w:rsidR="009A3BF4" w:rsidRDefault="00200A48">
      <w:pPr>
        <w:pStyle w:val="Text2"/>
        <w:rPr>
          <w:noProof/>
        </w:rPr>
      </w:pPr>
      <w:r>
        <w:rPr>
          <w:noProof/>
        </w:rPr>
        <w:t>d)</w:t>
      </w:r>
      <w:r>
        <w:rPr>
          <w:noProof/>
        </w:rPr>
        <w:tab/>
        <w:t>fastsætte en frist for tilvejebringelsen af oplysningerne</w:t>
      </w:r>
    </w:p>
    <w:p w:rsidR="009A3BF4" w:rsidRDefault="00200A48">
      <w:pPr>
        <w:pStyle w:val="Text2"/>
        <w:rPr>
          <w:noProof/>
        </w:rPr>
      </w:pPr>
      <w:r>
        <w:rPr>
          <w:noProof/>
        </w:rPr>
        <w:t>e)</w:t>
      </w:r>
      <w:r>
        <w:rPr>
          <w:noProof/>
        </w:rPr>
        <w:tab/>
        <w:t>angive de i artikel 35d foreskrevne tvangsbøder, som finder anvendelse, hvis de ønskede oplysninger er ufuldstændige</w:t>
      </w:r>
    </w:p>
    <w:p w:rsidR="009A3BF4" w:rsidRDefault="00200A48">
      <w:pPr>
        <w:pStyle w:val="Text2"/>
        <w:rPr>
          <w:noProof/>
        </w:rPr>
      </w:pPr>
      <w:r>
        <w:rPr>
          <w:noProof/>
        </w:rPr>
        <w:t>f)</w:t>
      </w:r>
      <w:r>
        <w:rPr>
          <w:noProof/>
        </w:rPr>
        <w:tab/>
        <w:t>angive den i artikel 35c foresk</w:t>
      </w:r>
      <w:r>
        <w:rPr>
          <w:noProof/>
        </w:rPr>
        <w:t>revne bøde, som finder anvendelse, hvis svarene på spørgsmålene er ukorrekte eller vildledende</w:t>
      </w:r>
    </w:p>
    <w:p w:rsidR="009A3BF4" w:rsidRDefault="00200A48">
      <w:pPr>
        <w:pStyle w:val="Text2"/>
        <w:rPr>
          <w:noProof/>
        </w:rPr>
      </w:pPr>
      <w:r>
        <w:rPr>
          <w:noProof/>
        </w:rPr>
        <w:t>g)</w:t>
      </w:r>
      <w:r>
        <w:rPr>
          <w:noProof/>
        </w:rPr>
        <w:tab/>
        <w:t>oplyse om retten til at påklage afgørelsen for klagenævnet og retten til at få afgørelsen prøvet ved Den Europæiske Unions Domstol i overensstemmelse med arti</w:t>
      </w:r>
      <w:r>
        <w:rPr>
          <w:noProof/>
        </w:rPr>
        <w:t>kel 60 og 61.</w:t>
      </w:r>
    </w:p>
    <w:p w:rsidR="009A3BF4" w:rsidRDefault="00200A48">
      <w:pPr>
        <w:pStyle w:val="Text1"/>
        <w:rPr>
          <w:noProof/>
        </w:rPr>
      </w:pPr>
      <w:r>
        <w:rPr>
          <w:noProof/>
        </w:rPr>
        <w:t>4. De relevante deltagere på det finansielle marked eller deres repræsentanter og, for så vidt angår juridiske personer og foreninger uden status som juridisk person, de personer, der ifølge lov eller vedtægt har beføjelse til at repræsentere</w:t>
      </w:r>
      <w:r>
        <w:rPr>
          <w:noProof/>
        </w:rPr>
        <w:t xml:space="preserve"> dem, giver de ønskede oplysninger. Behørigt befuldmægtigede advokater kan give de ønskede oplysninger på deres kunders vegne. Sidstnævnte bærer det fulde ansvar, såfremt de fremlagte oplysninger er ufuldstændige, ukorrekte eller vildledende.</w:t>
      </w:r>
    </w:p>
    <w:p w:rsidR="009A3BF4" w:rsidRDefault="00200A48">
      <w:pPr>
        <w:pStyle w:val="Text1"/>
        <w:rPr>
          <w:noProof/>
        </w:rPr>
      </w:pPr>
      <w:r>
        <w:rPr>
          <w:noProof/>
        </w:rPr>
        <w:t>5. Myndighede</w:t>
      </w:r>
      <w:r>
        <w:rPr>
          <w:noProof/>
        </w:rPr>
        <w:t>n fremsender uden ophold et eksemplar af den simple anmodning eller af sin afgørelse til den kompetente myndighed i den medlemsstat, hvor den relevante deltager på det finansielle marked, som er berørt af anmodningen om oplysninger, er bosat eller etablere</w:t>
      </w:r>
      <w:r>
        <w:rPr>
          <w:noProof/>
        </w:rPr>
        <w:t>t.</w:t>
      </w:r>
    </w:p>
    <w:p w:rsidR="009A3BF4" w:rsidRDefault="00200A48">
      <w:pPr>
        <w:pStyle w:val="Text1"/>
        <w:rPr>
          <w:noProof/>
        </w:rPr>
      </w:pPr>
      <w:r>
        <w:rPr>
          <w:noProof/>
        </w:rPr>
        <w:t>6. Myndigheden må kun anvende fortrolige oplysninger, som den har indhentet i overensstemmelse med denne artikel, til brug for udførelsen af de opgaver, der er tillagt den ved denne forordning.</w:t>
      </w:r>
    </w:p>
    <w:p w:rsidR="009A3BF4" w:rsidRDefault="00200A48">
      <w:pPr>
        <w:pStyle w:val="Titrearticle"/>
        <w:rPr>
          <w:noProof/>
        </w:rPr>
      </w:pPr>
      <w:r>
        <w:rPr>
          <w:noProof/>
        </w:rPr>
        <w:t>Artikel 35c</w:t>
      </w:r>
    </w:p>
    <w:p w:rsidR="009A3BF4" w:rsidRDefault="00200A48">
      <w:pPr>
        <w:pStyle w:val="Titrearticle"/>
        <w:rPr>
          <w:noProof/>
        </w:rPr>
      </w:pPr>
      <w:r>
        <w:rPr>
          <w:noProof/>
        </w:rPr>
        <w:t>Procedureregler for pålæg af bøder</w:t>
      </w:r>
    </w:p>
    <w:p w:rsidR="009A3BF4" w:rsidRDefault="00200A48">
      <w:pPr>
        <w:pStyle w:val="Text1"/>
        <w:rPr>
          <w:noProof/>
        </w:rPr>
      </w:pPr>
      <w:r>
        <w:rPr>
          <w:noProof/>
        </w:rPr>
        <w:t xml:space="preserve">1. Finder </w:t>
      </w:r>
      <w:r>
        <w:rPr>
          <w:noProof/>
        </w:rPr>
        <w:t>myndigheden i forbindelse med udførelsen af sine opgaver i henhold til denne forordning, at der er betydelig grund til at antage, at der muligvis gør sig forhold gældende, der udgør en overtrædelse som omhandlet i artikel 35d, stk. 1, udpeger myndigheden e</w:t>
      </w:r>
      <w:r>
        <w:rPr>
          <w:noProof/>
        </w:rPr>
        <w:t>n uafhængig efterforskningsembedsmand internt i myndigheden til at undersøge sagen. Den udpegede embedsmand må ikke være eller have været direkte eller indirekte involveret i det direkte eller indirekte tilsyn med de pågældende deltagere på det finansielle</w:t>
      </w:r>
      <w:r>
        <w:rPr>
          <w:noProof/>
        </w:rPr>
        <w:t xml:space="preserve"> marked, og vedkommende skal varetage sine funktioner uafhængigt af tilsynsrådet.</w:t>
      </w:r>
    </w:p>
    <w:p w:rsidR="009A3BF4" w:rsidRDefault="00200A48">
      <w:pPr>
        <w:pStyle w:val="Text1"/>
        <w:rPr>
          <w:noProof/>
        </w:rPr>
      </w:pPr>
      <w:r>
        <w:rPr>
          <w:noProof/>
        </w:rPr>
        <w:t>2. Den i stk. 1 omhandlede efterforskningsembedsmand undersøger de påståede overtrædelser under hensyntagen til eventuelle bemærkninger fra de personer, der er genstand for u</w:t>
      </w:r>
      <w:r>
        <w:rPr>
          <w:noProof/>
        </w:rPr>
        <w:t>ndersøgelserne, og indsender et fuldstændigt dossier med sine resultater til tilsynsrådet.</w:t>
      </w:r>
    </w:p>
    <w:p w:rsidR="009A3BF4" w:rsidRDefault="00200A48">
      <w:pPr>
        <w:pStyle w:val="Text1"/>
        <w:rPr>
          <w:noProof/>
        </w:rPr>
      </w:pPr>
      <w:r>
        <w:rPr>
          <w:noProof/>
        </w:rPr>
        <w:t>3. Efterforskningsembedsmanden kan med henblik på udførelsen af sine arbejdsopgaver udøve beføjelsen til at anmode om oplysninger, jf. artikel 35b.</w:t>
      </w:r>
    </w:p>
    <w:p w:rsidR="009A3BF4" w:rsidRDefault="00200A48">
      <w:pPr>
        <w:pStyle w:val="Text1"/>
        <w:rPr>
          <w:noProof/>
        </w:rPr>
      </w:pPr>
      <w:r>
        <w:rPr>
          <w:noProof/>
        </w:rPr>
        <w:t>4. Under udførels</w:t>
      </w:r>
      <w:r>
        <w:rPr>
          <w:noProof/>
        </w:rPr>
        <w:t>en af sine opgaver skal efterforskningsembedsmanden have adgang til alle de dokumenter og oplysninger, som myndigheden har indsamlet i forbindelse med sine tilsynsaktiviteter.</w:t>
      </w:r>
    </w:p>
    <w:p w:rsidR="009A3BF4" w:rsidRDefault="00200A48">
      <w:pPr>
        <w:pStyle w:val="Text1"/>
        <w:rPr>
          <w:noProof/>
        </w:rPr>
      </w:pPr>
      <w:r>
        <w:rPr>
          <w:noProof/>
        </w:rPr>
        <w:t xml:space="preserve">5. Efterforskningsembedsmanden giver, efter at have afsluttet sin undersøgelse, </w:t>
      </w:r>
      <w:r>
        <w:rPr>
          <w:noProof/>
        </w:rPr>
        <w:t>og inden han eller hun indsender dossieret med resultaterne til tilsynsrådet, de personer, der er genstand for undersøgelserne, mulighed for at blive hørt om de forhold, der undersøges. Efterforskningsembedsmanden baserer kun sine resultater på forhold, so</w:t>
      </w:r>
      <w:r>
        <w:rPr>
          <w:noProof/>
        </w:rPr>
        <w:t>m de berørte personer har haft lejlighed til at udtale sig om.</w:t>
      </w:r>
    </w:p>
    <w:p w:rsidR="009A3BF4" w:rsidRDefault="00200A48">
      <w:pPr>
        <w:pStyle w:val="Text1"/>
        <w:rPr>
          <w:noProof/>
        </w:rPr>
      </w:pPr>
      <w:r>
        <w:rPr>
          <w:noProof/>
        </w:rPr>
        <w:t>6. Retten til forsvar for de personer, der er genstand for undersøgelsen, skal respekteres fuldt ud i forbindelse med undersøgelser, der gennemføres i medfør af denne artikel.</w:t>
      </w:r>
    </w:p>
    <w:p w:rsidR="009A3BF4" w:rsidRDefault="00200A48">
      <w:pPr>
        <w:pStyle w:val="Text1"/>
        <w:rPr>
          <w:noProof/>
        </w:rPr>
      </w:pPr>
      <w:r>
        <w:rPr>
          <w:noProof/>
        </w:rPr>
        <w:t>7. Efterforskning</w:t>
      </w:r>
      <w:r>
        <w:rPr>
          <w:noProof/>
        </w:rPr>
        <w:t>sembedsmanden underretter, efter at have indsendt dossieret med sine resultater til tilsynsrådet, de personer, der er genstand for undersøgelserne, herom. De personer, der er genstand for undersøgelserne, har ret til aktindsigt i dossieret, med forbehold a</w:t>
      </w:r>
      <w:r>
        <w:rPr>
          <w:noProof/>
        </w:rPr>
        <w:t>f andre personers berettigede interesse i, at deres forretningshemmeligheder ikke afsløres. Retten til aktindsigt omfatter ikke fortrolige oplysninger, der vedrører tredjeparter.</w:t>
      </w:r>
    </w:p>
    <w:p w:rsidR="009A3BF4" w:rsidRDefault="00200A48">
      <w:pPr>
        <w:pStyle w:val="Text1"/>
        <w:rPr>
          <w:noProof/>
        </w:rPr>
      </w:pPr>
      <w:r>
        <w:rPr>
          <w:noProof/>
        </w:rPr>
        <w:t>8. Myndigheden afgør på baggrund af dossieret med efterforskningsembedsmanden</w:t>
      </w:r>
      <w:r>
        <w:rPr>
          <w:noProof/>
        </w:rPr>
        <w:t>s resultater og, når de personer, der er genstand for undersøgelserne, anmoder herom, efter at have hørt de pågældende personer i overensstemmelse med artikel 35f, hvorvidt de personer, der er genstand for undersøgelserne, har gjort sig skyldige i en eller</w:t>
      </w:r>
      <w:r>
        <w:rPr>
          <w:noProof/>
        </w:rPr>
        <w:t xml:space="preserve"> flere af de i artikel 35d, stk. 1, nævnte overtrædelser, og træffer i givet fald en foranstaltning i henhold til samme artikel.</w:t>
      </w:r>
    </w:p>
    <w:p w:rsidR="009A3BF4" w:rsidRDefault="00200A48">
      <w:pPr>
        <w:pStyle w:val="Text1"/>
        <w:rPr>
          <w:noProof/>
        </w:rPr>
      </w:pPr>
      <w:r>
        <w:rPr>
          <w:noProof/>
        </w:rPr>
        <w:t>9. Efterforskningsembedsmanden deltager ikke i tilsynsrådets drøftelser og griber ikke på anden måde ind i tilsynsrådets beslut</w:t>
      </w:r>
      <w:r>
        <w:rPr>
          <w:noProof/>
        </w:rPr>
        <w:t>ningsproces.</w:t>
      </w:r>
    </w:p>
    <w:p w:rsidR="009A3BF4" w:rsidRDefault="00200A48">
      <w:pPr>
        <w:pStyle w:val="Text1"/>
        <w:rPr>
          <w:noProof/>
        </w:rPr>
      </w:pPr>
      <w:r>
        <w:rPr>
          <w:noProof/>
        </w:rPr>
        <w:t xml:space="preserve">10. Kommissionen vedtager delegerede retsakter i overensstemmelse med artikel 75a for at præcisere retsplejereglerne for udøvelse af beføjelsen til at pålægge bøder eller tvangsbøder, herunder regler om følgende: </w:t>
      </w:r>
    </w:p>
    <w:p w:rsidR="009A3BF4" w:rsidRDefault="00200A48">
      <w:pPr>
        <w:pStyle w:val="Text2"/>
        <w:rPr>
          <w:noProof/>
        </w:rPr>
      </w:pPr>
      <w:r>
        <w:rPr>
          <w:noProof/>
        </w:rPr>
        <w:t>a) ret til forsvar</w:t>
      </w:r>
    </w:p>
    <w:p w:rsidR="009A3BF4" w:rsidRDefault="00200A48">
      <w:pPr>
        <w:pStyle w:val="Text2"/>
        <w:rPr>
          <w:noProof/>
        </w:rPr>
      </w:pPr>
      <w:r>
        <w:rPr>
          <w:noProof/>
        </w:rPr>
        <w:t>b) fastsæt</w:t>
      </w:r>
      <w:r>
        <w:rPr>
          <w:noProof/>
        </w:rPr>
        <w:t xml:space="preserve">telse af frister </w:t>
      </w:r>
    </w:p>
    <w:p w:rsidR="009A3BF4" w:rsidRDefault="00200A48">
      <w:pPr>
        <w:pStyle w:val="Text2"/>
        <w:rPr>
          <w:noProof/>
        </w:rPr>
      </w:pPr>
      <w:r>
        <w:rPr>
          <w:noProof/>
        </w:rPr>
        <w:t xml:space="preserve">c) nærmere bestemmelser om, hvordan bøder eller tvangsbøder skal inddrives </w:t>
      </w:r>
    </w:p>
    <w:p w:rsidR="009A3BF4" w:rsidRDefault="00200A48">
      <w:pPr>
        <w:pStyle w:val="Text2"/>
        <w:rPr>
          <w:noProof/>
        </w:rPr>
      </w:pPr>
      <w:r>
        <w:rPr>
          <w:noProof/>
        </w:rPr>
        <w:t>d) nærmere bestemmelser om forældelsesfrister for pålæg og tvangsfuldbyrdelse af bøder og tvangsbøder.</w:t>
      </w:r>
    </w:p>
    <w:p w:rsidR="009A3BF4" w:rsidRDefault="00200A48">
      <w:pPr>
        <w:pStyle w:val="Text1"/>
        <w:rPr>
          <w:noProof/>
        </w:rPr>
      </w:pPr>
      <w:r>
        <w:rPr>
          <w:noProof/>
        </w:rPr>
        <w:t>11. Myndigheden henviser sager til de relevante nationale m</w:t>
      </w:r>
      <w:r>
        <w:rPr>
          <w:noProof/>
        </w:rPr>
        <w:t>yndigheder med henblik på strafferetlig behandling, hvis den i forbindelse med varetagelsen af sine opgaver i henhold til denne forordning finder, at der er betydelig grund til at antage, at der muligvis gør sig forhold gældende, der kan betragtes som en o</w:t>
      </w:r>
      <w:r>
        <w:rPr>
          <w:noProof/>
        </w:rPr>
        <w:t>vertrædelse af straffeloven. Endvidere afholder myndigheden sig fra at pålægge bøder eller tvangsbøder, hvis en allerede truffet afgørelse om frifindelse eller idømmelse af straf på grundlag af et eller flere identiske forhold eller forhold, som i alt væse</w:t>
      </w:r>
      <w:r>
        <w:rPr>
          <w:noProof/>
        </w:rPr>
        <w:t>ntligt er de samme, allerede har antaget retskraft som følge af en straffesag i henhold til national ret.</w:t>
      </w:r>
    </w:p>
    <w:p w:rsidR="009A3BF4" w:rsidRDefault="00200A48">
      <w:pPr>
        <w:pStyle w:val="Titrearticle"/>
        <w:rPr>
          <w:noProof/>
        </w:rPr>
      </w:pPr>
      <w:r>
        <w:rPr>
          <w:noProof/>
        </w:rPr>
        <w:t>Artikel 35d</w:t>
      </w:r>
    </w:p>
    <w:p w:rsidR="009A3BF4" w:rsidRDefault="00200A48">
      <w:pPr>
        <w:pStyle w:val="Titrearticle"/>
        <w:rPr>
          <w:noProof/>
        </w:rPr>
      </w:pPr>
      <w:r>
        <w:rPr>
          <w:noProof/>
        </w:rPr>
        <w:t>Bøder</w:t>
      </w:r>
    </w:p>
    <w:p w:rsidR="009A3BF4" w:rsidRDefault="00200A48">
      <w:pPr>
        <w:pStyle w:val="Text1"/>
        <w:rPr>
          <w:noProof/>
        </w:rPr>
      </w:pPr>
      <w:r>
        <w:rPr>
          <w:noProof/>
        </w:rPr>
        <w:t>1. Myndigheden vedtager en afgørelse om pålæg af en bøde, hvis den finder, at en deltager på det finansielle marked forsætligt eller</w:t>
      </w:r>
      <w:r>
        <w:rPr>
          <w:noProof/>
        </w:rPr>
        <w:t xml:space="preserve"> uagtsomt har undladt at give oplysninger som svar på en afgørelse, hvorved der anmodes om oplysninger, jf. artikel 35b, stk. 3, eller har givet ufuldstændige, urigtige eller vildledende oplysninger som svar på en simpel anmodning om oplysninger eller en a</w:t>
      </w:r>
      <w:r>
        <w:rPr>
          <w:noProof/>
        </w:rPr>
        <w:t>fgørelse i henhold til artikel 35b, stk. 2.</w:t>
      </w:r>
    </w:p>
    <w:p w:rsidR="009A3BF4" w:rsidRDefault="00200A48">
      <w:pPr>
        <w:pStyle w:val="Text1"/>
        <w:rPr>
          <w:noProof/>
        </w:rPr>
      </w:pPr>
      <w:r>
        <w:rPr>
          <w:noProof/>
        </w:rPr>
        <w:t>2. Grundbeløbet for den i stk. 1 omhandlede bøde fastsættes til mindst 50 000 EUR og højst 200 000 EUR.</w:t>
      </w:r>
    </w:p>
    <w:p w:rsidR="009A3BF4" w:rsidRDefault="00200A48">
      <w:pPr>
        <w:pStyle w:val="Text1"/>
        <w:rPr>
          <w:noProof/>
        </w:rPr>
      </w:pPr>
      <w:r>
        <w:rPr>
          <w:noProof/>
        </w:rPr>
        <w:t>3. Ved fastsættelsen af bødegrundbeløbet, jf. stk. 2, tager myndigheden hensyn til årsomsætningen for den på</w:t>
      </w:r>
      <w:r>
        <w:rPr>
          <w:noProof/>
        </w:rPr>
        <w:t>gældende deltager på det finansielle marked i det foregående regnskabsår, idet grundbeløbet skal ligge:</w:t>
      </w:r>
    </w:p>
    <w:p w:rsidR="009A3BF4" w:rsidRDefault="00200A48">
      <w:pPr>
        <w:pStyle w:val="Text2"/>
        <w:rPr>
          <w:noProof/>
        </w:rPr>
      </w:pPr>
      <w:r>
        <w:rPr>
          <w:noProof/>
        </w:rPr>
        <w:t xml:space="preserve"> a) i den lave ende af skalaen for enheder med en årsomsætning på under 10 mio. EUR </w:t>
      </w:r>
    </w:p>
    <w:p w:rsidR="009A3BF4" w:rsidRDefault="00200A48">
      <w:pPr>
        <w:pStyle w:val="Text2"/>
        <w:rPr>
          <w:noProof/>
        </w:rPr>
      </w:pPr>
      <w:r>
        <w:rPr>
          <w:noProof/>
        </w:rPr>
        <w:t>b) i midten af skalaen for enheder med en årsomsætning på mellem 10</w:t>
      </w:r>
      <w:r>
        <w:rPr>
          <w:noProof/>
        </w:rPr>
        <w:t xml:space="preserve"> og 50 mio. EUR </w:t>
      </w:r>
    </w:p>
    <w:p w:rsidR="009A3BF4" w:rsidRDefault="00200A48">
      <w:pPr>
        <w:pStyle w:val="Text2"/>
        <w:rPr>
          <w:noProof/>
        </w:rPr>
      </w:pPr>
      <w:r>
        <w:rPr>
          <w:noProof/>
        </w:rPr>
        <w:t>c) i den høje ende af skalaen for enheder med en årsomsætning på over 50 mio. EUR.</w:t>
      </w:r>
    </w:p>
    <w:p w:rsidR="009A3BF4" w:rsidRDefault="009A3BF4">
      <w:pPr>
        <w:pStyle w:val="Text1"/>
        <w:rPr>
          <w:noProof/>
        </w:rPr>
      </w:pPr>
    </w:p>
    <w:p w:rsidR="009A3BF4" w:rsidRDefault="00200A48">
      <w:pPr>
        <w:pStyle w:val="Text1"/>
        <w:rPr>
          <w:noProof/>
        </w:rPr>
      </w:pPr>
      <w:r>
        <w:rPr>
          <w:noProof/>
        </w:rPr>
        <w:t xml:space="preserve">De grundbeløb, der er fastsat inden for de i stk. 2 nævnte grænser, justeres om nødvendigt under hensyntagen til skærpende og formildende omstændigheder i </w:t>
      </w:r>
      <w:r>
        <w:rPr>
          <w:noProof/>
        </w:rPr>
        <w:t>overensstemmelse med de relevante koefficienter, der er fastsat i stk. 5.</w:t>
      </w:r>
    </w:p>
    <w:p w:rsidR="009A3BF4" w:rsidRDefault="00200A48">
      <w:pPr>
        <w:pStyle w:val="Text1"/>
        <w:rPr>
          <w:noProof/>
        </w:rPr>
      </w:pPr>
      <w:r>
        <w:rPr>
          <w:noProof/>
        </w:rPr>
        <w:t>De relevante skærpende koefficienter anvendes én for én på grundbeløbet. Hvis mere end én skærpende koefficient finder anvendelse, lægges forskellen mellem grundbeløbet og det beløb,</w:t>
      </w:r>
      <w:r>
        <w:rPr>
          <w:noProof/>
        </w:rPr>
        <w:t xml:space="preserve"> der fremkommer ved anvendelse af hver enkelt skærpende koefficient, til grundbeløbet.</w:t>
      </w:r>
    </w:p>
    <w:p w:rsidR="009A3BF4" w:rsidRDefault="00200A48">
      <w:pPr>
        <w:pStyle w:val="Text1"/>
        <w:rPr>
          <w:noProof/>
        </w:rPr>
      </w:pPr>
      <w:r>
        <w:rPr>
          <w:noProof/>
        </w:rPr>
        <w:t>De relevante formildende koefficienter anvendes én for én på grundbeløbet. Hvis mere end én formildende koefficient finder anvendelse, trækkes forskellen mellem grundbel</w:t>
      </w:r>
      <w:r>
        <w:rPr>
          <w:noProof/>
        </w:rPr>
        <w:t>øbet og det beløb, der fremkommer ved anvendelse af hver enkelt formildende koefficient, fra grundbeløbet.</w:t>
      </w:r>
    </w:p>
    <w:p w:rsidR="009A3BF4" w:rsidRDefault="00200A48">
      <w:pPr>
        <w:pStyle w:val="Text1"/>
        <w:rPr>
          <w:noProof/>
        </w:rPr>
      </w:pPr>
      <w:r>
        <w:rPr>
          <w:noProof/>
        </w:rPr>
        <w:t>4. Følgende justeringskoefficienter anvendes kumulativt på det i stk. 2 omhandlede grundbeløb på grundlag af følgende:</w:t>
      </w:r>
    </w:p>
    <w:p w:rsidR="009A3BF4" w:rsidRDefault="00200A48">
      <w:pPr>
        <w:pStyle w:val="Text2"/>
        <w:rPr>
          <w:noProof/>
        </w:rPr>
      </w:pPr>
      <w:r>
        <w:rPr>
          <w:noProof/>
        </w:rPr>
        <w:t>a)</w:t>
      </w:r>
      <w:r>
        <w:rPr>
          <w:noProof/>
        </w:rPr>
        <w:tab/>
        <w:t>De justeringskoefficienter,</w:t>
      </w:r>
      <w:r>
        <w:rPr>
          <w:noProof/>
        </w:rPr>
        <w:t xml:space="preserve"> der knytter sig til skærpende omstændigheder, er som følger:</w:t>
      </w:r>
    </w:p>
    <w:p w:rsidR="009A3BF4" w:rsidRDefault="00200A48">
      <w:pPr>
        <w:pStyle w:val="Text3"/>
        <w:rPr>
          <w:noProof/>
        </w:rPr>
      </w:pPr>
      <w:r>
        <w:rPr>
          <w:noProof/>
        </w:rPr>
        <w:t>i) Hvis overtrædelsen er begået gentagne gange, anvendes en yderligere koefficient på 1,1, for hver gang overtrædelsen er gentaget.</w:t>
      </w:r>
    </w:p>
    <w:p w:rsidR="009A3BF4" w:rsidRDefault="00200A48">
      <w:pPr>
        <w:pStyle w:val="Text3"/>
        <w:rPr>
          <w:noProof/>
        </w:rPr>
      </w:pPr>
      <w:r>
        <w:rPr>
          <w:noProof/>
        </w:rPr>
        <w:t xml:space="preserve">ii) Hvis overtrædelsen varede mere end seks måneder, anvendes </w:t>
      </w:r>
      <w:r>
        <w:rPr>
          <w:noProof/>
        </w:rPr>
        <w:t>en koefficient på 1,5.</w:t>
      </w:r>
    </w:p>
    <w:p w:rsidR="009A3BF4" w:rsidRDefault="00200A48">
      <w:pPr>
        <w:pStyle w:val="Text3"/>
        <w:rPr>
          <w:noProof/>
        </w:rPr>
      </w:pPr>
      <w:r>
        <w:rPr>
          <w:noProof/>
        </w:rPr>
        <w:t>iii) Hvis overtrædelsen er begået forsætligt, anvendes en koefficient på 2.</w:t>
      </w:r>
    </w:p>
    <w:p w:rsidR="009A3BF4" w:rsidRDefault="00200A48">
      <w:pPr>
        <w:pStyle w:val="Text3"/>
        <w:rPr>
          <w:noProof/>
        </w:rPr>
      </w:pPr>
      <w:r>
        <w:rPr>
          <w:noProof/>
        </w:rPr>
        <w:t>iv) Hvis der ikke er truffet afhjælpende foranstaltninger, efter at overtrædelsen er konstateret, anvendes en koefficient på 1,7.</w:t>
      </w:r>
    </w:p>
    <w:p w:rsidR="009A3BF4" w:rsidRDefault="00200A48">
      <w:pPr>
        <w:pStyle w:val="Text3"/>
        <w:rPr>
          <w:noProof/>
        </w:rPr>
      </w:pPr>
      <w:r>
        <w:rPr>
          <w:noProof/>
        </w:rPr>
        <w:t>v) Hvis deltageren på det f</w:t>
      </w:r>
      <w:r>
        <w:rPr>
          <w:noProof/>
        </w:rPr>
        <w:t>inansielle markeds øverste ledelse ikke har samarbejdet med myndigheden, anvendes en koefficient på 1,5.</w:t>
      </w:r>
    </w:p>
    <w:p w:rsidR="009A3BF4" w:rsidRDefault="00200A48">
      <w:pPr>
        <w:pStyle w:val="Text2"/>
        <w:rPr>
          <w:noProof/>
        </w:rPr>
      </w:pPr>
      <w:r>
        <w:rPr>
          <w:noProof/>
        </w:rPr>
        <w:t>b)</w:t>
      </w:r>
      <w:r>
        <w:rPr>
          <w:noProof/>
        </w:rPr>
        <w:tab/>
        <w:t>De justeringskoefficienter, der knytter sig til formildende omstændigheder, er som følger:</w:t>
      </w:r>
    </w:p>
    <w:p w:rsidR="009A3BF4" w:rsidRDefault="00200A48">
      <w:pPr>
        <w:pStyle w:val="Text3"/>
        <w:rPr>
          <w:noProof/>
        </w:rPr>
      </w:pPr>
      <w:r>
        <w:rPr>
          <w:noProof/>
        </w:rPr>
        <w:t xml:space="preserve">i) Hvis overtrædelsen varede mindre end ti arbejdsdage, </w:t>
      </w:r>
      <w:r>
        <w:rPr>
          <w:noProof/>
        </w:rPr>
        <w:t>anvendes en koefficient på 0,9.</w:t>
      </w:r>
    </w:p>
    <w:p w:rsidR="009A3BF4" w:rsidRDefault="00200A48">
      <w:pPr>
        <w:pStyle w:val="Text3"/>
        <w:rPr>
          <w:noProof/>
        </w:rPr>
      </w:pPr>
      <w:r>
        <w:rPr>
          <w:noProof/>
        </w:rPr>
        <w:t>ii) Hvis deltageren på det finansielle markeds øverste ledelse kan godtgøre, at den har truffet alle nødvendige foranstaltninger for at forhindre den manglende efterkommelse af en anmodning i henhold til artikel 35, stk. 6a,</w:t>
      </w:r>
      <w:r>
        <w:rPr>
          <w:noProof/>
        </w:rPr>
        <w:t xml:space="preserve"> anvendes en koefficient på 0,7.</w:t>
      </w:r>
    </w:p>
    <w:p w:rsidR="009A3BF4" w:rsidRDefault="00200A48">
      <w:pPr>
        <w:pStyle w:val="Text3"/>
        <w:rPr>
          <w:noProof/>
        </w:rPr>
      </w:pPr>
      <w:r>
        <w:rPr>
          <w:noProof/>
        </w:rPr>
        <w:t>iii) Hvis deltageren på det finansielle marked hurtigt, effektivt og i fuldt omfang har underrettet myndigheden om overtrædelsen, anvendes en koefficient på 0,4.</w:t>
      </w:r>
    </w:p>
    <w:p w:rsidR="009A3BF4" w:rsidRDefault="00200A48">
      <w:pPr>
        <w:pStyle w:val="Text3"/>
        <w:rPr>
          <w:noProof/>
        </w:rPr>
      </w:pPr>
      <w:r>
        <w:rPr>
          <w:noProof/>
        </w:rPr>
        <w:t xml:space="preserve">iv) Hvis deltageren på det finansielle marked frivilligt har </w:t>
      </w:r>
      <w:r>
        <w:rPr>
          <w:noProof/>
        </w:rPr>
        <w:t>truffet foranstaltninger for at sikre, at en lignende overtrædelse ikke kan begås fremover, anvendes en koefficient på 0,6.</w:t>
      </w:r>
    </w:p>
    <w:p w:rsidR="009A3BF4" w:rsidRDefault="00200A48">
      <w:pPr>
        <w:pStyle w:val="Text1"/>
        <w:rPr>
          <w:noProof/>
        </w:rPr>
      </w:pPr>
      <w:r>
        <w:rPr>
          <w:noProof/>
        </w:rPr>
        <w:t>5. Uanset stk. 2 og 3 kan den samlede bøde højst udgøre 20 % af årsomsætningen for den pågældende deltager på det finansielle marked</w:t>
      </w:r>
      <w:r>
        <w:rPr>
          <w:noProof/>
        </w:rPr>
        <w:t xml:space="preserve"> i det foregående regnskabsår, medmindre deltageren på det finansielle marked direkte eller indirekte har haft en økonomisk fortjeneste på grund af overtrædelsen. I så fald skal den samlede bøde mindst svare til den pågældende økonomiske fortjeneste.</w:t>
      </w:r>
    </w:p>
    <w:p w:rsidR="009A3BF4" w:rsidRDefault="00200A48">
      <w:pPr>
        <w:pStyle w:val="Titrearticle"/>
        <w:rPr>
          <w:noProof/>
        </w:rPr>
      </w:pPr>
      <w:r>
        <w:rPr>
          <w:noProof/>
        </w:rPr>
        <w:t>Artik</w:t>
      </w:r>
      <w:r>
        <w:rPr>
          <w:noProof/>
        </w:rPr>
        <w:t>el 35e</w:t>
      </w:r>
    </w:p>
    <w:p w:rsidR="009A3BF4" w:rsidRDefault="00200A48">
      <w:pPr>
        <w:pStyle w:val="Titrearticle"/>
        <w:rPr>
          <w:noProof/>
        </w:rPr>
      </w:pPr>
      <w:r>
        <w:rPr>
          <w:noProof/>
        </w:rPr>
        <w:t>Tvangsbøder</w:t>
      </w:r>
    </w:p>
    <w:p w:rsidR="009A3BF4" w:rsidRDefault="00200A48">
      <w:pPr>
        <w:pStyle w:val="Text1"/>
        <w:rPr>
          <w:noProof/>
        </w:rPr>
      </w:pPr>
      <w:r>
        <w:rPr>
          <w:noProof/>
        </w:rPr>
        <w:t>1. Myndigheden vedtager afgørelser om pålæg af tvangsbøder med henblik på at tvinge deltagere på det finansielle marked som nævnt i artikel 35b, stk. 1, til at fremlægge oplysninger, som der er anmodet om ved en afgørelse i henhold til a</w:t>
      </w:r>
      <w:r>
        <w:rPr>
          <w:noProof/>
        </w:rPr>
        <w:t>rtikel 35b, stk. 3.</w:t>
      </w:r>
    </w:p>
    <w:p w:rsidR="009A3BF4" w:rsidRDefault="00200A48">
      <w:pPr>
        <w:pStyle w:val="Text1"/>
        <w:rPr>
          <w:noProof/>
        </w:rPr>
      </w:pPr>
      <w:r>
        <w:rPr>
          <w:noProof/>
        </w:rPr>
        <w:t>2. En tvangsbøde skal være effektiv og forholdsmæssig. Tvangsbøden pålægges dagligt, indtil den pågældende deltager på det finansielle marked overholder den relevante afgørelse, jf. stk. 1.</w:t>
      </w:r>
    </w:p>
    <w:p w:rsidR="009A3BF4" w:rsidRDefault="00200A48">
      <w:pPr>
        <w:pStyle w:val="Text1"/>
        <w:rPr>
          <w:noProof/>
        </w:rPr>
      </w:pPr>
      <w:r>
        <w:rPr>
          <w:noProof/>
        </w:rPr>
        <w:t>3. Uanset stk. 2 skal en tvangsbøde udgøre 3 %</w:t>
      </w:r>
      <w:r>
        <w:rPr>
          <w:noProof/>
        </w:rPr>
        <w:t xml:space="preserve"> af den gennemsnitlige daglige omsætning for den pågældende deltager på det finansielle marked i det foregående regnskabsår. Det beregnes fra den dato, der er angivet i afgørelsen om pålæg af tvangsbøden.</w:t>
      </w:r>
    </w:p>
    <w:p w:rsidR="009A3BF4" w:rsidRDefault="00200A48">
      <w:pPr>
        <w:pStyle w:val="Text1"/>
        <w:rPr>
          <w:noProof/>
        </w:rPr>
      </w:pPr>
      <w:r>
        <w:rPr>
          <w:noProof/>
        </w:rPr>
        <w:t xml:space="preserve">4. En tvangsbøde kan højst pålægges i seks måneder </w:t>
      </w:r>
      <w:r>
        <w:rPr>
          <w:noProof/>
        </w:rPr>
        <w:t>efter underretningen om myndighedens afgørelse.</w:t>
      </w:r>
    </w:p>
    <w:p w:rsidR="009A3BF4" w:rsidRDefault="00200A48">
      <w:pPr>
        <w:pStyle w:val="Titrearticle"/>
        <w:rPr>
          <w:noProof/>
        </w:rPr>
      </w:pPr>
      <w:r>
        <w:rPr>
          <w:noProof/>
        </w:rPr>
        <w:t>Artikel 35f</w:t>
      </w:r>
    </w:p>
    <w:p w:rsidR="009A3BF4" w:rsidRDefault="00200A48">
      <w:pPr>
        <w:pStyle w:val="Titrearticle"/>
        <w:rPr>
          <w:noProof/>
        </w:rPr>
      </w:pPr>
      <w:r>
        <w:rPr>
          <w:noProof/>
        </w:rPr>
        <w:t>Høringsret</w:t>
      </w:r>
    </w:p>
    <w:p w:rsidR="009A3BF4" w:rsidRDefault="00200A48">
      <w:pPr>
        <w:pStyle w:val="Text1"/>
        <w:rPr>
          <w:noProof/>
        </w:rPr>
      </w:pPr>
      <w:r>
        <w:rPr>
          <w:noProof/>
        </w:rPr>
        <w:t>1. Før myndigheden træffer afgørelse om pålæg af en bøde eller en tvangsbøde i henhold til artikel 35d og 35e, giver den den deltager på det finansielle marked, der er genstand for anmo</w:t>
      </w:r>
      <w:r>
        <w:rPr>
          <w:noProof/>
        </w:rPr>
        <w:t xml:space="preserve">dningen om oplysninger, mulighed for at blive hørt. </w:t>
      </w:r>
    </w:p>
    <w:p w:rsidR="009A3BF4" w:rsidRDefault="00200A48">
      <w:pPr>
        <w:pStyle w:val="Text1"/>
        <w:rPr>
          <w:noProof/>
        </w:rPr>
      </w:pPr>
      <w:r>
        <w:rPr>
          <w:noProof/>
        </w:rPr>
        <w:t>Myndigheden lægger kun de resultater til grund for sine afgørelser, som de pågældende deltagere på det finansielle marked har haft lejlighed til at udtale sig om.</w:t>
      </w:r>
    </w:p>
    <w:p w:rsidR="009A3BF4" w:rsidRDefault="00200A48">
      <w:pPr>
        <w:pStyle w:val="Text1"/>
        <w:rPr>
          <w:noProof/>
        </w:rPr>
      </w:pPr>
      <w:r>
        <w:rPr>
          <w:noProof/>
        </w:rPr>
        <w:t>2. Retten til forsvar for den i stk. 1 o</w:t>
      </w:r>
      <w:r>
        <w:rPr>
          <w:noProof/>
        </w:rPr>
        <w:t>mhandlede deltager på det finansielle marked skal sikres fuldt ud i procedureforløbet. Deltageren på det finansielle marked har ret til aktindsigt i myndighedens sagsakter med forbehold af andre personers berettigede interesse i, at deres forretningshemmel</w:t>
      </w:r>
      <w:r>
        <w:rPr>
          <w:noProof/>
        </w:rPr>
        <w:t xml:space="preserve">igheder ikke afsløres. Retten til aktindsigt omfatter ikke fortrolige oplysninger eller myndighedens interne forberedende dokumenter. </w:t>
      </w:r>
    </w:p>
    <w:p w:rsidR="009A3BF4" w:rsidRDefault="00200A48">
      <w:pPr>
        <w:pStyle w:val="Titrearticle"/>
        <w:rPr>
          <w:noProof/>
        </w:rPr>
      </w:pPr>
      <w:r>
        <w:rPr>
          <w:noProof/>
        </w:rPr>
        <w:t>Artikel 35g</w:t>
      </w:r>
    </w:p>
    <w:p w:rsidR="009A3BF4" w:rsidRDefault="00200A48">
      <w:pPr>
        <w:pStyle w:val="Titrearticle"/>
        <w:rPr>
          <w:noProof/>
        </w:rPr>
      </w:pPr>
      <w:r>
        <w:rPr>
          <w:noProof/>
        </w:rPr>
        <w:t xml:space="preserve">Offentliggørelse, art, tvangsfuldbyrdelse og overførsel af bøder og tvangsbøder </w:t>
      </w:r>
    </w:p>
    <w:p w:rsidR="009A3BF4" w:rsidRDefault="00200A48">
      <w:pPr>
        <w:pStyle w:val="Text1"/>
        <w:rPr>
          <w:noProof/>
        </w:rPr>
      </w:pPr>
      <w:r>
        <w:rPr>
          <w:noProof/>
        </w:rPr>
        <w:t>1. Bøder og tvangsbøder påla</w:t>
      </w:r>
      <w:r>
        <w:rPr>
          <w:noProof/>
        </w:rPr>
        <w:t>gt i henhold til artikel 35d og 35e er af administrativ karakter og kan tvangsfuldbyrdes.</w:t>
      </w:r>
    </w:p>
    <w:p w:rsidR="009A3BF4" w:rsidRDefault="00200A48">
      <w:pPr>
        <w:pStyle w:val="Text1"/>
        <w:rPr>
          <w:noProof/>
        </w:rPr>
      </w:pPr>
      <w:r>
        <w:rPr>
          <w:noProof/>
        </w:rPr>
        <w:t>2. Tvangsfuldbyrdelse af bøder og tvangsbøder sker efter retsplejereglerne i den medlemsstat, på hvis område tvangsfuldbyrdelsen finder sted. Tvangsfuldbyrdelsesdokum</w:t>
      </w:r>
      <w:r>
        <w:rPr>
          <w:noProof/>
        </w:rPr>
        <w:t>entet knyttes som tillæg til den afgørelse, hvorved der pålægges en bøde eller en tvangsbøde, uden andre formkrav end prøvelse af ægtheden af den pågældende afgørelse, foretaget af en myndighed, som hver medlemsstat udpeger til dette formål og meddeler ide</w:t>
      </w:r>
      <w:r>
        <w:rPr>
          <w:noProof/>
        </w:rPr>
        <w:t>ntiteten på til myndigheden og Den Europæiske Unions Domstol.</w:t>
      </w:r>
    </w:p>
    <w:p w:rsidR="009A3BF4" w:rsidRDefault="00200A48">
      <w:pPr>
        <w:pStyle w:val="Text1"/>
        <w:rPr>
          <w:noProof/>
        </w:rPr>
      </w:pPr>
      <w:r>
        <w:rPr>
          <w:noProof/>
        </w:rPr>
        <w:t>3. Hvis de i stk. 2 omhandlede formkrav er opfyldt på den pågældende parts begæring, kan denne lade tvangsfuldbyrdelsen udføre i overensstemmelse med national ret ved indbringelse direkte for de</w:t>
      </w:r>
      <w:r>
        <w:rPr>
          <w:noProof/>
        </w:rPr>
        <w:t>t kompetente organ.</w:t>
      </w:r>
    </w:p>
    <w:p w:rsidR="009A3BF4" w:rsidRDefault="00200A48">
      <w:pPr>
        <w:pStyle w:val="Text1"/>
        <w:rPr>
          <w:noProof/>
        </w:rPr>
      </w:pPr>
      <w:r>
        <w:rPr>
          <w:noProof/>
        </w:rPr>
        <w:t xml:space="preserve">4. Tvangsfuldbyrdelse af bøder eller tvangsbøder kan kun suspenderes ved en afgørelse truffet af Den Europæiske Unions Domstol. Det henhører dog under de nationale domstoles kompetence at prøve klager over påståede uregelmæssigheder i </w:t>
      </w:r>
      <w:r>
        <w:rPr>
          <w:noProof/>
        </w:rPr>
        <w:t>gennemførelsen af tvangsfuldbyrdelsen af bøden eller tvangsbøden.</w:t>
      </w:r>
    </w:p>
    <w:p w:rsidR="009A3BF4" w:rsidRDefault="00200A48">
      <w:pPr>
        <w:pStyle w:val="Text1"/>
        <w:rPr>
          <w:noProof/>
        </w:rPr>
      </w:pPr>
      <w:r>
        <w:rPr>
          <w:noProof/>
        </w:rPr>
        <w:t>5. Myndigheden offentliggør, hvilke bøder og tvangsbøder der er pålagt i henhold til artikel 35d og 35e, medmindre en sådan offentliggørelse ville udgøre en alvorlig trussel mod de finansiel</w:t>
      </w:r>
      <w:r>
        <w:rPr>
          <w:noProof/>
        </w:rPr>
        <w:t>le markeder eller forvolde de involverede parter uforholdsmæssigt stor skade.</w:t>
      </w:r>
    </w:p>
    <w:p w:rsidR="009A3BF4" w:rsidRDefault="00200A48">
      <w:pPr>
        <w:pStyle w:val="Text1"/>
        <w:rPr>
          <w:noProof/>
        </w:rPr>
      </w:pPr>
      <w:r>
        <w:rPr>
          <w:noProof/>
        </w:rPr>
        <w:t>6. Bøder og tvangsbøder overføres til Den Europæiske Unions almindelige budget.</w:t>
      </w:r>
    </w:p>
    <w:p w:rsidR="009A3BF4" w:rsidRDefault="00200A48">
      <w:pPr>
        <w:pStyle w:val="Titrearticle"/>
        <w:rPr>
          <w:noProof/>
        </w:rPr>
      </w:pPr>
      <w:r>
        <w:rPr>
          <w:noProof/>
        </w:rPr>
        <w:t>Artikel 35h</w:t>
      </w:r>
    </w:p>
    <w:p w:rsidR="009A3BF4" w:rsidRDefault="00200A48">
      <w:pPr>
        <w:pStyle w:val="Titrearticle"/>
        <w:rPr>
          <w:noProof/>
        </w:rPr>
      </w:pPr>
      <w:r>
        <w:rPr>
          <w:noProof/>
        </w:rPr>
        <w:t>Prøvelse ved Den Europæiske Unions Domstol</w:t>
      </w:r>
    </w:p>
    <w:p w:rsidR="009A3BF4" w:rsidRDefault="00200A48">
      <w:pPr>
        <w:pStyle w:val="Text1"/>
        <w:rPr>
          <w:noProof/>
        </w:rPr>
      </w:pPr>
      <w:r>
        <w:rPr>
          <w:noProof/>
        </w:rPr>
        <w:t>Den Europæiske Unions Domstol har fuld prøv</w:t>
      </w:r>
      <w:r>
        <w:rPr>
          <w:noProof/>
        </w:rPr>
        <w:t xml:space="preserve">elsesret over afgørelser, hvorved myndigheden har pålagt en bøde eller en tvangsbøde. Domstolen kan annullere, nedsætte eller forhøje en bøde eller tvangsbøde, der er pålagt af myndigheden." </w:t>
      </w:r>
    </w:p>
    <w:p w:rsidR="009A3BF4" w:rsidRDefault="00200A48">
      <w:pPr>
        <w:pStyle w:val="Point0"/>
        <w:rPr>
          <w:noProof/>
        </w:rPr>
      </w:pPr>
      <w:r>
        <w:rPr>
          <w:noProof/>
        </w:rPr>
        <w:t>22)</w:t>
      </w:r>
      <w:r>
        <w:rPr>
          <w:noProof/>
        </w:rPr>
        <w:tab/>
        <w:t>Artikel 36, stk. 5, første afsnit, affattes således:</w:t>
      </w:r>
    </w:p>
    <w:p w:rsidR="009A3BF4" w:rsidRDefault="00200A48">
      <w:pPr>
        <w:pStyle w:val="Text1"/>
        <w:rPr>
          <w:noProof/>
        </w:rPr>
      </w:pPr>
      <w:r>
        <w:rPr>
          <w:noProof/>
        </w:rPr>
        <w:t>"Når my</w:t>
      </w:r>
      <w:r>
        <w:rPr>
          <w:noProof/>
        </w:rPr>
        <w:t>ndigheden modtager en advarsel eller henstilling fra ESRB rettet til en kompetent myndighed, anvender den, når det er relevant, de beføjelser, der er tillagt den ved denne forordning, for at sikre rettidig opfølgning."</w:t>
      </w:r>
    </w:p>
    <w:p w:rsidR="009A3BF4" w:rsidRDefault="00200A48">
      <w:pPr>
        <w:pStyle w:val="Point0"/>
        <w:rPr>
          <w:noProof/>
        </w:rPr>
      </w:pPr>
      <w:r>
        <w:rPr>
          <w:noProof/>
        </w:rPr>
        <w:t>(23)</w:t>
      </w:r>
      <w:r>
        <w:rPr>
          <w:noProof/>
        </w:rPr>
        <w:tab/>
        <w:t>Artikel 37 ændres således:</w:t>
      </w:r>
    </w:p>
    <w:p w:rsidR="009A3BF4" w:rsidRDefault="00200A48">
      <w:pPr>
        <w:pStyle w:val="Point1"/>
        <w:rPr>
          <w:noProof/>
        </w:rPr>
      </w:pPr>
      <w:r>
        <w:rPr>
          <w:noProof/>
        </w:rPr>
        <w:t>a)</w:t>
      </w:r>
      <w:r>
        <w:rPr>
          <w:noProof/>
        </w:rPr>
        <w:tab/>
        <w:t>St</w:t>
      </w:r>
      <w:r>
        <w:rPr>
          <w:noProof/>
        </w:rPr>
        <w:t>k. 4, første afsnit, sidste punktum, affattes således:</w:t>
      </w:r>
    </w:p>
    <w:p w:rsidR="009A3BF4" w:rsidRDefault="00200A48">
      <w:pPr>
        <w:pStyle w:val="Text1"/>
        <w:rPr>
          <w:noProof/>
        </w:rPr>
      </w:pPr>
      <w:r>
        <w:rPr>
          <w:noProof/>
        </w:rPr>
        <w:t>"Medlemmerne af interessentgruppen for værdipapirer og markeder har en mandatperiode på fire år, hvorefter en ny udvælgelsesprocedure finder sted."</w:t>
      </w:r>
    </w:p>
    <w:p w:rsidR="009A3BF4" w:rsidRDefault="00200A48">
      <w:pPr>
        <w:pStyle w:val="Point1"/>
        <w:rPr>
          <w:noProof/>
        </w:rPr>
      </w:pPr>
      <w:r>
        <w:rPr>
          <w:noProof/>
        </w:rPr>
        <w:t>b)</w:t>
      </w:r>
      <w:r>
        <w:rPr>
          <w:noProof/>
        </w:rPr>
        <w:tab/>
        <w:t>I stk. 5 tilføjes følgende afsnit:</w:t>
      </w:r>
    </w:p>
    <w:p w:rsidR="009A3BF4" w:rsidRDefault="00200A48">
      <w:pPr>
        <w:pStyle w:val="Text1"/>
        <w:rPr>
          <w:noProof/>
        </w:rPr>
      </w:pPr>
      <w:r>
        <w:rPr>
          <w:noProof/>
        </w:rPr>
        <w:t>"Kan medlemmern</w:t>
      </w:r>
      <w:r>
        <w:rPr>
          <w:noProof/>
        </w:rPr>
        <w:t>e af interessentgruppen for værdipapirer og markeder ikke nå til enighed om en fælles udtalelse eller fælles rådgivning, kan medlemmer, der repræsenterer én gruppe af interessenter, afgive en særskilt udtalelse eller yde særskilt rådgivning.</w:t>
      </w:r>
    </w:p>
    <w:p w:rsidR="009A3BF4" w:rsidRDefault="00200A48">
      <w:pPr>
        <w:pStyle w:val="Text1"/>
        <w:rPr>
          <w:noProof/>
        </w:rPr>
      </w:pPr>
      <w:r>
        <w:rPr>
          <w:noProof/>
        </w:rPr>
        <w:t>Interessentgru</w:t>
      </w:r>
      <w:r>
        <w:rPr>
          <w:noProof/>
        </w:rPr>
        <w:t>ppen for værdipapirer og markeder, interessentgruppen for banker, interessentgruppen for forsikrings- og genforsikringsordninger og interessentgruppen for arbejdsmarkedspensionsordninger kan afgive fælles udtalelser og rådgivning om spørgsmål vedrørende de</w:t>
      </w:r>
      <w:r>
        <w:rPr>
          <w:noProof/>
        </w:rPr>
        <w:t xml:space="preserve"> europæiske tilsynsmyndigheders arbejde, jf. denne forordnings artikel 56 om fælles holdninger og fælles forskrifter."</w:t>
      </w:r>
    </w:p>
    <w:p w:rsidR="009A3BF4" w:rsidRDefault="00200A48">
      <w:pPr>
        <w:pStyle w:val="Point0"/>
        <w:rPr>
          <w:noProof/>
        </w:rPr>
      </w:pPr>
      <w:r>
        <w:rPr>
          <w:noProof/>
        </w:rPr>
        <w:t>24)</w:t>
      </w:r>
      <w:r>
        <w:rPr>
          <w:noProof/>
        </w:rPr>
        <w:tab/>
        <w:t>Artikel 39 affattes således:</w:t>
      </w:r>
    </w:p>
    <w:p w:rsidR="009A3BF4" w:rsidRDefault="00200A48">
      <w:pPr>
        <w:pStyle w:val="Titrearticle"/>
        <w:rPr>
          <w:noProof/>
        </w:rPr>
      </w:pPr>
      <w:r>
        <w:rPr>
          <w:noProof/>
        </w:rPr>
        <w:t>"Artikel 39</w:t>
      </w:r>
    </w:p>
    <w:p w:rsidR="009A3BF4" w:rsidRDefault="00200A48">
      <w:pPr>
        <w:pStyle w:val="Titrearticle"/>
        <w:rPr>
          <w:noProof/>
        </w:rPr>
      </w:pPr>
      <w:r>
        <w:rPr>
          <w:noProof/>
        </w:rPr>
        <w:t>Beslutningsprocedure</w:t>
      </w:r>
    </w:p>
    <w:p w:rsidR="009A3BF4" w:rsidRDefault="00200A48">
      <w:pPr>
        <w:pStyle w:val="Text1"/>
        <w:rPr>
          <w:noProof/>
        </w:rPr>
      </w:pPr>
      <w:r>
        <w:rPr>
          <w:noProof/>
        </w:rPr>
        <w:t>"1. Myndigheden handler i overensstemmelse med stk. 2-6, når den vedtag</w:t>
      </w:r>
      <w:r>
        <w:rPr>
          <w:noProof/>
        </w:rPr>
        <w:t xml:space="preserve">er afgørelser i henhold til denne forordning, med undtagelse af afgørelser, der vedtages i henhold til artikel 35b, 35d og 35e. </w:t>
      </w:r>
    </w:p>
    <w:p w:rsidR="009A3BF4" w:rsidRDefault="00200A48">
      <w:pPr>
        <w:pStyle w:val="Text1"/>
        <w:rPr>
          <w:noProof/>
        </w:rPr>
      </w:pPr>
      <w:r>
        <w:rPr>
          <w:noProof/>
        </w:rPr>
        <w:t>2. Myndigheden underretter enhver adressat for en afgørelse om, at den agter at vedtage en sådan afgørelse, og fastsætter under</w:t>
      </w:r>
      <w:r>
        <w:rPr>
          <w:noProof/>
        </w:rPr>
        <w:t xml:space="preserve"> fuld hensyntagen til, hvor meget sagen haster, dens kompleksitet og potentielle konsekvenser, en frist, inden for hvilken adressaten kan tilkendegive sine synspunkter med hensyn til afgørelsens indhold. Bestemmelsen i første punktum finder tilsvarende anv</w:t>
      </w:r>
      <w:r>
        <w:rPr>
          <w:noProof/>
        </w:rPr>
        <w:t>endelse på de i artikel 17, stk. 3, nævnte henstillinger.</w:t>
      </w:r>
    </w:p>
    <w:p w:rsidR="009A3BF4" w:rsidRDefault="00200A48">
      <w:pPr>
        <w:pStyle w:val="Text1"/>
        <w:rPr>
          <w:noProof/>
        </w:rPr>
      </w:pPr>
      <w:r>
        <w:rPr>
          <w:noProof/>
        </w:rPr>
        <w:t>3. Myndighedens afgørelser skal begrundes.</w:t>
      </w:r>
    </w:p>
    <w:p w:rsidR="009A3BF4" w:rsidRDefault="00200A48">
      <w:pPr>
        <w:pStyle w:val="Text1"/>
        <w:rPr>
          <w:noProof/>
        </w:rPr>
      </w:pPr>
      <w:r>
        <w:rPr>
          <w:noProof/>
        </w:rPr>
        <w:t>4. Adressaterne for myndighedens afgørelser underrettes om retsmidlerne i henhold til denne forordning.</w:t>
      </w:r>
    </w:p>
    <w:p w:rsidR="009A3BF4" w:rsidRDefault="00200A48">
      <w:pPr>
        <w:pStyle w:val="Text1"/>
        <w:rPr>
          <w:noProof/>
        </w:rPr>
      </w:pPr>
      <w:r>
        <w:rPr>
          <w:noProof/>
        </w:rPr>
        <w:t xml:space="preserve">5. Har myndigheden vedtaget en afgørelse i henhold </w:t>
      </w:r>
      <w:r>
        <w:rPr>
          <w:noProof/>
        </w:rPr>
        <w:t>til artikel 18, stk. 3 eller 4, tager den afgørelsen op til fornyet overvejelse med passende mellemrum.</w:t>
      </w:r>
    </w:p>
    <w:p w:rsidR="009A3BF4" w:rsidRDefault="00200A48">
      <w:pPr>
        <w:pStyle w:val="Text1"/>
        <w:rPr>
          <w:noProof/>
        </w:rPr>
      </w:pPr>
      <w:r>
        <w:rPr>
          <w:noProof/>
        </w:rPr>
        <w:t>6. Afgørelser, som myndigheden vedtager i henhold til artikel 17, 18 eller 19, offentliggøres. Afgørelser offentliggøres med angivelse af den pågældende</w:t>
      </w:r>
      <w:r>
        <w:rPr>
          <w:noProof/>
        </w:rPr>
        <w:t xml:space="preserve"> kompetente myndighed eller den pågældende deltager på det finansielle marked og hovedindholdet af afgørelsen, medmindre en sådan offentliggørelse strider mod finansielle institutioners legitime interesser/berettigede interesse i, at deres forretningshemme</w:t>
      </w:r>
      <w:r>
        <w:rPr>
          <w:noProof/>
        </w:rPr>
        <w:t>ligheder ikke afsløres, eller vil kunne udgøre en alvorlig trussel mod de finansielle markeders ordentlige funktion og integritet eller mod stabiliteten i hele eller dele af det finansielle system i Unionen."</w:t>
      </w:r>
    </w:p>
    <w:p w:rsidR="009A3BF4" w:rsidRDefault="00200A48">
      <w:pPr>
        <w:pStyle w:val="Point0"/>
        <w:rPr>
          <w:noProof/>
        </w:rPr>
      </w:pPr>
      <w:r>
        <w:rPr>
          <w:noProof/>
        </w:rPr>
        <w:t>25)</w:t>
      </w:r>
      <w:r>
        <w:rPr>
          <w:noProof/>
        </w:rPr>
        <w:tab/>
        <w:t>Artikel 40 ændres således:</w:t>
      </w:r>
    </w:p>
    <w:p w:rsidR="009A3BF4" w:rsidRDefault="00200A48">
      <w:pPr>
        <w:pStyle w:val="Point1"/>
        <w:rPr>
          <w:noProof/>
        </w:rPr>
      </w:pPr>
      <w:r>
        <w:rPr>
          <w:noProof/>
        </w:rPr>
        <w:t>a)</w:t>
      </w:r>
      <w:r>
        <w:rPr>
          <w:noProof/>
        </w:rPr>
        <w:tab/>
        <w:t>I stk. 1 fore</w:t>
      </w:r>
      <w:r>
        <w:rPr>
          <w:noProof/>
        </w:rPr>
        <w:t>tages følgende ændringer:</w:t>
      </w:r>
    </w:p>
    <w:p w:rsidR="009A3BF4" w:rsidRDefault="00200A48">
      <w:pPr>
        <w:pStyle w:val="Point2"/>
        <w:rPr>
          <w:noProof/>
        </w:rPr>
      </w:pPr>
      <w:r>
        <w:rPr>
          <w:noProof/>
        </w:rPr>
        <w:t>i)</w:t>
      </w:r>
      <w:r>
        <w:rPr>
          <w:noProof/>
        </w:rPr>
        <w:tab/>
        <w:t>Som litra aa) indsættes:</w:t>
      </w:r>
    </w:p>
    <w:p w:rsidR="009A3BF4" w:rsidRDefault="00200A48">
      <w:pPr>
        <w:pStyle w:val="Text2"/>
        <w:rPr>
          <w:noProof/>
        </w:rPr>
      </w:pPr>
      <w:r>
        <w:rPr>
          <w:noProof/>
        </w:rPr>
        <w:t>"aa) de fuldtidsansatte medlemmer af direktionen, jf. artikel 45, stk. 1, som ikke har stemmeret".</w:t>
      </w:r>
    </w:p>
    <w:p w:rsidR="009A3BF4" w:rsidRDefault="00200A48">
      <w:pPr>
        <w:pStyle w:val="Point1"/>
        <w:rPr>
          <w:noProof/>
        </w:rPr>
      </w:pPr>
      <w:r>
        <w:rPr>
          <w:noProof/>
        </w:rPr>
        <w:t>b)</w:t>
      </w:r>
      <w:r>
        <w:rPr>
          <w:noProof/>
        </w:rPr>
        <w:tab/>
      </w:r>
      <w:r>
        <w:rPr>
          <w:noProof/>
        </w:rPr>
        <w:tab/>
        <w:t>Stk. 6, andet afsnit, udgår.</w:t>
      </w:r>
    </w:p>
    <w:p w:rsidR="009A3BF4" w:rsidRDefault="00200A48">
      <w:pPr>
        <w:pStyle w:val="Point1"/>
        <w:rPr>
          <w:noProof/>
        </w:rPr>
      </w:pPr>
      <w:r>
        <w:rPr>
          <w:noProof/>
        </w:rPr>
        <w:t>c)</w:t>
      </w:r>
      <w:r>
        <w:rPr>
          <w:noProof/>
        </w:rPr>
        <w:tab/>
        <w:t>Som stk. 7 indsættes:</w:t>
      </w:r>
    </w:p>
    <w:p w:rsidR="009A3BF4" w:rsidRDefault="00200A48">
      <w:pPr>
        <w:pStyle w:val="Text1"/>
        <w:rPr>
          <w:noProof/>
        </w:rPr>
      </w:pPr>
      <w:r>
        <w:rPr>
          <w:noProof/>
        </w:rPr>
        <w:t xml:space="preserve">"7. Er den i stk. 1, litra b), omhandlede </w:t>
      </w:r>
      <w:r>
        <w:rPr>
          <w:noProof/>
        </w:rPr>
        <w:t>nationale offentlige myndighed ikke ansvarlig for håndhævelsen af forbrugerbeskyttelsesreglerne, kan det i nævnte litra omhandlede medlem af tilsynsrådet beslutte at invitere en repræsentant for medlemsstatens forbrugerbeskyttelsesmyndighed, som ikke har s</w:t>
      </w:r>
      <w:r>
        <w:rPr>
          <w:noProof/>
        </w:rPr>
        <w:t>temmeret. Såfremt forbrugerbeskyttelsesansvaret er delt mellem flere myndigheder i en medlemsstat, skal disse myndigheder indgå aftale om en fælles repræsentant."</w:t>
      </w:r>
    </w:p>
    <w:p w:rsidR="009A3BF4" w:rsidRDefault="00200A48">
      <w:pPr>
        <w:pStyle w:val="Point0"/>
        <w:rPr>
          <w:noProof/>
        </w:rPr>
      </w:pPr>
      <w:r>
        <w:rPr>
          <w:noProof/>
        </w:rPr>
        <w:t>26)</w:t>
      </w:r>
      <w:r>
        <w:rPr>
          <w:noProof/>
        </w:rPr>
        <w:tab/>
        <w:t>Artikel 41 affattes således:</w:t>
      </w:r>
    </w:p>
    <w:p w:rsidR="009A3BF4" w:rsidRDefault="00200A48">
      <w:pPr>
        <w:pStyle w:val="Titrearticle"/>
        <w:rPr>
          <w:noProof/>
        </w:rPr>
      </w:pPr>
      <w:r>
        <w:rPr>
          <w:noProof/>
        </w:rPr>
        <w:t>"Artikel 41</w:t>
      </w:r>
    </w:p>
    <w:p w:rsidR="009A3BF4" w:rsidRDefault="00200A48">
      <w:pPr>
        <w:pStyle w:val="Titrearticle"/>
        <w:rPr>
          <w:noProof/>
        </w:rPr>
      </w:pPr>
      <w:r>
        <w:rPr>
          <w:noProof/>
        </w:rPr>
        <w:t>Interne udvalg</w:t>
      </w:r>
    </w:p>
    <w:p w:rsidR="009A3BF4" w:rsidRDefault="00200A48">
      <w:pPr>
        <w:pStyle w:val="Point0"/>
        <w:rPr>
          <w:noProof/>
        </w:rPr>
      </w:pPr>
      <w:r>
        <w:rPr>
          <w:noProof/>
        </w:rPr>
        <w:t>27)</w:t>
      </w:r>
      <w:r>
        <w:rPr>
          <w:noProof/>
        </w:rPr>
        <w:tab/>
        <w:t>"Tilsynsrådet kan nedsætte in</w:t>
      </w:r>
      <w:r>
        <w:rPr>
          <w:noProof/>
        </w:rPr>
        <w:t>terne udvalg til specifikke opgaver, som det tildeles. Tilsynsrådet kan delegere visse klart definerede opgaver og afgørelser til disse interne udvalg, direktionen eller formanden."</w:t>
      </w:r>
    </w:p>
    <w:p w:rsidR="009A3BF4" w:rsidRDefault="00200A48">
      <w:pPr>
        <w:pStyle w:val="Point0"/>
        <w:rPr>
          <w:noProof/>
        </w:rPr>
      </w:pPr>
      <w:r>
        <w:rPr>
          <w:noProof/>
        </w:rPr>
        <w:t>28)</w:t>
      </w:r>
      <w:r>
        <w:rPr>
          <w:noProof/>
        </w:rPr>
        <w:tab/>
        <w:t>Artikel 42, stk. 1, affattes således:</w:t>
      </w:r>
    </w:p>
    <w:p w:rsidR="009A3BF4" w:rsidRDefault="00200A48">
      <w:pPr>
        <w:pStyle w:val="Text1"/>
        <w:rPr>
          <w:noProof/>
        </w:rPr>
      </w:pPr>
      <w:r>
        <w:rPr>
          <w:noProof/>
        </w:rPr>
        <w:t>"Ved udførelsen af de opgaver, d</w:t>
      </w:r>
      <w:r>
        <w:rPr>
          <w:noProof/>
        </w:rPr>
        <w:t>e er tillagt ved denne forordning, handler de stemmeberettigede medlemmer af tilsynsrådet samt de stemmeberettigede CCP-specifikke og permanente medlemmer af CCC-eksekutivsamlingen uafhængigt og objektivt udelukkende i Unionens interesse som helhed og må i</w:t>
      </w:r>
      <w:r>
        <w:rPr>
          <w:noProof/>
        </w:rPr>
        <w:t>kke søge eller modtage instrukser fra EU-institutioner eller -organer, medlemsstaters regeringer eller noget andet offentligt eller privat organ."</w:t>
      </w:r>
    </w:p>
    <w:p w:rsidR="009A3BF4" w:rsidRDefault="00200A48">
      <w:pPr>
        <w:pStyle w:val="Point0"/>
        <w:rPr>
          <w:noProof/>
        </w:rPr>
      </w:pPr>
      <w:r>
        <w:rPr>
          <w:noProof/>
        </w:rPr>
        <w:t>29)</w:t>
      </w:r>
      <w:r>
        <w:rPr>
          <w:noProof/>
        </w:rPr>
        <w:tab/>
        <w:t>Artikel 43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"Tilsynsrådet fastsætter retningslinjer for myndig</w:t>
      </w:r>
      <w:r>
        <w:rPr>
          <w:noProof/>
        </w:rPr>
        <w:t>hedens arbejde.</w:t>
      </w:r>
    </w:p>
    <w:p w:rsidR="009A3BF4" w:rsidRDefault="00200A48">
      <w:pPr>
        <w:pStyle w:val="Text1"/>
        <w:rPr>
          <w:noProof/>
        </w:rPr>
      </w:pPr>
      <w:r>
        <w:rPr>
          <w:noProof/>
        </w:rPr>
        <w:t>Det vedtager myndighedens udtalelser, henstillinger, retningslinjer og afgørelser og yder den rådgivning, der er omhandlet i kapitel II, bortset fra de opgaver og beføjelser, som CCP-eksekutivsamlingen er ansvarlig for i henhold til artikel</w:t>
      </w:r>
      <w:r>
        <w:rPr>
          <w:noProof/>
        </w:rPr>
        <w:t xml:space="preserve"> 44b, og dem, som direktionen er ansvarlig for i henhold til artikel 47. Det træffer afgørelse på forslag af direktionen."</w:t>
      </w:r>
    </w:p>
    <w:p w:rsidR="009A3BF4" w:rsidRDefault="00200A48">
      <w:pPr>
        <w:pStyle w:val="Point1"/>
        <w:rPr>
          <w:noProof/>
        </w:rPr>
      </w:pPr>
      <w:r>
        <w:rPr>
          <w:noProof/>
        </w:rPr>
        <w:t>b)</w:t>
      </w:r>
      <w:r>
        <w:rPr>
          <w:noProof/>
        </w:rPr>
        <w:tab/>
        <w:t>Stk. 2 og 3 udgår.</w:t>
      </w:r>
    </w:p>
    <w:p w:rsidR="009A3BF4" w:rsidRDefault="00200A48">
      <w:pPr>
        <w:pStyle w:val="Point1"/>
        <w:rPr>
          <w:noProof/>
        </w:rPr>
      </w:pPr>
      <w:r>
        <w:rPr>
          <w:noProof/>
        </w:rPr>
        <w:t>c)</w:t>
      </w:r>
      <w:r>
        <w:rPr>
          <w:noProof/>
        </w:rPr>
        <w:tab/>
        <w:t>I stk. 4 affattes første afsnit således:</w:t>
      </w:r>
    </w:p>
    <w:p w:rsidR="009A3BF4" w:rsidRDefault="00200A48">
      <w:pPr>
        <w:pStyle w:val="Text1"/>
        <w:rPr>
          <w:noProof/>
        </w:rPr>
      </w:pPr>
      <w:r>
        <w:rPr>
          <w:noProof/>
        </w:rPr>
        <w:t>"Hvert år inden den 30. september vedtager tilsynsrådet efter forsl</w:t>
      </w:r>
      <w:r>
        <w:rPr>
          <w:noProof/>
        </w:rPr>
        <w:t>ag fra direktionen myndighedens arbejdsprogram for det følgende år og fremsender det til Europa-Parlamentet, Rådet og Kommissionen til orientering."</w:t>
      </w:r>
    </w:p>
    <w:p w:rsidR="009A3BF4" w:rsidRDefault="00200A48">
      <w:pPr>
        <w:pStyle w:val="Point1"/>
        <w:rPr>
          <w:noProof/>
        </w:rPr>
      </w:pPr>
      <w:r>
        <w:rPr>
          <w:noProof/>
        </w:rPr>
        <w:t>d)</w:t>
      </w:r>
      <w:r>
        <w:rPr>
          <w:noProof/>
        </w:rPr>
        <w:tab/>
        <w:t>Stk. 5 affattes således:</w:t>
      </w:r>
    </w:p>
    <w:p w:rsidR="009A3BF4" w:rsidRDefault="00200A48">
      <w:pPr>
        <w:pStyle w:val="Text1"/>
        <w:rPr>
          <w:noProof/>
        </w:rPr>
      </w:pPr>
      <w:r>
        <w:rPr>
          <w:noProof/>
        </w:rPr>
        <w:t>"5. Tilsynsrådet vedtager efter forslag fra direktionen årsberetningen om myndi</w:t>
      </w:r>
      <w:r>
        <w:rPr>
          <w:noProof/>
        </w:rPr>
        <w:t>ghedens virksomhed, herunder formandens udførelse af sine opgaver, på grundlag af det i artikel 53, stk. 7, omhandlede udkast til årsberetning og fremsender den hvert år senest den 15. juni til Europa-Parlamentet, Rådet, Kommissionen, Revisionsretten og De</w:t>
      </w:r>
      <w:r>
        <w:rPr>
          <w:noProof/>
        </w:rPr>
        <w:t>t Europæiske Økonomiske og Sociale Udvalg. Beretningen offentliggøres."</w:t>
      </w:r>
    </w:p>
    <w:p w:rsidR="009A3BF4" w:rsidRDefault="00200A48">
      <w:pPr>
        <w:pStyle w:val="Point1"/>
        <w:rPr>
          <w:noProof/>
        </w:rPr>
      </w:pPr>
      <w:r>
        <w:rPr>
          <w:noProof/>
        </w:rPr>
        <w:t>e)</w:t>
      </w:r>
      <w:r>
        <w:rPr>
          <w:noProof/>
        </w:rPr>
        <w:tab/>
        <w:t>Stk. 8 udgår.</w:t>
      </w:r>
    </w:p>
    <w:p w:rsidR="009A3BF4" w:rsidRDefault="00200A48">
      <w:pPr>
        <w:pStyle w:val="Point0"/>
        <w:rPr>
          <w:noProof/>
        </w:rPr>
      </w:pPr>
      <w:r>
        <w:rPr>
          <w:noProof/>
        </w:rPr>
        <w:t>30)</w:t>
      </w:r>
      <w:r>
        <w:rPr>
          <w:noProof/>
        </w:rPr>
        <w:tab/>
        <w:t>Artikel 44 ændres således:</w:t>
      </w:r>
    </w:p>
    <w:p w:rsidR="009A3BF4" w:rsidRDefault="00200A48">
      <w:pPr>
        <w:pStyle w:val="Point1"/>
        <w:rPr>
          <w:noProof/>
        </w:rPr>
      </w:pPr>
      <w:r>
        <w:rPr>
          <w:noProof/>
        </w:rPr>
        <w:t>a)</w:t>
      </w:r>
      <w:r>
        <w:rPr>
          <w:noProof/>
        </w:rPr>
        <w:tab/>
        <w:t>I stk. 1, andet afsnit, tilføjes følgende punktum:</w:t>
      </w:r>
    </w:p>
    <w:p w:rsidR="009A3BF4" w:rsidRDefault="00200A48">
      <w:pPr>
        <w:pStyle w:val="Text1"/>
        <w:rPr>
          <w:noProof/>
        </w:rPr>
      </w:pPr>
      <w:r>
        <w:rPr>
          <w:noProof/>
        </w:rPr>
        <w:t>"De fuldtidsansatte medlemmer af direktionen og formanden deltager ikke i afstemni</w:t>
      </w:r>
      <w:r>
        <w:rPr>
          <w:noProof/>
        </w:rPr>
        <w:t>ngen om de pågældende afgørelser."</w:t>
      </w:r>
      <w:r>
        <w:rPr>
          <w:noProof/>
        </w:rPr>
        <w:tab/>
      </w:r>
    </w:p>
    <w:p w:rsidR="009A3BF4" w:rsidRDefault="00200A48">
      <w:pPr>
        <w:pStyle w:val="Point1"/>
        <w:rPr>
          <w:noProof/>
        </w:rPr>
      </w:pPr>
      <w:r>
        <w:rPr>
          <w:noProof/>
        </w:rPr>
        <w:t>b)</w:t>
      </w:r>
      <w:r>
        <w:rPr>
          <w:noProof/>
        </w:rPr>
        <w:tab/>
        <w:t>Stk. 1, tredje og fjerde afsnit, udgår.</w:t>
      </w:r>
    </w:p>
    <w:p w:rsidR="009A3BF4" w:rsidRDefault="00200A48">
      <w:pPr>
        <w:pStyle w:val="Point1"/>
        <w:rPr>
          <w:noProof/>
        </w:rPr>
      </w:pPr>
      <w:r>
        <w:rPr>
          <w:noProof/>
        </w:rPr>
        <w:t>c)</w:t>
      </w:r>
      <w:r>
        <w:rPr>
          <w:noProof/>
        </w:rPr>
        <w:tab/>
        <w:t>Stk. 4 affattes således:</w:t>
      </w:r>
    </w:p>
    <w:p w:rsidR="009A3BF4" w:rsidRDefault="00200A48">
      <w:pPr>
        <w:pStyle w:val="Text1"/>
        <w:rPr>
          <w:noProof/>
        </w:rPr>
      </w:pPr>
      <w:r>
        <w:rPr>
          <w:noProof/>
        </w:rPr>
        <w:t>"4. Ikkestemmeberettigede medlemmer og observatører deltager ikke i drøftelser i tilsynsrådet vedrørende individuelle finansielle institutioner, medm</w:t>
      </w:r>
      <w:r>
        <w:rPr>
          <w:noProof/>
        </w:rPr>
        <w:t>indre andet er fastsat i artikel 75, stk. 3, eller i de i artikel 1, stk. 2, omhandlede retsakter.</w:t>
      </w:r>
    </w:p>
    <w:p w:rsidR="009A3BF4" w:rsidRDefault="00200A48">
      <w:pPr>
        <w:pStyle w:val="Text1"/>
        <w:rPr>
          <w:noProof/>
        </w:rPr>
      </w:pPr>
      <w:r>
        <w:rPr>
          <w:noProof/>
        </w:rPr>
        <w:t xml:space="preserve">Første afsnit finder ikke anvendelse på formanden, medlemmer, der også er medlemmer af direktionen, eller repræsentanten for Den Europæiske Centralbank, der </w:t>
      </w:r>
      <w:r>
        <w:rPr>
          <w:noProof/>
        </w:rPr>
        <w:t xml:space="preserve">er udpeget af dennes tilsynsråd." </w:t>
      </w:r>
    </w:p>
    <w:p w:rsidR="009A3BF4" w:rsidRDefault="00200A48">
      <w:pPr>
        <w:pStyle w:val="Point0"/>
        <w:rPr>
          <w:noProof/>
        </w:rPr>
      </w:pPr>
      <w:r>
        <w:rPr>
          <w:noProof/>
        </w:rPr>
        <w:t>31)</w:t>
      </w:r>
      <w:r>
        <w:rPr>
          <w:noProof/>
        </w:rPr>
        <w:tab/>
        <w:t>I kapitel III affattes overskriften til afdeling 2 således:</w:t>
      </w:r>
    </w:p>
    <w:p w:rsidR="009A3BF4" w:rsidRDefault="00200A48">
      <w:pPr>
        <w:pStyle w:val="Text1"/>
        <w:rPr>
          <w:noProof/>
        </w:rPr>
      </w:pPr>
      <w:r>
        <w:rPr>
          <w:noProof/>
        </w:rPr>
        <w:t>"Direktionen".</w:t>
      </w:r>
    </w:p>
    <w:p w:rsidR="009A3BF4" w:rsidRDefault="00200A48">
      <w:pPr>
        <w:pStyle w:val="Point0"/>
        <w:rPr>
          <w:noProof/>
        </w:rPr>
      </w:pPr>
      <w:r>
        <w:rPr>
          <w:noProof/>
        </w:rPr>
        <w:t>32)</w:t>
      </w:r>
      <w:r>
        <w:rPr>
          <w:noProof/>
        </w:rPr>
        <w:tab/>
        <w:t>Artikel 45 affattes således:</w:t>
      </w:r>
    </w:p>
    <w:p w:rsidR="009A3BF4" w:rsidRDefault="00200A48">
      <w:pPr>
        <w:pStyle w:val="Titrearticle"/>
        <w:rPr>
          <w:noProof/>
        </w:rPr>
      </w:pPr>
      <w:r>
        <w:rPr>
          <w:noProof/>
        </w:rPr>
        <w:t>"Artikel 45</w:t>
      </w:r>
    </w:p>
    <w:p w:rsidR="009A3BF4" w:rsidRDefault="00200A48">
      <w:pPr>
        <w:pStyle w:val="Titrearticle"/>
        <w:rPr>
          <w:noProof/>
        </w:rPr>
      </w:pPr>
      <w:r>
        <w:rPr>
          <w:noProof/>
        </w:rPr>
        <w:t>Sammensætning</w:t>
      </w:r>
    </w:p>
    <w:p w:rsidR="009A3BF4" w:rsidRDefault="00200A48">
      <w:pPr>
        <w:pStyle w:val="Text1"/>
        <w:rPr>
          <w:noProof/>
        </w:rPr>
      </w:pPr>
      <w:r>
        <w:rPr>
          <w:noProof/>
        </w:rPr>
        <w:t xml:space="preserve">"1. Direktionen er sammensat af formanden og fem fuldtidsansatte medlemmer. </w:t>
      </w:r>
      <w:r>
        <w:rPr>
          <w:noProof/>
        </w:rPr>
        <w:t>Formanden tildeler hvert af de fuldtidsansatte medlemmer veldefinerede politik- og forvaltningsopgaver. Ét af de fuldtidsansatte medlemmer tildeles ansvar for budgetspørgsmål og for spørgsmål vedrørende myndighedens arbejdsprogram (i det følgende benævnt "</w:t>
      </w:r>
      <w:r>
        <w:rPr>
          <w:noProof/>
        </w:rPr>
        <w:t>det ansvarlige medlem"). Ét af de fuldtidsansatte medlemmer fungerer som næstformand og varetager formandens opgaver, når denne er fraværende eller på anden måde lovligt forhindret, i overensstemmelse med denne forordning. CCP-eksekutivsamlingens leder del</w:t>
      </w:r>
      <w:r>
        <w:rPr>
          <w:noProof/>
        </w:rPr>
        <w:t>tager i alle direktionens møder som observatør.</w:t>
      </w:r>
    </w:p>
    <w:p w:rsidR="009A3BF4" w:rsidRDefault="00200A48">
      <w:pPr>
        <w:pStyle w:val="Text1"/>
        <w:rPr>
          <w:noProof/>
        </w:rPr>
      </w:pPr>
      <w:r>
        <w:rPr>
          <w:noProof/>
        </w:rPr>
        <w:t>2. De fuldtidsansatte medlemmer udvælges på grundlag af deres kvalifikationer, færdigheder og kendskab til deltagere på det finansielle marked og markeder samt relevant erfaring med finansielt tilsyn og finan</w:t>
      </w:r>
      <w:r>
        <w:rPr>
          <w:noProof/>
        </w:rPr>
        <w:t xml:space="preserve">siel regulering. De fuldtidsansatte medlemmer skal have omfattende ledelseserfaring. Udvælgelsen sker på grundlag af et stillingsopslag, der offentliggøres i </w:t>
      </w:r>
      <w:r>
        <w:rPr>
          <w:i/>
          <w:noProof/>
        </w:rPr>
        <w:t>Den Europæiske Unions Tidende</w:t>
      </w:r>
      <w:r>
        <w:rPr>
          <w:noProof/>
        </w:rPr>
        <w:t>, hvorefter Kommissionen opstiller en afgrænset liste over egnede kan</w:t>
      </w:r>
      <w:r>
        <w:rPr>
          <w:noProof/>
        </w:rPr>
        <w:t xml:space="preserve">didater. </w:t>
      </w:r>
    </w:p>
    <w:p w:rsidR="009A3BF4" w:rsidRDefault="00200A48">
      <w:pPr>
        <w:pStyle w:val="Text1"/>
        <w:rPr>
          <w:noProof/>
        </w:rPr>
      </w:pPr>
      <w:r>
        <w:rPr>
          <w:noProof/>
        </w:rPr>
        <w:t>Kommissionen forelægger listen for Europa-Parlamentet til godkendelse. Når listen er godkendt, vedtager Rådet en afgørelse om udpegelse af de fuldtidsansatte medlemmer af direktionen, inklusive det ansvarlige medlem. Direktionen skal i sin sammen</w:t>
      </w:r>
      <w:r>
        <w:rPr>
          <w:noProof/>
        </w:rPr>
        <w:t>sætning være afbalanceret og forholdsmæssigt afpasset og afspejle Unionen som helhed.</w:t>
      </w:r>
    </w:p>
    <w:p w:rsidR="009A3BF4" w:rsidRDefault="00200A48">
      <w:pPr>
        <w:pStyle w:val="Text1"/>
        <w:rPr>
          <w:noProof/>
        </w:rPr>
      </w:pPr>
      <w:r>
        <w:rPr>
          <w:noProof/>
        </w:rPr>
        <w:t xml:space="preserve">3. Hvis et fuldtidsansat medlem af direktionen ikke længere opfylder betingelserne i artikel 46 eller er fundet skyldig i en alvorlig forseelse, kan Rådet på grundlag af </w:t>
      </w:r>
      <w:r>
        <w:rPr>
          <w:noProof/>
        </w:rPr>
        <w:t xml:space="preserve">et forslag fra Kommissionen, som er godkendt af Europa-Parlamentet, vedtage en afgørelse om at fjerne den pågældende fra posten. </w:t>
      </w:r>
    </w:p>
    <w:p w:rsidR="009A3BF4" w:rsidRDefault="00200A48">
      <w:pPr>
        <w:pStyle w:val="Text1"/>
        <w:rPr>
          <w:noProof/>
        </w:rPr>
      </w:pPr>
      <w:r>
        <w:rPr>
          <w:noProof/>
        </w:rPr>
        <w:t>4. De fuldtidsansatte medlemmer har en mandatperiode på fem år, som kan fornyes én gang. I de sidste ni måneder inden udgangen</w:t>
      </w:r>
      <w:r>
        <w:rPr>
          <w:noProof/>
        </w:rPr>
        <w:t xml:space="preserve"> af et fuldtidsansat medlems femårige mandatperiode foretager tilsynsrådet en evaluering af:</w:t>
      </w:r>
    </w:p>
    <w:p w:rsidR="009A3BF4" w:rsidRDefault="00200A48">
      <w:pPr>
        <w:pStyle w:val="Text2"/>
        <w:rPr>
          <w:noProof/>
        </w:rPr>
      </w:pPr>
      <w:r>
        <w:rPr>
          <w:noProof/>
        </w:rPr>
        <w:t>a) de resultater, der er opnået i den første mandatperiode, og den måde, de er opnået på</w:t>
      </w:r>
    </w:p>
    <w:p w:rsidR="009A3BF4" w:rsidRDefault="00200A48">
      <w:pPr>
        <w:pStyle w:val="Text2"/>
        <w:rPr>
          <w:noProof/>
        </w:rPr>
      </w:pPr>
      <w:r>
        <w:rPr>
          <w:noProof/>
        </w:rPr>
        <w:t>b) myndighedens opgaver og behov i de kommende år.</w:t>
      </w:r>
    </w:p>
    <w:p w:rsidR="009A3BF4" w:rsidRDefault="00200A48">
      <w:pPr>
        <w:pStyle w:val="Text1"/>
        <w:rPr>
          <w:noProof/>
        </w:rPr>
      </w:pPr>
      <w:r>
        <w:rPr>
          <w:noProof/>
        </w:rPr>
        <w:t>Under hensyntagen til e</w:t>
      </w:r>
      <w:r>
        <w:rPr>
          <w:noProof/>
        </w:rPr>
        <w:t>valueringen forelægger Kommissionen listen over fuldtidsansatte medlemmer, hvis mandatperiode skal fornyes, for Rådet. På grundlag af denne liste og under hensyntagen til evalueringen kan Rådet forny mandatperioden for de fuldtidsansatte medlemmer."</w:t>
      </w:r>
    </w:p>
    <w:p w:rsidR="009A3BF4" w:rsidRDefault="00200A48">
      <w:pPr>
        <w:pStyle w:val="Point0"/>
        <w:rPr>
          <w:noProof/>
        </w:rPr>
      </w:pPr>
      <w:r>
        <w:rPr>
          <w:noProof/>
        </w:rPr>
        <w:t>33)</w:t>
      </w:r>
      <w:r>
        <w:rPr>
          <w:noProof/>
        </w:rPr>
        <w:tab/>
        <w:t>So</w:t>
      </w:r>
      <w:r>
        <w:rPr>
          <w:noProof/>
        </w:rPr>
        <w:t>m artikel 45a indsættes:</w:t>
      </w:r>
    </w:p>
    <w:p w:rsidR="009A3BF4" w:rsidRDefault="00200A48">
      <w:pPr>
        <w:pStyle w:val="Titrearticle"/>
        <w:rPr>
          <w:noProof/>
        </w:rPr>
      </w:pPr>
      <w:r>
        <w:rPr>
          <w:noProof/>
        </w:rPr>
        <w:t>"Artikel 45a</w:t>
      </w:r>
    </w:p>
    <w:p w:rsidR="009A3BF4" w:rsidRDefault="00200A48">
      <w:pPr>
        <w:pStyle w:val="Titrearticle"/>
        <w:rPr>
          <w:noProof/>
        </w:rPr>
      </w:pPr>
      <w:r>
        <w:rPr>
          <w:noProof/>
        </w:rPr>
        <w:t>Beslutningstagning</w:t>
      </w:r>
    </w:p>
    <w:p w:rsidR="009A3BF4" w:rsidRDefault="00200A48">
      <w:pPr>
        <w:pStyle w:val="Text1"/>
        <w:rPr>
          <w:noProof/>
        </w:rPr>
      </w:pPr>
      <w:r>
        <w:rPr>
          <w:noProof/>
        </w:rPr>
        <w:t>1. Direktionens afgørelser vedtages med simpelt flertal af dens medlemmer. Hvert medlem har én stemme. I tilfælde af stemmelighed har formanden den afgørende stemme.</w:t>
      </w:r>
    </w:p>
    <w:p w:rsidR="009A3BF4" w:rsidRDefault="00200A48">
      <w:pPr>
        <w:pStyle w:val="Text1"/>
        <w:rPr>
          <w:noProof/>
        </w:rPr>
      </w:pPr>
      <w:r>
        <w:rPr>
          <w:noProof/>
        </w:rPr>
        <w:t>2. Kommissionens repræsentant del</w:t>
      </w:r>
      <w:r>
        <w:rPr>
          <w:noProof/>
        </w:rPr>
        <w:t xml:space="preserve">tager i direktionens møder uden stemmeret, hvilket dog ikke gælder i spørgsmål som omhandlet i artikel 63. </w:t>
      </w:r>
    </w:p>
    <w:p w:rsidR="009A3BF4" w:rsidRDefault="00200A48">
      <w:pPr>
        <w:pStyle w:val="Text1"/>
        <w:rPr>
          <w:noProof/>
        </w:rPr>
      </w:pPr>
      <w:r>
        <w:rPr>
          <w:noProof/>
        </w:rPr>
        <w:t>3. Direktionen vedtager og offentliggør sin forretningsorden.</w:t>
      </w:r>
    </w:p>
    <w:p w:rsidR="009A3BF4" w:rsidRDefault="00200A48">
      <w:pPr>
        <w:pStyle w:val="Text1"/>
        <w:rPr>
          <w:noProof/>
        </w:rPr>
      </w:pPr>
      <w:r>
        <w:rPr>
          <w:noProof/>
        </w:rPr>
        <w:t>4. Der indkaldes til møde i direktionen af formanden på dennes eget initiativ eller ef</w:t>
      </w:r>
      <w:r>
        <w:rPr>
          <w:noProof/>
        </w:rPr>
        <w:t>ter anmodning fra et af dens medlemmer, og møderne ledes af formanden.</w:t>
      </w:r>
    </w:p>
    <w:p w:rsidR="009A3BF4" w:rsidRDefault="00200A48">
      <w:pPr>
        <w:pStyle w:val="Text1"/>
        <w:rPr>
          <w:noProof/>
        </w:rPr>
      </w:pPr>
      <w:r>
        <w:rPr>
          <w:noProof/>
        </w:rPr>
        <w:t>Direktionen afholder møder forud for hvert møde i tilsynsrådet og så ofte, som direktionen anser det for nødvendigt. Der afholdes møder mindst fem gange om året.</w:t>
      </w:r>
    </w:p>
    <w:p w:rsidR="009A3BF4" w:rsidRDefault="00200A48">
      <w:pPr>
        <w:pStyle w:val="Text1"/>
        <w:rPr>
          <w:noProof/>
        </w:rPr>
      </w:pPr>
      <w:r>
        <w:rPr>
          <w:noProof/>
        </w:rPr>
        <w:t xml:space="preserve">5. Direktionens </w:t>
      </w:r>
      <w:r>
        <w:rPr>
          <w:noProof/>
        </w:rPr>
        <w:t>medlemmer kan, såfremt forretningsordenen tillader det, bistås af rådgivere eller eksperter. Deltagere uden stemmeret er ikke til stede under direktionens drøftelser vedrørende individuelle deltagere på det finansielle marked."</w:t>
      </w:r>
    </w:p>
    <w:p w:rsidR="009A3BF4" w:rsidRDefault="00200A48">
      <w:pPr>
        <w:pStyle w:val="Point0"/>
        <w:rPr>
          <w:noProof/>
        </w:rPr>
      </w:pPr>
      <w:r>
        <w:rPr>
          <w:noProof/>
        </w:rPr>
        <w:t>34)</w:t>
      </w:r>
      <w:r>
        <w:rPr>
          <w:noProof/>
        </w:rPr>
        <w:tab/>
        <w:t>Som artikel 45b indsætte</w:t>
      </w:r>
      <w:r>
        <w:rPr>
          <w:noProof/>
        </w:rPr>
        <w:t>s:</w:t>
      </w:r>
    </w:p>
    <w:p w:rsidR="009A3BF4" w:rsidRDefault="00200A48">
      <w:pPr>
        <w:pStyle w:val="Titrearticle"/>
        <w:rPr>
          <w:noProof/>
        </w:rPr>
      </w:pPr>
      <w:r>
        <w:rPr>
          <w:noProof/>
        </w:rPr>
        <w:t>"Artikel 45b</w:t>
      </w:r>
    </w:p>
    <w:p w:rsidR="009A3BF4" w:rsidRDefault="00200A48">
      <w:pPr>
        <w:pStyle w:val="Titrearticle"/>
        <w:rPr>
          <w:noProof/>
        </w:rPr>
      </w:pPr>
      <w:r>
        <w:rPr>
          <w:noProof/>
        </w:rPr>
        <w:t xml:space="preserve">Interne udvalg </w:t>
      </w:r>
    </w:p>
    <w:p w:rsidR="009A3BF4" w:rsidRDefault="00200A48">
      <w:pPr>
        <w:pStyle w:val="Text1"/>
        <w:rPr>
          <w:noProof/>
        </w:rPr>
      </w:pPr>
      <w:r>
        <w:rPr>
          <w:noProof/>
        </w:rPr>
        <w:t>Direktionen kan nedsætte interne udvalg til specifikke opgaver, som det tildeles."</w:t>
      </w:r>
    </w:p>
    <w:p w:rsidR="009A3BF4" w:rsidRDefault="00200A48">
      <w:pPr>
        <w:pStyle w:val="Point0"/>
        <w:rPr>
          <w:noProof/>
        </w:rPr>
      </w:pPr>
      <w:r>
        <w:rPr>
          <w:noProof/>
        </w:rPr>
        <w:t>35)</w:t>
      </w:r>
      <w:r>
        <w:rPr>
          <w:noProof/>
        </w:rPr>
        <w:tab/>
        <w:t>Artikel 46 affattes således:</w:t>
      </w:r>
    </w:p>
    <w:p w:rsidR="009A3BF4" w:rsidRDefault="00200A48">
      <w:pPr>
        <w:pStyle w:val="Titrearticle"/>
        <w:rPr>
          <w:noProof/>
        </w:rPr>
      </w:pPr>
      <w:r>
        <w:rPr>
          <w:noProof/>
        </w:rPr>
        <w:t>"Artikel 46</w:t>
      </w:r>
    </w:p>
    <w:p w:rsidR="009A3BF4" w:rsidRDefault="00200A48">
      <w:pPr>
        <w:pStyle w:val="Titrearticle"/>
        <w:rPr>
          <w:noProof/>
        </w:rPr>
      </w:pPr>
      <w:r>
        <w:rPr>
          <w:noProof/>
        </w:rPr>
        <w:t>Uafhængighed</w:t>
      </w:r>
    </w:p>
    <w:p w:rsidR="009A3BF4" w:rsidRDefault="00200A48">
      <w:pPr>
        <w:pStyle w:val="Text1"/>
        <w:rPr>
          <w:noProof/>
        </w:rPr>
      </w:pPr>
      <w:r>
        <w:rPr>
          <w:noProof/>
        </w:rPr>
        <w:t>"Direktionens medlemmer handler uafhængigt og objektivt udelukkende i Unionens inte</w:t>
      </w:r>
      <w:r>
        <w:rPr>
          <w:noProof/>
        </w:rPr>
        <w:t xml:space="preserve">resse som helhed og må ikke søge eller modtage instrukser fra EU-institutioner eller </w:t>
      </w:r>
      <w:r>
        <w:rPr>
          <w:noProof/>
        </w:rPr>
        <w:noBreakHyphen/>
        <w:t>organer, medlemsstaters regeringer eller noget andet offentligt eller privat organ.</w:t>
      </w:r>
    </w:p>
    <w:p w:rsidR="009A3BF4" w:rsidRDefault="00200A48">
      <w:pPr>
        <w:pStyle w:val="Text1"/>
        <w:rPr>
          <w:noProof/>
        </w:rPr>
      </w:pPr>
      <w:r>
        <w:rPr>
          <w:noProof/>
        </w:rPr>
        <w:t>Hverken medlemsstaterne, EU-institutionerne og -organerne eller andre offentlige eller</w:t>
      </w:r>
      <w:r>
        <w:rPr>
          <w:noProof/>
        </w:rPr>
        <w:t xml:space="preserve"> private organer må søge at påvirke direktionens medlemmer i udførelsen af deres opgaver."</w:t>
      </w:r>
    </w:p>
    <w:p w:rsidR="009A3BF4" w:rsidRDefault="00200A48">
      <w:pPr>
        <w:pStyle w:val="Point0"/>
        <w:rPr>
          <w:noProof/>
        </w:rPr>
      </w:pPr>
      <w:r>
        <w:rPr>
          <w:noProof/>
        </w:rPr>
        <w:t>36)</w:t>
      </w:r>
      <w:r>
        <w:rPr>
          <w:noProof/>
        </w:rPr>
        <w:tab/>
        <w:t>Artikel 47 affattes således:</w:t>
      </w:r>
    </w:p>
    <w:p w:rsidR="009A3BF4" w:rsidRDefault="00200A48">
      <w:pPr>
        <w:pStyle w:val="Titrearticle"/>
        <w:rPr>
          <w:noProof/>
        </w:rPr>
      </w:pPr>
      <w:r>
        <w:rPr>
          <w:noProof/>
        </w:rPr>
        <w:t>"Artikel 47</w:t>
      </w:r>
    </w:p>
    <w:p w:rsidR="009A3BF4" w:rsidRDefault="00200A48">
      <w:pPr>
        <w:pStyle w:val="Titrearticle"/>
        <w:rPr>
          <w:noProof/>
        </w:rPr>
      </w:pPr>
      <w:r>
        <w:rPr>
          <w:noProof/>
        </w:rPr>
        <w:t>Opgaver</w:t>
      </w:r>
    </w:p>
    <w:p w:rsidR="009A3BF4" w:rsidRDefault="00200A48">
      <w:pPr>
        <w:pStyle w:val="Text1"/>
        <w:rPr>
          <w:noProof/>
        </w:rPr>
      </w:pPr>
      <w:r>
        <w:rPr>
          <w:noProof/>
        </w:rPr>
        <w:t>1. Direktionen sikrer, at myndigheden varetager sit kommissorium og udfører de pålagte opgaver i overensstemmelse med denne forordning. Den træffer alle nødvendige foranstaltninger, især fastsættelse af interne administrative instrukser og offentliggørelse</w:t>
      </w:r>
      <w:r>
        <w:rPr>
          <w:noProof/>
        </w:rPr>
        <w:t xml:space="preserve"> af meddelelser, for at sikre, at myndigheden fungerer, i overensstemmelse med denne forordning. </w:t>
      </w:r>
    </w:p>
    <w:p w:rsidR="009A3BF4" w:rsidRDefault="00200A48">
      <w:pPr>
        <w:pStyle w:val="Text1"/>
        <w:rPr>
          <w:noProof/>
        </w:rPr>
      </w:pPr>
      <w:r>
        <w:rPr>
          <w:noProof/>
        </w:rPr>
        <w:t>2. Direktionen fremsætter forslag til et etårigt og et flerårigt arbejdsprogram, som vedtages af tilsynsrådet, og som indeholder et afsnit om CCP-relaterede s</w:t>
      </w:r>
      <w:r>
        <w:rPr>
          <w:noProof/>
        </w:rPr>
        <w:t>pørgsmål.</w:t>
      </w:r>
    </w:p>
    <w:p w:rsidR="009A3BF4" w:rsidRDefault="00200A48">
      <w:pPr>
        <w:pStyle w:val="Text1"/>
        <w:rPr>
          <w:noProof/>
        </w:rPr>
      </w:pPr>
      <w:r>
        <w:rPr>
          <w:noProof/>
        </w:rPr>
        <w:t>3. Direktionen udøver sine budgetbeføjelser efter artikel 63 og 64.</w:t>
      </w:r>
    </w:p>
    <w:p w:rsidR="009A3BF4" w:rsidRDefault="00200A48">
      <w:pPr>
        <w:pStyle w:val="Text1"/>
        <w:rPr>
          <w:noProof/>
        </w:rPr>
      </w:pPr>
      <w:r>
        <w:rPr>
          <w:noProof/>
        </w:rPr>
        <w:t>For så vidt angår artikel 17, 19, 22, 29a, 30, 31a, 32 og 35b-35h er direktionen kompetent til at handle og træffe afgørelser, dog ikke i CCP-relaterede spørgsmål, hvor det er CC</w:t>
      </w:r>
      <w:r>
        <w:rPr>
          <w:noProof/>
        </w:rPr>
        <w:t>P-eksekutivsamlingen, der er kompetent. Direktionen holder tilsynsrådet informeret om de afgørelser, den træffer.</w:t>
      </w:r>
    </w:p>
    <w:p w:rsidR="009A3BF4" w:rsidRDefault="00200A48">
      <w:pPr>
        <w:pStyle w:val="Text1"/>
        <w:rPr>
          <w:noProof/>
        </w:rPr>
      </w:pPr>
      <w:r>
        <w:rPr>
          <w:noProof/>
        </w:rPr>
        <w:t>3a. Direktionen undersøger, afgiver udtalelse om og fremsætter forslag vedrørende alle spørgsmål, som tilsynsrådet skal træffe afgørelse om.</w:t>
      </w:r>
    </w:p>
    <w:p w:rsidR="009A3BF4" w:rsidRDefault="00200A48">
      <w:pPr>
        <w:pStyle w:val="Text1"/>
        <w:rPr>
          <w:noProof/>
        </w:rPr>
      </w:pPr>
      <w:r>
        <w:rPr>
          <w:noProof/>
        </w:rPr>
        <w:t>4</w:t>
      </w:r>
      <w:r>
        <w:rPr>
          <w:noProof/>
        </w:rPr>
        <w:t>. Direktionen gennemgår og forbereder afgørelser, der skal vedtages af tilsynsrådet, vedrørende alle spørgsmål, for hvilke myndigheden ved retsakter omhandlet i artikel 1, stk. 2, er pålagt godkendelses- eller tilsynsfunktioner og tilsvarende beføjelser. D</w:t>
      </w:r>
      <w:r>
        <w:rPr>
          <w:noProof/>
        </w:rPr>
        <w:t>irektionen vedtager myndighedens plan for personalepolitikken og, i overensstemmelse med artikel 68, stk. 2, de nødvendige gennemførelsesbestemmelser for vedtægten for tjenestemænd i De Europæiske Fællesskaber (i det følgende benævnt "tjenestemandsvedtægte</w:t>
      </w:r>
      <w:r>
        <w:rPr>
          <w:noProof/>
        </w:rPr>
        <w:t>n").</w:t>
      </w:r>
    </w:p>
    <w:p w:rsidR="009A3BF4" w:rsidRDefault="00200A48">
      <w:pPr>
        <w:pStyle w:val="Text1"/>
        <w:rPr>
          <w:noProof/>
        </w:rPr>
      </w:pPr>
      <w:r>
        <w:rPr>
          <w:noProof/>
        </w:rPr>
        <w:t>5. Direktionen vedtager de særlige bestemmelser om aktindsigt i myndighedens dokumenter i overensstemmelse med artikel 72.</w:t>
      </w:r>
    </w:p>
    <w:p w:rsidR="009A3BF4" w:rsidRDefault="00200A48">
      <w:pPr>
        <w:pStyle w:val="Text1"/>
        <w:rPr>
          <w:noProof/>
        </w:rPr>
      </w:pPr>
      <w:r>
        <w:rPr>
          <w:noProof/>
        </w:rPr>
        <w:t>6. Direktionen foreslår på grundlag af det i artikel 53, stk. 7, omhandlede udkast til årsberetning en årsberetning om myndighed</w:t>
      </w:r>
      <w:r>
        <w:rPr>
          <w:noProof/>
        </w:rPr>
        <w:t>ens virksomhed, herunder formandens opgaver, til tilsynsrådet til godkendelse.</w:t>
      </w:r>
    </w:p>
    <w:p w:rsidR="009A3BF4" w:rsidRDefault="00200A48">
      <w:pPr>
        <w:pStyle w:val="Text1"/>
        <w:rPr>
          <w:noProof/>
        </w:rPr>
      </w:pPr>
      <w:r>
        <w:rPr>
          <w:noProof/>
        </w:rPr>
        <w:t>7. Direktionen udpeger og afsætter medlemmerne af klagenævnet i overensstemmelse med artikel 58, stk. 3 og 5.</w:t>
      </w:r>
    </w:p>
    <w:p w:rsidR="009A3BF4" w:rsidRDefault="00200A48">
      <w:pPr>
        <w:pStyle w:val="Text1"/>
        <w:rPr>
          <w:noProof/>
        </w:rPr>
      </w:pPr>
      <w:r>
        <w:rPr>
          <w:noProof/>
        </w:rPr>
        <w:t>8. Direktionens medlemmer offentliggør oplysninger om afholdte møde</w:t>
      </w:r>
      <w:r>
        <w:rPr>
          <w:noProof/>
        </w:rPr>
        <w:t xml:space="preserve">r og modtagne erkendtligheder. Alle udgifter registreres offentligt i overensstemmelse med tjenestemandsvedtægten. </w:t>
      </w:r>
    </w:p>
    <w:p w:rsidR="009A3BF4" w:rsidRDefault="00200A48">
      <w:pPr>
        <w:pStyle w:val="Text1"/>
        <w:rPr>
          <w:noProof/>
        </w:rPr>
      </w:pPr>
      <w:r>
        <w:rPr>
          <w:noProof/>
        </w:rPr>
        <w:t>9. Det ansvarlige medlem har følgende opgaver:</w:t>
      </w:r>
    </w:p>
    <w:p w:rsidR="009A3BF4" w:rsidRDefault="00200A48">
      <w:pPr>
        <w:pStyle w:val="Text2"/>
        <w:rPr>
          <w:noProof/>
        </w:rPr>
      </w:pPr>
      <w:r>
        <w:rPr>
          <w:noProof/>
        </w:rPr>
        <w:t>a) at gennemføre myndighedens årlige arbejdsprogram efter vejledning fra tilsynsrådet og CCP-</w:t>
      </w:r>
      <w:r>
        <w:rPr>
          <w:noProof/>
        </w:rPr>
        <w:t>eksekutivsamlingen med hensyn til de opgaver og beføjelser, der er omhandlet i artikel 44b, stk. 1, og under direktionens kontrol</w:t>
      </w:r>
    </w:p>
    <w:p w:rsidR="009A3BF4" w:rsidRDefault="00200A48">
      <w:pPr>
        <w:pStyle w:val="Text2"/>
        <w:rPr>
          <w:noProof/>
        </w:rPr>
      </w:pPr>
      <w:r>
        <w:rPr>
          <w:noProof/>
        </w:rPr>
        <w:t>b) at træffe alle nødvendige foranstaltninger, især fastsættelse af interne administrative instrukser og offentliggørelse af m</w:t>
      </w:r>
      <w:r>
        <w:rPr>
          <w:noProof/>
        </w:rPr>
        <w:t>eddelelser, for at sikre, at myndigheden fungerer, i overensstemmelse med denne forordning</w:t>
      </w:r>
    </w:p>
    <w:p w:rsidR="009A3BF4" w:rsidRDefault="00200A48">
      <w:pPr>
        <w:pStyle w:val="Text2"/>
        <w:rPr>
          <w:noProof/>
        </w:rPr>
      </w:pPr>
      <w:r>
        <w:rPr>
          <w:noProof/>
        </w:rPr>
        <w:t>c) at udarbejde et flerårigt arbejdsprogram, jf. stk. 2</w:t>
      </w:r>
    </w:p>
    <w:p w:rsidR="009A3BF4" w:rsidRDefault="00200A48">
      <w:pPr>
        <w:pStyle w:val="Text2"/>
        <w:rPr>
          <w:noProof/>
        </w:rPr>
      </w:pPr>
      <w:r>
        <w:rPr>
          <w:noProof/>
        </w:rPr>
        <w:t>d) senest den 30. juni hvert år at udarbejde et arbejdsprogram for det følgende år, jf. artikel 47, stk. 2</w:t>
      </w:r>
    </w:p>
    <w:p w:rsidR="009A3BF4" w:rsidRDefault="00200A48">
      <w:pPr>
        <w:pStyle w:val="Text2"/>
        <w:rPr>
          <w:noProof/>
        </w:rPr>
      </w:pPr>
      <w:r>
        <w:rPr>
          <w:noProof/>
        </w:rPr>
        <w:t>e)</w:t>
      </w:r>
      <w:r>
        <w:rPr>
          <w:noProof/>
        </w:rPr>
        <w:t xml:space="preserve"> at udarbejde et foreløbigt budgetforslag for myndigheden i henhold til artikel 63 og at gennemføre myndighedens budget i henhold til artikel 64</w:t>
      </w:r>
    </w:p>
    <w:p w:rsidR="009A3BF4" w:rsidRDefault="00200A48">
      <w:pPr>
        <w:pStyle w:val="Text2"/>
        <w:rPr>
          <w:noProof/>
        </w:rPr>
      </w:pPr>
      <w:r>
        <w:rPr>
          <w:noProof/>
        </w:rPr>
        <w:t>f) at udarbejde et udkast til årsberetning med en særskilt afdeling om myndighedens regulerings- og tilsynsvirk</w:t>
      </w:r>
      <w:r>
        <w:rPr>
          <w:noProof/>
        </w:rPr>
        <w:t xml:space="preserve">somhed og en afdeling om finansielle og administrative anliggender </w:t>
      </w:r>
    </w:p>
    <w:p w:rsidR="009A3BF4" w:rsidRDefault="00200A48">
      <w:pPr>
        <w:pStyle w:val="Text2"/>
        <w:rPr>
          <w:noProof/>
        </w:rPr>
      </w:pPr>
      <w:r>
        <w:rPr>
          <w:noProof/>
        </w:rPr>
        <w:t>g) over for myndighedens personale at udøve de beføjelser, der er fastlagt i artikel 68, og at varetage personalespørgsmål.</w:t>
      </w:r>
    </w:p>
    <w:p w:rsidR="009A3BF4" w:rsidRDefault="00200A48">
      <w:pPr>
        <w:pStyle w:val="Text1"/>
        <w:rPr>
          <w:noProof/>
        </w:rPr>
      </w:pPr>
      <w:r>
        <w:rPr>
          <w:noProof/>
        </w:rPr>
        <w:t>For så vidt angår afsnittet om CCP-relaterede spørgsmål, jf. stk</w:t>
      </w:r>
      <w:r>
        <w:rPr>
          <w:noProof/>
        </w:rPr>
        <w:t>. 2, varetager CCP-eksekutivsamlingen dog de i første afsnit, litra c) og d), nævnte opgaver.</w:t>
      </w:r>
    </w:p>
    <w:p w:rsidR="009A3BF4" w:rsidRDefault="00200A48">
      <w:pPr>
        <w:pStyle w:val="Text1"/>
        <w:rPr>
          <w:noProof/>
        </w:rPr>
      </w:pPr>
      <w:r>
        <w:rPr>
          <w:rStyle w:val="None"/>
          <w:noProof/>
        </w:rPr>
        <w:t>Hvad angår udkastet til årsberetning som omhandlet i første afsnit, litra f), varetager CCP-eksekutivsamlingen de deri omhandlede opgaver vedrørende CPP-relatered</w:t>
      </w:r>
      <w:r>
        <w:rPr>
          <w:rStyle w:val="None"/>
          <w:noProof/>
        </w:rPr>
        <w:t>e spørgsmål.</w:t>
      </w:r>
    </w:p>
    <w:p w:rsidR="009A3BF4" w:rsidRDefault="00200A48">
      <w:pPr>
        <w:pStyle w:val="Text1"/>
        <w:rPr>
          <w:noProof/>
        </w:rPr>
      </w:pPr>
      <w:r>
        <w:rPr>
          <w:noProof/>
        </w:rPr>
        <w:t>"</w:t>
      </w:r>
    </w:p>
    <w:p w:rsidR="009A3BF4" w:rsidRDefault="00200A48">
      <w:pPr>
        <w:pStyle w:val="Point0"/>
        <w:rPr>
          <w:noProof/>
        </w:rPr>
      </w:pPr>
      <w:r>
        <w:rPr>
          <w:noProof/>
        </w:rPr>
        <w:t>37)</w:t>
      </w:r>
      <w:r>
        <w:rPr>
          <w:noProof/>
        </w:rPr>
        <w:tab/>
        <w:t>Overskriften til kapitel III, afdeling 3, affattes således:</w:t>
      </w:r>
    </w:p>
    <w:p w:rsidR="009A3BF4" w:rsidRDefault="00200A48">
      <w:pPr>
        <w:pStyle w:val="Text1"/>
        <w:rPr>
          <w:noProof/>
        </w:rPr>
      </w:pPr>
      <w:r>
        <w:rPr>
          <w:noProof/>
        </w:rPr>
        <w:t>"Formanden, CCP-eksekutivsamlingens leder og CCP-eksekutivsamlingens ledende medlemmer".</w:t>
      </w:r>
    </w:p>
    <w:p w:rsidR="009A3BF4" w:rsidRDefault="00200A48">
      <w:pPr>
        <w:pStyle w:val="Point0"/>
        <w:rPr>
          <w:noProof/>
        </w:rPr>
      </w:pPr>
      <w:r>
        <w:rPr>
          <w:noProof/>
        </w:rPr>
        <w:t>38)</w:t>
      </w:r>
      <w:r>
        <w:rPr>
          <w:noProof/>
        </w:rPr>
        <w:tab/>
        <w:t>Artikel 48 ændres således:</w:t>
      </w:r>
    </w:p>
    <w:p w:rsidR="009A3BF4" w:rsidRDefault="00200A48">
      <w:pPr>
        <w:pStyle w:val="Point1"/>
        <w:rPr>
          <w:noProof/>
        </w:rPr>
      </w:pPr>
      <w:r>
        <w:rPr>
          <w:noProof/>
        </w:rPr>
        <w:t>a)</w:t>
      </w:r>
      <w:r>
        <w:rPr>
          <w:noProof/>
        </w:rPr>
        <w:tab/>
        <w:t>Stk. 1, andet afsnit, affattes således:</w:t>
      </w:r>
    </w:p>
    <w:p w:rsidR="009A3BF4" w:rsidRDefault="00200A48">
      <w:pPr>
        <w:pStyle w:val="Text1"/>
        <w:rPr>
          <w:noProof/>
        </w:rPr>
      </w:pPr>
      <w:r>
        <w:rPr>
          <w:noProof/>
        </w:rPr>
        <w:t xml:space="preserve">"Formanden er </w:t>
      </w:r>
      <w:r>
        <w:rPr>
          <w:noProof/>
        </w:rPr>
        <w:t>ansvarlig for at forberede tilsynsrådets arbejde og leder møderne i tilsynsrådet og direktionen."</w:t>
      </w:r>
    </w:p>
    <w:p w:rsidR="009A3BF4" w:rsidRDefault="00200A48">
      <w:pPr>
        <w:pStyle w:val="Point1"/>
        <w:rPr>
          <w:noProof/>
        </w:rPr>
      </w:pPr>
      <w:r>
        <w:rPr>
          <w:noProof/>
        </w:rPr>
        <w:t>b)</w:t>
      </w:r>
      <w:r>
        <w:rPr>
          <w:noProof/>
        </w:rPr>
        <w:tab/>
      </w:r>
      <w:r>
        <w:rPr>
          <w:noProof/>
        </w:rPr>
        <w:tab/>
        <w:t>Stk. 2 affattes således:</w:t>
      </w:r>
    </w:p>
    <w:p w:rsidR="009A3BF4" w:rsidRDefault="00200A48">
      <w:pPr>
        <w:pStyle w:val="Text1"/>
        <w:rPr>
          <w:noProof/>
        </w:rPr>
      </w:pPr>
      <w:r>
        <w:rPr>
          <w:noProof/>
        </w:rPr>
        <w:t>"2. Formanden udvælges på grundlag af kvalifikationer, færdigheder og kendskab til deltagere på det finansielle marked og markede</w:t>
      </w:r>
      <w:r>
        <w:rPr>
          <w:noProof/>
        </w:rPr>
        <w:t xml:space="preserve">r samt relevant erfaring med finansielt tilsyn og finansiel regulering på grundlag af et stillingsopslag, som offentliggøres i </w:t>
      </w:r>
      <w:r>
        <w:rPr>
          <w:i/>
          <w:noProof/>
        </w:rPr>
        <w:t>Den Europæiske Unions Tidende</w:t>
      </w:r>
      <w:r>
        <w:rPr>
          <w:noProof/>
        </w:rPr>
        <w:t>. Kommissionen forelægger Europa-Parlamentet en afgrænset liste over kandidater til stillingen som f</w:t>
      </w:r>
      <w:r>
        <w:rPr>
          <w:noProof/>
        </w:rPr>
        <w:t xml:space="preserve">ormand til godkendelse. Når listen er godkendt, vedtager Rådet en afgørelse om udpegelse af formanden. </w:t>
      </w:r>
    </w:p>
    <w:p w:rsidR="009A3BF4" w:rsidRDefault="00200A48">
      <w:pPr>
        <w:pStyle w:val="Text1"/>
        <w:rPr>
          <w:noProof/>
        </w:rPr>
      </w:pPr>
      <w:r>
        <w:rPr>
          <w:noProof/>
        </w:rPr>
        <w:t>Hvis formanden ikke længere opfylder betingelserne i artikel 49 eller er fundet skyldig i en alvorlig forseelse, kan Rådet på grundlag af et forslag fra</w:t>
      </w:r>
      <w:r>
        <w:rPr>
          <w:noProof/>
        </w:rPr>
        <w:t xml:space="preserve"> Kommissionen, som er godkendt af Europa-Parlamentet, vedtage en afgørelse om at fjerne den pågældende fra posten."</w:t>
      </w:r>
    </w:p>
    <w:p w:rsidR="009A3BF4" w:rsidRDefault="00200A48">
      <w:pPr>
        <w:pStyle w:val="Point1"/>
        <w:rPr>
          <w:noProof/>
        </w:rPr>
      </w:pPr>
      <w:r>
        <w:rPr>
          <w:noProof/>
        </w:rPr>
        <w:t>c)</w:t>
      </w:r>
      <w:r>
        <w:rPr>
          <w:noProof/>
        </w:rPr>
        <w:tab/>
        <w:t>Stk. 4, andet afsnit, affattes således:</w:t>
      </w:r>
    </w:p>
    <w:p w:rsidR="009A3BF4" w:rsidRDefault="00200A48">
      <w:pPr>
        <w:pStyle w:val="Text1"/>
        <w:rPr>
          <w:noProof/>
        </w:rPr>
      </w:pPr>
      <w:r>
        <w:rPr>
          <w:noProof/>
        </w:rPr>
        <w:t>"Rådet kan, efter forslag fra Kommissionen og under hensyntagen til evalueringen, forny formanden</w:t>
      </w:r>
      <w:r>
        <w:rPr>
          <w:noProof/>
        </w:rPr>
        <w:t>s mandatperiode én gang."</w:t>
      </w:r>
    </w:p>
    <w:p w:rsidR="009A3BF4" w:rsidRDefault="00200A48">
      <w:pPr>
        <w:pStyle w:val="Point1"/>
        <w:rPr>
          <w:noProof/>
        </w:rPr>
      </w:pPr>
      <w:r>
        <w:rPr>
          <w:noProof/>
        </w:rPr>
        <w:t>d)</w:t>
      </w:r>
      <w:r>
        <w:rPr>
          <w:noProof/>
        </w:rPr>
        <w:tab/>
        <w:t>Stk. 5 udgår.</w:t>
      </w:r>
    </w:p>
    <w:p w:rsidR="009A3BF4" w:rsidRDefault="00200A48">
      <w:pPr>
        <w:pStyle w:val="Point0"/>
        <w:rPr>
          <w:noProof/>
        </w:rPr>
      </w:pPr>
      <w:r>
        <w:rPr>
          <w:noProof/>
        </w:rPr>
        <w:t>39)</w:t>
      </w:r>
      <w:r>
        <w:rPr>
          <w:noProof/>
        </w:rPr>
        <w:tab/>
        <w:t>Som artikel 49a indsættes:</w:t>
      </w:r>
    </w:p>
    <w:p w:rsidR="009A3BF4" w:rsidRDefault="00200A48">
      <w:pPr>
        <w:pStyle w:val="Titrearticle"/>
        <w:rPr>
          <w:noProof/>
        </w:rPr>
      </w:pPr>
      <w:r>
        <w:rPr>
          <w:noProof/>
        </w:rPr>
        <w:t>"Artikel 49a</w:t>
      </w:r>
    </w:p>
    <w:p w:rsidR="009A3BF4" w:rsidRDefault="00200A48">
      <w:pPr>
        <w:pStyle w:val="Titrearticle"/>
        <w:rPr>
          <w:noProof/>
        </w:rPr>
      </w:pPr>
      <w:r>
        <w:rPr>
          <w:noProof/>
        </w:rPr>
        <w:t>Udgifter</w:t>
      </w:r>
    </w:p>
    <w:p w:rsidR="009A3BF4" w:rsidRDefault="00200A48">
      <w:pPr>
        <w:pStyle w:val="Text1"/>
        <w:rPr>
          <w:noProof/>
        </w:rPr>
      </w:pPr>
      <w:r>
        <w:rPr>
          <w:noProof/>
        </w:rPr>
        <w:t xml:space="preserve">"Formanden offentliggør oplysninger om alle afholdte møder og enhver modtaget erkendtlighed. Alle udgifter registreres offentligt i overensstemmelse med </w:t>
      </w:r>
      <w:r>
        <w:rPr>
          <w:noProof/>
        </w:rPr>
        <w:t>tjenestemandsvedtægten."</w:t>
      </w:r>
    </w:p>
    <w:p w:rsidR="009A3BF4" w:rsidRDefault="00200A48">
      <w:pPr>
        <w:pStyle w:val="Point0"/>
        <w:rPr>
          <w:noProof/>
        </w:rPr>
      </w:pPr>
      <w:r>
        <w:rPr>
          <w:noProof/>
        </w:rPr>
        <w:t>40)</w:t>
      </w:r>
      <w:r>
        <w:rPr>
          <w:noProof/>
        </w:rPr>
        <w:tab/>
        <w:t>Artikel 51, 52 og 53 udgår.</w:t>
      </w:r>
    </w:p>
    <w:p w:rsidR="009A3BF4" w:rsidRDefault="00200A48">
      <w:pPr>
        <w:pStyle w:val="Point0"/>
        <w:rPr>
          <w:noProof/>
        </w:rPr>
      </w:pPr>
      <w:r>
        <w:rPr>
          <w:noProof/>
        </w:rPr>
        <w:t>41)</w:t>
      </w:r>
      <w:r>
        <w:rPr>
          <w:noProof/>
        </w:rPr>
        <w:tab/>
        <w:t>I artikel 54, stk. 2, tilføjes følgende led:</w:t>
      </w:r>
    </w:p>
    <w:p w:rsidR="009A3BF4" w:rsidRDefault="00200A48">
      <w:pPr>
        <w:pStyle w:val="Text1"/>
        <w:rPr>
          <w:noProof/>
        </w:rPr>
      </w:pPr>
      <w:r>
        <w:rPr>
          <w:noProof/>
        </w:rPr>
        <w:t>"— forbruger- og investorbeskyttelsesspørgsmål".</w:t>
      </w:r>
    </w:p>
    <w:p w:rsidR="009A3BF4" w:rsidRDefault="00200A48">
      <w:pPr>
        <w:pStyle w:val="Point0"/>
        <w:rPr>
          <w:noProof/>
        </w:rPr>
      </w:pPr>
      <w:r>
        <w:rPr>
          <w:noProof/>
        </w:rPr>
        <w:t>42)</w:t>
      </w:r>
      <w:r>
        <w:rPr>
          <w:noProof/>
        </w:rPr>
        <w:tab/>
        <w:t>Artikel 55, stk. 2, affattes således:</w:t>
      </w:r>
    </w:p>
    <w:p w:rsidR="009A3BF4" w:rsidRDefault="00200A48">
      <w:pPr>
        <w:pStyle w:val="Text1"/>
        <w:rPr>
          <w:noProof/>
        </w:rPr>
      </w:pPr>
      <w:r>
        <w:rPr>
          <w:noProof/>
        </w:rPr>
        <w:t>"2. Ét medlem af direktionen samt henholdsvis Kommissionens</w:t>
      </w:r>
      <w:r>
        <w:rPr>
          <w:noProof/>
        </w:rPr>
        <w:t xml:space="preserve"> og ESRB's repræsentant indbydes til at deltage i møderne i Det Fælles Udvalg samt ethvert af de i artikel 57 omhandlede underudvalg som observatører."</w:t>
      </w:r>
    </w:p>
    <w:p w:rsidR="009A3BF4" w:rsidRDefault="00200A48">
      <w:pPr>
        <w:pStyle w:val="Point0"/>
        <w:rPr>
          <w:noProof/>
        </w:rPr>
      </w:pPr>
      <w:r>
        <w:rPr>
          <w:noProof/>
        </w:rPr>
        <w:t>43)</w:t>
      </w:r>
      <w:r>
        <w:rPr>
          <w:noProof/>
        </w:rPr>
        <w:tab/>
        <w:t>Artikel 58 ændres således:</w:t>
      </w:r>
    </w:p>
    <w:p w:rsidR="009A3BF4" w:rsidRDefault="00200A48">
      <w:pPr>
        <w:pStyle w:val="Point1"/>
        <w:rPr>
          <w:noProof/>
        </w:rPr>
      </w:pPr>
      <w:r>
        <w:rPr>
          <w:noProof/>
        </w:rPr>
        <w:t>a)</w:t>
      </w:r>
      <w:r>
        <w:rPr>
          <w:noProof/>
        </w:rPr>
        <w:tab/>
        <w:t>Stk. 3 affattes således:</w:t>
      </w:r>
    </w:p>
    <w:p w:rsidR="009A3BF4" w:rsidRDefault="00200A48">
      <w:pPr>
        <w:pStyle w:val="Text1"/>
        <w:rPr>
          <w:noProof/>
        </w:rPr>
      </w:pPr>
      <w:r>
        <w:rPr>
          <w:noProof/>
        </w:rPr>
        <w:t>"3. To medlemmer af klagenævnet og to supplea</w:t>
      </w:r>
      <w:r>
        <w:rPr>
          <w:noProof/>
        </w:rPr>
        <w:t xml:space="preserve">nter udpeges af myndighedens direktion ud fra en afgrænset liste, som Kommissionen har opstillet, efter en offentlig indkaldelse af interessetilkendegivelser, offentliggjort i </w:t>
      </w:r>
      <w:r>
        <w:rPr>
          <w:i/>
          <w:noProof/>
        </w:rPr>
        <w:t>Den Europæiske Unions Tidende</w:t>
      </w:r>
      <w:r>
        <w:rPr>
          <w:noProof/>
        </w:rPr>
        <w:t>, og efter høring af tilsynsrådet."</w:t>
      </w:r>
    </w:p>
    <w:p w:rsidR="009A3BF4" w:rsidRDefault="00200A48">
      <w:pPr>
        <w:pStyle w:val="Point1"/>
        <w:rPr>
          <w:noProof/>
        </w:rPr>
      </w:pPr>
      <w:r>
        <w:rPr>
          <w:noProof/>
        </w:rPr>
        <w:t>b)</w:t>
      </w:r>
      <w:r>
        <w:rPr>
          <w:noProof/>
        </w:rPr>
        <w:tab/>
        <w:t>Stk. 5 affat</w:t>
      </w:r>
      <w:r>
        <w:rPr>
          <w:noProof/>
        </w:rPr>
        <w:t>tes således:</w:t>
      </w:r>
    </w:p>
    <w:p w:rsidR="009A3BF4" w:rsidRDefault="00200A48">
      <w:pPr>
        <w:pStyle w:val="Text1"/>
        <w:rPr>
          <w:noProof/>
        </w:rPr>
      </w:pPr>
      <w:r>
        <w:rPr>
          <w:noProof/>
        </w:rPr>
        <w:t xml:space="preserve">"5. Et medlem af klagenævnet, som er udpeget af myndighedens direktion, afsættes ikke i den pågældendes mandatperiode, medmindre medlemmet er fundet skyldig i en alvorlig forseelse og direktionen efter høring af tilsynsrådet træffer afgørelse </w:t>
      </w:r>
      <w:r>
        <w:rPr>
          <w:noProof/>
        </w:rPr>
        <w:t>herom."</w:t>
      </w:r>
    </w:p>
    <w:p w:rsidR="009A3BF4" w:rsidRDefault="00200A48">
      <w:pPr>
        <w:pStyle w:val="Point0"/>
        <w:rPr>
          <w:noProof/>
        </w:rPr>
      </w:pPr>
      <w:r>
        <w:rPr>
          <w:noProof/>
        </w:rPr>
        <w:t>44)</w:t>
      </w:r>
      <w:r>
        <w:rPr>
          <w:noProof/>
        </w:rPr>
        <w:tab/>
        <w:t>Artikel 59, stk. 1, affattes således:</w:t>
      </w:r>
    </w:p>
    <w:p w:rsidR="009A3BF4" w:rsidRDefault="00200A48">
      <w:pPr>
        <w:pStyle w:val="Text1"/>
        <w:rPr>
          <w:noProof/>
        </w:rPr>
      </w:pPr>
      <w:r>
        <w:rPr>
          <w:noProof/>
        </w:rPr>
        <w:t>"1. Klagenævnets medlemmer træffer afgørelse i fuld uafhængighed. De er ikke bundet af nogen form for instrukser. De udøver ikke andre funktioner i forbindelse med myndigheden, direktionen eller tilsynsråde</w:t>
      </w:r>
      <w:r>
        <w:rPr>
          <w:noProof/>
        </w:rPr>
        <w:t>t."</w:t>
      </w:r>
    </w:p>
    <w:p w:rsidR="009A3BF4" w:rsidRDefault="00200A48">
      <w:pPr>
        <w:pStyle w:val="Point0"/>
        <w:rPr>
          <w:noProof/>
        </w:rPr>
      </w:pPr>
      <w:r>
        <w:rPr>
          <w:noProof/>
        </w:rPr>
        <w:t>45)</w:t>
      </w:r>
      <w:r>
        <w:rPr>
          <w:noProof/>
        </w:rPr>
        <w:tab/>
        <w:t>Artikel 60, stk. 1, affattes således:</w:t>
      </w:r>
    </w:p>
    <w:p w:rsidR="009A3BF4" w:rsidRDefault="00200A48">
      <w:pPr>
        <w:pStyle w:val="Text1"/>
        <w:rPr>
          <w:noProof/>
        </w:rPr>
      </w:pPr>
      <w:r>
        <w:rPr>
          <w:noProof/>
        </w:rPr>
        <w:t>"1. Enhver fysisk eller juridisk person, herunder kompetente myndigheder, kan påklage en i artikel 17, 18, 19 og 35 omhandlet afgørelse truffet af myndigheden eller enhver anden afgørelse, som myndigheden har t</w:t>
      </w:r>
      <w:r>
        <w:rPr>
          <w:noProof/>
        </w:rPr>
        <w:t>ruffet i overensstemmelse med de i artikel 1, stk. 2, omhandlede EU-retsakter, og som er rettet til den pågældende, eller en afgørelse, som, skønt den er i form af en afgørelse rettet til en anden person, berører den pågældende umiddelbart og individuelt."</w:t>
      </w:r>
    </w:p>
    <w:p w:rsidR="009A3BF4" w:rsidRDefault="00200A48">
      <w:pPr>
        <w:pStyle w:val="Point0"/>
        <w:rPr>
          <w:noProof/>
        </w:rPr>
      </w:pPr>
      <w:r>
        <w:rPr>
          <w:noProof/>
        </w:rPr>
        <w:t>46)</w:t>
      </w:r>
      <w:r>
        <w:rPr>
          <w:noProof/>
        </w:rPr>
        <w:tab/>
        <w:t>Artikel 62 ændres således:</w:t>
      </w:r>
    </w:p>
    <w:p w:rsidR="009A3BF4" w:rsidRDefault="00200A48">
      <w:pPr>
        <w:pStyle w:val="Point1"/>
        <w:rPr>
          <w:noProof/>
        </w:rPr>
      </w:pPr>
      <w:r>
        <w:rPr>
          <w:noProof/>
        </w:rPr>
        <w:t>a)</w:t>
      </w:r>
      <w:r>
        <w:rPr>
          <w:noProof/>
        </w:rPr>
        <w:tab/>
        <w:t>Stk. 1 affattes således:</w:t>
      </w:r>
    </w:p>
    <w:p w:rsidR="009A3BF4" w:rsidRDefault="00200A48">
      <w:pPr>
        <w:pStyle w:val="Text1"/>
        <w:rPr>
          <w:noProof/>
        </w:rPr>
      </w:pPr>
      <w:r>
        <w:rPr>
          <w:noProof/>
        </w:rPr>
        <w:t>"1. Myndighedens indtægter udgøres, uden at dette berører andre indtægtstyper, af enhver kombination af følgende:</w:t>
      </w:r>
    </w:p>
    <w:p w:rsidR="009A3BF4" w:rsidRDefault="00200A48">
      <w:pPr>
        <w:pStyle w:val="Text2"/>
        <w:rPr>
          <w:noProof/>
        </w:rPr>
      </w:pPr>
      <w:r>
        <w:rPr>
          <w:noProof/>
        </w:rPr>
        <w:t xml:space="preserve"> a) et udligningsbidrag fra Unionen opført på Unionens almindelige budget (sektionen vedrørende Kommissionen), som ikke må overstige 40 % af myndighedens anslåede indtægter </w:t>
      </w:r>
    </w:p>
    <w:p w:rsidR="009A3BF4" w:rsidRDefault="00200A48">
      <w:pPr>
        <w:pStyle w:val="Text2"/>
        <w:rPr>
          <w:noProof/>
        </w:rPr>
      </w:pPr>
      <w:r>
        <w:rPr>
          <w:noProof/>
        </w:rPr>
        <w:t>b) årlige bidrag fra finansielle institutioner beregnet på grundlag af de anslåede</w:t>
      </w:r>
      <w:r>
        <w:rPr>
          <w:noProof/>
        </w:rPr>
        <w:t xml:space="preserve"> årlige udgifter til aktiviteter, der er obligatoriske i henhold til denne forordning og de i artikel 1, stk. 2, omhandlede EU-retsakter, for hver enkelt kategori af deltagere, der henhører under myndighedens kompetenceområde </w:t>
      </w:r>
    </w:p>
    <w:p w:rsidR="009A3BF4" w:rsidRDefault="00200A48">
      <w:pPr>
        <w:pStyle w:val="Text2"/>
        <w:rPr>
          <w:noProof/>
        </w:rPr>
      </w:pPr>
      <w:r>
        <w:rPr>
          <w:noProof/>
        </w:rPr>
        <w:t>c) eventuelle gebyrer til myn</w:t>
      </w:r>
      <w:r>
        <w:rPr>
          <w:noProof/>
        </w:rPr>
        <w:t>digheden i de tilfælde, der er nærmere omhandlet i de relevante EU-retlige instrumenter</w:t>
      </w:r>
    </w:p>
    <w:p w:rsidR="009A3BF4" w:rsidRDefault="00200A48">
      <w:pPr>
        <w:pStyle w:val="Text2"/>
        <w:rPr>
          <w:noProof/>
        </w:rPr>
      </w:pPr>
      <w:r>
        <w:rPr>
          <w:noProof/>
        </w:rPr>
        <w:t xml:space="preserve">d) eventuelle frivillige bidrag fra medlemsstater eller observatører </w:t>
      </w:r>
    </w:p>
    <w:p w:rsidR="009A3BF4" w:rsidRDefault="00200A48">
      <w:pPr>
        <w:pStyle w:val="Text2"/>
        <w:rPr>
          <w:noProof/>
        </w:rPr>
      </w:pPr>
      <w:r>
        <w:rPr>
          <w:noProof/>
        </w:rPr>
        <w:t>e) gebyrer for publikationer, uddannelse og andre tjenesteydelser, som kompetente myndigheder anmo</w:t>
      </w:r>
      <w:r>
        <w:rPr>
          <w:noProof/>
        </w:rPr>
        <w:t>der om."</w:t>
      </w:r>
    </w:p>
    <w:p w:rsidR="009A3BF4" w:rsidRDefault="00200A48">
      <w:pPr>
        <w:pStyle w:val="Point1"/>
        <w:rPr>
          <w:noProof/>
        </w:rPr>
      </w:pPr>
      <w:r>
        <w:rPr>
          <w:noProof/>
        </w:rPr>
        <w:t>b)</w:t>
      </w:r>
      <w:r>
        <w:rPr>
          <w:noProof/>
        </w:rPr>
        <w:tab/>
        <w:t>Følgende indsættes som stk. 5 og 6:</w:t>
      </w:r>
    </w:p>
    <w:p w:rsidR="009A3BF4" w:rsidRDefault="00200A48">
      <w:pPr>
        <w:pStyle w:val="Text1"/>
        <w:rPr>
          <w:noProof/>
        </w:rPr>
      </w:pPr>
      <w:r>
        <w:rPr>
          <w:noProof/>
        </w:rPr>
        <w:t>"5. De årlige bidrag, jf. stk. 1, litra b), opkræves hvert år fra de enkelte finansielle institutioner af de myndigheder, der er udpeget af de enkelte medlemsstater. Senest den 31. marts hvert regnskabsår ind</w:t>
      </w:r>
      <w:r>
        <w:rPr>
          <w:noProof/>
        </w:rPr>
        <w:t>betaler hver medlemsstat til myndigheden det beløb, som den er forpligtet til at opkræve i overensstemmelse med de kriterier, der er fastsat i den delegerede retsakt som omhandlet i artikel 62a.</w:t>
      </w:r>
    </w:p>
    <w:p w:rsidR="009A3BF4" w:rsidRDefault="00200A48">
      <w:pPr>
        <w:pStyle w:val="Text1"/>
        <w:rPr>
          <w:noProof/>
        </w:rPr>
      </w:pPr>
      <w:r>
        <w:rPr>
          <w:noProof/>
        </w:rPr>
        <w:t>6. Frivillige bidrag fra medlemsstater og observatører som om</w:t>
      </w:r>
      <w:r>
        <w:rPr>
          <w:noProof/>
        </w:rPr>
        <w:t>handlet i stk. 1, litra d), må ikke accepteres, hvis accept heraf ville rejse tvivl om myndighedens uafhængighed og upartiskhed."</w:t>
      </w:r>
    </w:p>
    <w:p w:rsidR="009A3BF4" w:rsidRDefault="00200A48">
      <w:pPr>
        <w:pStyle w:val="Point0"/>
        <w:rPr>
          <w:noProof/>
        </w:rPr>
      </w:pPr>
      <w:r>
        <w:rPr>
          <w:noProof/>
        </w:rPr>
        <w:t>47)</w:t>
      </w:r>
      <w:r>
        <w:rPr>
          <w:noProof/>
        </w:rPr>
        <w:tab/>
        <w:t>Som artikel 62a indsættes:</w:t>
      </w:r>
    </w:p>
    <w:p w:rsidR="009A3BF4" w:rsidRDefault="00200A48">
      <w:pPr>
        <w:pStyle w:val="Titrearticle"/>
        <w:rPr>
          <w:noProof/>
        </w:rPr>
      </w:pPr>
      <w:r>
        <w:rPr>
          <w:noProof/>
        </w:rPr>
        <w:t>"Artikel 62a</w:t>
      </w:r>
    </w:p>
    <w:p w:rsidR="009A3BF4" w:rsidRDefault="00200A48">
      <w:pPr>
        <w:pStyle w:val="Titrearticle"/>
        <w:rPr>
          <w:noProof/>
        </w:rPr>
      </w:pPr>
      <w:r>
        <w:rPr>
          <w:noProof/>
        </w:rPr>
        <w:t xml:space="preserve">Delegerede retsakter om beregning af finansielle institutioners årlige bidrag </w:t>
      </w:r>
    </w:p>
    <w:p w:rsidR="009A3BF4" w:rsidRDefault="00200A48">
      <w:pPr>
        <w:pStyle w:val="Text1"/>
        <w:rPr>
          <w:noProof/>
        </w:rPr>
      </w:pPr>
      <w:r>
        <w:rPr>
          <w:noProof/>
        </w:rPr>
        <w:t>Kom</w:t>
      </w:r>
      <w:r>
        <w:rPr>
          <w:noProof/>
        </w:rPr>
        <w:t>missionen tillægges beføjelser til at vedtage delegerede retsakter i overensstemmelse med artikel 75a med henblik på at fastlægge, hvordan de årlige bidrag fra de individuelle finansielle institutioner som omhandlet i artikel 62, litra e), skal beregnes, m</w:t>
      </w:r>
      <w:r>
        <w:rPr>
          <w:noProof/>
        </w:rPr>
        <w:t xml:space="preserve">ed fastlæggelse af følgende: </w:t>
      </w:r>
    </w:p>
    <w:p w:rsidR="009A3BF4" w:rsidRDefault="00200A48">
      <w:pPr>
        <w:pStyle w:val="Text2"/>
        <w:rPr>
          <w:noProof/>
        </w:rPr>
      </w:pPr>
      <w:r>
        <w:rPr>
          <w:noProof/>
        </w:rPr>
        <w:t xml:space="preserve">a) en metode til fordeling af de anslåede udgifter mellem kategorier af finansielle institutioner som grundlag for fastsættelse af, hvilken andel de finansielle institutioner i hver enkelt kategori skal bidrage med </w:t>
      </w:r>
    </w:p>
    <w:p w:rsidR="009A3BF4" w:rsidRDefault="00200A48">
      <w:pPr>
        <w:pStyle w:val="Text2"/>
        <w:rPr>
          <w:noProof/>
        </w:rPr>
      </w:pPr>
      <w:r>
        <w:rPr>
          <w:noProof/>
        </w:rPr>
        <w:t>b) passend</w:t>
      </w:r>
      <w:r>
        <w:rPr>
          <w:noProof/>
        </w:rPr>
        <w:t>e og objektive kriterier til fastsættelse af de årlige bidrag, som de enkelte finansielle institutioner skal betale, inden for rammerne af de i artikel 1, stk. 2, omhandlede EU-retsakter, på grundlag af deres størrelse, således at bidraget nogenlunde afspe</w:t>
      </w:r>
      <w:r>
        <w:rPr>
          <w:noProof/>
        </w:rPr>
        <w:t xml:space="preserve">jler deres respektive betydning på markedet. </w:t>
      </w:r>
    </w:p>
    <w:p w:rsidR="009A3BF4" w:rsidRDefault="00200A48">
      <w:pPr>
        <w:pStyle w:val="Text1"/>
        <w:rPr>
          <w:noProof/>
        </w:rPr>
      </w:pPr>
      <w:r>
        <w:rPr>
          <w:noProof/>
        </w:rPr>
        <w:t>De i første afsnit, litra b), omhandlede kriterier kan omfatte bagatelgrænser, under hvilke der ikke skal betales bidrag, eller grænser, under hvilke der ikke indkræves bidrag."</w:t>
      </w:r>
    </w:p>
    <w:p w:rsidR="009A3BF4" w:rsidRDefault="00200A48">
      <w:pPr>
        <w:pStyle w:val="Point0"/>
        <w:rPr>
          <w:noProof/>
        </w:rPr>
      </w:pPr>
      <w:r>
        <w:rPr>
          <w:noProof/>
        </w:rPr>
        <w:t>48)</w:t>
      </w:r>
      <w:r>
        <w:rPr>
          <w:noProof/>
        </w:rPr>
        <w:tab/>
        <w:t>Artikel 63 affattes således:</w:t>
      </w:r>
    </w:p>
    <w:p w:rsidR="009A3BF4" w:rsidRDefault="00200A48">
      <w:pPr>
        <w:pStyle w:val="Titrearticle"/>
        <w:rPr>
          <w:noProof/>
        </w:rPr>
      </w:pPr>
      <w:r>
        <w:rPr>
          <w:noProof/>
        </w:rPr>
        <w:t>"Artikel 63</w:t>
      </w:r>
    </w:p>
    <w:p w:rsidR="009A3BF4" w:rsidRDefault="00200A48">
      <w:pPr>
        <w:pStyle w:val="Titrearticle"/>
        <w:rPr>
          <w:noProof/>
        </w:rPr>
      </w:pPr>
      <w:r>
        <w:rPr>
          <w:noProof/>
        </w:rPr>
        <w:t>Opstilling af budgettet</w:t>
      </w:r>
    </w:p>
    <w:p w:rsidR="009A3BF4" w:rsidRDefault="00200A48">
      <w:pPr>
        <w:pStyle w:val="Text1"/>
        <w:rPr>
          <w:noProof/>
        </w:rPr>
      </w:pPr>
      <w:r>
        <w:rPr>
          <w:noProof/>
        </w:rPr>
        <w:t>1. Det ansvarlige medlem udarbejder hvert år et foreløbigt udkast til enhedsprogrammeringsdokument for myndigheden for de følgende tre regnskabsår, med angivelse af de anslåede indtægter og udgifter, samt oplysninger om</w:t>
      </w:r>
      <w:r>
        <w:rPr>
          <w:noProof/>
        </w:rPr>
        <w:t xml:space="preserve"> personale, i tilknytning til myndighedens etårige og flerårige programmering og sender dette til direktionen og tilsynsrådet sammen med en stillingsfortegnelse.</w:t>
      </w:r>
    </w:p>
    <w:p w:rsidR="009A3BF4" w:rsidRDefault="00200A48">
      <w:pPr>
        <w:pStyle w:val="Text1"/>
        <w:rPr>
          <w:noProof/>
        </w:rPr>
      </w:pPr>
      <w:r>
        <w:rPr>
          <w:noProof/>
        </w:rPr>
        <w:t>ESMA's udgifter og gebyrer i forbindelse med de i artikel 44b, stk. 1, omhandlede opgaver og b</w:t>
      </w:r>
      <w:r>
        <w:rPr>
          <w:noProof/>
        </w:rPr>
        <w:t>eføjelser angives særskilt i det i første afsnit omhandlede overslag. Inden overslaget vedtages, godkender CCP-eksekutivsamlingen det udkast vedrørende de pågældende udgifter og gebyrer, som det ansvarlige medlem har udarbejdet.</w:t>
      </w:r>
    </w:p>
    <w:p w:rsidR="009A3BF4" w:rsidRDefault="00200A48">
      <w:pPr>
        <w:pStyle w:val="Text1"/>
        <w:rPr>
          <w:noProof/>
        </w:rPr>
      </w:pPr>
      <w:r>
        <w:rPr>
          <w:noProof/>
        </w:rPr>
        <w:t>ESMA's årsregnskab, udarbej</w:t>
      </w:r>
      <w:r>
        <w:rPr>
          <w:noProof/>
        </w:rPr>
        <w:t>det og offentliggjort i overensstemmelse med artikel 64, stk. 6, skal inkludere indtægter og udgifter i forbindelse med de i artikel 44b, stk. 1, omhandlede opgaver.</w:t>
      </w:r>
    </w:p>
    <w:p w:rsidR="009A3BF4" w:rsidRDefault="00200A48">
      <w:pPr>
        <w:pStyle w:val="Text1"/>
        <w:rPr>
          <w:noProof/>
        </w:rPr>
      </w:pPr>
      <w:r>
        <w:rPr>
          <w:noProof/>
        </w:rPr>
        <w:t>1a. Direktionen vedtager på grundlag af udkastet, godkendt af tilsynsrådet og CCP-eksekuti</w:t>
      </w:r>
      <w:r>
        <w:rPr>
          <w:noProof/>
        </w:rPr>
        <w:t>vsamlingen, vedrørende udgifter og gebyrer i forbindelse med de i artikel 44b, stk. 1, omhandlede opgaver og beføjelser udkastet til enhedsprogrammeringsdokument for de tre følgende regnskabsår.</w:t>
      </w:r>
    </w:p>
    <w:p w:rsidR="009A3BF4" w:rsidRDefault="00200A48">
      <w:pPr>
        <w:pStyle w:val="Text1"/>
        <w:rPr>
          <w:noProof/>
        </w:rPr>
      </w:pPr>
      <w:r>
        <w:rPr>
          <w:noProof/>
        </w:rPr>
        <w:t>1b. Direktionen fremsender senest den 31. januar udkastet til</w:t>
      </w:r>
      <w:r>
        <w:rPr>
          <w:noProof/>
        </w:rPr>
        <w:t xml:space="preserve"> enhedsprogrammeringsdokument til Kommissionen, Europa-Parlamentet og Rådet.</w:t>
      </w:r>
    </w:p>
    <w:p w:rsidR="009A3BF4" w:rsidRDefault="00200A48">
      <w:pPr>
        <w:pStyle w:val="Text1"/>
        <w:rPr>
          <w:noProof/>
        </w:rPr>
      </w:pPr>
      <w:r>
        <w:rPr>
          <w:noProof/>
        </w:rPr>
        <w:t>2.</w:t>
      </w:r>
      <w:r>
        <w:rPr>
          <w:noProof/>
        </w:rPr>
        <w:tab/>
        <w:t>På grundlag af udkastet til enhedsprogrammeringsdokument opfører Kommissionen i forslaget til EU-budget de overslag, den finder nødvendige vedrørende stillingsfortegnelsen og s</w:t>
      </w:r>
      <w:r>
        <w:rPr>
          <w:noProof/>
        </w:rPr>
        <w:t>tørrelsen af det udligningsbidrag, der skal konteres Unionens almindelige budget i overensstemmelse med traktatens artikel 313 og 314.</w:t>
      </w:r>
    </w:p>
    <w:p w:rsidR="009A3BF4" w:rsidRDefault="00200A48">
      <w:pPr>
        <w:pStyle w:val="Text1"/>
        <w:rPr>
          <w:noProof/>
        </w:rPr>
      </w:pPr>
      <w:r>
        <w:rPr>
          <w:noProof/>
        </w:rPr>
        <w:t>3.</w:t>
      </w:r>
      <w:r>
        <w:rPr>
          <w:noProof/>
        </w:rPr>
        <w:tab/>
        <w:t>Budgetmyndigheden vedtager myndighedens stillingsfortegnelse. Budgetmyndigheden godkender bevillingerne til udlignings</w:t>
      </w:r>
      <w:r>
        <w:rPr>
          <w:noProof/>
        </w:rPr>
        <w:t>bidraget til myndigheden.</w:t>
      </w:r>
    </w:p>
    <w:p w:rsidR="009A3BF4" w:rsidRDefault="00200A48">
      <w:pPr>
        <w:pStyle w:val="Text1"/>
        <w:rPr>
          <w:noProof/>
        </w:rPr>
      </w:pPr>
      <w:r>
        <w:rPr>
          <w:noProof/>
        </w:rPr>
        <w:t>4. Tilsynsrådet vedtager myndighedens budget. Det bliver endeligt, når Unionens almindelige budget er endeligt vedtaget. Om nødvendigt tilpasses det i overensstemmelse hermed.</w:t>
      </w:r>
    </w:p>
    <w:p w:rsidR="009A3BF4" w:rsidRDefault="00200A48">
      <w:pPr>
        <w:pStyle w:val="Text1"/>
        <w:rPr>
          <w:noProof/>
        </w:rPr>
      </w:pPr>
      <w:r>
        <w:rPr>
          <w:noProof/>
        </w:rPr>
        <w:t xml:space="preserve">5. Direktionen underretter uden ophold </w:t>
      </w:r>
      <w:r>
        <w:rPr>
          <w:noProof/>
        </w:rPr>
        <w:t>budgetmyndigheden, hvis den agter at gennemføre et projekt, der kan få betydelige finansielle virkninger for finansieringen af dens budget, navnlig ethvert projekt vedrørende fast ejendom som f.eks. leje eller køb af bygninger."</w:t>
      </w:r>
    </w:p>
    <w:p w:rsidR="009A3BF4" w:rsidRDefault="00200A48">
      <w:pPr>
        <w:pStyle w:val="Point0"/>
        <w:rPr>
          <w:noProof/>
        </w:rPr>
      </w:pPr>
      <w:r>
        <w:rPr>
          <w:noProof/>
        </w:rPr>
        <w:t>49)</w:t>
      </w:r>
      <w:r>
        <w:rPr>
          <w:noProof/>
        </w:rPr>
        <w:tab/>
        <w:t>Artikel 64 affattes sål</w:t>
      </w:r>
      <w:r>
        <w:rPr>
          <w:noProof/>
        </w:rPr>
        <w:t>edes:</w:t>
      </w:r>
    </w:p>
    <w:p w:rsidR="009A3BF4" w:rsidRDefault="00200A48">
      <w:pPr>
        <w:pStyle w:val="Titrearticle"/>
        <w:rPr>
          <w:noProof/>
        </w:rPr>
      </w:pPr>
      <w:r>
        <w:rPr>
          <w:noProof/>
        </w:rPr>
        <w:t>"Artikel 64</w:t>
      </w:r>
    </w:p>
    <w:p w:rsidR="009A3BF4" w:rsidRDefault="00200A48">
      <w:pPr>
        <w:pStyle w:val="Titrearticle"/>
        <w:rPr>
          <w:noProof/>
        </w:rPr>
      </w:pPr>
      <w:r>
        <w:rPr>
          <w:noProof/>
        </w:rPr>
        <w:t>Gennemførelse af og kontrol med budgettet</w:t>
      </w:r>
    </w:p>
    <w:p w:rsidR="009A3BF4" w:rsidRDefault="00200A48">
      <w:pPr>
        <w:pStyle w:val="Text1"/>
        <w:rPr>
          <w:noProof/>
        </w:rPr>
      </w:pPr>
      <w:r>
        <w:rPr>
          <w:noProof/>
        </w:rPr>
        <w:t>1. Det ansvarlige medlem varetager opgaverne som anvisningsberettiget og gennemfører myndighedens budget.</w:t>
      </w:r>
    </w:p>
    <w:p w:rsidR="009A3BF4" w:rsidRDefault="00200A48">
      <w:pPr>
        <w:pStyle w:val="Text1"/>
        <w:rPr>
          <w:noProof/>
        </w:rPr>
      </w:pPr>
      <w:r>
        <w:rPr>
          <w:noProof/>
        </w:rPr>
        <w:t xml:space="preserve">2. Senest den 1. marts det følgende år sender myndighedens regnskabsfører det foreløbige </w:t>
      </w:r>
      <w:r>
        <w:rPr>
          <w:noProof/>
        </w:rPr>
        <w:t>regnskab til Kommissionens regnskabsfører og til Revisionsretten.</w:t>
      </w:r>
    </w:p>
    <w:p w:rsidR="009A3BF4" w:rsidRDefault="00200A48">
      <w:pPr>
        <w:pStyle w:val="Text1"/>
        <w:rPr>
          <w:noProof/>
        </w:rPr>
      </w:pPr>
      <w:r>
        <w:rPr>
          <w:noProof/>
        </w:rPr>
        <w:t>3. Myndighedens regnskabsfører sender senest den 1. marts det følgende år de regnskabsoplysninger, som er nødvendige med henblik på konsolideringen, til Kommissionens regnskabsfører på den m</w:t>
      </w:r>
      <w:r>
        <w:rPr>
          <w:noProof/>
        </w:rPr>
        <w:t>åde og i det format, der fastlægges af sidstnævnte regnskabsfører.</w:t>
      </w:r>
    </w:p>
    <w:p w:rsidR="009A3BF4" w:rsidRDefault="00200A48">
      <w:pPr>
        <w:pStyle w:val="Text1"/>
        <w:rPr>
          <w:noProof/>
        </w:rPr>
      </w:pPr>
      <w:r>
        <w:rPr>
          <w:noProof/>
        </w:rPr>
        <w:t>4. Myndighedens regnskabsfører sender beretningen om den budgetmæssige og økonomiske forvaltning til tilsynsrådets medlemmer, Europa-Parlamentet, Rådet og Revisionsretten senest den 31. mar</w:t>
      </w:r>
      <w:r>
        <w:rPr>
          <w:noProof/>
        </w:rPr>
        <w:t>ts det følgende år.</w:t>
      </w:r>
    </w:p>
    <w:p w:rsidR="009A3BF4" w:rsidRDefault="00200A48">
      <w:pPr>
        <w:pStyle w:val="Text1"/>
        <w:rPr>
          <w:noProof/>
        </w:rPr>
      </w:pPr>
      <w:r>
        <w:rPr>
          <w:noProof/>
        </w:rPr>
        <w:t>5. Efter at have modtaget Revisionsrettens bemærkninger om myndighedens foreløbige regnskab i overensstemmelse med finansforordningens artikel 148 udarbejder myndighedens regnskabsfører myndighedens endelige regnskab. Det ansvarlige med</w:t>
      </w:r>
      <w:r>
        <w:rPr>
          <w:noProof/>
        </w:rPr>
        <w:t>lem sender det til tilsynsrådet, som afgiver udtalelse om regnskabet.</w:t>
      </w:r>
    </w:p>
    <w:p w:rsidR="009A3BF4" w:rsidRDefault="00200A48">
      <w:pPr>
        <w:pStyle w:val="Text1"/>
        <w:rPr>
          <w:noProof/>
        </w:rPr>
      </w:pPr>
      <w:r>
        <w:rPr>
          <w:noProof/>
        </w:rPr>
        <w:t>6. Senest den 1. juli det følgende år sender myndighedens regnskabsfører det endelige regnskab ledsaget af tilsynsrådets udtalelse til Kommissionens regnskabsfører, Europa-Parlamentet, R</w:t>
      </w:r>
      <w:r>
        <w:rPr>
          <w:noProof/>
        </w:rPr>
        <w:t>ådet og Revisionsretten.</w:t>
      </w:r>
    </w:p>
    <w:p w:rsidR="009A3BF4" w:rsidRDefault="00200A48">
      <w:pPr>
        <w:pStyle w:val="Text1"/>
        <w:rPr>
          <w:noProof/>
        </w:rPr>
      </w:pPr>
      <w:r>
        <w:rPr>
          <w:noProof/>
        </w:rPr>
        <w:t>Myndighedens regnskabsfører sender ligeledes senest den 1. juli en regnskabspakke til Kommissionens regnskabsfører i et standardiseret format, der fastlægges af Kommissionens regnskabsfører med henblik på konsolideringen.</w:t>
      </w:r>
    </w:p>
    <w:p w:rsidR="009A3BF4" w:rsidRDefault="00200A48">
      <w:pPr>
        <w:pStyle w:val="Text1"/>
        <w:rPr>
          <w:noProof/>
        </w:rPr>
      </w:pPr>
      <w:r>
        <w:rPr>
          <w:noProof/>
        </w:rPr>
        <w:t>7. Det en</w:t>
      </w:r>
      <w:r>
        <w:rPr>
          <w:noProof/>
        </w:rPr>
        <w:t xml:space="preserve">delige regnskab offentliggøres i </w:t>
      </w:r>
      <w:r>
        <w:rPr>
          <w:i/>
          <w:noProof/>
        </w:rPr>
        <w:t>Den Europæiske Unions Tidende</w:t>
      </w:r>
      <w:r>
        <w:rPr>
          <w:noProof/>
        </w:rPr>
        <w:t xml:space="preserve"> senest den 15. november det følgende år.</w:t>
      </w:r>
    </w:p>
    <w:p w:rsidR="009A3BF4" w:rsidRDefault="00200A48">
      <w:pPr>
        <w:pStyle w:val="Text1"/>
        <w:rPr>
          <w:noProof/>
        </w:rPr>
      </w:pPr>
      <w:r>
        <w:rPr>
          <w:noProof/>
        </w:rPr>
        <w:t>8. Senest den 30. september sender det ansvarlige medlem sit svar på Revisionsrettens bemærkninger. Det ansvarlige medlem sender desuden en kopi af dett</w:t>
      </w:r>
      <w:r>
        <w:rPr>
          <w:noProof/>
        </w:rPr>
        <w:t>e svar til direktionen og Kommissionen.</w:t>
      </w:r>
    </w:p>
    <w:p w:rsidR="009A3BF4" w:rsidRDefault="00200A48">
      <w:pPr>
        <w:pStyle w:val="Text1"/>
        <w:rPr>
          <w:noProof/>
        </w:rPr>
      </w:pPr>
      <w:r>
        <w:rPr>
          <w:noProof/>
        </w:rPr>
        <w:t>9. På anmodning af Europa-Parlamentet forelægger det ansvarlige medlem i overensstemmelse med finansforordningens artikel 165, stk. 3, alle de oplysninger for Europa-Parlamentet, der er nødvendige, for at dechargepro</w:t>
      </w:r>
      <w:r>
        <w:rPr>
          <w:noProof/>
        </w:rPr>
        <w:t>ceduren vedrørende det pågældende regnskabsår kan forløbe tilfredsstillende.</w:t>
      </w:r>
    </w:p>
    <w:p w:rsidR="009A3BF4" w:rsidRDefault="00200A48">
      <w:pPr>
        <w:pStyle w:val="Text1"/>
        <w:rPr>
          <w:noProof/>
        </w:rPr>
      </w:pPr>
      <w:r>
        <w:rPr>
          <w:noProof/>
        </w:rPr>
        <w:t xml:space="preserve">10. Efter henstilling fra Rådet, der træffer afgørelse med kvalificeret flertal, meddeler Europa-Parlamentet senest den 15. maj i år n + 2 myndigheden decharge for gennemførelsen </w:t>
      </w:r>
      <w:r>
        <w:rPr>
          <w:noProof/>
        </w:rPr>
        <w:t>af budgettet for regnskabsåret n."</w:t>
      </w:r>
    </w:p>
    <w:p w:rsidR="009A3BF4" w:rsidRDefault="00200A48">
      <w:pPr>
        <w:pStyle w:val="Point0"/>
        <w:rPr>
          <w:noProof/>
        </w:rPr>
      </w:pPr>
      <w:r>
        <w:rPr>
          <w:noProof/>
        </w:rPr>
        <w:t>50)</w:t>
      </w:r>
      <w:r>
        <w:rPr>
          <w:noProof/>
        </w:rPr>
        <w:tab/>
        <w:t>Artikel 65 affattes således:</w:t>
      </w:r>
    </w:p>
    <w:p w:rsidR="009A3BF4" w:rsidRDefault="00200A48">
      <w:pPr>
        <w:pStyle w:val="Titrearticle"/>
        <w:rPr>
          <w:noProof/>
        </w:rPr>
      </w:pPr>
      <w:r>
        <w:rPr>
          <w:noProof/>
        </w:rPr>
        <w:t>"Artikel 65</w:t>
      </w:r>
    </w:p>
    <w:p w:rsidR="009A3BF4" w:rsidRDefault="00200A48">
      <w:pPr>
        <w:pStyle w:val="Titrearticle"/>
        <w:rPr>
          <w:noProof/>
        </w:rPr>
      </w:pPr>
      <w:r>
        <w:rPr>
          <w:noProof/>
        </w:rPr>
        <w:t>Finansielle bestemmelser</w:t>
      </w:r>
    </w:p>
    <w:p w:rsidR="009A3BF4" w:rsidRDefault="00200A48">
      <w:pPr>
        <w:pStyle w:val="Text1"/>
        <w:rPr>
          <w:noProof/>
        </w:rPr>
      </w:pPr>
      <w:r>
        <w:rPr>
          <w:noProof/>
        </w:rPr>
        <w:t>De finansielle bestemmelser for myndigheden vedtages af direktionen efter høring af Kommissionen. Disse bestemmelser må kun afvige fra Kommissionens de</w:t>
      </w:r>
      <w:r>
        <w:rPr>
          <w:noProof/>
        </w:rPr>
        <w:t>legerede forordning (EU) nr. 1271/2013* for de organer, der er omhandlet i artikel 208 i forordning (EU, Euratom) nr. 966/2012, hvis specifikke operationelle behov i forbindelse med myndighedens virksomhed gør det nødvendigt, og kun med Kommissionens forud</w:t>
      </w:r>
      <w:r>
        <w:rPr>
          <w:noProof/>
        </w:rPr>
        <w:t>gående samtykke.</w:t>
      </w:r>
    </w:p>
    <w:p w:rsidR="009A3BF4" w:rsidRDefault="00200A48">
      <w:pPr>
        <w:pStyle w:val="Text1"/>
        <w:rPr>
          <w:noProof/>
        </w:rPr>
      </w:pPr>
      <w:r>
        <w:rPr>
          <w:noProof/>
        </w:rPr>
        <w:t>* Kommissionens delegerede forordning (EU) nr. 1271/2013 af 30. september 2013 om rammefinansforordningen for de organer, der er omhandlet i artikel 208 i Europa-Parlamentets og Rådets forordning (EU, Euratom) nr. 966/2012 (EUT L 328 af 7.</w:t>
      </w:r>
      <w:r>
        <w:rPr>
          <w:noProof/>
        </w:rPr>
        <w:t>12.2013, s. 42)."</w:t>
      </w:r>
    </w:p>
    <w:p w:rsidR="009A3BF4" w:rsidRDefault="00200A48">
      <w:pPr>
        <w:pStyle w:val="Point0number"/>
        <w:numPr>
          <w:ilvl w:val="0"/>
          <w:numId w:val="31"/>
        </w:numPr>
        <w:rPr>
          <w:noProof/>
        </w:rPr>
      </w:pPr>
      <w:r>
        <w:rPr>
          <w:noProof/>
        </w:rPr>
        <w:t>Artikel 66, stk. 1, affattes således:</w:t>
      </w:r>
    </w:p>
    <w:p w:rsidR="009A3BF4" w:rsidRDefault="00200A48">
      <w:pPr>
        <w:pStyle w:val="Text1"/>
        <w:rPr>
          <w:noProof/>
        </w:rPr>
      </w:pPr>
      <w:r>
        <w:rPr>
          <w:noProof/>
        </w:rPr>
        <w:t>"1. Med henblik på bekæmpelse af svig, korruption og andre ulovlige handlinger finder Europa-Parlamentets og Rådets forordning (EU, Euratom) nr. 883/2013* ubegrænset anvendelse på myndigheden.</w:t>
      </w:r>
    </w:p>
    <w:p w:rsidR="009A3BF4" w:rsidRDefault="00200A48">
      <w:pPr>
        <w:pStyle w:val="Text1"/>
        <w:rPr>
          <w:noProof/>
        </w:rPr>
      </w:pPr>
      <w:r>
        <w:rPr>
          <w:noProof/>
        </w:rPr>
        <w:t>* Europ</w:t>
      </w:r>
      <w:r>
        <w:rPr>
          <w:noProof/>
        </w:rPr>
        <w:t>a-Parlamentets og Rådets forordning (EU, Euratom) nr. 883/2013 af 11. september 2013 om undersøgelser, der foretages af Det Europæiske Kontor for Bekæmpelse af Svig (OLAF), og om ophævelse af Europa-Parlamentets og Rådets forordning (EF) nr. 1073/1999 og R</w:t>
      </w:r>
      <w:r>
        <w:rPr>
          <w:noProof/>
        </w:rPr>
        <w:t>ådets forordning (Euratom) nr. 1074/1999 (EUT L 248 af 18.9.2013, s. 1)."</w:t>
      </w:r>
    </w:p>
    <w:p w:rsidR="009A3BF4" w:rsidRDefault="00200A48">
      <w:pPr>
        <w:pStyle w:val="Point0number"/>
        <w:rPr>
          <w:noProof/>
        </w:rPr>
      </w:pPr>
      <w:r>
        <w:rPr>
          <w:noProof/>
        </w:rPr>
        <w:t>Artikel 68 ændres således:</w:t>
      </w:r>
    </w:p>
    <w:p w:rsidR="009A3BF4" w:rsidRDefault="00200A48">
      <w:pPr>
        <w:pStyle w:val="Point1letter"/>
        <w:rPr>
          <w:noProof/>
        </w:rPr>
      </w:pPr>
      <w:r>
        <w:rPr>
          <w:noProof/>
        </w:rPr>
        <w:t>Stk. 1 og 2 affattes således:</w:t>
      </w:r>
    </w:p>
    <w:p w:rsidR="009A3BF4" w:rsidRDefault="00200A48">
      <w:pPr>
        <w:pStyle w:val="Text1"/>
        <w:rPr>
          <w:noProof/>
        </w:rPr>
      </w:pPr>
      <w:r>
        <w:rPr>
          <w:noProof/>
        </w:rPr>
        <w:t>"1. Tjenestemandsvedtægten, ansættelsesvilkårene for de øvrige ansatte og de regler, som EU-institutionerne sammen har vedtag</w:t>
      </w:r>
      <w:r>
        <w:rPr>
          <w:noProof/>
        </w:rPr>
        <w:t>et om anvendelsen af dem, finder anvendelse på myndighedens personale, herunder direktionens fuldtidsansatte medlemmer, formanden, CCP-eksekutivsamlingens leder og de ledende medlemmer, jf. artikel 44a, stk. 1, litra a), nr. i).</w:t>
      </w:r>
    </w:p>
    <w:p w:rsidR="009A3BF4" w:rsidRDefault="00200A48">
      <w:pPr>
        <w:pStyle w:val="Text1"/>
        <w:rPr>
          <w:noProof/>
        </w:rPr>
      </w:pPr>
      <w:r>
        <w:rPr>
          <w:noProof/>
        </w:rPr>
        <w:t>2. Direktionen vedtager eft</w:t>
      </w:r>
      <w:r>
        <w:rPr>
          <w:noProof/>
        </w:rPr>
        <w:t>er aftale med Kommissionen de nødvendige gennemførelsesbestemmelser under iagttagelse af artikel 110 i tjenestemandsvedtægten."</w:t>
      </w:r>
    </w:p>
    <w:p w:rsidR="009A3BF4" w:rsidRDefault="00200A48">
      <w:pPr>
        <w:pStyle w:val="Point1letter"/>
        <w:rPr>
          <w:noProof/>
        </w:rPr>
      </w:pPr>
      <w:r>
        <w:rPr>
          <w:noProof/>
        </w:rPr>
        <w:t>Stk. 4 affattes således:</w:t>
      </w:r>
    </w:p>
    <w:p w:rsidR="009A3BF4" w:rsidRDefault="00200A48">
      <w:pPr>
        <w:pStyle w:val="Text1"/>
        <w:rPr>
          <w:noProof/>
        </w:rPr>
      </w:pPr>
      <w:r>
        <w:rPr>
          <w:noProof/>
        </w:rPr>
        <w:t>"4. Direktionen vedtager bestemmelser, der gør det muligt at ansætte nationale eksperter, som medlemsst</w:t>
      </w:r>
      <w:r>
        <w:rPr>
          <w:noProof/>
        </w:rPr>
        <w:t>aterne udsender til myndigheden."</w:t>
      </w:r>
    </w:p>
    <w:p w:rsidR="009A3BF4" w:rsidRDefault="00200A48">
      <w:pPr>
        <w:pStyle w:val="Point0number"/>
        <w:rPr>
          <w:noProof/>
        </w:rPr>
      </w:pPr>
      <w:r>
        <w:rPr>
          <w:noProof/>
        </w:rPr>
        <w:t>Artikel 70 ændres således:</w:t>
      </w:r>
    </w:p>
    <w:p w:rsidR="009A3BF4" w:rsidRDefault="00200A48">
      <w:pPr>
        <w:pStyle w:val="Point1letter"/>
        <w:rPr>
          <w:noProof/>
        </w:rPr>
      </w:pPr>
      <w:r>
        <w:rPr>
          <w:noProof/>
        </w:rPr>
        <w:tab/>
        <w:t>Stk. 1 affattes således:</w:t>
      </w:r>
    </w:p>
    <w:p w:rsidR="009A3BF4" w:rsidRDefault="00200A48">
      <w:pPr>
        <w:pStyle w:val="Text1"/>
        <w:rPr>
          <w:noProof/>
        </w:rPr>
      </w:pPr>
      <w:r>
        <w:rPr>
          <w:noProof/>
        </w:rPr>
        <w:t xml:space="preserve">"1. Medlemmerne af tilsynsrådet og alle medlemmer af myndighedens personale, herunder midlertidigt udstationerede tjenestemænd fra medlemsstaterne og alle andre </w:t>
      </w:r>
      <w:r>
        <w:rPr>
          <w:noProof/>
        </w:rPr>
        <w:t>personer, der løser opgaver for myndigheden på kontraktbasis, er omfattet af bestemmelserne i artikel 339 i TEUF og de relevante bestemmelser i EU-lovgivningen om tavshedspligt, selv efter at deres hverv er ophørt."</w:t>
      </w:r>
    </w:p>
    <w:p w:rsidR="009A3BF4" w:rsidRDefault="00200A48">
      <w:pPr>
        <w:pStyle w:val="Point1letter"/>
        <w:rPr>
          <w:noProof/>
        </w:rPr>
      </w:pPr>
      <w:r>
        <w:rPr>
          <w:noProof/>
        </w:rPr>
        <w:t>Stk. 2, andet afsnit, affattes således:</w:t>
      </w:r>
    </w:p>
    <w:p w:rsidR="009A3BF4" w:rsidRDefault="00200A48">
      <w:pPr>
        <w:pStyle w:val="Text1"/>
        <w:rPr>
          <w:noProof/>
        </w:rPr>
      </w:pPr>
      <w:r>
        <w:rPr>
          <w:noProof/>
        </w:rPr>
        <w:t>"Endvidere hindrer den i stk. 1 og i nærværende stykkes første afsnit omhandlede tavshedspligt ikke myndigheden og de kompetente myndigheder i at anvende oplysningerne til at håndhæve de i artikel 1, stk. 2, omhandlede retsakter, navnlig i retlige procedur</w:t>
      </w:r>
      <w:r>
        <w:rPr>
          <w:noProof/>
        </w:rPr>
        <w:t>er med henblik på vedtagelse af afgørelser."</w:t>
      </w:r>
    </w:p>
    <w:p w:rsidR="009A3BF4" w:rsidRDefault="00200A48">
      <w:pPr>
        <w:pStyle w:val="Point1letter"/>
        <w:rPr>
          <w:noProof/>
        </w:rPr>
      </w:pPr>
      <w:r>
        <w:rPr>
          <w:noProof/>
        </w:rPr>
        <w:t>Som stk. 2a indsættes:</w:t>
      </w:r>
    </w:p>
    <w:p w:rsidR="009A3BF4" w:rsidRDefault="00200A48">
      <w:pPr>
        <w:pStyle w:val="Text1"/>
        <w:rPr>
          <w:noProof/>
        </w:rPr>
      </w:pPr>
      <w:r>
        <w:rPr>
          <w:noProof/>
        </w:rPr>
        <w:t>"2a. Direktionen, CCP-eksekutivsamlingen og tilsynsrådet sikrer, at enkeltpersoner, som, direkte eller indirekte, permanent eller lejlighedsvis leverer tjenesteydelser relateret til myndig</w:t>
      </w:r>
      <w:r>
        <w:rPr>
          <w:noProof/>
        </w:rPr>
        <w:t>hedens ansvarsområde, herunder embedsmænd og andre personer bemyndiget af direktionen og af tilsynsrådet eller udpeget af de kompetente myndigheder til dette formål, er omfattet af krav om tavshedspligt svarende til kravene i de foregående stykker.</w:t>
      </w:r>
    </w:p>
    <w:p w:rsidR="009A3BF4" w:rsidRDefault="00200A48">
      <w:pPr>
        <w:pStyle w:val="Text1"/>
        <w:rPr>
          <w:noProof/>
        </w:rPr>
      </w:pPr>
      <w:r>
        <w:rPr>
          <w:noProof/>
        </w:rPr>
        <w:t>De samm</w:t>
      </w:r>
      <w:r>
        <w:rPr>
          <w:noProof/>
        </w:rPr>
        <w:t>e krav om tavshedspligt gælder for observatører, der deltager i direktionens, CCP-eksekutivsamlingens og tilsynsrådets møder og deltager i myndighedens aktiviteter."</w:t>
      </w:r>
    </w:p>
    <w:p w:rsidR="009A3BF4" w:rsidRDefault="00200A48">
      <w:pPr>
        <w:pStyle w:val="Point1letter"/>
        <w:rPr>
          <w:noProof/>
        </w:rPr>
      </w:pPr>
      <w:r>
        <w:rPr>
          <w:noProof/>
        </w:rPr>
        <w:t>I stk. 3 affattes første afsnit således:</w:t>
      </w:r>
    </w:p>
    <w:p w:rsidR="009A3BF4" w:rsidRDefault="00200A48">
      <w:pPr>
        <w:pStyle w:val="Text1"/>
        <w:rPr>
          <w:noProof/>
        </w:rPr>
      </w:pPr>
      <w:r>
        <w:rPr>
          <w:noProof/>
        </w:rPr>
        <w:t>"Stk. 1 og 2 hindrer ikke myndigheden i at udveks</w:t>
      </w:r>
      <w:r>
        <w:rPr>
          <w:noProof/>
        </w:rPr>
        <w:t>le oplysninger med kompetente myndigheder i overensstemmelse med denne forordning og anden EU-lovgivning vedrørende finansielle institutioner."</w:t>
      </w:r>
    </w:p>
    <w:p w:rsidR="009A3BF4" w:rsidRDefault="00200A48">
      <w:pPr>
        <w:pStyle w:val="Point0number"/>
        <w:rPr>
          <w:noProof/>
        </w:rPr>
      </w:pPr>
      <w:r>
        <w:rPr>
          <w:noProof/>
        </w:rPr>
        <w:t>Artikel 71 affattes således:</w:t>
      </w:r>
    </w:p>
    <w:p w:rsidR="009A3BF4" w:rsidRDefault="00200A48">
      <w:pPr>
        <w:pStyle w:val="Text1"/>
        <w:rPr>
          <w:noProof/>
        </w:rPr>
      </w:pPr>
      <w:r>
        <w:rPr>
          <w:noProof/>
        </w:rPr>
        <w:t>"Denne forordning berører ikke medlemsstaternes forpligtelser i forbindelse med beh</w:t>
      </w:r>
      <w:r>
        <w:rPr>
          <w:noProof/>
        </w:rPr>
        <w:t xml:space="preserve">andling af personoplysninger i henhold til forordning (EU) 2016/679 eller myndighedens forpligtelser i forbindelse med behandling af personoplysninger i henhold til forordning (EU) 2018/XXX (databeskyttelsesforordningen for EU's institutioner og organer), </w:t>
      </w:r>
      <w:r>
        <w:rPr>
          <w:noProof/>
        </w:rPr>
        <w:t>når den varetager sine opgaver."</w:t>
      </w:r>
    </w:p>
    <w:p w:rsidR="009A3BF4" w:rsidRDefault="00200A48">
      <w:pPr>
        <w:pStyle w:val="Point0number"/>
        <w:rPr>
          <w:noProof/>
        </w:rPr>
      </w:pPr>
      <w:r>
        <w:rPr>
          <w:noProof/>
        </w:rPr>
        <w:t>Artikel 72, stk. 2, affattes således:</w:t>
      </w:r>
    </w:p>
    <w:p w:rsidR="009A3BF4" w:rsidRDefault="00200A48">
      <w:pPr>
        <w:pStyle w:val="Text1"/>
        <w:rPr>
          <w:noProof/>
        </w:rPr>
      </w:pPr>
      <w:r>
        <w:rPr>
          <w:noProof/>
        </w:rPr>
        <w:t>"2. Direktionen vedtager nærmere bestemmelser vedrørende anvendelsen af forordning (EF) nr. 1049/2001."</w:t>
      </w:r>
    </w:p>
    <w:p w:rsidR="009A3BF4" w:rsidRDefault="00200A48">
      <w:pPr>
        <w:pStyle w:val="Point0number"/>
        <w:rPr>
          <w:noProof/>
        </w:rPr>
      </w:pPr>
      <w:r>
        <w:rPr>
          <w:noProof/>
        </w:rPr>
        <w:t>Artikel 73, stk. 2, affattes således:</w:t>
      </w:r>
    </w:p>
    <w:p w:rsidR="009A3BF4" w:rsidRDefault="00200A48">
      <w:pPr>
        <w:pStyle w:val="Text1"/>
        <w:rPr>
          <w:noProof/>
        </w:rPr>
      </w:pPr>
      <w:r>
        <w:rPr>
          <w:noProof/>
        </w:rPr>
        <w:t>"2. Direktionen træffer afgørelse om myndig</w:t>
      </w:r>
      <w:r>
        <w:rPr>
          <w:noProof/>
        </w:rPr>
        <w:t>hedens interne sprogordning."</w:t>
      </w:r>
    </w:p>
    <w:p w:rsidR="009A3BF4" w:rsidRDefault="00200A48">
      <w:pPr>
        <w:pStyle w:val="Point0number"/>
        <w:rPr>
          <w:noProof/>
        </w:rPr>
      </w:pPr>
      <w:r>
        <w:rPr>
          <w:noProof/>
        </w:rPr>
        <w:t>Artikel 74, stk. 1, affattes således:</w:t>
      </w:r>
    </w:p>
    <w:p w:rsidR="009A3BF4" w:rsidRDefault="00200A48">
      <w:pPr>
        <w:pStyle w:val="Text1"/>
        <w:rPr>
          <w:noProof/>
        </w:rPr>
      </w:pPr>
      <w:r>
        <w:rPr>
          <w:noProof/>
        </w:rPr>
        <w:t xml:space="preserve">"De nødvendige dispositioner for at tilvejebringe lokaler til myndigheden i den medlemsstat, hvor myndigheden har sit hjemsted, og de faciliteter, som nævnte medlemsstat skal stille til </w:t>
      </w:r>
      <w:r>
        <w:rPr>
          <w:noProof/>
        </w:rPr>
        <w:t>rådighed, samt de særlige regler, der skal gælde i nævnte medlemsstat for myndighedens personale og deres familiemedlemmer, fastlægges i en hjemstedsaftale, som efter godkendelse i direktionen indgås mellem myndigheden og nævnte medlemsstat."</w:t>
      </w:r>
    </w:p>
    <w:p w:rsidR="009A3BF4" w:rsidRDefault="00200A48">
      <w:pPr>
        <w:pStyle w:val="Point0number"/>
        <w:rPr>
          <w:noProof/>
        </w:rPr>
      </w:pPr>
      <w:r>
        <w:rPr>
          <w:noProof/>
        </w:rPr>
        <w:t>Som artikel 7</w:t>
      </w:r>
      <w:r>
        <w:rPr>
          <w:noProof/>
        </w:rPr>
        <w:t>5 a indsættes:</w:t>
      </w:r>
    </w:p>
    <w:p w:rsidR="009A3BF4" w:rsidRDefault="00200A48">
      <w:pPr>
        <w:pStyle w:val="Titrearticle"/>
        <w:rPr>
          <w:noProof/>
        </w:rPr>
      </w:pPr>
      <w:r>
        <w:rPr>
          <w:noProof/>
        </w:rPr>
        <w:t>"Artikel 75a</w:t>
      </w:r>
    </w:p>
    <w:p w:rsidR="009A3BF4" w:rsidRDefault="00200A48">
      <w:pPr>
        <w:pStyle w:val="Titrearticle"/>
        <w:rPr>
          <w:noProof/>
        </w:rPr>
      </w:pPr>
      <w:r>
        <w:rPr>
          <w:noProof/>
        </w:rPr>
        <w:t>Udøvelse af de delegerede beføjelser</w:t>
      </w:r>
    </w:p>
    <w:p w:rsidR="009A3BF4" w:rsidRDefault="00200A48">
      <w:pPr>
        <w:pStyle w:val="Text1"/>
        <w:rPr>
          <w:noProof/>
        </w:rPr>
      </w:pPr>
      <w:r>
        <w:rPr>
          <w:noProof/>
        </w:rPr>
        <w:t xml:space="preserve">1. Beføjelsen til at vedtage delegerede retsakter tillægges Kommissionen på de i denne artikel fastlagte betingelser. </w:t>
      </w:r>
    </w:p>
    <w:p w:rsidR="009A3BF4" w:rsidRDefault="00200A48">
      <w:pPr>
        <w:pStyle w:val="Text1"/>
        <w:rPr>
          <w:noProof/>
        </w:rPr>
      </w:pPr>
      <w:r>
        <w:rPr>
          <w:noProof/>
        </w:rPr>
        <w:t>2. Beføjelsen til at vedtage delegerede retsakter, jf. artikel 35c og ar</w:t>
      </w:r>
      <w:r>
        <w:rPr>
          <w:noProof/>
        </w:rPr>
        <w:t xml:space="preserve">tikel 62a, tillægges Kommissionen for en ubegrænset periode. </w:t>
      </w:r>
    </w:p>
    <w:p w:rsidR="009A3BF4" w:rsidRDefault="00200A48">
      <w:pPr>
        <w:pStyle w:val="Text1"/>
        <w:rPr>
          <w:noProof/>
        </w:rPr>
      </w:pPr>
      <w:r>
        <w:rPr>
          <w:noProof/>
        </w:rPr>
        <w:t>3. Den i artikel 35c og artikel 62a omhandlede delegation af beføjelser kan til enhver tid tilbagekaldes af Europa-Parlamentet eller Rådet. En afgørelse om tilbagekaldelse bringer delegationen a</w:t>
      </w:r>
      <w:r>
        <w:rPr>
          <w:noProof/>
        </w:rPr>
        <w:t xml:space="preserve">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w:t>
      </w:r>
      <w:r>
        <w:rPr>
          <w:noProof/>
        </w:rPr>
        <w:t xml:space="preserve">gerede retsakter, der allerede er i kraft. </w:t>
      </w:r>
    </w:p>
    <w:p w:rsidR="009A3BF4" w:rsidRDefault="00200A48">
      <w:pPr>
        <w:pStyle w:val="Text1"/>
        <w:rPr>
          <w:noProof/>
        </w:rPr>
      </w:pPr>
      <w:r>
        <w:rPr>
          <w:noProof/>
        </w:rPr>
        <w:t>4.</w:t>
      </w:r>
      <w:r>
        <w:rPr>
          <w:noProof/>
        </w:rPr>
        <w:tab/>
        <w:t>Inden vedtagelsen af en delegeret retsakt hører Kommissionen eksperter, som er udpeget af hver enkelt medlemsstat, i overensstemmelse med principperne i den interinstitutionelle aftale om bedre lovgivning af 1</w:t>
      </w:r>
      <w:r>
        <w:rPr>
          <w:noProof/>
        </w:rPr>
        <w:t xml:space="preserve">3. april 2016. </w:t>
      </w:r>
    </w:p>
    <w:p w:rsidR="009A3BF4" w:rsidRDefault="00200A48">
      <w:pPr>
        <w:pStyle w:val="Text1"/>
        <w:rPr>
          <w:noProof/>
        </w:rPr>
      </w:pPr>
      <w:r>
        <w:rPr>
          <w:noProof/>
        </w:rPr>
        <w:t xml:space="preserve">5. Så snart Kommissionen vedtager en delegeret retsakt, giver den samtidigt Europa-Parlamentet og Rådet meddelelse herom. </w:t>
      </w:r>
    </w:p>
    <w:p w:rsidR="009A3BF4" w:rsidRDefault="00200A48">
      <w:pPr>
        <w:pStyle w:val="Text1"/>
        <w:rPr>
          <w:noProof/>
        </w:rPr>
      </w:pPr>
      <w:r>
        <w:rPr>
          <w:noProof/>
        </w:rPr>
        <w:t>6. En delegeret retsakt vedtaget i henhold til artikel 35c eller artikel 62a træder kun i kraft, hvis hverken Europa-</w:t>
      </w:r>
      <w:r>
        <w:rPr>
          <w:noProof/>
        </w:rPr>
        <w:t xml:space="preserve">Parlamentet eller Rådet har gjort indsigelse inden for en frist på tre måneder fra meddelelsen af den pågældende retsakt til Europa-Parlamentet og Rådet, eller hvis Europa-Parlamentet og Rådet inden udløbet af denne frist begge har informeret Kommissionen </w:t>
      </w:r>
      <w:r>
        <w:rPr>
          <w:noProof/>
        </w:rPr>
        <w:t>om, at de ikke agter at gøre indsigelse. Fristen forlænges med tre måneder på Europa-Parlamentets eller Rådets initiativ."</w:t>
      </w:r>
    </w:p>
    <w:p w:rsidR="009A3BF4" w:rsidRDefault="00200A48">
      <w:pPr>
        <w:pStyle w:val="Point0number"/>
        <w:rPr>
          <w:noProof/>
        </w:rPr>
      </w:pPr>
      <w:r>
        <w:rPr>
          <w:noProof/>
        </w:rPr>
        <w:t>Artikel 76 affattes således:</w:t>
      </w:r>
    </w:p>
    <w:p w:rsidR="009A3BF4" w:rsidRDefault="00200A48">
      <w:pPr>
        <w:pStyle w:val="Titrearticle"/>
        <w:rPr>
          <w:noProof/>
        </w:rPr>
      </w:pPr>
      <w:r>
        <w:rPr>
          <w:noProof/>
        </w:rPr>
        <w:t>"Artikel 76</w:t>
      </w:r>
    </w:p>
    <w:p w:rsidR="009A3BF4" w:rsidRDefault="00200A48">
      <w:pPr>
        <w:pStyle w:val="Titrearticle"/>
        <w:rPr>
          <w:noProof/>
        </w:rPr>
      </w:pPr>
      <w:r>
        <w:rPr>
          <w:noProof/>
        </w:rPr>
        <w:t>Forholdet til CESR</w:t>
      </w:r>
    </w:p>
    <w:p w:rsidR="009A3BF4" w:rsidRDefault="00200A48">
      <w:pPr>
        <w:pStyle w:val="Text1"/>
        <w:rPr>
          <w:noProof/>
        </w:rPr>
      </w:pPr>
      <w:r>
        <w:rPr>
          <w:noProof/>
        </w:rPr>
        <w:t xml:space="preserve">Myndigheden anses for at være den juridiske efterfølger til CESR. Senest </w:t>
      </w:r>
      <w:r>
        <w:rPr>
          <w:noProof/>
        </w:rPr>
        <w:t>på datoen for oprettelse af myndigheden overføres alle CESR's aktiver og passiver og alle dets uafsluttede operationer automatisk til myndigheden. CESR udarbejder en erklæring, som viser den afsluttende situation med hensyn til aktiver og passiver på datoe</w:t>
      </w:r>
      <w:r>
        <w:rPr>
          <w:noProof/>
        </w:rPr>
        <w:t>n for denne overførsel. Denne erklæring revideres og godkendes af CESR og af Kommissionen."</w:t>
      </w:r>
    </w:p>
    <w:p w:rsidR="009A3BF4" w:rsidRDefault="00200A48">
      <w:pPr>
        <w:pStyle w:val="Point0number"/>
        <w:rPr>
          <w:noProof/>
        </w:rPr>
      </w:pPr>
      <w:r>
        <w:rPr>
          <w:noProof/>
        </w:rPr>
        <w:t>Som artikel 77a indsættes:</w:t>
      </w:r>
    </w:p>
    <w:p w:rsidR="009A3BF4" w:rsidRDefault="00200A48">
      <w:pPr>
        <w:pStyle w:val="Titrearticle"/>
        <w:rPr>
          <w:noProof/>
        </w:rPr>
      </w:pPr>
      <w:r>
        <w:rPr>
          <w:noProof/>
        </w:rPr>
        <w:t>"Artikel 77a</w:t>
      </w:r>
    </w:p>
    <w:p w:rsidR="009A3BF4" w:rsidRDefault="00200A48">
      <w:pPr>
        <w:pStyle w:val="Titrearticle"/>
        <w:rPr>
          <w:noProof/>
        </w:rPr>
      </w:pPr>
      <w:r>
        <w:rPr>
          <w:noProof/>
        </w:rPr>
        <w:t>Overgangsbestemmelser</w:t>
      </w:r>
    </w:p>
    <w:p w:rsidR="009A3BF4" w:rsidRDefault="00200A48">
      <w:pPr>
        <w:pStyle w:val="Text1"/>
        <w:rPr>
          <w:noProof/>
        </w:rPr>
      </w:pPr>
      <w:r>
        <w:rPr>
          <w:noProof/>
        </w:rPr>
        <w:t>Den administrerende direktør, der er udpeget i henhold til forordning nr. 1095/2010, senest ændret ved</w:t>
      </w:r>
      <w:r>
        <w:rPr>
          <w:noProof/>
        </w:rPr>
        <w:t xml:space="preserve"> direktiv 2014/51/EU, og som bestred hvervet pr. [</w:t>
      </w:r>
      <w:r>
        <w:rPr>
          <w:i/>
          <w:noProof/>
        </w:rPr>
        <w:t>Publikationskontoret:</w:t>
      </w:r>
      <w:r>
        <w:rPr>
          <w:noProof/>
        </w:rPr>
        <w:t xml:space="preserve"> </w:t>
      </w:r>
      <w:r>
        <w:rPr>
          <w:i/>
          <w:noProof/>
        </w:rPr>
        <w:t>indsæt datoen 3 måneder efter denne forordnings ikrafttræden</w:t>
      </w:r>
      <w:r>
        <w:rPr>
          <w:noProof/>
        </w:rPr>
        <w:t>], ophører med at varetage sine opgaver og sin stilling på nævnte dato.</w:t>
      </w:r>
    </w:p>
    <w:p w:rsidR="009A3BF4" w:rsidRDefault="00200A48">
      <w:pPr>
        <w:pStyle w:val="Text1"/>
        <w:rPr>
          <w:noProof/>
        </w:rPr>
      </w:pPr>
      <w:r>
        <w:rPr>
          <w:noProof/>
        </w:rPr>
        <w:t>Formanden, der er udpeget i henhold til forordning n</w:t>
      </w:r>
      <w:r>
        <w:rPr>
          <w:noProof/>
        </w:rPr>
        <w:t>r. 1095/2010, senest ændret ved direktiv 2014/51/EU, og som bestred hvervet pr. [</w:t>
      </w:r>
      <w:r>
        <w:rPr>
          <w:i/>
          <w:noProof/>
        </w:rPr>
        <w:t>Publikationskontoret:</w:t>
      </w:r>
      <w:r>
        <w:rPr>
          <w:noProof/>
        </w:rPr>
        <w:t xml:space="preserve"> </w:t>
      </w:r>
      <w:r>
        <w:rPr>
          <w:i/>
          <w:noProof/>
        </w:rPr>
        <w:t>indsæt datoen 3 måneder efter denne forordnings ikrafttræden</w:t>
      </w:r>
      <w:r>
        <w:rPr>
          <w:noProof/>
        </w:rPr>
        <w:t>], fortsætter med at varetage sine opgaver og sin stilling indtil mandatets udløb.</w:t>
      </w:r>
    </w:p>
    <w:p w:rsidR="009A3BF4" w:rsidRDefault="00200A48">
      <w:pPr>
        <w:pStyle w:val="Text1"/>
        <w:rPr>
          <w:noProof/>
        </w:rPr>
      </w:pPr>
      <w:r>
        <w:rPr>
          <w:noProof/>
        </w:rPr>
        <w:t>Medlemmern</w:t>
      </w:r>
      <w:r>
        <w:rPr>
          <w:noProof/>
        </w:rPr>
        <w:t>e af styrelsesudvalget, der er udpeget i henhold til forordning nr. 1095/2010, senest ændret ved direktiv 2014/51/EU, og som bestred hvervet pr. [</w:t>
      </w:r>
      <w:r>
        <w:rPr>
          <w:i/>
          <w:noProof/>
        </w:rPr>
        <w:t>Publikationskontoret:</w:t>
      </w:r>
      <w:r>
        <w:rPr>
          <w:noProof/>
        </w:rPr>
        <w:t xml:space="preserve"> </w:t>
      </w:r>
      <w:r>
        <w:rPr>
          <w:i/>
          <w:noProof/>
        </w:rPr>
        <w:t>indsæt datoen 3 måneder efter denne forordnings ikrafttræden</w:t>
      </w:r>
      <w:r>
        <w:rPr>
          <w:noProof/>
        </w:rPr>
        <w:t>], ophører med at varetage d</w:t>
      </w:r>
      <w:r>
        <w:rPr>
          <w:noProof/>
        </w:rPr>
        <w:t>eres opgaver og deres stilling på nævnte dato."</w:t>
      </w:r>
    </w:p>
    <w:p w:rsidR="009A3BF4" w:rsidRDefault="00200A48">
      <w:pPr>
        <w:pStyle w:val="Titrearticle"/>
        <w:rPr>
          <w:noProof/>
        </w:rPr>
      </w:pPr>
      <w:r>
        <w:rPr>
          <w:noProof/>
        </w:rPr>
        <w:t>Artikel 4</w:t>
      </w:r>
    </w:p>
    <w:p w:rsidR="009A3BF4" w:rsidRDefault="00200A48">
      <w:pPr>
        <w:pStyle w:val="Titrearticle"/>
        <w:rPr>
          <w:noProof/>
        </w:rPr>
      </w:pPr>
      <w:r>
        <w:rPr>
          <w:noProof/>
        </w:rPr>
        <w:t>Ændring af forordning (EU) nr. 345/2013 om europæiske venturekapitalfonde</w:t>
      </w:r>
    </w:p>
    <w:p w:rsidR="009A3BF4" w:rsidRDefault="00200A48">
      <w:pPr>
        <w:rPr>
          <w:noProof/>
        </w:rPr>
      </w:pPr>
      <w:r>
        <w:rPr>
          <w:noProof/>
        </w:rPr>
        <w:t>I forordning (EU) nr. 345/2013 foretages følgende ændringer:</w:t>
      </w:r>
    </w:p>
    <w:p w:rsidR="009A3BF4" w:rsidRDefault="00200A48">
      <w:pPr>
        <w:pStyle w:val="Point0number"/>
        <w:numPr>
          <w:ilvl w:val="0"/>
          <w:numId w:val="32"/>
        </w:numPr>
        <w:rPr>
          <w:noProof/>
        </w:rPr>
      </w:pPr>
      <w:r>
        <w:rPr>
          <w:noProof/>
        </w:rPr>
        <w:t>Artikel 2 ændres således:</w:t>
      </w:r>
    </w:p>
    <w:p w:rsidR="009A3BF4" w:rsidRDefault="00200A48">
      <w:pPr>
        <w:pStyle w:val="Point1letter"/>
        <w:rPr>
          <w:noProof/>
        </w:rPr>
      </w:pPr>
      <w:r>
        <w:rPr>
          <w:noProof/>
        </w:rPr>
        <w:t>Stk. 1, litra c), udgår.</w:t>
      </w:r>
    </w:p>
    <w:p w:rsidR="009A3BF4" w:rsidRDefault="00200A48">
      <w:pPr>
        <w:pStyle w:val="Point1letter"/>
        <w:rPr>
          <w:noProof/>
        </w:rPr>
      </w:pPr>
      <w:r>
        <w:rPr>
          <w:noProof/>
        </w:rPr>
        <w:t>Stk. 2 affat</w:t>
      </w:r>
      <w:r>
        <w:rPr>
          <w:noProof/>
        </w:rPr>
        <w:t>tes således:</w:t>
      </w:r>
    </w:p>
    <w:p w:rsidR="009A3BF4" w:rsidRDefault="00200A48">
      <w:pPr>
        <w:pStyle w:val="Text1"/>
        <w:rPr>
          <w:noProof/>
        </w:rPr>
      </w:pPr>
      <w:r>
        <w:rPr>
          <w:noProof/>
        </w:rPr>
        <w:t>"2.</w:t>
      </w:r>
      <w:r>
        <w:rPr>
          <w:noProof/>
        </w:rPr>
        <w:tab/>
        <w:t>Artikel 3-6, artikel 12, artikel 13, stk. 1, litra c) og i), artikel 14a-19, artikel 19a-19c, artikel 20, artikel 20a-20c, artikel 21, artikel 21a-21d og artikel 25 i denne forordning finder anvendelse på forvaltere af kollektive investeri</w:t>
      </w:r>
      <w:r>
        <w:rPr>
          <w:noProof/>
        </w:rPr>
        <w:t>ngsvirksomheder, der er godkendt efter artikel 6 i direktiv 2011/61/EU, som forvalter porteføljer i kvalificerede venturekapitalfonde, og som har til hensigt at bruge betegnelsen "EuVECA" i forbindelse med markedsføring af disse fonde i Unionen."</w:t>
      </w:r>
    </w:p>
    <w:p w:rsidR="009A3BF4" w:rsidRDefault="00200A48">
      <w:pPr>
        <w:pStyle w:val="Point0number"/>
        <w:numPr>
          <w:ilvl w:val="0"/>
          <w:numId w:val="9"/>
        </w:numPr>
        <w:rPr>
          <w:noProof/>
        </w:rPr>
      </w:pPr>
      <w:r>
        <w:rPr>
          <w:noProof/>
        </w:rPr>
        <w:t>Artikel 3</w:t>
      </w:r>
      <w:r>
        <w:rPr>
          <w:noProof/>
        </w:rPr>
        <w:t>, stk. 1, ændres således:</w:t>
      </w:r>
    </w:p>
    <w:p w:rsidR="009A3BF4" w:rsidRDefault="00200A48">
      <w:pPr>
        <w:pStyle w:val="Point1letter"/>
        <w:rPr>
          <w:noProof/>
        </w:rPr>
      </w:pPr>
      <w:r>
        <w:rPr>
          <w:noProof/>
        </w:rPr>
        <w:t>Litra m) affattes således:</w:t>
      </w:r>
    </w:p>
    <w:p w:rsidR="009A3BF4" w:rsidRDefault="00200A48">
      <w:pPr>
        <w:pStyle w:val="Text2"/>
        <w:rPr>
          <w:noProof/>
        </w:rPr>
      </w:pPr>
      <w:r>
        <w:rPr>
          <w:noProof/>
        </w:rPr>
        <w:t>"m)</w:t>
      </w:r>
      <w:r>
        <w:rPr>
          <w:noProof/>
        </w:rPr>
        <w:tab/>
        <w:t>"kompetent myndighed": en kompetent myndighed som omhandlet i artikel 4, stk. 1, litra f) og h), i direktiv 2011/61/EU."</w:t>
      </w:r>
    </w:p>
    <w:p w:rsidR="009A3BF4" w:rsidRDefault="00200A48">
      <w:pPr>
        <w:pStyle w:val="Point1letter"/>
        <w:rPr>
          <w:noProof/>
        </w:rPr>
      </w:pPr>
      <w:r>
        <w:rPr>
          <w:noProof/>
        </w:rPr>
        <w:t>Litra n) udgår.</w:t>
      </w:r>
    </w:p>
    <w:p w:rsidR="009A3BF4" w:rsidRDefault="00200A48">
      <w:pPr>
        <w:pStyle w:val="Point0number"/>
        <w:numPr>
          <w:ilvl w:val="0"/>
          <w:numId w:val="9"/>
        </w:numPr>
        <w:rPr>
          <w:noProof/>
        </w:rPr>
      </w:pPr>
      <w:r>
        <w:rPr>
          <w:noProof/>
        </w:rPr>
        <w:t>I artikel 7 tilføjes følgende afsnit:</w:t>
      </w:r>
    </w:p>
    <w:p w:rsidR="009A3BF4" w:rsidRDefault="00200A48">
      <w:pPr>
        <w:pStyle w:val="Text1"/>
        <w:rPr>
          <w:noProof/>
        </w:rPr>
      </w:pPr>
      <w:r>
        <w:rPr>
          <w:noProof/>
        </w:rPr>
        <w:t xml:space="preserve">"ESMA udarbejder udkast </w:t>
      </w:r>
      <w:r>
        <w:rPr>
          <w:noProof/>
        </w:rPr>
        <w:t>til reguleringsmæssige tekniske standarder, som præciserer, hvilke kriterier der skal lægges til grund for vurderingen af, om forvaltere af kvalificerede venturekapitalfonde opfylder deres forpligtelser i henhold til stk. 1, litra a)-g), og som sikrer samm</w:t>
      </w:r>
      <w:r>
        <w:rPr>
          <w:noProof/>
        </w:rPr>
        <w:t>enhæng med artikel 12, stk. 1, i direktiv 2011/61/EU.</w:t>
      </w:r>
    </w:p>
    <w:p w:rsidR="009A3BF4" w:rsidRDefault="00200A48">
      <w:pPr>
        <w:pStyle w:val="Text1"/>
        <w:rPr>
          <w:noProof/>
        </w:rPr>
      </w:pPr>
      <w:r>
        <w:rPr>
          <w:noProof/>
        </w:rPr>
        <w:t>ESMA forelægger disse udkast til reguleringsmæssige tekniske standarder for Kommissionen senest den [[</w:t>
      </w:r>
      <w:r>
        <w:rPr>
          <w:i/>
          <w:noProof/>
        </w:rPr>
        <w:t>Publikationskontoret:</w:t>
      </w:r>
      <w:r>
        <w:rPr>
          <w:noProof/>
        </w:rPr>
        <w:t xml:space="preserve"> </w:t>
      </w:r>
      <w:r>
        <w:rPr>
          <w:i/>
          <w:noProof/>
        </w:rPr>
        <w:t>Indsæt datoen 24 måneder efter ikrafttrædelsesdatoen</w:t>
      </w:r>
      <w:r>
        <w:rPr>
          <w:noProof/>
        </w:rPr>
        <w:t>]].</w:t>
      </w:r>
    </w:p>
    <w:p w:rsidR="009A3BF4" w:rsidRDefault="00200A48">
      <w:pPr>
        <w:pStyle w:val="Text1"/>
        <w:rPr>
          <w:noProof/>
        </w:rPr>
      </w:pPr>
      <w:r>
        <w:rPr>
          <w:noProof/>
        </w:rPr>
        <w:t>Kommissionen tillægges</w:t>
      </w:r>
      <w:r>
        <w:rPr>
          <w:noProof/>
        </w:rPr>
        <w:t xml:space="preserve"> beføjelser til at vedtage de i første afsnit omhandlede reguleringsmæssige tekniske standarder i overensstemmelse med artikel 10-14 i forordning (EU) nr. 1095/2010."</w:t>
      </w:r>
    </w:p>
    <w:p w:rsidR="009A3BF4" w:rsidRDefault="00200A48">
      <w:pPr>
        <w:pStyle w:val="Point0number"/>
        <w:numPr>
          <w:ilvl w:val="0"/>
          <w:numId w:val="9"/>
        </w:numPr>
        <w:rPr>
          <w:noProof/>
        </w:rPr>
      </w:pPr>
      <w:r>
        <w:rPr>
          <w:noProof/>
        </w:rPr>
        <w:t>I artikel 8 indsættes som stk. 3:</w:t>
      </w:r>
    </w:p>
    <w:p w:rsidR="009A3BF4" w:rsidRDefault="00200A48">
      <w:pPr>
        <w:pStyle w:val="Text1"/>
        <w:rPr>
          <w:noProof/>
        </w:rPr>
      </w:pPr>
      <w:r>
        <w:rPr>
          <w:noProof/>
        </w:rPr>
        <w:t>"3.</w:t>
      </w:r>
      <w:r>
        <w:rPr>
          <w:noProof/>
        </w:rPr>
        <w:tab/>
        <w:t>Kommissionen vedtager delegerede retsakter i overen</w:t>
      </w:r>
      <w:r>
        <w:rPr>
          <w:noProof/>
        </w:rPr>
        <w:t>sstemmelse med artikel 25, som præciserer vilkårene for delegation af funktioner som omhandlet i stk. 2, og som sikrer sammenhæng med de krav vedrørende delegation af funktioner, der er fastsat i artikel 20 i direktiv 2011/61/EU."</w:t>
      </w:r>
    </w:p>
    <w:p w:rsidR="009A3BF4" w:rsidRDefault="00200A48">
      <w:pPr>
        <w:pStyle w:val="Point0number"/>
        <w:numPr>
          <w:ilvl w:val="0"/>
          <w:numId w:val="9"/>
        </w:numPr>
        <w:rPr>
          <w:noProof/>
        </w:rPr>
      </w:pPr>
      <w:r>
        <w:rPr>
          <w:noProof/>
        </w:rPr>
        <w:t>Artikel 10 ændres således</w:t>
      </w:r>
      <w:r>
        <w:rPr>
          <w:noProof/>
        </w:rPr>
        <w:t>:</w:t>
      </w:r>
    </w:p>
    <w:p w:rsidR="009A3BF4" w:rsidRDefault="00200A48">
      <w:pPr>
        <w:pStyle w:val="Point1letter"/>
        <w:rPr>
          <w:noProof/>
        </w:rPr>
      </w:pPr>
      <w:r>
        <w:rPr>
          <w:noProof/>
        </w:rPr>
        <w:t>I stk. 3, andet og sidste punktum, ændres "den kompetente myndighed i hjemlandet" til "ESMA".</w:t>
      </w:r>
    </w:p>
    <w:p w:rsidR="009A3BF4" w:rsidRDefault="00200A48">
      <w:pPr>
        <w:pStyle w:val="Point1letter"/>
        <w:rPr>
          <w:noProof/>
        </w:rPr>
      </w:pPr>
      <w:r>
        <w:rPr>
          <w:noProof/>
        </w:rPr>
        <w:t>I stk. 5 ændres "den kompetente myndighed i hjemlandet" til "ESMA".</w:t>
      </w:r>
    </w:p>
    <w:p w:rsidR="009A3BF4" w:rsidRDefault="00200A48">
      <w:pPr>
        <w:pStyle w:val="Point1letter"/>
        <w:rPr>
          <w:noProof/>
        </w:rPr>
      </w:pPr>
      <w:r>
        <w:rPr>
          <w:noProof/>
        </w:rPr>
        <w:t>Som stk. 7 indsættes:</w:t>
      </w:r>
    </w:p>
    <w:p w:rsidR="009A3BF4" w:rsidRDefault="00200A48">
      <w:pPr>
        <w:pStyle w:val="Text1"/>
        <w:rPr>
          <w:noProof/>
        </w:rPr>
      </w:pPr>
      <w:r>
        <w:rPr>
          <w:noProof/>
        </w:rPr>
        <w:t>"7.</w:t>
      </w:r>
      <w:r>
        <w:rPr>
          <w:noProof/>
        </w:rPr>
        <w:tab/>
        <w:t>ESMA udarbejder udkast til reguleringsmæssige tekniske standarder,</w:t>
      </w:r>
      <w:r>
        <w:rPr>
          <w:noProof/>
        </w:rPr>
        <w:t xml:space="preserve"> som præciserer de nødvendige menneskelige og tekniske ressourcer til at sikre en korrekt forvaltning af de i stk. 1 omhandlede kvalificerede venturekapitalfonde.</w:t>
      </w:r>
    </w:p>
    <w:p w:rsidR="009A3BF4" w:rsidRDefault="00200A48">
      <w:pPr>
        <w:pStyle w:val="Text1"/>
        <w:rPr>
          <w:noProof/>
        </w:rPr>
      </w:pPr>
      <w:r>
        <w:rPr>
          <w:noProof/>
        </w:rPr>
        <w:t>ESMA forelægger disse udkast til reguleringsmæssige tekniske standarder for Kommissionen sene</w:t>
      </w:r>
      <w:r>
        <w:rPr>
          <w:noProof/>
        </w:rPr>
        <w:t>st den [</w:t>
      </w:r>
      <w:r>
        <w:rPr>
          <w:i/>
          <w:noProof/>
        </w:rPr>
        <w:t>Publikationskontoret:</w:t>
      </w:r>
      <w:r>
        <w:rPr>
          <w:noProof/>
        </w:rPr>
        <w:t xml:space="preserve"> </w:t>
      </w:r>
      <w:r>
        <w:rPr>
          <w:i/>
          <w:noProof/>
        </w:rPr>
        <w:t>Indsæt datoen 24 måneder efter ikrafttrædelsesdatoen</w:t>
      </w:r>
      <w:r>
        <w:rPr>
          <w:noProof/>
        </w:rPr>
        <w:t>].</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(EU</w:t>
      </w:r>
      <w:r>
        <w:rPr>
          <w:noProof/>
        </w:rPr>
        <w:t>) nr. 1095/2010."</w:t>
      </w:r>
    </w:p>
    <w:p w:rsidR="009A3BF4" w:rsidRDefault="00200A48">
      <w:pPr>
        <w:pStyle w:val="Point0number"/>
        <w:numPr>
          <w:ilvl w:val="0"/>
          <w:numId w:val="9"/>
        </w:numPr>
        <w:rPr>
          <w:noProof/>
        </w:rPr>
      </w:pPr>
      <w:r>
        <w:rPr>
          <w:noProof/>
        </w:rPr>
        <w:t>I artikel 11 indsættes som stk. 3 og 4:</w:t>
      </w:r>
    </w:p>
    <w:p w:rsidR="009A3BF4" w:rsidRDefault="00200A48">
      <w:pPr>
        <w:pStyle w:val="Text1"/>
        <w:rPr>
          <w:noProof/>
        </w:rPr>
      </w:pPr>
      <w:r>
        <w:rPr>
          <w:noProof/>
        </w:rPr>
        <w:t>"3.</w:t>
      </w:r>
      <w:r>
        <w:rPr>
          <w:noProof/>
        </w:rPr>
        <w:tab/>
        <w:t xml:space="preserve">ESMA udarbejder udkast til reguleringsmæssige tekniske standarder, som præciserer reglerne og procedurerne for værdiansættelse af aktiver som omhandlet i stk. 1, og som sikrer sammenhæng med de </w:t>
      </w:r>
      <w:r>
        <w:rPr>
          <w:noProof/>
        </w:rPr>
        <w:t>krav vedrørende værdiansættelse af aktiver, der er fastsat i artikel 19 i direktiv 2011/61/EU.</w:t>
      </w:r>
    </w:p>
    <w:p w:rsidR="009A3BF4" w:rsidRDefault="00200A48">
      <w:pPr>
        <w:pStyle w:val="Text1"/>
        <w:rPr>
          <w:noProof/>
        </w:rPr>
      </w:pPr>
      <w:r>
        <w:rPr>
          <w:noProof/>
        </w:rPr>
        <w:t>ESMA forelægger disse udkast til reguleringsmæssige tekniske standarder for Kommissionen senest den [</w:t>
      </w:r>
      <w:r>
        <w:rPr>
          <w:i/>
          <w:noProof/>
        </w:rPr>
        <w:t>Publikationskontoret:</w:t>
      </w:r>
      <w:r>
        <w:rPr>
          <w:noProof/>
        </w:rPr>
        <w:t xml:space="preserve"> </w:t>
      </w:r>
      <w:r>
        <w:rPr>
          <w:i/>
          <w:noProof/>
        </w:rPr>
        <w:t>Indsæt datoen 24 måneder efter ikraftt</w:t>
      </w:r>
      <w:r>
        <w:rPr>
          <w:i/>
          <w:noProof/>
        </w:rPr>
        <w:t>rædelsesdatoen</w:t>
      </w:r>
      <w:r>
        <w:rPr>
          <w:noProof/>
        </w:rPr>
        <w:t>].</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(EU) nr. 1095/2010."</w:t>
      </w:r>
    </w:p>
    <w:p w:rsidR="009A3BF4" w:rsidRDefault="00200A48">
      <w:pPr>
        <w:pStyle w:val="Point0number"/>
        <w:numPr>
          <w:ilvl w:val="0"/>
          <w:numId w:val="9"/>
        </w:numPr>
        <w:rPr>
          <w:noProof/>
        </w:rPr>
      </w:pPr>
      <w:r>
        <w:rPr>
          <w:noProof/>
        </w:rPr>
        <w:t>Artikel 12 ændres således:</w:t>
      </w:r>
    </w:p>
    <w:p w:rsidR="009A3BF4" w:rsidRDefault="00200A48">
      <w:pPr>
        <w:pStyle w:val="Point1letter"/>
        <w:rPr>
          <w:noProof/>
        </w:rPr>
      </w:pPr>
      <w:r>
        <w:rPr>
          <w:noProof/>
        </w:rPr>
        <w:t>I stk. 1, første afsnit</w:t>
      </w:r>
      <w:r>
        <w:rPr>
          <w:noProof/>
        </w:rPr>
        <w:t>, første punktum, ændres "hjemlandets kompetente myndighed" til "ESMA".</w:t>
      </w:r>
    </w:p>
    <w:p w:rsidR="009A3BF4" w:rsidRDefault="00200A48">
      <w:pPr>
        <w:pStyle w:val="Point1letter"/>
        <w:rPr>
          <w:noProof/>
        </w:rPr>
      </w:pPr>
      <w:r>
        <w:rPr>
          <w:noProof/>
        </w:rPr>
        <w:t xml:space="preserve">Stk. 4 affattes således: </w:t>
      </w:r>
    </w:p>
    <w:p w:rsidR="009A3BF4" w:rsidRDefault="00200A48">
      <w:pPr>
        <w:pStyle w:val="Text1"/>
        <w:rPr>
          <w:noProof/>
        </w:rPr>
      </w:pPr>
      <w:r>
        <w:rPr>
          <w:noProof/>
        </w:rPr>
        <w:t>"4.</w:t>
      </w:r>
      <w:r>
        <w:rPr>
          <w:noProof/>
        </w:rPr>
        <w:tab/>
        <w:t>ESMA giver efter anmodning herom kompetente myndigheder rettidig adgang til oplysninger, der er indsamlet i henhold til denne artikel."</w:t>
      </w:r>
    </w:p>
    <w:p w:rsidR="009A3BF4" w:rsidRDefault="00200A48">
      <w:pPr>
        <w:pStyle w:val="Point0number"/>
        <w:numPr>
          <w:ilvl w:val="0"/>
          <w:numId w:val="9"/>
        </w:numPr>
        <w:rPr>
          <w:noProof/>
        </w:rPr>
      </w:pPr>
      <w:r>
        <w:rPr>
          <w:noProof/>
        </w:rPr>
        <w:t xml:space="preserve">Artikel 14 ændres </w:t>
      </w:r>
      <w:r>
        <w:rPr>
          <w:noProof/>
        </w:rPr>
        <w:t>således:</w:t>
      </w:r>
    </w:p>
    <w:p w:rsidR="009A3BF4" w:rsidRDefault="00200A48">
      <w:pPr>
        <w:pStyle w:val="Point1letter"/>
        <w:rPr>
          <w:noProof/>
        </w:rPr>
      </w:pPr>
      <w:r>
        <w:rPr>
          <w:noProof/>
        </w:rPr>
        <w:t>I stk. 1 foretages følgende ændringer:</w:t>
      </w:r>
    </w:p>
    <w:p w:rsidR="009A3BF4" w:rsidRDefault="00200A48">
      <w:pPr>
        <w:pStyle w:val="Point2"/>
        <w:rPr>
          <w:noProof/>
        </w:rPr>
      </w:pPr>
      <w:r>
        <w:rPr>
          <w:noProof/>
        </w:rPr>
        <w:t>i)</w:t>
      </w:r>
      <w:r>
        <w:rPr>
          <w:noProof/>
        </w:rPr>
        <w:tab/>
        <w:t>I indledningen ændres "hjemlandets kompetente myndighed" til "ESMA".</w:t>
      </w:r>
    </w:p>
    <w:p w:rsidR="009A3BF4" w:rsidRDefault="00200A48">
      <w:pPr>
        <w:pStyle w:val="Point2"/>
        <w:rPr>
          <w:noProof/>
        </w:rPr>
      </w:pPr>
      <w:r>
        <w:rPr>
          <w:noProof/>
        </w:rPr>
        <w:t>ii)</w:t>
      </w:r>
      <w:r>
        <w:rPr>
          <w:noProof/>
        </w:rPr>
        <w:tab/>
        <w:t xml:space="preserve">Som litra -a) indsættes: </w:t>
      </w:r>
    </w:p>
    <w:p w:rsidR="009A3BF4" w:rsidRDefault="00200A48">
      <w:pPr>
        <w:pStyle w:val="Text3"/>
        <w:rPr>
          <w:noProof/>
        </w:rPr>
      </w:pPr>
      <w:r>
        <w:rPr>
          <w:noProof/>
        </w:rPr>
        <w:t>"-a)</w:t>
      </w:r>
      <w:r>
        <w:rPr>
          <w:noProof/>
        </w:rPr>
        <w:tab/>
        <w:t>navnet på den medlemsstat, hvor forvalteren af en kvalificeret venturekapitalfond har sit vedtægtsmæs</w:t>
      </w:r>
      <w:r>
        <w:rPr>
          <w:noProof/>
        </w:rPr>
        <w:t>sige hjemsted".</w:t>
      </w:r>
    </w:p>
    <w:p w:rsidR="009A3BF4" w:rsidRDefault="00200A48">
      <w:pPr>
        <w:ind w:left="1985" w:hanging="568"/>
        <w:rPr>
          <w:noProof/>
        </w:rPr>
      </w:pPr>
      <w:r>
        <w:rPr>
          <w:noProof/>
        </w:rPr>
        <w:t>iii)</w:t>
      </w:r>
      <w:r>
        <w:rPr>
          <w:noProof/>
        </w:rPr>
        <w:tab/>
        <w:t>Litra b) affattes således:</w:t>
      </w:r>
    </w:p>
    <w:p w:rsidR="009A3BF4" w:rsidRDefault="00200A48">
      <w:pPr>
        <w:pStyle w:val="Text3"/>
        <w:rPr>
          <w:noProof/>
        </w:rPr>
      </w:pPr>
      <w:r>
        <w:rPr>
          <w:noProof/>
        </w:rPr>
        <w:t>"b)</w:t>
      </w:r>
      <w:r>
        <w:rPr>
          <w:noProof/>
        </w:rPr>
        <w:tab/>
        <w:t>identiteten af og hjemstedet for de kvalificerede venturekapitalfonde, hvis andele eller aktier skal markedsføres, og deres investeringsstrategier".</w:t>
      </w:r>
    </w:p>
    <w:p w:rsidR="009A3BF4" w:rsidRDefault="00200A48">
      <w:pPr>
        <w:pStyle w:val="Point1letter"/>
        <w:rPr>
          <w:noProof/>
        </w:rPr>
      </w:pPr>
      <w:r>
        <w:rPr>
          <w:noProof/>
        </w:rPr>
        <w:t xml:space="preserve">I stk. 2, indledningen, ændres "hjemlandets kompetente </w:t>
      </w:r>
      <w:r>
        <w:rPr>
          <w:noProof/>
        </w:rPr>
        <w:t>myndighed" til "ESMA".</w:t>
      </w:r>
    </w:p>
    <w:p w:rsidR="009A3BF4" w:rsidRDefault="00200A48">
      <w:pPr>
        <w:pStyle w:val="Point1letter"/>
        <w:rPr>
          <w:noProof/>
        </w:rPr>
      </w:pPr>
      <w:r>
        <w:rPr>
          <w:noProof/>
        </w:rPr>
        <w:t>Stk. 4 affattes således:</w:t>
      </w:r>
    </w:p>
    <w:p w:rsidR="009A3BF4" w:rsidRDefault="00200A48">
      <w:pPr>
        <w:pStyle w:val="Text1"/>
        <w:rPr>
          <w:noProof/>
        </w:rPr>
      </w:pPr>
      <w:r>
        <w:rPr>
          <w:noProof/>
        </w:rPr>
        <w:t>"4.</w:t>
      </w:r>
      <w:r>
        <w:rPr>
          <w:noProof/>
        </w:rPr>
        <w:tab/>
        <w:t>ESMA underretter samtlige af nedenstående om, hvorvidt den i stk. 1 omhandlede forvalter er blevet registreret som forvalter af en kvalificeret venturekapitalfond, senest to måneder efter at denne har fre</w:t>
      </w:r>
      <w:r>
        <w:rPr>
          <w:noProof/>
        </w:rPr>
        <w:t>msendt alle de i nævnte stykke omhandlede oplysninger:</w:t>
      </w:r>
    </w:p>
    <w:p w:rsidR="009A3BF4" w:rsidRDefault="00200A48">
      <w:pPr>
        <w:pStyle w:val="Text2"/>
        <w:rPr>
          <w:noProof/>
        </w:rPr>
      </w:pPr>
      <w:r>
        <w:rPr>
          <w:noProof/>
        </w:rPr>
        <w:t>a)</w:t>
      </w:r>
      <w:r>
        <w:rPr>
          <w:noProof/>
        </w:rPr>
        <w:tab/>
        <w:t>forvalteren omhandlet i stk. 1</w:t>
      </w:r>
    </w:p>
    <w:p w:rsidR="009A3BF4" w:rsidRDefault="00200A48">
      <w:pPr>
        <w:pStyle w:val="Text2"/>
        <w:rPr>
          <w:noProof/>
        </w:rPr>
      </w:pPr>
      <w:r>
        <w:rPr>
          <w:noProof/>
        </w:rPr>
        <w:t>b)</w:t>
      </w:r>
      <w:r>
        <w:rPr>
          <w:noProof/>
        </w:rPr>
        <w:tab/>
        <w:t>de kompetente myndigheder i medlemsstaterne omhandlet i stk. 1, litra -a)</w:t>
      </w:r>
    </w:p>
    <w:p w:rsidR="009A3BF4" w:rsidRDefault="00200A48">
      <w:pPr>
        <w:pStyle w:val="Text2"/>
        <w:rPr>
          <w:noProof/>
        </w:rPr>
      </w:pPr>
      <w:r>
        <w:rPr>
          <w:noProof/>
        </w:rPr>
        <w:t>c)</w:t>
      </w:r>
      <w:r>
        <w:rPr>
          <w:noProof/>
        </w:rPr>
        <w:tab/>
        <w:t>de kompetente myndigheder i medlemsstaterne omhandlet i stk. 1, litra d)."</w:t>
      </w:r>
    </w:p>
    <w:p w:rsidR="009A3BF4" w:rsidRDefault="00200A48">
      <w:pPr>
        <w:pStyle w:val="Point1letter"/>
        <w:rPr>
          <w:noProof/>
        </w:rPr>
      </w:pPr>
      <w:r>
        <w:rPr>
          <w:noProof/>
        </w:rPr>
        <w:tab/>
        <w:t xml:space="preserve">I stk. 6 </w:t>
      </w:r>
      <w:r>
        <w:rPr>
          <w:noProof/>
        </w:rPr>
        <w:t>foretages følgende ændringer:</w:t>
      </w:r>
    </w:p>
    <w:p w:rsidR="009A3BF4" w:rsidRDefault="00200A48">
      <w:pPr>
        <w:pStyle w:val="Point2"/>
        <w:rPr>
          <w:noProof/>
        </w:rPr>
      </w:pPr>
      <w:r>
        <w:rPr>
          <w:noProof/>
        </w:rPr>
        <w:t>i)</w:t>
      </w:r>
      <w:r>
        <w:rPr>
          <w:noProof/>
        </w:rPr>
        <w:tab/>
        <w:t xml:space="preserve">I første afsnit ændres "den kompetente myndighed i hjemlandet" til "ESMA". </w:t>
      </w:r>
    </w:p>
    <w:p w:rsidR="009A3BF4" w:rsidRDefault="00200A48">
      <w:pPr>
        <w:pStyle w:val="Point2"/>
        <w:rPr>
          <w:noProof/>
        </w:rPr>
      </w:pPr>
      <w:r>
        <w:rPr>
          <w:noProof/>
        </w:rPr>
        <w:t>ii)</w:t>
      </w:r>
      <w:r>
        <w:rPr>
          <w:noProof/>
        </w:rPr>
        <w:tab/>
        <w:t>Andet afsnit affattes således:</w:t>
      </w:r>
    </w:p>
    <w:p w:rsidR="009A3BF4" w:rsidRDefault="00200A48">
      <w:pPr>
        <w:pStyle w:val="Text2"/>
        <w:rPr>
          <w:noProof/>
        </w:rPr>
      </w:pPr>
      <w:r>
        <w:rPr>
          <w:noProof/>
        </w:rPr>
        <w:t>"Gør ESMA indsigelse mod ændringer som omhandlet i første afsnit, underretter den forvalteren af den kvalificere</w:t>
      </w:r>
      <w:r>
        <w:rPr>
          <w:noProof/>
        </w:rPr>
        <w:t>de venturekapitalfond inden for to måneder efter meddelelsen af disse ændringer og begrunder indsigelsen. De i første afsnit omhandlede ændringer må kun gennemføres, hvis ESMA ikke gør indsigelse mod ændringerne inden for denne frist."</w:t>
      </w:r>
    </w:p>
    <w:p w:rsidR="009A3BF4" w:rsidRDefault="00200A48">
      <w:pPr>
        <w:pStyle w:val="Point1letter"/>
        <w:rPr>
          <w:noProof/>
        </w:rPr>
      </w:pPr>
      <w:r>
        <w:rPr>
          <w:noProof/>
        </w:rPr>
        <w:tab/>
        <w:t>Stk. 7 og 8 affatte</w:t>
      </w:r>
      <w:r>
        <w:rPr>
          <w:noProof/>
        </w:rPr>
        <w:t xml:space="preserve">s således: </w:t>
      </w:r>
    </w:p>
    <w:p w:rsidR="009A3BF4" w:rsidRDefault="00200A48">
      <w:pPr>
        <w:pStyle w:val="Text1"/>
        <w:rPr>
          <w:noProof/>
        </w:rPr>
      </w:pPr>
      <w:r>
        <w:rPr>
          <w:noProof/>
        </w:rPr>
        <w:t>"7.</w:t>
      </w:r>
      <w:r>
        <w:rPr>
          <w:noProof/>
        </w:rPr>
        <w:tab/>
        <w:t>ESMA udarbejder udkast til reguleringsmæssige tekniske standarder, som præciserer kriterierne for at vurdere, om en person har et tilstrækkelig godt omdømme og passende erfaring, jf. stk. 2, litra a).</w:t>
      </w:r>
    </w:p>
    <w:p w:rsidR="009A3BF4" w:rsidRDefault="00200A48">
      <w:pPr>
        <w:pStyle w:val="Text1"/>
        <w:rPr>
          <w:noProof/>
        </w:rPr>
      </w:pPr>
      <w:r>
        <w:rPr>
          <w:noProof/>
        </w:rPr>
        <w:t>ESMA forelægger disse udkast til regule</w:t>
      </w:r>
      <w:r>
        <w:rPr>
          <w:noProof/>
        </w:rPr>
        <w:t>ringsmæssige tekniske standarder for Kommissionen senest den [</w:t>
      </w:r>
      <w:r>
        <w:rPr>
          <w:i/>
          <w:noProof/>
        </w:rPr>
        <w:t>Publikationskontoret:</w:t>
      </w:r>
      <w:r>
        <w:rPr>
          <w:noProof/>
        </w:rPr>
        <w:t xml:space="preserve"> </w:t>
      </w:r>
      <w:r>
        <w:rPr>
          <w:i/>
          <w:noProof/>
        </w:rPr>
        <w:t>Indsæt datoen 24 måneder efter ikrafttrædelsesdatoen</w:t>
      </w:r>
      <w:r>
        <w:rPr>
          <w:noProof/>
        </w:rPr>
        <w:t>].</w:t>
      </w:r>
    </w:p>
    <w:p w:rsidR="009A3BF4" w:rsidRDefault="00200A48">
      <w:pPr>
        <w:pStyle w:val="Text1"/>
        <w:rPr>
          <w:noProof/>
        </w:rPr>
      </w:pPr>
      <w:r>
        <w:rPr>
          <w:noProof/>
        </w:rPr>
        <w:t>Kommissionen tillægges beføjelser til at supplere denne forordning ved at vedtage de i nærværende stykkes første afsn</w:t>
      </w:r>
      <w:r>
        <w:rPr>
          <w:noProof/>
        </w:rPr>
        <w:t>it omhandlede reguleringsmæssige tekniske standarder i overensstemmelse med artikel 10-14 i forordning (EU) nr. 1095/2010.</w:t>
      </w:r>
    </w:p>
    <w:p w:rsidR="009A3BF4" w:rsidRDefault="00200A48">
      <w:pPr>
        <w:pStyle w:val="Text1"/>
        <w:rPr>
          <w:noProof/>
        </w:rPr>
      </w:pPr>
      <w:r>
        <w:rPr>
          <w:noProof/>
        </w:rPr>
        <w:t>8.</w:t>
      </w:r>
      <w:r>
        <w:rPr>
          <w:noProof/>
        </w:rPr>
        <w:tab/>
        <w:t>ESMA udarbejder udkast til gennemførelsesmæssige tekniske standarder for at fastlægge formularer, modeller og procedurer for indgi</w:t>
      </w:r>
      <w:r>
        <w:rPr>
          <w:noProof/>
        </w:rPr>
        <w:t>velse af de i stk. 1 omhandlede oplysninger, herunder oplysninger, der skal indgives med henblik på anvendelsen af stk. 2, litra a).</w:t>
      </w:r>
    </w:p>
    <w:p w:rsidR="009A3BF4" w:rsidRDefault="00200A48">
      <w:pPr>
        <w:pStyle w:val="Text1"/>
        <w:rPr>
          <w:noProof/>
        </w:rPr>
      </w:pPr>
      <w:r>
        <w:rPr>
          <w:noProof/>
        </w:rPr>
        <w:t>ESMA forelægger disse udkast til gennemførelsesmæssige tekniske standarder for Kommissionen senest den [</w:t>
      </w:r>
      <w:r>
        <w:rPr>
          <w:i/>
          <w:noProof/>
        </w:rPr>
        <w:t>Publikationskontore</w:t>
      </w:r>
      <w:r>
        <w:rPr>
          <w:i/>
          <w:noProof/>
        </w:rPr>
        <w:t>t:</w:t>
      </w:r>
      <w:r>
        <w:rPr>
          <w:noProof/>
        </w:rPr>
        <w:t xml:space="preserve"> </w:t>
      </w:r>
      <w:r>
        <w:rPr>
          <w:i/>
          <w:noProof/>
        </w:rPr>
        <w:t>Indsæt datoen 24 måneder efter ikrafttrædelsesdatoen</w:t>
      </w:r>
      <w:r>
        <w:rPr>
          <w:noProof/>
        </w:rPr>
        <w:t xml:space="preserve">]. </w:t>
      </w:r>
    </w:p>
    <w:p w:rsidR="009A3BF4" w:rsidRDefault="00200A48">
      <w:pPr>
        <w:pStyle w:val="Text1"/>
        <w:rPr>
          <w:b/>
          <w:i/>
          <w:noProof/>
        </w:rPr>
      </w:pPr>
      <w:r>
        <w:rPr>
          <w:noProof/>
        </w:rPr>
        <w:t>Kommissionen tillægges beføjelser til at vedtage de i nærværende stykkes første afsnit omhandlede gennemførelsesmæssige tekniske standarder i overensstemmelse med artikel 15 i forordning (EU) nr. 1</w:t>
      </w:r>
      <w:r>
        <w:rPr>
          <w:noProof/>
        </w:rPr>
        <w:t>095/2010."</w:t>
      </w:r>
    </w:p>
    <w:p w:rsidR="009A3BF4" w:rsidRDefault="00200A48">
      <w:pPr>
        <w:pStyle w:val="Point0number"/>
        <w:numPr>
          <w:ilvl w:val="0"/>
          <w:numId w:val="9"/>
        </w:numPr>
        <w:rPr>
          <w:noProof/>
        </w:rPr>
      </w:pPr>
      <w:r>
        <w:rPr>
          <w:noProof/>
        </w:rPr>
        <w:t>I artikel 14a foretages følgende ændringer:</w:t>
      </w:r>
    </w:p>
    <w:p w:rsidR="009A3BF4" w:rsidRDefault="00200A48">
      <w:pPr>
        <w:pStyle w:val="Point1letter"/>
        <w:rPr>
          <w:noProof/>
        </w:rPr>
      </w:pPr>
      <w:r>
        <w:rPr>
          <w:noProof/>
        </w:rPr>
        <w:t xml:space="preserve">I stk. 2, indledningen, ændres "den kompetente myndighed for den kvalificerede venturekapitalfond" til "ESMA". </w:t>
      </w:r>
    </w:p>
    <w:p w:rsidR="009A3BF4" w:rsidRDefault="00200A48">
      <w:pPr>
        <w:pStyle w:val="Point1letter"/>
        <w:rPr>
          <w:noProof/>
        </w:rPr>
      </w:pPr>
      <w:r>
        <w:rPr>
          <w:noProof/>
        </w:rPr>
        <w:t>Stk. 3 affattes således:</w:t>
      </w:r>
    </w:p>
    <w:p w:rsidR="009A3BF4" w:rsidRDefault="00200A48">
      <w:pPr>
        <w:pStyle w:val="Text1"/>
        <w:rPr>
          <w:noProof/>
        </w:rPr>
      </w:pPr>
      <w:r>
        <w:rPr>
          <w:noProof/>
        </w:rPr>
        <w:t>"3.</w:t>
      </w:r>
      <w:r>
        <w:rPr>
          <w:noProof/>
        </w:rPr>
        <w:tab/>
      </w:r>
      <w:r>
        <w:rPr>
          <w:noProof/>
        </w:rPr>
        <w:t>Ved vurdering af en ansøgning om registrering i henhold til stk. 1 anmoder ESMA den kompetente myndighed for den forvalter, der har indgivet ansøgningen, om oplysninger om, hvorvidt den kvalificerede venturekapitalfond er omfattet af den pågældende forvalt</w:t>
      </w:r>
      <w:r>
        <w:rPr>
          <w:noProof/>
        </w:rPr>
        <w:t xml:space="preserve">ers tilladelse til at forvalte kollektive investeringsvirksomheder, og hvorvidt de i artikel 14, stk. 2, litra a), fastsatte betingelser er opfyldt. </w:t>
      </w:r>
    </w:p>
    <w:p w:rsidR="009A3BF4" w:rsidRDefault="00200A48">
      <w:pPr>
        <w:pStyle w:val="Text1"/>
        <w:rPr>
          <w:noProof/>
        </w:rPr>
      </w:pPr>
      <w:r>
        <w:rPr>
          <w:noProof/>
        </w:rPr>
        <w:t>ESMA kan anmode om præciseringer og oplysninger vedrørende dokumentation og oplysninger fremlagt i henhold</w:t>
      </w:r>
      <w:r>
        <w:rPr>
          <w:noProof/>
        </w:rPr>
        <w:t xml:space="preserve"> til første afsnit. </w:t>
      </w:r>
    </w:p>
    <w:p w:rsidR="009A3BF4" w:rsidRDefault="00200A48">
      <w:pPr>
        <w:pStyle w:val="Text1"/>
        <w:rPr>
          <w:noProof/>
        </w:rPr>
      </w:pPr>
      <w:r>
        <w:rPr>
          <w:noProof/>
        </w:rPr>
        <w:t>Den kompetente myndighed for forvalteren skal afgive svar inden for en måned efter datoen for modtagelse af en anmodning indgivet af ESMA i henhold til første eller andet afsnit."</w:t>
      </w:r>
    </w:p>
    <w:p w:rsidR="009A3BF4" w:rsidRDefault="00200A48">
      <w:pPr>
        <w:pStyle w:val="Point1letter"/>
        <w:rPr>
          <w:noProof/>
        </w:rPr>
      </w:pPr>
      <w:r>
        <w:rPr>
          <w:noProof/>
        </w:rPr>
        <w:t>I stk. 5 ændres "den kompetente myndighed for den kvali</w:t>
      </w:r>
      <w:r>
        <w:rPr>
          <w:noProof/>
        </w:rPr>
        <w:t>ficerede venturekapitalfond" til "ESMA".</w:t>
      </w:r>
    </w:p>
    <w:p w:rsidR="009A3BF4" w:rsidRDefault="00200A48">
      <w:pPr>
        <w:pStyle w:val="Point1letter"/>
        <w:rPr>
          <w:noProof/>
        </w:rPr>
      </w:pPr>
      <w:r>
        <w:rPr>
          <w:noProof/>
        </w:rPr>
        <w:t>Stk. 6 affattes således:</w:t>
      </w:r>
    </w:p>
    <w:p w:rsidR="009A3BF4" w:rsidRDefault="00200A48">
      <w:pPr>
        <w:pStyle w:val="Text1"/>
        <w:rPr>
          <w:noProof/>
        </w:rPr>
      </w:pPr>
      <w:r>
        <w:rPr>
          <w:noProof/>
        </w:rPr>
        <w:t>"6.</w:t>
      </w:r>
      <w:r>
        <w:rPr>
          <w:noProof/>
        </w:rPr>
        <w:tab/>
        <w:t>ESMA underretter samtlige af nedenstående om, hvorvidt en fond er blevet registreret som en kvalificeret venturekapitalfond, senest to måneder efter at forvalterne af den pågældende fond</w:t>
      </w:r>
      <w:r>
        <w:rPr>
          <w:noProof/>
        </w:rPr>
        <w:t xml:space="preserve"> har fremsendt al den i stk. 2 omhandlede dokumentation:</w:t>
      </w:r>
    </w:p>
    <w:p w:rsidR="009A3BF4" w:rsidRDefault="00200A48">
      <w:pPr>
        <w:pStyle w:val="Text2"/>
        <w:rPr>
          <w:noProof/>
        </w:rPr>
      </w:pPr>
      <w:r>
        <w:rPr>
          <w:noProof/>
        </w:rPr>
        <w:t>a)</w:t>
      </w:r>
      <w:r>
        <w:rPr>
          <w:noProof/>
        </w:rPr>
        <w:tab/>
        <w:t>forvalteren omhandlet i stk. 1</w:t>
      </w:r>
    </w:p>
    <w:p w:rsidR="009A3BF4" w:rsidRDefault="00200A48">
      <w:pPr>
        <w:pStyle w:val="Text2"/>
        <w:rPr>
          <w:noProof/>
        </w:rPr>
      </w:pPr>
      <w:r>
        <w:rPr>
          <w:noProof/>
        </w:rPr>
        <w:t>b)</w:t>
      </w:r>
      <w:r>
        <w:rPr>
          <w:noProof/>
        </w:rPr>
        <w:tab/>
        <w:t>de kompetente myndigheder i medlemsstaten omhandlet i artikel 14, stk. 1, litra -a)</w:t>
      </w:r>
    </w:p>
    <w:p w:rsidR="009A3BF4" w:rsidRDefault="00200A48">
      <w:pPr>
        <w:pStyle w:val="Text2"/>
        <w:rPr>
          <w:noProof/>
        </w:rPr>
      </w:pPr>
      <w:r>
        <w:rPr>
          <w:noProof/>
        </w:rPr>
        <w:t>c)</w:t>
      </w:r>
      <w:r>
        <w:rPr>
          <w:noProof/>
        </w:rPr>
        <w:tab/>
        <w:t>de kompetente myndigheder i medlemsstaterne omhandlet i artikel 14, stk. 1,</w:t>
      </w:r>
      <w:r>
        <w:rPr>
          <w:noProof/>
        </w:rPr>
        <w:t xml:space="preserve"> litra d)</w:t>
      </w:r>
    </w:p>
    <w:p w:rsidR="009A3BF4" w:rsidRDefault="00200A48">
      <w:pPr>
        <w:pStyle w:val="Text2"/>
        <w:rPr>
          <w:noProof/>
        </w:rPr>
      </w:pPr>
      <w:r>
        <w:rPr>
          <w:noProof/>
        </w:rPr>
        <w:t>d)</w:t>
      </w:r>
      <w:r>
        <w:rPr>
          <w:noProof/>
        </w:rPr>
        <w:tab/>
        <w:t>de kompetente myndigheder i medlemsstaterne omhandlet i artikel 14a, stk. 2, litra d)."</w:t>
      </w:r>
    </w:p>
    <w:p w:rsidR="009A3BF4" w:rsidRDefault="00200A48">
      <w:pPr>
        <w:pStyle w:val="Point1letter"/>
        <w:rPr>
          <w:noProof/>
        </w:rPr>
      </w:pPr>
      <w:r>
        <w:rPr>
          <w:noProof/>
        </w:rPr>
        <w:t>Stk. 8 affattes således:</w:t>
      </w:r>
    </w:p>
    <w:p w:rsidR="009A3BF4" w:rsidRDefault="00200A48">
      <w:pPr>
        <w:pStyle w:val="Text1"/>
        <w:rPr>
          <w:noProof/>
        </w:rPr>
      </w:pPr>
      <w:r>
        <w:rPr>
          <w:noProof/>
        </w:rPr>
        <w:t>"8. ESMA udarbejder udkast til gennemførelsesmæssige tekniske standarder for at fastlægge standardformularer, modeller og procedur</w:t>
      </w:r>
      <w:r>
        <w:rPr>
          <w:noProof/>
        </w:rPr>
        <w:t xml:space="preserve">er for indgivelse af oplysninger som omhandlet i stk. 2. </w:t>
      </w:r>
    </w:p>
    <w:p w:rsidR="009A3BF4" w:rsidRDefault="00200A48">
      <w:pPr>
        <w:pStyle w:val="Text1"/>
        <w:rPr>
          <w:noProof/>
        </w:rPr>
      </w:pPr>
      <w:r>
        <w:rPr>
          <w:noProof/>
        </w:rPr>
        <w:t>ESMA forelægger disse udkast til gennemførelsesmæssige tekniske standarder for Kommissionen senest den [</w:t>
      </w:r>
      <w:r>
        <w:rPr>
          <w:i/>
          <w:noProof/>
        </w:rPr>
        <w:t>Publikationskontoret:</w:t>
      </w:r>
      <w:r>
        <w:rPr>
          <w:noProof/>
        </w:rPr>
        <w:t xml:space="preserve"> </w:t>
      </w:r>
      <w:r>
        <w:rPr>
          <w:i/>
          <w:noProof/>
        </w:rPr>
        <w:t>Indsæt datoen 24 måneder efter ikrafttrædelsesdatoen</w:t>
      </w:r>
      <w:r>
        <w:rPr>
          <w:noProof/>
        </w:rPr>
        <w:t>].</w:t>
      </w:r>
    </w:p>
    <w:p w:rsidR="009A3BF4" w:rsidRDefault="00200A48">
      <w:pPr>
        <w:pStyle w:val="Text1"/>
        <w:rPr>
          <w:noProof/>
        </w:rPr>
      </w:pPr>
      <w:r>
        <w:rPr>
          <w:noProof/>
        </w:rPr>
        <w:t>Kommissionen till</w:t>
      </w:r>
      <w:r>
        <w:rPr>
          <w:noProof/>
        </w:rPr>
        <w:t>ægges beføjelser til at vedtage de i nærværende stykkes første afsnit omhandlede gennemførelsesmæssige tekniske standarder i overensstemmelse med artikel 15 i forordning (EU) nr. 1095/2010."</w:t>
      </w:r>
    </w:p>
    <w:p w:rsidR="009A3BF4" w:rsidRDefault="00200A48">
      <w:pPr>
        <w:pStyle w:val="Point1letter"/>
        <w:rPr>
          <w:noProof/>
        </w:rPr>
      </w:pPr>
      <w:r>
        <w:rPr>
          <w:noProof/>
        </w:rPr>
        <w:t>Stk. 9 og 10 udgår.</w:t>
      </w:r>
    </w:p>
    <w:p w:rsidR="009A3BF4" w:rsidRDefault="00200A48">
      <w:pPr>
        <w:pStyle w:val="Point0number"/>
        <w:rPr>
          <w:noProof/>
        </w:rPr>
      </w:pPr>
      <w:r>
        <w:rPr>
          <w:noProof/>
        </w:rPr>
        <w:t>Artikel 14b affattes således:</w:t>
      </w:r>
    </w:p>
    <w:p w:rsidR="009A3BF4" w:rsidRDefault="00200A48">
      <w:pPr>
        <w:pStyle w:val="Titrearticle"/>
        <w:rPr>
          <w:noProof/>
        </w:rPr>
      </w:pPr>
      <w:r>
        <w:rPr>
          <w:noProof/>
        </w:rPr>
        <w:t>"Artikel 14b</w:t>
      </w:r>
    </w:p>
    <w:p w:rsidR="009A3BF4" w:rsidRDefault="00200A48">
      <w:pPr>
        <w:pStyle w:val="Text1"/>
        <w:rPr>
          <w:noProof/>
        </w:rPr>
      </w:pPr>
      <w:r>
        <w:rPr>
          <w:noProof/>
        </w:rPr>
        <w:t>ESMA meddeler enhver afgørelse om afslag på registrering af en forvalter som omhandlet i artikel 14 eller en fond som omhandlet i artikel 14a til de i disse artikler omhandlede forvaltere."</w:t>
      </w:r>
    </w:p>
    <w:p w:rsidR="009A3BF4" w:rsidRDefault="00200A48">
      <w:pPr>
        <w:pStyle w:val="Point0number"/>
        <w:rPr>
          <w:noProof/>
        </w:rPr>
      </w:pPr>
      <w:r>
        <w:rPr>
          <w:noProof/>
        </w:rPr>
        <w:t>Som artikel 14c indsættes:</w:t>
      </w:r>
    </w:p>
    <w:p w:rsidR="009A3BF4" w:rsidRDefault="00200A48">
      <w:pPr>
        <w:pStyle w:val="Titrearticle"/>
        <w:rPr>
          <w:noProof/>
        </w:rPr>
      </w:pPr>
      <w:r>
        <w:rPr>
          <w:noProof/>
        </w:rPr>
        <w:t>"Artikel 14c</w:t>
      </w:r>
    </w:p>
    <w:p w:rsidR="009A3BF4" w:rsidRDefault="00200A48">
      <w:pPr>
        <w:pStyle w:val="Text1"/>
        <w:rPr>
          <w:noProof/>
        </w:rPr>
      </w:pPr>
      <w:r>
        <w:rPr>
          <w:noProof/>
        </w:rPr>
        <w:t>1.</w:t>
      </w:r>
      <w:r>
        <w:rPr>
          <w:noProof/>
        </w:rPr>
        <w:tab/>
        <w:t>Uden at det berører art</w:t>
      </w:r>
      <w:r>
        <w:rPr>
          <w:noProof/>
        </w:rPr>
        <w:t>ikel 20, trækker ESMA registreringen af en EuVECA tilbage, hvis forvalteren af den pågældende EuVECA opfylder en af følgende betingelser:</w:t>
      </w:r>
    </w:p>
    <w:p w:rsidR="009A3BF4" w:rsidRDefault="00200A48">
      <w:pPr>
        <w:pStyle w:val="Text2"/>
        <w:rPr>
          <w:noProof/>
        </w:rPr>
      </w:pPr>
      <w:r>
        <w:rPr>
          <w:noProof/>
        </w:rPr>
        <w:t>a)</w:t>
      </w:r>
      <w:r>
        <w:rPr>
          <w:noProof/>
        </w:rPr>
        <w:tab/>
        <w:t>Forvalteren har udtrykkeligt givet afkald på tilladelsen eller har ikke gjort brug af tilladelsen i en periode på s</w:t>
      </w:r>
      <w:r>
        <w:rPr>
          <w:noProof/>
        </w:rPr>
        <w:t>eks måneder, efter at tilladelsen blev givet.</w:t>
      </w:r>
    </w:p>
    <w:p w:rsidR="009A3BF4" w:rsidRDefault="00200A48">
      <w:pPr>
        <w:pStyle w:val="Text2"/>
        <w:rPr>
          <w:noProof/>
        </w:rPr>
      </w:pPr>
      <w:r>
        <w:rPr>
          <w:noProof/>
        </w:rPr>
        <w:t>b)</w:t>
      </w:r>
      <w:r>
        <w:rPr>
          <w:noProof/>
        </w:rPr>
        <w:tab/>
        <w:t xml:space="preserve">Forvalteren har opnået tilladelsen ved hjælp af falske erklæringer eller andre ulovlige midler. </w:t>
      </w:r>
    </w:p>
    <w:p w:rsidR="009A3BF4" w:rsidRDefault="00200A48">
      <w:pPr>
        <w:pStyle w:val="Text2"/>
        <w:rPr>
          <w:noProof/>
        </w:rPr>
      </w:pPr>
      <w:r>
        <w:rPr>
          <w:noProof/>
        </w:rPr>
        <w:t>c)</w:t>
      </w:r>
      <w:r>
        <w:rPr>
          <w:noProof/>
        </w:rPr>
        <w:tab/>
        <w:t>EuVECA'en opfylder ikke længere de betingelser, der skulle opfyldes for at få meddelt tilladelse.</w:t>
      </w:r>
    </w:p>
    <w:p w:rsidR="009A3BF4" w:rsidRDefault="00200A48">
      <w:pPr>
        <w:pStyle w:val="Text1"/>
        <w:rPr>
          <w:noProof/>
        </w:rPr>
      </w:pPr>
      <w:r>
        <w:rPr>
          <w:noProof/>
        </w:rPr>
        <w:t>2.</w:t>
      </w:r>
      <w:r>
        <w:rPr>
          <w:noProof/>
        </w:rPr>
        <w:tab/>
        <w:t>Inddra</w:t>
      </w:r>
      <w:r>
        <w:rPr>
          <w:noProof/>
        </w:rPr>
        <w:t>gelsen af tilladelsen har øjeblikkelig virkning i hele Unionen."</w:t>
      </w:r>
    </w:p>
    <w:p w:rsidR="009A3BF4" w:rsidRDefault="00200A48">
      <w:pPr>
        <w:pStyle w:val="Point0number"/>
        <w:rPr>
          <w:noProof/>
        </w:rPr>
      </w:pPr>
      <w:r>
        <w:rPr>
          <w:noProof/>
        </w:rPr>
        <w:t>I artikel 15 ændres "hjemlandets kompetente myndighed" til "ESMA".</w:t>
      </w:r>
    </w:p>
    <w:p w:rsidR="009A3BF4" w:rsidRDefault="00200A48">
      <w:pPr>
        <w:pStyle w:val="Point0number"/>
        <w:rPr>
          <w:noProof/>
        </w:rPr>
      </w:pPr>
      <w:r>
        <w:rPr>
          <w:noProof/>
        </w:rPr>
        <w:t>Artikel 16 ændres således:</w:t>
      </w:r>
    </w:p>
    <w:p w:rsidR="009A3BF4" w:rsidRDefault="00200A48">
      <w:pPr>
        <w:pStyle w:val="Point1letter"/>
        <w:rPr>
          <w:noProof/>
        </w:rPr>
      </w:pPr>
      <w:r>
        <w:rPr>
          <w:noProof/>
        </w:rPr>
        <w:t>Stk. 1 affattes således:</w:t>
      </w:r>
    </w:p>
    <w:p w:rsidR="009A3BF4" w:rsidRDefault="00200A48">
      <w:pPr>
        <w:pStyle w:val="Text1"/>
        <w:rPr>
          <w:noProof/>
        </w:rPr>
      </w:pPr>
      <w:r>
        <w:rPr>
          <w:noProof/>
        </w:rPr>
        <w:t>"1.</w:t>
      </w:r>
      <w:r>
        <w:rPr>
          <w:noProof/>
        </w:rPr>
        <w:tab/>
        <w:t>ESMA underretter straks de i artikel 14, stk. 4, og artikel 14a, stk</w:t>
      </w:r>
      <w:r>
        <w:rPr>
          <w:noProof/>
        </w:rPr>
        <w:t xml:space="preserve">. 6, omhandlede kompetente myndigheder om enhver registrering eller sletning fra registret af en forvalter af en kvalificeret venturekapitalfond, enhver tilføjelse i eller sletning fra registret af en kvalificeret venturekapitalfond og enhver tilføjelse i </w:t>
      </w:r>
      <w:r>
        <w:rPr>
          <w:noProof/>
        </w:rPr>
        <w:t>eller sletning fra listen over medlemsstater, hvor en forvalter af en kvalificeret venturekapitalfond har til hensigt at markedsføre disse fonde."</w:t>
      </w:r>
    </w:p>
    <w:p w:rsidR="009A3BF4" w:rsidRDefault="00200A48">
      <w:pPr>
        <w:pStyle w:val="Point1letter"/>
        <w:rPr>
          <w:noProof/>
        </w:rPr>
      </w:pPr>
      <w:r>
        <w:rPr>
          <w:noProof/>
        </w:rPr>
        <w:t>Stk. 3 affattes således:</w:t>
      </w:r>
    </w:p>
    <w:p w:rsidR="009A3BF4" w:rsidRDefault="00200A48">
      <w:pPr>
        <w:pStyle w:val="Text1"/>
        <w:rPr>
          <w:noProof/>
        </w:rPr>
      </w:pPr>
      <w:r>
        <w:rPr>
          <w:noProof/>
        </w:rPr>
        <w:t>"3.</w:t>
      </w:r>
      <w:r>
        <w:rPr>
          <w:noProof/>
        </w:rPr>
        <w:tab/>
        <w:t>For at sikre ensartet anvendelse af nærværende artikel udarbejder ESMA udkast ti</w:t>
      </w:r>
      <w:r>
        <w:rPr>
          <w:noProof/>
        </w:rPr>
        <w:t>l gennemførelsesmæssige tekniske standarder, som fastsætter formen for underretningen efter nærværende artikel.</w:t>
      </w:r>
    </w:p>
    <w:p w:rsidR="009A3BF4" w:rsidRDefault="00200A48">
      <w:pPr>
        <w:pStyle w:val="Text1"/>
        <w:rPr>
          <w:noProof/>
        </w:rPr>
      </w:pPr>
      <w:r>
        <w:rPr>
          <w:noProof/>
        </w:rPr>
        <w:t>ESMA forelægger disse udkast til gennemførelsesmæssige tekniske standarder for Kommissionen senest den [</w:t>
      </w:r>
      <w:r>
        <w:rPr>
          <w:i/>
          <w:noProof/>
        </w:rPr>
        <w:t>Publikationskontoret:</w:t>
      </w:r>
      <w:r>
        <w:rPr>
          <w:noProof/>
        </w:rPr>
        <w:t xml:space="preserve"> </w:t>
      </w:r>
      <w:r>
        <w:rPr>
          <w:i/>
          <w:noProof/>
        </w:rPr>
        <w:t>Indsæt datoen 24 m</w:t>
      </w:r>
      <w:r>
        <w:rPr>
          <w:i/>
          <w:noProof/>
        </w:rPr>
        <w:t>åneder efter ikrafttrædelsesdatoen</w:t>
      </w:r>
      <w:r>
        <w:rPr>
          <w:noProof/>
        </w:rPr>
        <w:t>].</w:t>
      </w:r>
    </w:p>
    <w:p w:rsidR="009A3BF4" w:rsidRDefault="00200A48">
      <w:pPr>
        <w:pStyle w:val="Text1"/>
        <w:rPr>
          <w:noProof/>
        </w:rPr>
      </w:pPr>
      <w:r>
        <w:rPr>
          <w:noProof/>
        </w:rPr>
        <w:t>Kommissionen tillægges beføjelser til at vedtage de i stk. 3 omhandlede gennemførelsesmæssige tekniske standarder efter proceduren i artikel 15 i forordning (EU) nr. 1095/2010."</w:t>
      </w:r>
    </w:p>
    <w:p w:rsidR="009A3BF4" w:rsidRDefault="00200A48">
      <w:pPr>
        <w:pStyle w:val="Point1letter"/>
        <w:rPr>
          <w:noProof/>
        </w:rPr>
      </w:pPr>
      <w:r>
        <w:rPr>
          <w:noProof/>
        </w:rPr>
        <w:t>Stk. 4 og 5 udgår.</w:t>
      </w:r>
    </w:p>
    <w:p w:rsidR="009A3BF4" w:rsidRDefault="00200A48">
      <w:pPr>
        <w:pStyle w:val="Point0number"/>
        <w:rPr>
          <w:noProof/>
        </w:rPr>
      </w:pPr>
      <w:r>
        <w:rPr>
          <w:noProof/>
        </w:rPr>
        <w:t>Artikel 16a udgår.</w:t>
      </w:r>
    </w:p>
    <w:p w:rsidR="009A3BF4" w:rsidRDefault="00200A48">
      <w:pPr>
        <w:pStyle w:val="Point0number"/>
        <w:rPr>
          <w:noProof/>
        </w:rPr>
      </w:pPr>
      <w:r>
        <w:rPr>
          <w:noProof/>
        </w:rPr>
        <w:t>Art</w:t>
      </w:r>
      <w:r>
        <w:rPr>
          <w:noProof/>
        </w:rPr>
        <w:t>ikel 18 affattes således:</w:t>
      </w:r>
    </w:p>
    <w:p w:rsidR="009A3BF4" w:rsidRDefault="00200A48">
      <w:pPr>
        <w:pStyle w:val="Titrearticle"/>
        <w:rPr>
          <w:noProof/>
        </w:rPr>
      </w:pPr>
      <w:r>
        <w:rPr>
          <w:noProof/>
        </w:rPr>
        <w:t>"Artikel 18</w:t>
      </w:r>
    </w:p>
    <w:p w:rsidR="009A3BF4" w:rsidRDefault="00200A48">
      <w:pPr>
        <w:pStyle w:val="Text1"/>
        <w:rPr>
          <w:noProof/>
        </w:rPr>
      </w:pPr>
      <w:r>
        <w:rPr>
          <w:noProof/>
        </w:rPr>
        <w:t>1.</w:t>
      </w:r>
      <w:r>
        <w:rPr>
          <w:noProof/>
        </w:rPr>
        <w:tab/>
        <w:t>ESMA sikrer anvendelse af denne forordning på løbende basis.</w:t>
      </w:r>
    </w:p>
    <w:p w:rsidR="009A3BF4" w:rsidRDefault="00200A48">
      <w:pPr>
        <w:pStyle w:val="Text1"/>
        <w:rPr>
          <w:noProof/>
        </w:rPr>
      </w:pPr>
      <w:r>
        <w:rPr>
          <w:noProof/>
        </w:rPr>
        <w:t>2.</w:t>
      </w:r>
      <w:r>
        <w:rPr>
          <w:noProof/>
        </w:rPr>
        <w:tab/>
        <w:t>For forvaltere som omhandlet i artikel 2, stk. 1, fører ESMA tilsyn med overholdelsen af kravene i denne forordning.</w:t>
      </w:r>
    </w:p>
    <w:p w:rsidR="009A3BF4" w:rsidRDefault="00200A48">
      <w:pPr>
        <w:pStyle w:val="Text1"/>
        <w:rPr>
          <w:noProof/>
        </w:rPr>
      </w:pPr>
      <w:r>
        <w:rPr>
          <w:noProof/>
        </w:rPr>
        <w:t>3.</w:t>
      </w:r>
      <w:r>
        <w:rPr>
          <w:noProof/>
        </w:rPr>
        <w:tab/>
        <w:t xml:space="preserve">For forvaltere som omhandlet i </w:t>
      </w:r>
      <w:r>
        <w:rPr>
          <w:noProof/>
        </w:rPr>
        <w:t>artikel 2, stk. 2, fører ESMA tilsyn med overholdelsen af reglerne i de i artikel 2, stk. 2, nævnte forskrifter samt de relevante krav i direktiv 2011/61/EU med hensyn til den kvalificerede venturekapitalfond.</w:t>
      </w:r>
    </w:p>
    <w:p w:rsidR="009A3BF4" w:rsidRDefault="00200A48">
      <w:pPr>
        <w:pStyle w:val="Text1"/>
        <w:rPr>
          <w:noProof/>
        </w:rPr>
      </w:pPr>
      <w:r>
        <w:rPr>
          <w:noProof/>
        </w:rPr>
        <w:t xml:space="preserve">ESMA er ansvarlig for at føre tilsyn med den </w:t>
      </w:r>
      <w:r>
        <w:rPr>
          <w:noProof/>
        </w:rPr>
        <w:t>kvalificerede venturekapitalfonds overholdelse af de forpligtelser, der er fastsat i fondsbestemmelserne og fondens vedtægter.</w:t>
      </w:r>
    </w:p>
    <w:p w:rsidR="009A3BF4" w:rsidRDefault="00200A48">
      <w:pPr>
        <w:pStyle w:val="Text1"/>
        <w:rPr>
          <w:noProof/>
        </w:rPr>
      </w:pPr>
      <w:r>
        <w:rPr>
          <w:noProof/>
        </w:rPr>
        <w:t>4.</w:t>
      </w:r>
      <w:r>
        <w:rPr>
          <w:noProof/>
        </w:rPr>
        <w:tab/>
        <w:t>Med henblik på at udføre de opgaver, som ESMA tillægges ved denne forordning, og med det formål at sikre høje standarder for t</w:t>
      </w:r>
      <w:r>
        <w:rPr>
          <w:noProof/>
        </w:rPr>
        <w:t>ilsyn, anvender ESMA al relevant EU-ret og, såfremt denne EU-ret består af direktiver, den nationale lovgivning til gennemførelse af disse direktiver.</w:t>
      </w:r>
    </w:p>
    <w:p w:rsidR="009A3BF4" w:rsidRDefault="00200A48">
      <w:pPr>
        <w:pStyle w:val="Text1"/>
        <w:rPr>
          <w:noProof/>
        </w:rPr>
      </w:pPr>
      <w:r>
        <w:rPr>
          <w:noProof/>
        </w:rPr>
        <w:t>5.</w:t>
      </w:r>
      <w:r>
        <w:rPr>
          <w:noProof/>
        </w:rPr>
        <w:tab/>
        <w:t xml:space="preserve">De kompetente myndigheder fører tilsyn med, at kollektive investeringsvirksomheder, der er etableret </w:t>
      </w:r>
      <w:r>
        <w:rPr>
          <w:noProof/>
        </w:rPr>
        <w:t>eller markedsføres på deres område, ikke anvender betegnelsen "EuVECA" eller udgiver sig for at være en EuVECA, medmindre de er registreret i overensstemmelse med denne forordning.</w:t>
      </w:r>
    </w:p>
    <w:p w:rsidR="009A3BF4" w:rsidRDefault="00200A48">
      <w:pPr>
        <w:pStyle w:val="Text1"/>
        <w:rPr>
          <w:noProof/>
        </w:rPr>
      </w:pPr>
      <w:r>
        <w:rPr>
          <w:noProof/>
        </w:rPr>
        <w:t>Vurderer en kompetent myndighed, at en kollektiv investeringsvirksomhed anv</w:t>
      </w:r>
      <w:r>
        <w:rPr>
          <w:noProof/>
        </w:rPr>
        <w:t>ender betegnelsen "EuVECA" eller udgiver sig for at være en EuVECA uden at være blevet registreret i overensstemmelse med denne forordning, underretter den straks ESMA herom."</w:t>
      </w:r>
    </w:p>
    <w:p w:rsidR="009A3BF4" w:rsidRDefault="00200A48">
      <w:pPr>
        <w:pStyle w:val="Point0number"/>
        <w:rPr>
          <w:noProof/>
        </w:rPr>
      </w:pPr>
      <w:r>
        <w:rPr>
          <w:noProof/>
        </w:rPr>
        <w:t>Artikel 19 affattes således:</w:t>
      </w:r>
    </w:p>
    <w:p w:rsidR="009A3BF4" w:rsidRDefault="00200A48">
      <w:pPr>
        <w:pStyle w:val="Titrearticle"/>
        <w:rPr>
          <w:noProof/>
        </w:rPr>
      </w:pPr>
      <w:r>
        <w:rPr>
          <w:noProof/>
        </w:rPr>
        <w:t>"Artikel 19</w:t>
      </w:r>
    </w:p>
    <w:p w:rsidR="009A3BF4" w:rsidRDefault="00200A48">
      <w:pPr>
        <w:pStyle w:val="Text1"/>
        <w:rPr>
          <w:noProof/>
        </w:rPr>
      </w:pPr>
      <w:r>
        <w:rPr>
          <w:noProof/>
        </w:rPr>
        <w:t xml:space="preserve">De beføjelser, som i medfør af artikel </w:t>
      </w:r>
      <w:r>
        <w:rPr>
          <w:noProof/>
        </w:rPr>
        <w:t>19a-19c er tillagt ESMA eller enhver embedsmand fra eller anden person bemyndiget af ESMA, må ikke anvendes til at kræve videregivelse af oplysninger eller dokumenter, som er underlagt ret til fortrolighed."</w:t>
      </w:r>
    </w:p>
    <w:p w:rsidR="009A3BF4" w:rsidRDefault="00200A48">
      <w:pPr>
        <w:pStyle w:val="Point0number"/>
        <w:rPr>
          <w:noProof/>
        </w:rPr>
      </w:pPr>
      <w:r>
        <w:rPr>
          <w:noProof/>
        </w:rPr>
        <w:t>Som artikel 19a, 19b og 19c indsættes:</w:t>
      </w:r>
    </w:p>
    <w:p w:rsidR="009A3BF4" w:rsidRDefault="00200A48">
      <w:pPr>
        <w:pStyle w:val="Titrearticle"/>
        <w:rPr>
          <w:noProof/>
        </w:rPr>
      </w:pPr>
      <w:r>
        <w:rPr>
          <w:noProof/>
        </w:rPr>
        <w:t xml:space="preserve">"Artikel </w:t>
      </w:r>
      <w:r>
        <w:rPr>
          <w:noProof/>
        </w:rPr>
        <w:t>19a</w:t>
      </w:r>
    </w:p>
    <w:p w:rsidR="009A3BF4" w:rsidRDefault="00200A48">
      <w:pPr>
        <w:pStyle w:val="Text1"/>
        <w:rPr>
          <w:noProof/>
        </w:rPr>
      </w:pPr>
      <w:r>
        <w:rPr>
          <w:noProof/>
        </w:rPr>
        <w:t>1. ESMA kan ved simpel anmodning eller ved en afgørelse kræve, at følgende personer afgiver alle oplysninger, der er nødvendige, for at ESMA kan varetage sine opgaver i henhold til denne forordning:</w:t>
      </w:r>
    </w:p>
    <w:p w:rsidR="009A3BF4" w:rsidRDefault="00200A48">
      <w:pPr>
        <w:pStyle w:val="Text2"/>
        <w:rPr>
          <w:noProof/>
        </w:rPr>
      </w:pPr>
      <w:r>
        <w:rPr>
          <w:noProof/>
        </w:rPr>
        <w:t xml:space="preserve">a) forvaltere af kvalificerede venturekapitalfonde </w:t>
      </w:r>
    </w:p>
    <w:p w:rsidR="009A3BF4" w:rsidRDefault="00200A48">
      <w:pPr>
        <w:pStyle w:val="Text2"/>
        <w:rPr>
          <w:noProof/>
        </w:rPr>
      </w:pPr>
      <w:r>
        <w:rPr>
          <w:noProof/>
        </w:rPr>
        <w:t>b</w:t>
      </w:r>
      <w:r>
        <w:rPr>
          <w:noProof/>
        </w:rPr>
        <w:t>) personer, der er involveret i forvaltningen af kvalificerede venturekapitalfonde</w:t>
      </w:r>
    </w:p>
    <w:p w:rsidR="009A3BF4" w:rsidRDefault="00200A48">
      <w:pPr>
        <w:pStyle w:val="Text2"/>
        <w:rPr>
          <w:noProof/>
        </w:rPr>
      </w:pPr>
      <w:r>
        <w:rPr>
          <w:noProof/>
        </w:rPr>
        <w:t>c) tredjeparter, til hvem en forvalter af en kvalificeret venturekapitalfond har delegeret funktioner</w:t>
      </w:r>
    </w:p>
    <w:p w:rsidR="009A3BF4" w:rsidRDefault="00200A48">
      <w:pPr>
        <w:pStyle w:val="Text2"/>
        <w:rPr>
          <w:noProof/>
        </w:rPr>
      </w:pPr>
      <w:r>
        <w:rPr>
          <w:noProof/>
        </w:rPr>
        <w:t>d) personer, der på anden vis har en tæt og væsentlig forbindelse til e</w:t>
      </w:r>
      <w:r>
        <w:rPr>
          <w:noProof/>
        </w:rPr>
        <w:t>ller er forbundet med forvaltningen af kvalificerede venturekapitalfonde.</w:t>
      </w:r>
    </w:p>
    <w:p w:rsidR="009A3BF4" w:rsidRDefault="00200A48">
      <w:pPr>
        <w:pStyle w:val="Text1"/>
        <w:rPr>
          <w:noProof/>
        </w:rPr>
      </w:pPr>
      <w:r>
        <w:rPr>
          <w:noProof/>
        </w:rPr>
        <w:t>2. En simpel anmodning om oplysninger som omhandlet i stk. 1 skal:</w:t>
      </w:r>
    </w:p>
    <w:p w:rsidR="009A3BF4" w:rsidRDefault="00200A48">
      <w:pPr>
        <w:pStyle w:val="Text2"/>
        <w:rPr>
          <w:noProof/>
        </w:rPr>
      </w:pPr>
      <w:r>
        <w:rPr>
          <w:noProof/>
        </w:rPr>
        <w:t>a) henvise til denne artikel som retsgrundlag for anmodningen</w:t>
      </w:r>
    </w:p>
    <w:p w:rsidR="009A3BF4" w:rsidRDefault="00200A48">
      <w:pPr>
        <w:pStyle w:val="Text2"/>
        <w:rPr>
          <w:noProof/>
        </w:rPr>
      </w:pPr>
      <w:r>
        <w:rPr>
          <w:noProof/>
        </w:rPr>
        <w:t>b) angive formålet med anmodningen</w:t>
      </w:r>
    </w:p>
    <w:p w:rsidR="009A3BF4" w:rsidRDefault="00200A48">
      <w:pPr>
        <w:pStyle w:val="Text2"/>
        <w:rPr>
          <w:noProof/>
        </w:rPr>
      </w:pPr>
      <w:r>
        <w:rPr>
          <w:noProof/>
        </w:rPr>
        <w:t>c) præcisere, hvil</w:t>
      </w:r>
      <w:r>
        <w:rPr>
          <w:noProof/>
        </w:rPr>
        <w:t>ke oplysninger der er nødvendige</w:t>
      </w:r>
    </w:p>
    <w:p w:rsidR="009A3BF4" w:rsidRDefault="00200A48">
      <w:pPr>
        <w:pStyle w:val="Text2"/>
        <w:rPr>
          <w:noProof/>
        </w:rPr>
      </w:pPr>
      <w:r>
        <w:rPr>
          <w:noProof/>
        </w:rPr>
        <w:t>d) angive en frist for tilvejebringelsen af oplysningerne</w:t>
      </w:r>
    </w:p>
    <w:p w:rsidR="009A3BF4" w:rsidRDefault="00200A48">
      <w:pPr>
        <w:pStyle w:val="Text2"/>
        <w:rPr>
          <w:noProof/>
        </w:rPr>
      </w:pPr>
      <w:r>
        <w:rPr>
          <w:noProof/>
        </w:rPr>
        <w:t>e) indeholde en erklæring om, at den person, som anmodes om oplysningerne, ikke har pligt til at tilvejebringe oplysningerne, men at oplysningerne, såfremt vedkommen</w:t>
      </w:r>
      <w:r>
        <w:rPr>
          <w:noProof/>
        </w:rPr>
        <w:t>de frivilligt fremlægger dem, ikke må være ukorrekte eller vildledende</w:t>
      </w:r>
    </w:p>
    <w:p w:rsidR="009A3BF4" w:rsidRDefault="00200A48">
      <w:pPr>
        <w:pStyle w:val="Text2"/>
        <w:rPr>
          <w:noProof/>
        </w:rPr>
      </w:pPr>
      <w:r>
        <w:rPr>
          <w:noProof/>
        </w:rPr>
        <w:t>e) angive størrelsen af den bøde, der vil blive pålagt i henhold til artikel 20a, hvis de fremlagte oplysninger er ukorrekte eller vildledende.</w:t>
      </w:r>
    </w:p>
    <w:p w:rsidR="009A3BF4" w:rsidRDefault="00200A48">
      <w:pPr>
        <w:pStyle w:val="Text1"/>
        <w:rPr>
          <w:noProof/>
        </w:rPr>
      </w:pPr>
      <w:r>
        <w:rPr>
          <w:noProof/>
        </w:rPr>
        <w:t>3. Ved krav om tilvejebringelse af oplysn</w:t>
      </w:r>
      <w:r>
        <w:rPr>
          <w:noProof/>
        </w:rPr>
        <w:t>inger ved en afgørelse i henhold til stk. 1 skal ESMA:</w:t>
      </w:r>
    </w:p>
    <w:p w:rsidR="009A3BF4" w:rsidRDefault="00200A48">
      <w:pPr>
        <w:pStyle w:val="Text2"/>
        <w:rPr>
          <w:noProof/>
        </w:rPr>
      </w:pPr>
      <w:r>
        <w:rPr>
          <w:noProof/>
        </w:rPr>
        <w:t>a) henvise til denne artikel som retsgrundlag for anmodningen</w:t>
      </w:r>
    </w:p>
    <w:p w:rsidR="009A3BF4" w:rsidRDefault="00200A48">
      <w:pPr>
        <w:pStyle w:val="Text2"/>
        <w:rPr>
          <w:noProof/>
        </w:rPr>
      </w:pPr>
      <w:r>
        <w:rPr>
          <w:noProof/>
        </w:rPr>
        <w:t>b) angive formålet med anmodningen</w:t>
      </w:r>
    </w:p>
    <w:p w:rsidR="009A3BF4" w:rsidRDefault="00200A48">
      <w:pPr>
        <w:pStyle w:val="Text2"/>
        <w:rPr>
          <w:noProof/>
        </w:rPr>
      </w:pPr>
      <w:r>
        <w:rPr>
          <w:noProof/>
        </w:rPr>
        <w:t>c) præcisere, hvilke oplysninger der er nødvendige</w:t>
      </w:r>
    </w:p>
    <w:p w:rsidR="009A3BF4" w:rsidRDefault="00200A48">
      <w:pPr>
        <w:pStyle w:val="Text2"/>
        <w:rPr>
          <w:noProof/>
        </w:rPr>
      </w:pPr>
      <w:r>
        <w:rPr>
          <w:noProof/>
        </w:rPr>
        <w:t>d) fastsætte en frist for tilvejebringelsen af oplysn</w:t>
      </w:r>
      <w:r>
        <w:rPr>
          <w:noProof/>
        </w:rPr>
        <w:t>ingerne</w:t>
      </w:r>
    </w:p>
    <w:p w:rsidR="009A3BF4" w:rsidRDefault="00200A48">
      <w:pPr>
        <w:pStyle w:val="Text2"/>
        <w:rPr>
          <w:noProof/>
        </w:rPr>
      </w:pPr>
      <w:r>
        <w:rPr>
          <w:noProof/>
        </w:rPr>
        <w:t>e) angive de i artikel 20b foreskrevne tvangsbøder, som finder anvendelse, hvis de ønskede oplysninger er ufuldstændige</w:t>
      </w:r>
    </w:p>
    <w:p w:rsidR="009A3BF4" w:rsidRDefault="00200A48">
      <w:pPr>
        <w:pStyle w:val="Text2"/>
        <w:rPr>
          <w:noProof/>
        </w:rPr>
      </w:pPr>
      <w:r>
        <w:rPr>
          <w:noProof/>
        </w:rPr>
        <w:t>f) angive den i artikel 20a foreskrevne bøde, som finder anvendelse, hvis svarene på de stillede spørgsmål er ukorrekte eller vi</w:t>
      </w:r>
      <w:r>
        <w:rPr>
          <w:noProof/>
        </w:rPr>
        <w:t>ldledende</w:t>
      </w:r>
    </w:p>
    <w:p w:rsidR="009A3BF4" w:rsidRDefault="00200A48">
      <w:pPr>
        <w:pStyle w:val="Text2"/>
        <w:rPr>
          <w:noProof/>
        </w:rPr>
      </w:pPr>
      <w:r>
        <w:rPr>
          <w:noProof/>
        </w:rPr>
        <w:t>g) oplyse om retten til at påklage afgørelsen for ESMA's klagenævn og retten til at få afgørelsen prøvet ved Den Europæiske Unions Domstol (i det følgende benævnt "Domstolen") i overensstemmelse med artikel 60 og 61 i forordning (EU) nr. 1095/201</w:t>
      </w:r>
      <w:r>
        <w:rPr>
          <w:noProof/>
        </w:rPr>
        <w:t>0.</w:t>
      </w:r>
    </w:p>
    <w:p w:rsidR="009A3BF4" w:rsidRDefault="00200A48">
      <w:pPr>
        <w:pStyle w:val="Text1"/>
        <w:rPr>
          <w:noProof/>
        </w:rPr>
      </w:pPr>
      <w:r>
        <w:rPr>
          <w:noProof/>
        </w:rPr>
        <w:t>4. De i stk. 1 omhandlede personer eller deres repræsentanter og, for så vidt angår juridiske personer og foreninger uden status som juridisk person, de personer, der ifølge lov eller vedtægt har beføjelse til at repræsentere dem, giver de ønskede oplys</w:t>
      </w:r>
      <w:r>
        <w:rPr>
          <w:noProof/>
        </w:rPr>
        <w:t>ninger. Behørigt befuldmægtigede advokater kan give de ønskede oplysninger på deres kunders vegne. Sidstnævnte bærer det fulde ansvar, såfremt de fremlagte oplysninger er ufuldstændige, ukorrekte eller vildledende.</w:t>
      </w:r>
    </w:p>
    <w:p w:rsidR="009A3BF4" w:rsidRDefault="00200A48">
      <w:pPr>
        <w:pStyle w:val="Text1"/>
        <w:rPr>
          <w:noProof/>
        </w:rPr>
      </w:pPr>
      <w:r>
        <w:rPr>
          <w:noProof/>
        </w:rPr>
        <w:t xml:space="preserve">5. ESMA fremsender uden ophold et </w:t>
      </w:r>
      <w:r>
        <w:rPr>
          <w:noProof/>
        </w:rPr>
        <w:t>eksemplar af den simple anmodning eller af sin afgørelse til den kompetente myndighed i den medlemsstat, hvor de i stk. 1 omhandlede personer, som er berørt af anmodningen om oplysninger, er bosat eller etableret.</w:t>
      </w:r>
    </w:p>
    <w:p w:rsidR="009A3BF4" w:rsidRDefault="00200A48">
      <w:pPr>
        <w:pStyle w:val="Titrearticle"/>
        <w:rPr>
          <w:noProof/>
        </w:rPr>
      </w:pPr>
      <w:r>
        <w:rPr>
          <w:noProof/>
        </w:rPr>
        <w:t>Artikel 19b</w:t>
      </w:r>
    </w:p>
    <w:p w:rsidR="009A3BF4" w:rsidRDefault="00200A48">
      <w:pPr>
        <w:pStyle w:val="Text1"/>
        <w:rPr>
          <w:noProof/>
        </w:rPr>
      </w:pPr>
      <w:r>
        <w:rPr>
          <w:noProof/>
        </w:rPr>
        <w:t>1. ESMA kan med henblik på var</w:t>
      </w:r>
      <w:r>
        <w:rPr>
          <w:noProof/>
        </w:rPr>
        <w:t>etagelse af sine opgaver i henhold til denne forordning foretage nødvendige undersøgelser af personer som omhandlet i artikel 19a, stk. 1. Med henblik herpå har de embedsmænd eller andre personer, der er bemyndiget af ESMA, beføjelser til at:</w:t>
      </w:r>
    </w:p>
    <w:p w:rsidR="009A3BF4" w:rsidRDefault="00200A48">
      <w:pPr>
        <w:pStyle w:val="Text2"/>
        <w:rPr>
          <w:noProof/>
        </w:rPr>
      </w:pPr>
      <w:r>
        <w:rPr>
          <w:noProof/>
        </w:rPr>
        <w:t xml:space="preserve">a) undersøge </w:t>
      </w:r>
      <w:r>
        <w:rPr>
          <w:noProof/>
        </w:rPr>
        <w:t>optegnelser, data, procedurer og ethvert andet materiale, som har betydning for udførelsen af ESMA's opgaver, uanset det medium, hvorpå eller hvori de er lagret</w:t>
      </w:r>
    </w:p>
    <w:p w:rsidR="009A3BF4" w:rsidRDefault="00200A48">
      <w:pPr>
        <w:pStyle w:val="Text2"/>
        <w:rPr>
          <w:noProof/>
        </w:rPr>
      </w:pPr>
      <w:r>
        <w:rPr>
          <w:noProof/>
        </w:rPr>
        <w:t>b) tage eller tilvejebringe bekræftede genparter eller udskrifter af sådanne optegnelser, data,</w:t>
      </w:r>
      <w:r>
        <w:rPr>
          <w:noProof/>
        </w:rPr>
        <w:t xml:space="preserve"> procedurer og andet materiale</w:t>
      </w:r>
    </w:p>
    <w:p w:rsidR="009A3BF4" w:rsidRDefault="00200A48">
      <w:pPr>
        <w:pStyle w:val="Text2"/>
        <w:rPr>
          <w:noProof/>
        </w:rPr>
      </w:pPr>
      <w:r>
        <w:rPr>
          <w:noProof/>
        </w:rPr>
        <w:t>c) indkalde og anmode enhver person, der er omhandlet i artikel 19a, stk. 1, eller dennes repræsentanter eller personale, om mundtlige eller skriftlige forklaringer på forhold eller dokumenter, der vedrører kontrolbesøgets ge</w:t>
      </w:r>
      <w:r>
        <w:rPr>
          <w:noProof/>
        </w:rPr>
        <w:t>nstand og formål, og registrere svarene</w:t>
      </w:r>
    </w:p>
    <w:p w:rsidR="009A3BF4" w:rsidRDefault="00200A48">
      <w:pPr>
        <w:pStyle w:val="Text2"/>
        <w:rPr>
          <w:noProof/>
        </w:rPr>
      </w:pPr>
      <w:r>
        <w:rPr>
          <w:noProof/>
        </w:rPr>
        <w:t>d) udspørge enhver anden juridisk eller fysisk person, der samtykker heri, med det formål at indsamle oplysninger om undersøgelsens genstand</w:t>
      </w:r>
    </w:p>
    <w:p w:rsidR="009A3BF4" w:rsidRDefault="00200A48">
      <w:pPr>
        <w:pStyle w:val="Text2"/>
        <w:rPr>
          <w:noProof/>
        </w:rPr>
      </w:pPr>
      <w:r>
        <w:rPr>
          <w:noProof/>
        </w:rPr>
        <w:t>e) anmode om registreringer af telefonsamtaler og datatrafik.</w:t>
      </w:r>
    </w:p>
    <w:p w:rsidR="009A3BF4" w:rsidRDefault="00200A48">
      <w:pPr>
        <w:pStyle w:val="Text1"/>
        <w:rPr>
          <w:noProof/>
        </w:rPr>
      </w:pPr>
      <w:r>
        <w:rPr>
          <w:noProof/>
        </w:rPr>
        <w:t>2. De embedsm</w:t>
      </w:r>
      <w:r>
        <w:rPr>
          <w:noProof/>
        </w:rPr>
        <w:t>ænd og andre personer, som af ESMA er bemyndiget til at udføre de i stk. 1 nævnte undersøgelser, udøver deres beføjelser efter fremlæggelse af en skriftlig tilladelse, som angiver genstanden for undersøgelsen og dennes formål. I tilladelsen oplyses også om</w:t>
      </w:r>
      <w:r>
        <w:rPr>
          <w:noProof/>
        </w:rPr>
        <w:t xml:space="preserve"> de i artikel 20b foreskrevne tvangsbøder, som finder anvendelse, hvis de påkrævede optegnelser, data, procedurer og ethvert andet materiale eller svarene på de spørgsmål, som stilles til de personer, der er omhandlet i artikel 19a, stk. 1, ikke gives elle</w:t>
      </w:r>
      <w:r>
        <w:rPr>
          <w:noProof/>
        </w:rPr>
        <w:t>r er ufuldstændige, og om de i artikel 20 foreskrevne bøder, som finder anvendelse, hvis svarene på de spørgsmål, som stilles til de i artikel 19a omhandlede personer, er ukorrekte eller vildledende.</w:t>
      </w:r>
    </w:p>
    <w:p w:rsidR="009A3BF4" w:rsidRDefault="00200A48">
      <w:pPr>
        <w:pStyle w:val="Text1"/>
        <w:rPr>
          <w:noProof/>
        </w:rPr>
      </w:pPr>
      <w:r>
        <w:rPr>
          <w:noProof/>
        </w:rPr>
        <w:t xml:space="preserve">3. De personer, der er omhandlet i artikel 19a, stk. 1, </w:t>
      </w:r>
      <w:r>
        <w:rPr>
          <w:noProof/>
        </w:rPr>
        <w:t>er forpligtet til at underkaste sig undersøgelser, som iværksættes på grundlag af en afgørelse truffet af ESMA. Afgørelsen skal angive undersøgelsens genstand og formål, de i artikel 20b foreskrevne tvangsbøder og de retsmidler, der er tilgængelige i henho</w:t>
      </w:r>
      <w:r>
        <w:rPr>
          <w:noProof/>
        </w:rPr>
        <w:t>ld til forordning (EU) nr. 1095/2010, samt oplyse om retten til at få afgørelsen prøvet ved Domstolen.</w:t>
      </w:r>
    </w:p>
    <w:p w:rsidR="009A3BF4" w:rsidRDefault="00200A48">
      <w:pPr>
        <w:pStyle w:val="Text1"/>
        <w:rPr>
          <w:noProof/>
        </w:rPr>
      </w:pPr>
      <w:r>
        <w:rPr>
          <w:noProof/>
        </w:rPr>
        <w:t>4. ESMA underretter i god tid før en undersøgelse som omhandlet i stk. 1 den kompetente myndighed i den medlemsstat, hvor den skal finde sted, om undersø</w:t>
      </w:r>
      <w:r>
        <w:rPr>
          <w:noProof/>
        </w:rPr>
        <w:t>gelsen og de bemyndigede personers identitet. Embedsmænd fra den pågældende kompetente myndighed bistår på ESMA's anmodning de bemyndigede personer med at udføre deres opgaver. Embedsmænd fra den pågældende kompetente myndighed kan også på anmodning deltag</w:t>
      </w:r>
      <w:r>
        <w:rPr>
          <w:noProof/>
        </w:rPr>
        <w:t>e i undersøgelser.</w:t>
      </w:r>
    </w:p>
    <w:p w:rsidR="009A3BF4" w:rsidRDefault="00200A48">
      <w:pPr>
        <w:pStyle w:val="Text1"/>
        <w:rPr>
          <w:noProof/>
        </w:rPr>
      </w:pPr>
      <w:r>
        <w:rPr>
          <w:noProof/>
        </w:rPr>
        <w:t xml:space="preserve">5. Kræves der i henhold til gældende national ret tilladelse fra en national judiciel myndighed for at kunne anmode om registreringer af telefonsamtaler eller datatrafik, jf. stk. 1, litra e), ansøges der om en sådan tilladelse. Der kan </w:t>
      </w:r>
      <w:r>
        <w:rPr>
          <w:noProof/>
        </w:rPr>
        <w:t>også ansøges om en sådan tilladelse som en sikkerhedsforanstaltning.</w:t>
      </w:r>
    </w:p>
    <w:p w:rsidR="009A3BF4" w:rsidRDefault="00200A48">
      <w:pPr>
        <w:pStyle w:val="Text1"/>
        <w:rPr>
          <w:noProof/>
        </w:rPr>
      </w:pPr>
      <w:r>
        <w:rPr>
          <w:noProof/>
        </w:rPr>
        <w:t>6. Modtager en national judiciel myndighed en ansøgning om tilladelse til at anmode om registreringer af telefonsamtaler eller datatrafik, jf. stk. 1, litra e), kontrollerer den pågældend</w:t>
      </w:r>
      <w:r>
        <w:rPr>
          <w:noProof/>
        </w:rPr>
        <w:t>e myndighed følgende:</w:t>
      </w:r>
    </w:p>
    <w:p w:rsidR="009A3BF4" w:rsidRDefault="00200A48">
      <w:pPr>
        <w:pStyle w:val="Text2"/>
        <w:rPr>
          <w:noProof/>
        </w:rPr>
      </w:pPr>
      <w:r>
        <w:rPr>
          <w:noProof/>
        </w:rPr>
        <w:t>a)</w:t>
      </w:r>
      <w:r>
        <w:rPr>
          <w:noProof/>
        </w:rPr>
        <w:tab/>
        <w:t>Den af ESMA vedtagne afgørelse, jf. stk. 3, er autentisk.</w:t>
      </w:r>
    </w:p>
    <w:p w:rsidR="009A3BF4" w:rsidRDefault="00200A48">
      <w:pPr>
        <w:pStyle w:val="Text2"/>
        <w:rPr>
          <w:noProof/>
        </w:rPr>
      </w:pPr>
      <w:r>
        <w:rPr>
          <w:noProof/>
        </w:rPr>
        <w:t>b)</w:t>
      </w:r>
      <w:r>
        <w:rPr>
          <w:noProof/>
        </w:rPr>
        <w:tab/>
        <w:t>De foranstaltninger, der måtte skulle træffes, er forholdsmæssige og er hverken vilkårlige eller urimelige.</w:t>
      </w:r>
    </w:p>
    <w:p w:rsidR="009A3BF4" w:rsidRDefault="00200A48">
      <w:pPr>
        <w:pStyle w:val="Text1"/>
        <w:rPr>
          <w:noProof/>
        </w:rPr>
      </w:pPr>
      <w:r>
        <w:rPr>
          <w:noProof/>
        </w:rPr>
        <w:t>7. For så vidt angår litra b) kan den nationale judicielle myn</w:t>
      </w:r>
      <w:r>
        <w:rPr>
          <w:noProof/>
        </w:rPr>
        <w:t>dighed anmode ESMA om nærmere forklaringer, navnlig vedrørende grundene til ESMA's mistanke om, at en overtrædelse af denne forordning har fundet sted, samt alvorligheden af den formodede overtrædelse og den måde, hvorpå den person, der er genstand for tva</w:t>
      </w:r>
      <w:r>
        <w:rPr>
          <w:noProof/>
        </w:rPr>
        <w:t xml:space="preserve">ngsindgrebene, er indblandet. Den nationale judicielle myndighed kan dog ikke prøve nødvendigheden af undersøgelsen eller kræve at få forelagt oplysninger fra ESMA's sagsakter. Lovligheden af ESMA's afgørelse kan kun prøves af Domstolen efter proceduren i </w:t>
      </w:r>
      <w:r>
        <w:rPr>
          <w:noProof/>
        </w:rPr>
        <w:t>artikel 61 i forordning (EU) nr. 1095/2010.</w:t>
      </w:r>
    </w:p>
    <w:p w:rsidR="009A3BF4" w:rsidRDefault="00200A48">
      <w:pPr>
        <w:pStyle w:val="Titrearticle"/>
        <w:rPr>
          <w:noProof/>
        </w:rPr>
      </w:pPr>
      <w:r>
        <w:rPr>
          <w:noProof/>
        </w:rPr>
        <w:t>Artikel 19c</w:t>
      </w:r>
    </w:p>
    <w:p w:rsidR="009A3BF4" w:rsidRDefault="00200A48">
      <w:pPr>
        <w:pStyle w:val="Text1"/>
        <w:rPr>
          <w:noProof/>
        </w:rPr>
      </w:pPr>
      <w:r>
        <w:rPr>
          <w:noProof/>
        </w:rPr>
        <w:t>1. ESMA kan med henblik på varetagelse af sine opgaver i henhold til denne forordning foretage alle nødvendige kontrolbesøg på stedet på enhver forretningslokalitet tilhørende de i artikel 19a, stk. 1</w:t>
      </w:r>
      <w:r>
        <w:rPr>
          <w:noProof/>
        </w:rPr>
        <w:t>, omhandlede personer.</w:t>
      </w:r>
    </w:p>
    <w:p w:rsidR="009A3BF4" w:rsidRDefault="00200A48">
      <w:pPr>
        <w:pStyle w:val="Text1"/>
        <w:rPr>
          <w:noProof/>
        </w:rPr>
      </w:pPr>
      <w:r>
        <w:rPr>
          <w:noProof/>
        </w:rPr>
        <w:t xml:space="preserve">2. De embedsmænd og andre personer, som af ESMA er bemyndiget til at foretage et kontrolbesøg på stedet, kan betræde enhver forretningslokalitet tilhørende de personer, der er genstand for ESMA's afgørelse om undersøgelse, og udøve alle de beføjelser, der </w:t>
      </w:r>
      <w:r>
        <w:rPr>
          <w:noProof/>
        </w:rPr>
        <w:t xml:space="preserve">fremgår af artikel 19b, stk. 1. De har også beføjelser til at forsegle alle forretningslokaliteter og bøger eller optegnelser i det for kontrolbesøget nødvendige tidsrum og omfang. </w:t>
      </w:r>
    </w:p>
    <w:p w:rsidR="009A3BF4" w:rsidRDefault="00200A48">
      <w:pPr>
        <w:pStyle w:val="Text1"/>
        <w:rPr>
          <w:noProof/>
        </w:rPr>
      </w:pPr>
      <w:r>
        <w:rPr>
          <w:noProof/>
        </w:rPr>
        <w:t>3. ESMA underretter i tilstrækkelig tid inden kontrolbesøget den kompetent</w:t>
      </w:r>
      <w:r>
        <w:rPr>
          <w:noProof/>
        </w:rPr>
        <w:t>e myndighed i det tredjeland, hvor kontrolbesøget skal gennemføres, herom. ESMA kan, i det omfang det er nødvendigt for at udføre kontrolbesøget korrekt og effektivt, og efter at have informeret den relevante kompetente myndighed, foretage kontrolbesøget p</w:t>
      </w:r>
      <w:r>
        <w:rPr>
          <w:noProof/>
        </w:rPr>
        <w:t xml:space="preserve">å stedet uden forudgående varsel. Kontrolbesøg i henhold til denne artikel gennemføres, under forudsætning af at den relevante myndighed har bekræftet, at den ikke modsætter sig kontrolbesøgene. </w:t>
      </w:r>
    </w:p>
    <w:p w:rsidR="009A3BF4" w:rsidRDefault="00200A48">
      <w:pPr>
        <w:pStyle w:val="Text1"/>
        <w:rPr>
          <w:noProof/>
        </w:rPr>
      </w:pPr>
      <w:r>
        <w:rPr>
          <w:noProof/>
        </w:rPr>
        <w:t>4. De embedsmænd og andre personer, som af ESMA er bemyndige</w:t>
      </w:r>
      <w:r>
        <w:rPr>
          <w:noProof/>
        </w:rPr>
        <w:t>t til at foretage et kontrolbesøg på stedet, udøver deres beføjelser efter fremlæggelse af en skriftlig tilladelse, som angiver genstanden for og formålet med kontrolbesøget samt de i artikel 20b foreskrevne tvangsbøder, som finder anvendelse, hvis de berø</w:t>
      </w:r>
      <w:r>
        <w:rPr>
          <w:noProof/>
        </w:rPr>
        <w:t xml:space="preserve">rte personer ikke underkaster sig kontrolbesøget. </w:t>
      </w:r>
    </w:p>
    <w:p w:rsidR="009A3BF4" w:rsidRDefault="00200A48">
      <w:pPr>
        <w:pStyle w:val="Text1"/>
        <w:rPr>
          <w:noProof/>
        </w:rPr>
      </w:pPr>
      <w:r>
        <w:rPr>
          <w:noProof/>
        </w:rPr>
        <w:t>5. De personer, der er omhandlet i artikel 19a, stk. 1, skal underkaste sig de kontrolbesøg på stedet, som ESMA påbyder ved en afgørelse. Afgørelsen skal angive kontrolbesøgets genstand og formål, fastsætt</w:t>
      </w:r>
      <w:r>
        <w:rPr>
          <w:noProof/>
        </w:rPr>
        <w:t xml:space="preserve">e tidspunktet for dets påbegyndelse og oplyse om de i artikel 20b foreskrevne tvangsbøder, de retsmidler, der er tilgængelige i henhold til forordning (EU) nr. 1095/2010, og retten til at få afgørelsen prøvet ved Domstolen. </w:t>
      </w:r>
    </w:p>
    <w:p w:rsidR="009A3BF4" w:rsidRDefault="00200A48">
      <w:pPr>
        <w:pStyle w:val="Text1"/>
        <w:rPr>
          <w:noProof/>
        </w:rPr>
      </w:pPr>
      <w:r>
        <w:rPr>
          <w:noProof/>
        </w:rPr>
        <w:t>6. Embedsmænd fra den kompetent</w:t>
      </w:r>
      <w:r>
        <w:rPr>
          <w:noProof/>
        </w:rPr>
        <w:t>e myndighed i den medlemsstat, hvor kontrolbesøget skal gennemføres, og personer, der er bemyndiget eller udpeget af samme myndighed, skal på ESMA's anmodning aktivt bistå embedsmændene fra og andre personer bemyndiget af ESMA. Embedsmænd fra den pågældend</w:t>
      </w:r>
      <w:r>
        <w:rPr>
          <w:noProof/>
        </w:rPr>
        <w:t xml:space="preserve">e kompetente myndighed kan også på anmodning deltage i kontrolbesøg på stedet. </w:t>
      </w:r>
    </w:p>
    <w:p w:rsidR="009A3BF4" w:rsidRDefault="00200A48">
      <w:pPr>
        <w:pStyle w:val="Text1"/>
        <w:rPr>
          <w:noProof/>
        </w:rPr>
      </w:pPr>
      <w:r>
        <w:rPr>
          <w:noProof/>
        </w:rPr>
        <w:t>7. ESMA kan også kræve, at kompetente myndigheder udfører særlige undersøgelsesopgaver og kontrolbesøg på stedet som omhandlet i nærværende artikel og i artikel 19b, stk. 1, på</w:t>
      </w:r>
      <w:r>
        <w:rPr>
          <w:noProof/>
        </w:rPr>
        <w:t xml:space="preserve"> ESMA's vegne. De kompetente myndigheder har i den forbindelse de samme beføjelser som ESMA, jf. nærværende artikel og artikel 19b, stk. 1.</w:t>
      </w:r>
    </w:p>
    <w:p w:rsidR="009A3BF4" w:rsidRDefault="00200A48">
      <w:pPr>
        <w:pStyle w:val="Text1"/>
        <w:rPr>
          <w:noProof/>
        </w:rPr>
      </w:pPr>
      <w:r>
        <w:rPr>
          <w:noProof/>
        </w:rPr>
        <w:t>8. Fastslår embedsmænd og andre ledsagende personer, der er bemyndiget af ESMA, at en person modsætter sig et kontro</w:t>
      </w:r>
      <w:r>
        <w:rPr>
          <w:noProof/>
        </w:rPr>
        <w:t>lbesøg, der er påbudt i henhold til denne artikel, yder den kompetente myndighed i den pågældende medlemsstat dem den bistand, der er nødvendig, for at de kan gennemføre deres kontrolbesøg på stedet, og anmoder eventuelt om politiets eller en tilsvarende r</w:t>
      </w:r>
      <w:r>
        <w:rPr>
          <w:noProof/>
        </w:rPr>
        <w:t xml:space="preserve">etshåndhævende myndigheds bistand. </w:t>
      </w:r>
    </w:p>
    <w:p w:rsidR="009A3BF4" w:rsidRDefault="00200A48">
      <w:pPr>
        <w:pStyle w:val="Text1"/>
        <w:rPr>
          <w:noProof/>
        </w:rPr>
      </w:pPr>
      <w:r>
        <w:rPr>
          <w:noProof/>
        </w:rPr>
        <w:t>9. Kræves der i henhold til gældende national ret tilladelse fra en national judiciel myndighed til det i stk. 1 omhandlede kontrolbesøg på stedet eller den i stk. 7 omhandlede bistand, ansøges der om en sådan tilladelse</w:t>
      </w:r>
      <w:r>
        <w:rPr>
          <w:noProof/>
        </w:rPr>
        <w:t>. Der kan også ansøges om en sådan tilladelse som en sikkerhedsforanstaltning.</w:t>
      </w:r>
    </w:p>
    <w:p w:rsidR="009A3BF4" w:rsidRDefault="00200A48">
      <w:pPr>
        <w:pStyle w:val="Text1"/>
        <w:rPr>
          <w:noProof/>
        </w:rPr>
      </w:pPr>
      <w:r>
        <w:rPr>
          <w:noProof/>
        </w:rPr>
        <w:t>10. Modtager en national judiciel myndighed en ansøgning om tilladelse til et kontrolbesøg på stedet, jf. stk. 1, eller bistand, jf. stk. 7, kontrollerer den pågældende myndighe</w:t>
      </w:r>
      <w:r>
        <w:rPr>
          <w:noProof/>
        </w:rPr>
        <w:t>d følgende:</w:t>
      </w:r>
    </w:p>
    <w:p w:rsidR="009A3BF4" w:rsidRDefault="00200A48">
      <w:pPr>
        <w:pStyle w:val="Text2"/>
        <w:rPr>
          <w:noProof/>
        </w:rPr>
      </w:pPr>
      <w:r>
        <w:rPr>
          <w:noProof/>
        </w:rPr>
        <w:t>a)</w:t>
      </w:r>
      <w:r>
        <w:rPr>
          <w:noProof/>
        </w:rPr>
        <w:tab/>
        <w:t>Den af ESMA vedtagne afgørelse, jf. stk. 4, er autentisk.</w:t>
      </w:r>
    </w:p>
    <w:p w:rsidR="009A3BF4" w:rsidRDefault="00200A48">
      <w:pPr>
        <w:pStyle w:val="Text2"/>
        <w:rPr>
          <w:noProof/>
        </w:rPr>
      </w:pPr>
      <w:r>
        <w:rPr>
          <w:noProof/>
        </w:rPr>
        <w:t>b)</w:t>
      </w:r>
      <w:r>
        <w:rPr>
          <w:noProof/>
        </w:rPr>
        <w:tab/>
        <w:t>De foranstaltninger, der måtte skulle træffes, er forholdsmæssige og er hverken vilkårlige eller urimelige.</w:t>
      </w:r>
    </w:p>
    <w:p w:rsidR="009A3BF4" w:rsidRDefault="00200A48">
      <w:pPr>
        <w:pStyle w:val="Text1"/>
        <w:rPr>
          <w:noProof/>
        </w:rPr>
      </w:pPr>
      <w:r>
        <w:rPr>
          <w:noProof/>
        </w:rPr>
        <w:t xml:space="preserve">11. For så vidt angår litra b) kan den nationale judicielle myndighed </w:t>
      </w:r>
      <w:r>
        <w:rPr>
          <w:noProof/>
        </w:rPr>
        <w:t>anmode ESMA om nærmere forklaringer, navnlig vedrørende grundene til ESMA's mistanke om, at en overtrædelse af denne forordning har fundet sted, samt alvorligheden af den formodede overtrædelse og den måde, hvorpå den person, der er genstand for tvangsindg</w:t>
      </w:r>
      <w:r>
        <w:rPr>
          <w:noProof/>
        </w:rPr>
        <w:t>rebene, er indblandet. Den nationale judicielle myndighed kan dog ikke prøve nødvendigheden af undersøgelsen eller kræve at få forelagt oplysninger fra ESMA's sagsakter. Lovligheden af ESMA's afgørelse kan kun prøves af Domstolen efter proceduren i artikel</w:t>
      </w:r>
      <w:r>
        <w:rPr>
          <w:noProof/>
        </w:rPr>
        <w:t xml:space="preserve"> 61 i forordning (EU) nr. 1095/2010."</w:t>
      </w:r>
    </w:p>
    <w:p w:rsidR="009A3BF4" w:rsidRDefault="00200A48">
      <w:pPr>
        <w:pStyle w:val="Point0number"/>
        <w:rPr>
          <w:noProof/>
        </w:rPr>
      </w:pPr>
      <w:r>
        <w:rPr>
          <w:noProof/>
        </w:rPr>
        <w:t>Artikel 20 affattes således:</w:t>
      </w:r>
    </w:p>
    <w:p w:rsidR="009A3BF4" w:rsidRDefault="00200A48">
      <w:pPr>
        <w:pStyle w:val="Titrearticle"/>
        <w:rPr>
          <w:noProof/>
        </w:rPr>
      </w:pPr>
      <w:r>
        <w:rPr>
          <w:noProof/>
        </w:rPr>
        <w:t>"Artikel 20</w:t>
      </w:r>
    </w:p>
    <w:p w:rsidR="009A3BF4" w:rsidRDefault="00200A48">
      <w:pPr>
        <w:pStyle w:val="Text1"/>
        <w:rPr>
          <w:noProof/>
        </w:rPr>
      </w:pPr>
      <w:r>
        <w:rPr>
          <w:noProof/>
        </w:rPr>
        <w:t xml:space="preserve">1. Finder ESMA i overensstemmelse med artikel 21, stk. 5, at en person har gjort sig skyldig i en af de i artikel 20a, stk. 2, nævnte overtrædelser, træffer ESMA en eller flere </w:t>
      </w:r>
      <w:r>
        <w:rPr>
          <w:noProof/>
        </w:rPr>
        <w:t>af følgende foranstaltninger:</w:t>
      </w:r>
    </w:p>
    <w:p w:rsidR="009A3BF4" w:rsidRDefault="00200A48">
      <w:pPr>
        <w:pStyle w:val="Text2"/>
        <w:rPr>
          <w:noProof/>
        </w:rPr>
      </w:pPr>
      <w:r>
        <w:rPr>
          <w:noProof/>
        </w:rPr>
        <w:t>a) tilbagetrækning af registeringen af den kvalificerede venturekapitalfonds forvalter eller af den kvalificerede venturekapitalfond</w:t>
      </w:r>
    </w:p>
    <w:p w:rsidR="009A3BF4" w:rsidRDefault="00200A48">
      <w:pPr>
        <w:pStyle w:val="Text2"/>
        <w:rPr>
          <w:noProof/>
        </w:rPr>
      </w:pPr>
      <w:r>
        <w:rPr>
          <w:noProof/>
        </w:rPr>
        <w:t>b) vedtagelse af en afgørelse, hvorved den pågældende pålægges at bringe overtrædelsen til op</w:t>
      </w:r>
      <w:r>
        <w:rPr>
          <w:noProof/>
        </w:rPr>
        <w:t>hør</w:t>
      </w:r>
    </w:p>
    <w:p w:rsidR="009A3BF4" w:rsidRDefault="00200A48">
      <w:pPr>
        <w:pStyle w:val="Text2"/>
        <w:rPr>
          <w:noProof/>
        </w:rPr>
      </w:pPr>
      <w:r>
        <w:rPr>
          <w:noProof/>
        </w:rPr>
        <w:t>c) vedtagelse af en afgørelse om pålæg af bøder</w:t>
      </w:r>
    </w:p>
    <w:p w:rsidR="009A3BF4" w:rsidRDefault="00200A48">
      <w:pPr>
        <w:pStyle w:val="Text2"/>
        <w:rPr>
          <w:noProof/>
        </w:rPr>
      </w:pPr>
      <w:r>
        <w:rPr>
          <w:noProof/>
        </w:rPr>
        <w:t>d) offentliggørelse af meddelelser.</w:t>
      </w:r>
    </w:p>
    <w:p w:rsidR="009A3BF4" w:rsidRDefault="00200A48">
      <w:pPr>
        <w:pStyle w:val="Text1"/>
        <w:rPr>
          <w:noProof/>
        </w:rPr>
      </w:pPr>
      <w:r>
        <w:rPr>
          <w:noProof/>
        </w:rPr>
        <w:t>2. ESMA tager i forbindelse med de i stk. 1 omhandlede foranstaltninger hensyn til overtrædelsens art og alvorlighed ud fra følgende kriterier:</w:t>
      </w:r>
    </w:p>
    <w:p w:rsidR="009A3BF4" w:rsidRDefault="00200A48">
      <w:pPr>
        <w:pStyle w:val="Text2"/>
        <w:rPr>
          <w:noProof/>
        </w:rPr>
      </w:pPr>
      <w:r>
        <w:rPr>
          <w:noProof/>
        </w:rPr>
        <w:t>a) overtrædelsens varigh</w:t>
      </w:r>
      <w:r>
        <w:rPr>
          <w:noProof/>
        </w:rPr>
        <w:t>ed og hyppighed</w:t>
      </w:r>
    </w:p>
    <w:p w:rsidR="009A3BF4" w:rsidRDefault="00200A48">
      <w:pPr>
        <w:pStyle w:val="Text2"/>
        <w:rPr>
          <w:noProof/>
        </w:rPr>
      </w:pPr>
      <w:r>
        <w:rPr>
          <w:noProof/>
        </w:rPr>
        <w:t>b) hvorvidt overtrædelsen har givet anledning til, fremmet eller på anden vis foranlediget økonomisk kriminalitet</w:t>
      </w:r>
    </w:p>
    <w:p w:rsidR="009A3BF4" w:rsidRDefault="00200A48">
      <w:pPr>
        <w:pStyle w:val="Text2"/>
        <w:rPr>
          <w:noProof/>
        </w:rPr>
      </w:pPr>
      <w:r>
        <w:rPr>
          <w:noProof/>
        </w:rPr>
        <w:t>c) hvorvidt overtrædelsen er begået forsætligt eller uagtsomt</w:t>
      </w:r>
    </w:p>
    <w:p w:rsidR="009A3BF4" w:rsidRDefault="00200A48">
      <w:pPr>
        <w:pStyle w:val="Text2"/>
        <w:rPr>
          <w:noProof/>
        </w:rPr>
      </w:pPr>
      <w:r>
        <w:rPr>
          <w:noProof/>
        </w:rPr>
        <w:t>d) graden af ansvar hos den person, der er ansvarlig for overtræ</w:t>
      </w:r>
      <w:r>
        <w:rPr>
          <w:noProof/>
        </w:rPr>
        <w:t>delsen</w:t>
      </w:r>
    </w:p>
    <w:p w:rsidR="009A3BF4" w:rsidRDefault="00200A48">
      <w:pPr>
        <w:pStyle w:val="Text2"/>
        <w:rPr>
          <w:noProof/>
        </w:rPr>
      </w:pPr>
      <w:r>
        <w:rPr>
          <w:noProof/>
        </w:rPr>
        <w:t>e) den finansielle styrke hos den person, der er ansvarlig for overtrædelsen, med udgangspunkt i den ansvarlige juridiske persons samlede omsætning eller den ansvarlige fysiske persons årsindkomst og nettoaktiver</w:t>
      </w:r>
    </w:p>
    <w:p w:rsidR="009A3BF4" w:rsidRDefault="00200A48">
      <w:pPr>
        <w:pStyle w:val="Text2"/>
        <w:rPr>
          <w:noProof/>
        </w:rPr>
      </w:pPr>
      <w:r>
        <w:rPr>
          <w:noProof/>
        </w:rPr>
        <w:t>f) overtrædelsens indvirkning på det</w:t>
      </w:r>
      <w:r>
        <w:rPr>
          <w:noProof/>
        </w:rPr>
        <w:t>ailinvestorers interesser</w:t>
      </w:r>
    </w:p>
    <w:p w:rsidR="009A3BF4" w:rsidRDefault="00200A48">
      <w:pPr>
        <w:pStyle w:val="Text2"/>
        <w:rPr>
          <w:noProof/>
        </w:rPr>
      </w:pPr>
      <w:r>
        <w:rPr>
          <w:noProof/>
        </w:rPr>
        <w:t>g) størrelsen af den opnåede fortjeneste eller det undgåede tab for den person, der er ansvarlig for overtrædelsen, eller tabene for tredjeparter som følge af overtrædelsen, såfremt disse beløb kan beregnes</w:t>
      </w:r>
    </w:p>
    <w:p w:rsidR="009A3BF4" w:rsidRDefault="00200A48">
      <w:pPr>
        <w:pStyle w:val="Text2"/>
        <w:rPr>
          <w:noProof/>
        </w:rPr>
      </w:pPr>
      <w:r>
        <w:rPr>
          <w:noProof/>
        </w:rPr>
        <w:t xml:space="preserve">h) villigheden hos den </w:t>
      </w:r>
      <w:r>
        <w:rPr>
          <w:noProof/>
        </w:rPr>
        <w:t>person, der er ansvarlig for overtrædelsen, til at samarbejde med ESMA, uden at dette dog tilsidesætter kravet om tilbagebetaling af den pågældende persons opnåede fortjeneste eller undgåede tab</w:t>
      </w:r>
    </w:p>
    <w:p w:rsidR="009A3BF4" w:rsidRDefault="00200A48">
      <w:pPr>
        <w:pStyle w:val="Text2"/>
        <w:rPr>
          <w:noProof/>
        </w:rPr>
      </w:pPr>
      <w:r>
        <w:rPr>
          <w:noProof/>
        </w:rPr>
        <w:t>i) overtrædelser, som den person, der er ansvarlig for overtr</w:t>
      </w:r>
      <w:r>
        <w:rPr>
          <w:noProof/>
        </w:rPr>
        <w:t>ædelsen, tidligere har begået</w:t>
      </w:r>
    </w:p>
    <w:p w:rsidR="009A3BF4" w:rsidRDefault="00200A48">
      <w:pPr>
        <w:pStyle w:val="Text2"/>
        <w:rPr>
          <w:noProof/>
        </w:rPr>
      </w:pPr>
      <w:r>
        <w:rPr>
          <w:noProof/>
        </w:rPr>
        <w:t>j) foranstaltninger, som den person, der er ansvarlig for overtrædelsen, har truffet efter overtrædelsen for at hindre gentagelse.</w:t>
      </w:r>
    </w:p>
    <w:p w:rsidR="009A3BF4" w:rsidRDefault="00200A48">
      <w:pPr>
        <w:pStyle w:val="Text1"/>
        <w:rPr>
          <w:noProof/>
        </w:rPr>
      </w:pPr>
      <w:r>
        <w:rPr>
          <w:noProof/>
        </w:rPr>
        <w:t>3. ESMA underretter uden unødigt ophold den person, der er ansvarlig for overtrædelsen, om enhv</w:t>
      </w:r>
      <w:r>
        <w:rPr>
          <w:noProof/>
        </w:rPr>
        <w:t>er foranstaltning, som træffes i henhold til stk. 1, og meddeler den til medlemsstaternes kompetente myndigheder og Kommissionen. ESMA offentliggør den pågældende foranstaltning på sit websted senest 10 arbejdsdage efter den dato, hvor den blev vedtaget.</w:t>
      </w:r>
    </w:p>
    <w:p w:rsidR="009A3BF4" w:rsidRDefault="00200A48">
      <w:pPr>
        <w:pStyle w:val="Text1"/>
        <w:rPr>
          <w:noProof/>
        </w:rPr>
      </w:pPr>
      <w:r>
        <w:rPr>
          <w:noProof/>
        </w:rPr>
        <w:t>4</w:t>
      </w:r>
      <w:r>
        <w:rPr>
          <w:noProof/>
        </w:rPr>
        <w:t>. Den i første afsnit omhandlede offentliggørelse skal omfatte:</w:t>
      </w:r>
    </w:p>
    <w:p w:rsidR="009A3BF4" w:rsidRDefault="00200A48">
      <w:pPr>
        <w:pStyle w:val="Text2"/>
        <w:rPr>
          <w:noProof/>
        </w:rPr>
      </w:pPr>
      <w:r>
        <w:rPr>
          <w:noProof/>
        </w:rPr>
        <w:t>a)</w:t>
      </w:r>
      <w:r>
        <w:rPr>
          <w:noProof/>
        </w:rPr>
        <w:tab/>
        <w:t>en erklæring om, at den person, der er ansvarlig for overtrædelsen, har ret til at påklage afgørelsen</w:t>
      </w:r>
    </w:p>
    <w:p w:rsidR="009A3BF4" w:rsidRDefault="00200A48">
      <w:pPr>
        <w:pStyle w:val="Text2"/>
        <w:rPr>
          <w:noProof/>
        </w:rPr>
      </w:pPr>
      <w:r>
        <w:rPr>
          <w:noProof/>
        </w:rPr>
        <w:t>b)</w:t>
      </w:r>
      <w:r>
        <w:rPr>
          <w:noProof/>
        </w:rPr>
        <w:tab/>
        <w:t>hvis det er relevant, en erklæring om, at der er indgivet en klage, med angivelse af</w:t>
      </w:r>
      <w:r>
        <w:rPr>
          <w:noProof/>
        </w:rPr>
        <w:t>, at klagen ikke har opsættende virkning</w:t>
      </w:r>
    </w:p>
    <w:p w:rsidR="009A3BF4" w:rsidRDefault="00200A48">
      <w:pPr>
        <w:pStyle w:val="Text2"/>
        <w:rPr>
          <w:noProof/>
        </w:rPr>
      </w:pPr>
      <w:r>
        <w:rPr>
          <w:noProof/>
        </w:rPr>
        <w:t>c)</w:t>
      </w:r>
      <w:r>
        <w:rPr>
          <w:noProof/>
        </w:rPr>
        <w:tab/>
        <w:t>en erklæring om, at ESMA's klagenævn kan suspendere anvendelsen af den påklagede afgørelse i henhold til artikel 60, stk. 3, i forordning (EU) nr. 1095/2010."</w:t>
      </w:r>
    </w:p>
    <w:p w:rsidR="009A3BF4" w:rsidRDefault="00200A48">
      <w:pPr>
        <w:pStyle w:val="Point0number"/>
        <w:rPr>
          <w:noProof/>
        </w:rPr>
      </w:pPr>
      <w:r>
        <w:rPr>
          <w:noProof/>
        </w:rPr>
        <w:t>Som artikel 20a, 20b og 20c indsættes:</w:t>
      </w:r>
    </w:p>
    <w:p w:rsidR="009A3BF4" w:rsidRDefault="00200A48">
      <w:pPr>
        <w:pStyle w:val="Titrearticle"/>
        <w:rPr>
          <w:noProof/>
        </w:rPr>
      </w:pPr>
      <w:r>
        <w:rPr>
          <w:noProof/>
        </w:rPr>
        <w:t>"Artikel 20a</w:t>
      </w:r>
    </w:p>
    <w:p w:rsidR="009A3BF4" w:rsidRDefault="00200A48">
      <w:pPr>
        <w:pStyle w:val="Text1"/>
        <w:rPr>
          <w:noProof/>
        </w:rPr>
      </w:pPr>
      <w:r>
        <w:rPr>
          <w:noProof/>
        </w:rPr>
        <w:t>1</w:t>
      </w:r>
      <w:r>
        <w:rPr>
          <w:noProof/>
        </w:rPr>
        <w:t>. Finder ESMA i overensstemmelse med artikel 21, stk. 8, at en person forsætligt eller uagtsomt har gjort sig skyldig i en eller flere af de i stk. 2 nævnte overtrædelser, vedtager ESMA en afgørelse om pålæg af en bøde i overensstemmelse med nærværende art</w:t>
      </w:r>
      <w:r>
        <w:rPr>
          <w:noProof/>
        </w:rPr>
        <w:t>ikels stk. 3.</w:t>
      </w:r>
    </w:p>
    <w:p w:rsidR="009A3BF4" w:rsidRDefault="00200A48">
      <w:pPr>
        <w:pStyle w:val="Text1"/>
        <w:rPr>
          <w:noProof/>
        </w:rPr>
      </w:pPr>
      <w:r>
        <w:rPr>
          <w:noProof/>
        </w:rPr>
        <w:t>En overtrædelse anses for at være forsætlig, hvis ESMA konstaterer objektive faktorer, der viser, at en person med overlæg gjorde sig skyldig i overtrædelsen.</w:t>
      </w:r>
    </w:p>
    <w:p w:rsidR="009A3BF4" w:rsidRDefault="00200A48">
      <w:pPr>
        <w:pStyle w:val="Text1"/>
        <w:rPr>
          <w:noProof/>
        </w:rPr>
      </w:pPr>
      <w:r>
        <w:rPr>
          <w:noProof/>
        </w:rPr>
        <w:t>2. De i stk. 1 omhandlede overtrædelser består i følgende:</w:t>
      </w:r>
    </w:p>
    <w:p w:rsidR="009A3BF4" w:rsidRDefault="00200A48">
      <w:pPr>
        <w:pStyle w:val="Text2"/>
        <w:rPr>
          <w:noProof/>
        </w:rPr>
      </w:pPr>
      <w:r>
        <w:rPr>
          <w:noProof/>
        </w:rPr>
        <w:t>a)</w:t>
      </w:r>
      <w:r>
        <w:rPr>
          <w:noProof/>
        </w:rPr>
        <w:tab/>
        <w:t xml:space="preserve">manglende opfyldelse </w:t>
      </w:r>
      <w:r>
        <w:rPr>
          <w:noProof/>
        </w:rPr>
        <w:t>af kravene vedrørende porteføljesammensætning, i strid med artikel 5</w:t>
      </w:r>
    </w:p>
    <w:p w:rsidR="009A3BF4" w:rsidRDefault="00200A48">
      <w:pPr>
        <w:pStyle w:val="Text2"/>
        <w:rPr>
          <w:noProof/>
        </w:rPr>
      </w:pPr>
      <w:r>
        <w:rPr>
          <w:noProof/>
        </w:rPr>
        <w:t>b)</w:t>
      </w:r>
      <w:r>
        <w:rPr>
          <w:noProof/>
        </w:rPr>
        <w:tab/>
        <w:t>markedsføring af andele og aktier i en kvalificeret venturekapitalfond til ikke-berettigede investorer, i strid med artikel 6</w:t>
      </w:r>
    </w:p>
    <w:p w:rsidR="009A3BF4" w:rsidRDefault="00200A48">
      <w:pPr>
        <w:pStyle w:val="Text2"/>
        <w:rPr>
          <w:noProof/>
        </w:rPr>
      </w:pPr>
      <w:r>
        <w:rPr>
          <w:noProof/>
        </w:rPr>
        <w:t>c)</w:t>
      </w:r>
      <w:r>
        <w:rPr>
          <w:noProof/>
        </w:rPr>
        <w:tab/>
        <w:t xml:space="preserve">anvendelse af betegnelsen "EuVECA" uden at være blevet </w:t>
      </w:r>
      <w:r>
        <w:rPr>
          <w:noProof/>
        </w:rPr>
        <w:t>registreret i overensstemmelse med artikel 14 eller uden at have registreret en kollektiv investeringsvirksomhed i overensstemmelse med artikel 14a</w:t>
      </w:r>
    </w:p>
    <w:p w:rsidR="009A3BF4" w:rsidRDefault="00200A48">
      <w:pPr>
        <w:pStyle w:val="Text2"/>
        <w:rPr>
          <w:noProof/>
        </w:rPr>
      </w:pPr>
      <w:r>
        <w:rPr>
          <w:noProof/>
        </w:rPr>
        <w:t>d)</w:t>
      </w:r>
      <w:r>
        <w:rPr>
          <w:noProof/>
        </w:rPr>
        <w:tab/>
        <w:t>anvendelse af betegnelsen "EuVECA" til markedsføring af fonde, som ikke er etableret i overensstemmelse m</w:t>
      </w:r>
      <w:r>
        <w:rPr>
          <w:noProof/>
        </w:rPr>
        <w:t>ed artikel 3, stk. 1, litra b), nr. iii)</w:t>
      </w:r>
    </w:p>
    <w:p w:rsidR="009A3BF4" w:rsidRDefault="00200A48">
      <w:pPr>
        <w:pStyle w:val="Text2"/>
        <w:rPr>
          <w:noProof/>
        </w:rPr>
      </w:pPr>
      <w:r>
        <w:rPr>
          <w:noProof/>
        </w:rPr>
        <w:t>e)</w:t>
      </w:r>
      <w:r>
        <w:rPr>
          <w:noProof/>
        </w:rPr>
        <w:tab/>
        <w:t>opnåelse af registrering ved hjælp af falske erklæringer eller andre ulovlige midler, i strid med artikel 14 eller artikel 14a</w:t>
      </w:r>
    </w:p>
    <w:p w:rsidR="009A3BF4" w:rsidRDefault="00200A48">
      <w:pPr>
        <w:pStyle w:val="Text2"/>
        <w:rPr>
          <w:noProof/>
        </w:rPr>
      </w:pPr>
      <w:r>
        <w:rPr>
          <w:noProof/>
        </w:rPr>
        <w:t>f)</w:t>
      </w:r>
      <w:r>
        <w:rPr>
          <w:noProof/>
        </w:rPr>
        <w:tab/>
        <w:t>undladelse af, under udøvelsen af sine aktiviteter, at handle ærligt eller redelig</w:t>
      </w:r>
      <w:r>
        <w:rPr>
          <w:noProof/>
        </w:rPr>
        <w:t>t eller med passende dygtighed, omhu eller hurtighed, i strid med artikel 7, stk. 1, litra a)</w:t>
      </w:r>
    </w:p>
    <w:p w:rsidR="009A3BF4" w:rsidRDefault="00200A48">
      <w:pPr>
        <w:pStyle w:val="Text2"/>
        <w:rPr>
          <w:noProof/>
        </w:rPr>
      </w:pPr>
      <w:r>
        <w:rPr>
          <w:noProof/>
        </w:rPr>
        <w:t>g)</w:t>
      </w:r>
      <w:r>
        <w:rPr>
          <w:noProof/>
        </w:rPr>
        <w:tab/>
        <w:t>undladelse af at anvende passende politikker og procedurer til forebyggelse af uregelmæssigheder, i strid med artikel 7, stk.1, litra b)</w:t>
      </w:r>
    </w:p>
    <w:p w:rsidR="009A3BF4" w:rsidRDefault="00200A48">
      <w:pPr>
        <w:pStyle w:val="Text2"/>
        <w:rPr>
          <w:noProof/>
        </w:rPr>
      </w:pPr>
      <w:r>
        <w:rPr>
          <w:noProof/>
        </w:rPr>
        <w:t>h)</w:t>
      </w:r>
      <w:r>
        <w:rPr>
          <w:noProof/>
        </w:rPr>
        <w:tab/>
        <w:t>gentagne tilfælde a</w:t>
      </w:r>
      <w:r>
        <w:rPr>
          <w:noProof/>
        </w:rPr>
        <w:t>f undladelse af at overholde kravene i artikel 12 vedrørende årsrapporten</w:t>
      </w:r>
    </w:p>
    <w:p w:rsidR="009A3BF4" w:rsidRDefault="00200A48">
      <w:pPr>
        <w:pStyle w:val="Text2"/>
        <w:rPr>
          <w:noProof/>
        </w:rPr>
      </w:pPr>
      <w:r>
        <w:rPr>
          <w:noProof/>
        </w:rPr>
        <w:t>i)</w:t>
      </w:r>
      <w:r>
        <w:rPr>
          <w:noProof/>
        </w:rPr>
        <w:tab/>
        <w:t>gentagne tilfælde af undladelse af at overholde kravet om, at investorerne skal modtage oplysninger i overensstemmelse med artikel 13.</w:t>
      </w:r>
    </w:p>
    <w:p w:rsidR="009A3BF4" w:rsidRDefault="00200A48">
      <w:pPr>
        <w:pStyle w:val="Text1"/>
        <w:rPr>
          <w:noProof/>
        </w:rPr>
      </w:pPr>
      <w:r>
        <w:rPr>
          <w:noProof/>
        </w:rPr>
        <w:t xml:space="preserve">3. Bøder som omhandlet i stk. 1 fastsættes </w:t>
      </w:r>
      <w:r>
        <w:rPr>
          <w:noProof/>
        </w:rPr>
        <w:t>til mindst 500 000 EUR og højst 5 mio. EUR for de i stk. 2, litra a)-i), nævnte overtrædelser.</w:t>
      </w:r>
    </w:p>
    <w:p w:rsidR="009A3BF4" w:rsidRDefault="00200A48">
      <w:pPr>
        <w:pStyle w:val="Text1"/>
        <w:rPr>
          <w:noProof/>
        </w:rPr>
      </w:pPr>
      <w:r>
        <w:rPr>
          <w:noProof/>
        </w:rPr>
        <w:t>4. Ved fastsættelsen af en bøde i henhold til stk. 3 tager ESMA hensyn til de i artikel 20, stk. 2, fastsatte kriterier.</w:t>
      </w:r>
    </w:p>
    <w:p w:rsidR="009A3BF4" w:rsidRDefault="00200A48">
      <w:pPr>
        <w:pStyle w:val="Text1"/>
        <w:rPr>
          <w:noProof/>
        </w:rPr>
      </w:pPr>
      <w:r>
        <w:rPr>
          <w:noProof/>
        </w:rPr>
        <w:t xml:space="preserve">5. Uanset stk. 3 gælder det, at hvis en </w:t>
      </w:r>
      <w:r>
        <w:rPr>
          <w:noProof/>
        </w:rPr>
        <w:t>person direkte eller indirekte har haft en fortjeneste på grund af overtrædelsen, skal bøden mindst svare til denne fortjeneste.</w:t>
      </w:r>
    </w:p>
    <w:p w:rsidR="009A3BF4" w:rsidRDefault="00200A48">
      <w:pPr>
        <w:pStyle w:val="Text1"/>
        <w:rPr>
          <w:noProof/>
        </w:rPr>
      </w:pPr>
      <w:r>
        <w:rPr>
          <w:noProof/>
        </w:rPr>
        <w:t>Udgør en handling eller undladelse fra en persons side mere end én af de i stk. 2 nævnte overtrædelser, anvendes kun den størst</w:t>
      </w:r>
      <w:r>
        <w:rPr>
          <w:noProof/>
        </w:rPr>
        <w:t>e bøde beregnet i overensstemmelse med stk. 4 i tilknytning til én af disse overtrædelser.</w:t>
      </w:r>
    </w:p>
    <w:p w:rsidR="009A3BF4" w:rsidRDefault="00200A48">
      <w:pPr>
        <w:pStyle w:val="Titrearticle"/>
        <w:rPr>
          <w:noProof/>
        </w:rPr>
      </w:pPr>
      <w:r>
        <w:rPr>
          <w:noProof/>
        </w:rPr>
        <w:t>Artikel 20b</w:t>
      </w:r>
    </w:p>
    <w:p w:rsidR="009A3BF4" w:rsidRDefault="00200A48">
      <w:pPr>
        <w:pStyle w:val="Text1"/>
        <w:rPr>
          <w:noProof/>
        </w:rPr>
      </w:pPr>
      <w:r>
        <w:rPr>
          <w:noProof/>
        </w:rPr>
        <w:t>1. ESMA træffer afgørelse om pålæg af tvangsbøder med henblik på at tvinge:</w:t>
      </w:r>
    </w:p>
    <w:p w:rsidR="009A3BF4" w:rsidRDefault="00200A48">
      <w:pPr>
        <w:pStyle w:val="Text2"/>
        <w:rPr>
          <w:noProof/>
        </w:rPr>
      </w:pPr>
      <w:r>
        <w:rPr>
          <w:noProof/>
        </w:rPr>
        <w:t>a) en person til at bringe en overtrædelse til ophør i overensstemmelse med e</w:t>
      </w:r>
      <w:r>
        <w:rPr>
          <w:noProof/>
        </w:rPr>
        <w:t xml:space="preserve">n afgørelse i henhold til artikel 20, stk. 1, litra b) </w:t>
      </w:r>
    </w:p>
    <w:p w:rsidR="009A3BF4" w:rsidRDefault="00200A48">
      <w:pPr>
        <w:pStyle w:val="Text2"/>
        <w:rPr>
          <w:noProof/>
        </w:rPr>
      </w:pPr>
      <w:r>
        <w:rPr>
          <w:noProof/>
        </w:rPr>
        <w:t>b) en person som omhandlet i artikel 19a, stk. 1:</w:t>
      </w:r>
    </w:p>
    <w:p w:rsidR="009A3BF4" w:rsidRDefault="00200A48">
      <w:pPr>
        <w:pStyle w:val="Text3"/>
        <w:rPr>
          <w:noProof/>
        </w:rPr>
      </w:pPr>
      <w:r>
        <w:rPr>
          <w:noProof/>
        </w:rPr>
        <w:t>i)</w:t>
      </w:r>
      <w:r>
        <w:rPr>
          <w:noProof/>
        </w:rPr>
        <w:tab/>
        <w:t>til at give fuldstændige oplysninger, som der er blevet anmodet om ved en afgørelse i henhold til artikel 19a</w:t>
      </w:r>
    </w:p>
    <w:p w:rsidR="009A3BF4" w:rsidRDefault="00200A48">
      <w:pPr>
        <w:pStyle w:val="Text3"/>
        <w:rPr>
          <w:noProof/>
        </w:rPr>
      </w:pPr>
      <w:r>
        <w:rPr>
          <w:noProof/>
        </w:rPr>
        <w:t>ii)</w:t>
      </w:r>
      <w:r>
        <w:rPr>
          <w:noProof/>
        </w:rPr>
        <w:tab/>
        <w:t>til at underkaste sig en undersøg</w:t>
      </w:r>
      <w:r>
        <w:rPr>
          <w:noProof/>
        </w:rPr>
        <w:t>else og navnlig til at udlevere fuldstændige optegnelser, data, procedurer og ethvert andet ønsket materiale og til at supplere og korrigere andre oplysninger, som er udleveret i forbindelse med en undersøgelse, der er iværksat ved en afgørelse i henhold t</w:t>
      </w:r>
      <w:r>
        <w:rPr>
          <w:noProof/>
        </w:rPr>
        <w:t xml:space="preserve">il artikel 19b </w:t>
      </w:r>
    </w:p>
    <w:p w:rsidR="009A3BF4" w:rsidRDefault="00200A48">
      <w:pPr>
        <w:pStyle w:val="Text3"/>
        <w:rPr>
          <w:noProof/>
        </w:rPr>
      </w:pPr>
      <w:r>
        <w:rPr>
          <w:noProof/>
        </w:rPr>
        <w:t>iii)</w:t>
      </w:r>
      <w:r>
        <w:rPr>
          <w:noProof/>
        </w:rPr>
        <w:tab/>
        <w:t>til at underkaste sig et kontrolbesøg på stedet, der er påbudt ved en afgørelse i henhold til artikel 19c.</w:t>
      </w:r>
    </w:p>
    <w:p w:rsidR="009A3BF4" w:rsidRDefault="00200A48">
      <w:pPr>
        <w:pStyle w:val="Text1"/>
        <w:rPr>
          <w:noProof/>
        </w:rPr>
      </w:pPr>
      <w:r>
        <w:rPr>
          <w:noProof/>
        </w:rPr>
        <w:t>2. En tvangsbøde skal være effektiv og forholdsmæssig. Tvangsbøden pålægges pr. dags forsinkelse.</w:t>
      </w:r>
    </w:p>
    <w:p w:rsidR="009A3BF4" w:rsidRDefault="00200A48">
      <w:pPr>
        <w:pStyle w:val="Text1"/>
        <w:rPr>
          <w:noProof/>
        </w:rPr>
      </w:pPr>
      <w:r>
        <w:rPr>
          <w:noProof/>
        </w:rPr>
        <w:t xml:space="preserve">3. Uanset stk. 2 skal beløbet </w:t>
      </w:r>
      <w:r>
        <w:rPr>
          <w:noProof/>
        </w:rPr>
        <w:t>for tvangsbøderne svare til 3 % af den gennemsnitlige daglige omsætning i det foregående regnskabsår eller, for så vidt angår fysiske personer, 2 % af den gennemsnitlige daglige indtægt i det foregående kalenderår. Det beregnes fra den dato, der er angivet</w:t>
      </w:r>
      <w:r>
        <w:rPr>
          <w:noProof/>
        </w:rPr>
        <w:t xml:space="preserve"> i afgørelsen om pålæg af tvangsbøden.</w:t>
      </w:r>
    </w:p>
    <w:p w:rsidR="009A3BF4" w:rsidRDefault="00200A48">
      <w:pPr>
        <w:pStyle w:val="Text1"/>
        <w:rPr>
          <w:noProof/>
        </w:rPr>
      </w:pPr>
      <w:r>
        <w:rPr>
          <w:noProof/>
        </w:rPr>
        <w:t>En tvangsbøde pålægges i maksimalt seks måneder efter meddelelsen af ESMA's afgørelse. ESMA tager efter periodens udløb foranstaltningen op til revision.</w:t>
      </w:r>
    </w:p>
    <w:p w:rsidR="009A3BF4" w:rsidRDefault="00200A48">
      <w:pPr>
        <w:pStyle w:val="Titrearticle"/>
        <w:rPr>
          <w:noProof/>
        </w:rPr>
      </w:pPr>
      <w:r>
        <w:rPr>
          <w:noProof/>
        </w:rPr>
        <w:t>Artikel 20c</w:t>
      </w:r>
    </w:p>
    <w:p w:rsidR="009A3BF4" w:rsidRDefault="00200A48">
      <w:pPr>
        <w:pStyle w:val="Text1"/>
        <w:rPr>
          <w:noProof/>
        </w:rPr>
      </w:pPr>
      <w:r>
        <w:rPr>
          <w:noProof/>
        </w:rPr>
        <w:t>1. ESMA offentliggør, hvilke bøder og tvangsbøder d</w:t>
      </w:r>
      <w:r>
        <w:rPr>
          <w:noProof/>
        </w:rPr>
        <w:t xml:space="preserve">er er pålagt i henhold til artikel 20a og 20b, medmindre en sådan offentliggørelse ville udgøre en alvorlig trussel mod de finansielle markeder eller forvolde de involverede parter uforholdsmæssigt stor skade. </w:t>
      </w:r>
    </w:p>
    <w:p w:rsidR="009A3BF4" w:rsidRDefault="00200A48">
      <w:pPr>
        <w:pStyle w:val="Text1"/>
        <w:rPr>
          <w:noProof/>
        </w:rPr>
      </w:pPr>
      <w:r>
        <w:rPr>
          <w:noProof/>
        </w:rPr>
        <w:t xml:space="preserve">2. Bøder og tvangsbøder pålagt i henhold til </w:t>
      </w:r>
      <w:r>
        <w:rPr>
          <w:noProof/>
        </w:rPr>
        <w:t>artikel 20a og 20b er af administrativ karakter.</w:t>
      </w:r>
    </w:p>
    <w:p w:rsidR="009A3BF4" w:rsidRDefault="00200A48">
      <w:pPr>
        <w:pStyle w:val="Text1"/>
        <w:rPr>
          <w:noProof/>
        </w:rPr>
      </w:pPr>
      <w:r>
        <w:rPr>
          <w:noProof/>
        </w:rPr>
        <w:t>3. Hvis ESMA beslutter ikke at pålægge bøder eller tvangsbøder, underretter den Europa-Parlamentet, Rådet, Kommissionen og den pågældende medlemsstats kompetente myndigheder herom og redegør for grundene til</w:t>
      </w:r>
      <w:r>
        <w:rPr>
          <w:noProof/>
        </w:rPr>
        <w:t xml:space="preserve"> denne afgørelse.</w:t>
      </w:r>
    </w:p>
    <w:p w:rsidR="009A3BF4" w:rsidRDefault="00200A48">
      <w:pPr>
        <w:pStyle w:val="Text1"/>
        <w:rPr>
          <w:noProof/>
        </w:rPr>
      </w:pPr>
      <w:r>
        <w:rPr>
          <w:noProof/>
        </w:rPr>
        <w:t>4. Bøder og tvangsbøder pålagt i henhold til artikel 20a og 20b kan tvangsfuldbyrdes.</w:t>
      </w:r>
    </w:p>
    <w:p w:rsidR="009A3BF4" w:rsidRDefault="00200A48">
      <w:pPr>
        <w:pStyle w:val="Text1"/>
        <w:rPr>
          <w:noProof/>
        </w:rPr>
      </w:pPr>
      <w:r>
        <w:rPr>
          <w:noProof/>
        </w:rPr>
        <w:t>Tvangsfuldbyrdelsen sker efter de civile retsplejeregler i den medlemsstat eller det tredjeland, på hvis område den finder sted.</w:t>
      </w:r>
    </w:p>
    <w:p w:rsidR="009A3BF4" w:rsidRDefault="00200A48">
      <w:pPr>
        <w:pStyle w:val="Text1"/>
        <w:rPr>
          <w:noProof/>
        </w:rPr>
      </w:pPr>
      <w:r>
        <w:rPr>
          <w:noProof/>
        </w:rPr>
        <w:t>5. Bøder og tvangsbøder</w:t>
      </w:r>
      <w:r>
        <w:rPr>
          <w:noProof/>
        </w:rPr>
        <w:t xml:space="preserve"> overføres til Den Europæiske Unions almindelige budget."</w:t>
      </w:r>
    </w:p>
    <w:p w:rsidR="009A3BF4" w:rsidRDefault="00200A48">
      <w:pPr>
        <w:pStyle w:val="Point0number"/>
        <w:rPr>
          <w:noProof/>
        </w:rPr>
      </w:pPr>
      <w:r>
        <w:rPr>
          <w:noProof/>
        </w:rPr>
        <w:t>Artikel 21 og 21a affattes således:</w:t>
      </w:r>
    </w:p>
    <w:p w:rsidR="009A3BF4" w:rsidRDefault="00200A48">
      <w:pPr>
        <w:pStyle w:val="Titrearticle"/>
        <w:rPr>
          <w:noProof/>
        </w:rPr>
      </w:pPr>
      <w:r>
        <w:rPr>
          <w:noProof/>
        </w:rPr>
        <w:t>"Artikel 21</w:t>
      </w:r>
    </w:p>
    <w:p w:rsidR="009A3BF4" w:rsidRDefault="00200A48">
      <w:pPr>
        <w:pStyle w:val="Text1"/>
        <w:rPr>
          <w:noProof/>
        </w:rPr>
      </w:pPr>
      <w:r>
        <w:rPr>
          <w:noProof/>
        </w:rPr>
        <w:t>1. Finder ESMA i forbindelse med udførelsen af sine opgaver i henhold til denne forordning, at der er betydelig grund til at antage, at der muligvis g</w:t>
      </w:r>
      <w:r>
        <w:rPr>
          <w:noProof/>
        </w:rPr>
        <w:t>ør sig forhold gældende, som udgør en eller flere af de i artikel 20a, stk. 2, nævnte overtrædelser, udpeger ESMA en uafhængig efterforskningsembedsmand internt i ESMA til at undersøge sagen. Den udpegede embedsmand må ikke være eller have været direkte el</w:t>
      </w:r>
      <w:r>
        <w:rPr>
          <w:noProof/>
        </w:rPr>
        <w:t>ler indirekte involveret i godkendelsen af det prospekt, som overtrædelsen vedrører, og vedkommende skal varetage sine opgaver uafhængigt af ESMA's tilsynsråd.</w:t>
      </w:r>
    </w:p>
    <w:p w:rsidR="009A3BF4" w:rsidRDefault="00200A48">
      <w:pPr>
        <w:pStyle w:val="Text1"/>
        <w:rPr>
          <w:noProof/>
        </w:rPr>
      </w:pPr>
      <w:r>
        <w:rPr>
          <w:noProof/>
        </w:rPr>
        <w:t xml:space="preserve">2. Den i stk. 1 omhandlede efterforskningsembedsmand undersøger de påståede overtrædelser under </w:t>
      </w:r>
      <w:r>
        <w:rPr>
          <w:noProof/>
        </w:rPr>
        <w:t>hensyntagen til eventuelle bemærkninger fra de personer, der er genstand for undersøgelserne, og indsender et fuldstændigt dossier med sine resultater til ESMA's tilsynsråd.</w:t>
      </w:r>
    </w:p>
    <w:p w:rsidR="009A3BF4" w:rsidRDefault="00200A48">
      <w:pPr>
        <w:pStyle w:val="Text1"/>
        <w:rPr>
          <w:noProof/>
        </w:rPr>
      </w:pPr>
      <w:r>
        <w:rPr>
          <w:noProof/>
        </w:rPr>
        <w:t>3. Efterforskningsembedsmanden har med henblik på udførelsen af sine arbejdsopgave</w:t>
      </w:r>
      <w:r>
        <w:rPr>
          <w:noProof/>
        </w:rPr>
        <w:t xml:space="preserve">r beføjelser til at anmode om oplysninger, jf. artikel 19a, og til at foretage undersøgelser og kontrolbesøg på stedet, jf. artikel 19b og 19c. </w:t>
      </w:r>
    </w:p>
    <w:p w:rsidR="009A3BF4" w:rsidRDefault="00200A48">
      <w:pPr>
        <w:pStyle w:val="Text1"/>
        <w:rPr>
          <w:noProof/>
        </w:rPr>
      </w:pPr>
      <w:r>
        <w:rPr>
          <w:noProof/>
        </w:rPr>
        <w:t>4. Under udførelsen af sine opgaver skal efterforskningsembedsmanden have adgang til alle dokumenter og oplysni</w:t>
      </w:r>
      <w:r>
        <w:rPr>
          <w:noProof/>
        </w:rPr>
        <w:t>nger, som ESMA har indsamlet i forbindelse med sine tilsynsaktiviteter.</w:t>
      </w:r>
    </w:p>
    <w:p w:rsidR="009A3BF4" w:rsidRDefault="00200A48">
      <w:pPr>
        <w:pStyle w:val="Text1"/>
        <w:rPr>
          <w:noProof/>
        </w:rPr>
      </w:pPr>
      <w:r>
        <w:rPr>
          <w:noProof/>
        </w:rPr>
        <w:t>5. Efterforskningsembedsmanden skal efter afslutning af sin undersøgelse og før indsendelse af dossieret med resultaterne til ESMA's tilsynsråd give de personer, der er genstand for un</w:t>
      </w:r>
      <w:r>
        <w:rPr>
          <w:noProof/>
        </w:rPr>
        <w:t>dersøgelserne, mulighed for at blive hørt om de forhold, der undersøges. Efterforskningsembedsmanden baserer kun sine resultater på forhold, som de berørte personer har haft lejlighed til at udtale sig om.</w:t>
      </w:r>
    </w:p>
    <w:p w:rsidR="009A3BF4" w:rsidRDefault="00200A48">
      <w:pPr>
        <w:pStyle w:val="Text1"/>
        <w:rPr>
          <w:noProof/>
        </w:rPr>
      </w:pPr>
      <w:r>
        <w:rPr>
          <w:noProof/>
        </w:rPr>
        <w:t>6. Retten til forsvar for de personer, der er gens</w:t>
      </w:r>
      <w:r>
        <w:rPr>
          <w:noProof/>
        </w:rPr>
        <w:t>tand for undersøgelserne, skal respekteres fuldt ud i forbindelse med undersøgelser i henhold til denne artikel.</w:t>
      </w:r>
    </w:p>
    <w:p w:rsidR="009A3BF4" w:rsidRDefault="00200A48">
      <w:pPr>
        <w:pStyle w:val="Text1"/>
        <w:rPr>
          <w:noProof/>
        </w:rPr>
      </w:pPr>
      <w:r>
        <w:rPr>
          <w:noProof/>
        </w:rPr>
        <w:t>7. Efterforskningsembedsmanden underretter, efter at have indsendt dossieret med sine resultater til ESMA's tilsynsråd, de personer, der er gen</w:t>
      </w:r>
      <w:r>
        <w:rPr>
          <w:noProof/>
        </w:rPr>
        <w:t>stand for undersøgelserne, herom. De personer, der er genstand for undersøgelserne, har ret til aktindsigt i dossieret, med forbehold af andre personers berettigede interesse i, at deres forretningshemmeligheder ikke afsløres. Retten til aktindsigt omfatte</w:t>
      </w:r>
      <w:r>
        <w:rPr>
          <w:noProof/>
        </w:rPr>
        <w:t>r ikke fortrolige oplysninger, der vedrører tredjeparter.</w:t>
      </w:r>
    </w:p>
    <w:p w:rsidR="009A3BF4" w:rsidRDefault="00200A48">
      <w:pPr>
        <w:pStyle w:val="Text1"/>
        <w:rPr>
          <w:noProof/>
        </w:rPr>
      </w:pPr>
      <w:r>
        <w:rPr>
          <w:noProof/>
        </w:rPr>
        <w:t xml:space="preserve">8. ESMA afgør på baggrund af dossieret med efterforskningsembedsmandens resultater og, når de personer, der er genstand for undersøgelserne, anmoder herom, efter at have hørt de pågældende personer </w:t>
      </w:r>
      <w:r>
        <w:rPr>
          <w:noProof/>
        </w:rPr>
        <w:t>i overensstemmelse med artikel 20b, hvorvidt de personer, der er genstand for undersøgelserne, har gjort sig skyldige i en eller flere af de i artikel 20a, stk. 2, nævnte overtrædelser, og træffer i givet fald en tilsynsforanstaltning i henhold til artikel</w:t>
      </w:r>
      <w:r>
        <w:rPr>
          <w:noProof/>
        </w:rPr>
        <w:t xml:space="preserve"> 20.</w:t>
      </w:r>
    </w:p>
    <w:p w:rsidR="009A3BF4" w:rsidRDefault="00200A48">
      <w:pPr>
        <w:pStyle w:val="Text1"/>
        <w:rPr>
          <w:noProof/>
        </w:rPr>
      </w:pPr>
      <w:r>
        <w:rPr>
          <w:noProof/>
        </w:rPr>
        <w:t>9. Efterforskningsembedsmanden deltager ikke i drøftelser i ESMA's tilsynsråd og griber ikke på anden måde ind i ESMA's tilsynsråds beslutningsproces.</w:t>
      </w:r>
    </w:p>
    <w:p w:rsidR="009A3BF4" w:rsidRDefault="00200A48">
      <w:pPr>
        <w:pStyle w:val="Text1"/>
        <w:rPr>
          <w:noProof/>
        </w:rPr>
      </w:pPr>
      <w:r>
        <w:rPr>
          <w:noProof/>
        </w:rPr>
        <w:t>10. Kommissionen vedtager delegerede retsakter i overensstemmelse med artikel 25 senest den [</w:t>
      </w:r>
      <w:r>
        <w:rPr>
          <w:i/>
          <w:noProof/>
        </w:rPr>
        <w:t>Publika</w:t>
      </w:r>
      <w:r>
        <w:rPr>
          <w:i/>
          <w:noProof/>
        </w:rPr>
        <w:t>tionskontoret:</w:t>
      </w:r>
      <w:r>
        <w:rPr>
          <w:noProof/>
        </w:rPr>
        <w:t xml:space="preserve"> </w:t>
      </w:r>
      <w:r>
        <w:rPr>
          <w:i/>
          <w:noProof/>
        </w:rPr>
        <w:t>Indsæt 24 måneder efter ikrafttrædelsesdatoen</w:t>
      </w:r>
      <w:r>
        <w:rPr>
          <w:noProof/>
        </w:rPr>
        <w:t>] for at præcisere retsplejereglerne for udøvelse af beføjelsen til at pålægge bøder eller tvangsbøder, herunder bestemmelser om ret til forsvar, fastsættelse af frister og opkrævning af bøder ell</w:t>
      </w:r>
      <w:r>
        <w:rPr>
          <w:noProof/>
        </w:rPr>
        <w:t xml:space="preserve">er tvangsbøder samt forældelsesfrister for pålæg og tvangsfuldbyrdelse af bøder og tvangsbøder. </w:t>
      </w:r>
    </w:p>
    <w:p w:rsidR="009A3BF4" w:rsidRDefault="00200A48">
      <w:pPr>
        <w:pStyle w:val="Text1"/>
        <w:rPr>
          <w:noProof/>
        </w:rPr>
      </w:pPr>
      <w:r>
        <w:rPr>
          <w:noProof/>
        </w:rPr>
        <w:t>11. ESMA henviser sager til de relevante nationale myndigheder med henblik på strafferetlig behandling, hvis den i forbindelse med varetagelsen af sine opgaver</w:t>
      </w:r>
      <w:r>
        <w:rPr>
          <w:noProof/>
        </w:rPr>
        <w:t xml:space="preserve"> i henhold til denne forordning finder, at der er betydelig grund til at antage, at der muligvis gør sig forhold gældende, der kan betragtes som en overtrædelse af straffeloven. Endvidere afholder ESMA sig fra at pålægge bøder eller tvangsbøder, hvis en al</w:t>
      </w:r>
      <w:r>
        <w:rPr>
          <w:noProof/>
        </w:rPr>
        <w:t>lerede truffet afgørelse om frifindelse eller idømmelse af straf på grundlag af et eller flere identiske forhold eller forhold, som i alt væsentligt er de samme, allerede har antaget retskraft som følge af en straffesag i henhold til national ret."</w:t>
      </w:r>
    </w:p>
    <w:p w:rsidR="009A3BF4" w:rsidRDefault="00200A48">
      <w:pPr>
        <w:pStyle w:val="Titrearticle"/>
        <w:rPr>
          <w:noProof/>
        </w:rPr>
      </w:pPr>
      <w:r>
        <w:rPr>
          <w:noProof/>
        </w:rPr>
        <w:t>"Artike</w:t>
      </w:r>
      <w:r>
        <w:rPr>
          <w:noProof/>
        </w:rPr>
        <w:t>l 21 a</w:t>
      </w:r>
    </w:p>
    <w:p w:rsidR="009A3BF4" w:rsidRDefault="00200A48">
      <w:pPr>
        <w:pStyle w:val="Text1"/>
        <w:rPr>
          <w:noProof/>
        </w:rPr>
      </w:pPr>
      <w:r>
        <w:rPr>
          <w:noProof/>
        </w:rPr>
        <w:t>1. Før ESMA træffer afgørelse i henhold til artikel 20, 20a og 20b, giver den de personer, der er genstand for proceduren, mulighed for at blive hørt om ESMA's undersøgelsesresultater. ESMA lægger kun de resultater til grund for sine afgørelser, som</w:t>
      </w:r>
      <w:r>
        <w:rPr>
          <w:noProof/>
        </w:rPr>
        <w:t xml:space="preserve"> de personer, der er genstand for proceduren, har haft lejlighed til at udtale sig om.</w:t>
      </w:r>
    </w:p>
    <w:p w:rsidR="009A3BF4" w:rsidRDefault="00200A48">
      <w:pPr>
        <w:pStyle w:val="Text1"/>
        <w:rPr>
          <w:noProof/>
        </w:rPr>
      </w:pPr>
      <w:r>
        <w:rPr>
          <w:noProof/>
        </w:rPr>
        <w:t>Første afsnit finder ikke anvendelse, hvis der er behov for en hasteforanstaltning, jf. artikel 20, for at imødegå en overhængende fare for, at det finansielle system li</w:t>
      </w:r>
      <w:r>
        <w:rPr>
          <w:noProof/>
        </w:rPr>
        <w:t>der væsentlig skade. I så fald kan ESMA træffe en midlertidig afgørelse og give de berørte personer mulighed for at blive hørt, hurtigst muligt efter at den har truffet sin afgørelse.</w:t>
      </w:r>
    </w:p>
    <w:p w:rsidR="009A3BF4" w:rsidRDefault="00200A48">
      <w:pPr>
        <w:pStyle w:val="Text1"/>
        <w:rPr>
          <w:noProof/>
        </w:rPr>
      </w:pPr>
      <w:r>
        <w:rPr>
          <w:noProof/>
        </w:rPr>
        <w:t>2. Retten til forsvar for de personer, der er genstand for proceduren, s</w:t>
      </w:r>
      <w:r>
        <w:rPr>
          <w:noProof/>
        </w:rPr>
        <w:t>kal respekteres fuldt ud i procedureforløbet. De har ret til aktindsigt i ESMA's sagsakter, med forbehold af andre personers berettigede interesse i, at deres forretningshemmeligheder ikke afsløres. Retten til aktindsigt omfatter ikke fortrolige oplysninge</w:t>
      </w:r>
      <w:r>
        <w:rPr>
          <w:noProof/>
        </w:rPr>
        <w:t>r eller ESMA's interne forberedende dokumenter."</w:t>
      </w:r>
    </w:p>
    <w:p w:rsidR="009A3BF4" w:rsidRDefault="00200A48">
      <w:pPr>
        <w:pStyle w:val="Point0number"/>
        <w:rPr>
          <w:noProof/>
        </w:rPr>
      </w:pPr>
      <w:r>
        <w:rPr>
          <w:noProof/>
        </w:rPr>
        <w:t>Som artikel 21b, 21c og 21d indsættes:</w:t>
      </w:r>
    </w:p>
    <w:p w:rsidR="009A3BF4" w:rsidRDefault="00200A48">
      <w:pPr>
        <w:pStyle w:val="Titrearticle"/>
        <w:rPr>
          <w:noProof/>
        </w:rPr>
      </w:pPr>
      <w:r>
        <w:rPr>
          <w:noProof/>
        </w:rPr>
        <w:t>"Artikel 21b</w:t>
      </w:r>
    </w:p>
    <w:p w:rsidR="009A3BF4" w:rsidRDefault="00200A48">
      <w:pPr>
        <w:pStyle w:val="Text1"/>
        <w:rPr>
          <w:noProof/>
        </w:rPr>
      </w:pPr>
      <w:r>
        <w:rPr>
          <w:noProof/>
        </w:rPr>
        <w:t>Domstolen har fuld prøvelsesret med hensyn til klager over afgørelser, hvorved ESMA har pålagt en bøde eller en tvangsbøde. Domstolen kan annullere, nedsæt</w:t>
      </w:r>
      <w:r>
        <w:rPr>
          <w:noProof/>
        </w:rPr>
        <w:t>te eller forhøje den pålagte bøde eller tvangsbøde.</w:t>
      </w:r>
    </w:p>
    <w:p w:rsidR="009A3BF4" w:rsidRDefault="00200A48">
      <w:pPr>
        <w:pStyle w:val="Titrearticle"/>
        <w:rPr>
          <w:noProof/>
        </w:rPr>
      </w:pPr>
      <w:r>
        <w:rPr>
          <w:noProof/>
        </w:rPr>
        <w:t>Artikel 21c</w:t>
      </w:r>
    </w:p>
    <w:p w:rsidR="009A3BF4" w:rsidRDefault="00200A48">
      <w:pPr>
        <w:pStyle w:val="Text1"/>
        <w:rPr>
          <w:noProof/>
        </w:rPr>
      </w:pPr>
      <w:r>
        <w:rPr>
          <w:noProof/>
        </w:rPr>
        <w:t>1. ESMA pålægger forvaltere af kvalificerede venturekapitalfonde gebyrer i overensstemmelse med denne forordning og i overensstemmelse med de i henhold til stk. 3 vedtagne delegerede retsakter</w:t>
      </w:r>
      <w:r>
        <w:rPr>
          <w:noProof/>
        </w:rPr>
        <w:t>. Disse gebyrer skal fuldt ud dække ESMA's nødvendige udgifter til registrering, meddelelse af tilladelse til og tilsyn med forvaltere af kvalificerede venturekapitalfonde og kvalificerede venturekapitalfonde samt godtgørelse af alle omkostninger, som de k</w:t>
      </w:r>
      <w:r>
        <w:rPr>
          <w:noProof/>
        </w:rPr>
        <w:t>ompetente myndigheder måtte afholde under udførelse af arbejde i medfør af nærværende forordning, navnlig som følge af en delegation af opgaver, jf. artikel 21d.</w:t>
      </w:r>
    </w:p>
    <w:p w:rsidR="009A3BF4" w:rsidRDefault="00200A48">
      <w:pPr>
        <w:pStyle w:val="Text1"/>
        <w:rPr>
          <w:noProof/>
        </w:rPr>
      </w:pPr>
      <w:r>
        <w:rPr>
          <w:noProof/>
        </w:rPr>
        <w:t>2. Et individuelt gebyr, der pålægges en bestemt forvalter af en kvalificeret venturekapitalfo</w:t>
      </w:r>
      <w:r>
        <w:rPr>
          <w:noProof/>
        </w:rPr>
        <w:t>nd, skal dække alle ESMA's administrative udgifter i forbindelse med dens aktiviteter i relation til registrering af og løbende tilsyn med en forvalter af kvalificerede venturekapitalfonde og en kvalificeret venturekapitalfond. Det skal stå i et rimeligt f</w:t>
      </w:r>
      <w:r>
        <w:rPr>
          <w:noProof/>
        </w:rPr>
        <w:t>orhold til de forvaltede aktiver i den pågældende kvalificerede venturekapitalfond eller, hvor det er relevant, forvalteren af den kvalificerede venturekapitalfonds kapitalgrundlag.</w:t>
      </w:r>
    </w:p>
    <w:p w:rsidR="009A3BF4" w:rsidRDefault="00200A48">
      <w:pPr>
        <w:pStyle w:val="Text1"/>
        <w:rPr>
          <w:noProof/>
        </w:rPr>
      </w:pPr>
      <w:r>
        <w:rPr>
          <w:noProof/>
        </w:rPr>
        <w:t>3. Kommissionen vedtager delegerede retsakter i overensstemmelse med artik</w:t>
      </w:r>
      <w:r>
        <w:rPr>
          <w:noProof/>
        </w:rPr>
        <w:t>el 25 senest den [</w:t>
      </w:r>
      <w:r>
        <w:rPr>
          <w:i/>
          <w:noProof/>
        </w:rPr>
        <w:t>Publikationskontoret:</w:t>
      </w:r>
      <w:r>
        <w:rPr>
          <w:noProof/>
        </w:rPr>
        <w:t xml:space="preserve"> </w:t>
      </w:r>
      <w:r>
        <w:rPr>
          <w:i/>
          <w:noProof/>
        </w:rPr>
        <w:t>Indsæt datoen 24 måneder efter ikrafttrædelsesdatoen</w:t>
      </w:r>
      <w:r>
        <w:rPr>
          <w:noProof/>
        </w:rPr>
        <w:t>] for at præcisere gebyrernes art, de tjenester, for hvilke de skal erlægges, gebyrernes størrelse og betalingsmåde.</w:t>
      </w:r>
    </w:p>
    <w:p w:rsidR="009A3BF4" w:rsidRDefault="00200A48">
      <w:pPr>
        <w:pStyle w:val="Titrearticle"/>
        <w:rPr>
          <w:noProof/>
        </w:rPr>
      </w:pPr>
      <w:r>
        <w:rPr>
          <w:noProof/>
        </w:rPr>
        <w:t>Artikel 21d</w:t>
      </w:r>
    </w:p>
    <w:p w:rsidR="009A3BF4" w:rsidRDefault="00200A48">
      <w:pPr>
        <w:pStyle w:val="Text1"/>
        <w:rPr>
          <w:noProof/>
        </w:rPr>
      </w:pPr>
      <w:r>
        <w:rPr>
          <w:noProof/>
        </w:rPr>
        <w:t xml:space="preserve">1. Er det nødvendigt for at kunne </w:t>
      </w:r>
      <w:r>
        <w:rPr>
          <w:noProof/>
        </w:rPr>
        <w:t>udføre en tilsynsopgave korrekt, kan ESMA delegere specifikke tilsynsopgaver til den kompetente myndighed i en medlemsstat i overensstemmelse med de af ESMA udarbejdede retningslinjer, jf. artikel 16 i forordning (EU) nr. 1095/2010. Sådanne specifikke tils</w:t>
      </w:r>
      <w:r>
        <w:rPr>
          <w:noProof/>
        </w:rPr>
        <w:t>ynsopgaver kan navnlig omfatte beføjelser til at fremsætte anmodninger om oplysninger i henhold til artikel 19a og til at foretage undersøgelser og kontrolbesøg på stedet i henhold til artikel 19b og 19c.</w:t>
      </w:r>
    </w:p>
    <w:p w:rsidR="009A3BF4" w:rsidRDefault="00200A48">
      <w:pPr>
        <w:pStyle w:val="Text1"/>
        <w:rPr>
          <w:noProof/>
        </w:rPr>
      </w:pPr>
      <w:r>
        <w:rPr>
          <w:noProof/>
        </w:rPr>
        <w:t xml:space="preserve">Uanset første afsnit delegeres registrering i </w:t>
      </w:r>
      <w:r>
        <w:rPr>
          <w:noProof/>
        </w:rPr>
        <w:t>henhold til artikel 14 og 14a ikke.</w:t>
      </w:r>
    </w:p>
    <w:p w:rsidR="009A3BF4" w:rsidRDefault="00200A48">
      <w:pPr>
        <w:pStyle w:val="Text1"/>
        <w:rPr>
          <w:noProof/>
        </w:rPr>
      </w:pPr>
      <w:r>
        <w:rPr>
          <w:noProof/>
        </w:rPr>
        <w:t>2. ESMA hører inden delegering af en opgave i henhold til stk. 1 den relevante kompetente myndighed om følgende:</w:t>
      </w:r>
    </w:p>
    <w:p w:rsidR="009A3BF4" w:rsidRDefault="00200A48">
      <w:pPr>
        <w:pStyle w:val="Text2"/>
        <w:rPr>
          <w:noProof/>
        </w:rPr>
      </w:pPr>
      <w:r>
        <w:rPr>
          <w:noProof/>
        </w:rPr>
        <w:t>a) omfanget af den opgave, der skal delegeres</w:t>
      </w:r>
    </w:p>
    <w:p w:rsidR="009A3BF4" w:rsidRDefault="00200A48">
      <w:pPr>
        <w:pStyle w:val="Text2"/>
        <w:rPr>
          <w:noProof/>
        </w:rPr>
      </w:pPr>
      <w:r>
        <w:rPr>
          <w:noProof/>
        </w:rPr>
        <w:t>b) tidsplanen for udførelsen af opgaven og</w:t>
      </w:r>
    </w:p>
    <w:p w:rsidR="009A3BF4" w:rsidRDefault="00200A48">
      <w:pPr>
        <w:pStyle w:val="Text2"/>
        <w:rPr>
          <w:noProof/>
        </w:rPr>
      </w:pPr>
      <w:r>
        <w:rPr>
          <w:noProof/>
        </w:rPr>
        <w:t>c) videregivelse a</w:t>
      </w:r>
      <w:r>
        <w:rPr>
          <w:noProof/>
        </w:rPr>
        <w:t>f de nødvendige oplysninger fra og til ESMA.</w:t>
      </w:r>
    </w:p>
    <w:p w:rsidR="009A3BF4" w:rsidRDefault="00200A48">
      <w:pPr>
        <w:pStyle w:val="Text1"/>
        <w:rPr>
          <w:noProof/>
        </w:rPr>
      </w:pPr>
      <w:r>
        <w:rPr>
          <w:noProof/>
        </w:rPr>
        <w:t>3. ESMA godtgør de omkostninger, som en kompetent myndighed pådrager sig som følge af udførelsen af delegerede opgaver, i overensstemmelse med den i artikel 21c, stk. 3, omhandlede delegerede retsakt.</w:t>
      </w:r>
    </w:p>
    <w:p w:rsidR="009A3BF4" w:rsidRDefault="00200A48">
      <w:pPr>
        <w:pStyle w:val="Text1"/>
        <w:rPr>
          <w:noProof/>
        </w:rPr>
      </w:pPr>
      <w:r>
        <w:rPr>
          <w:noProof/>
        </w:rPr>
        <w:t>4. ESMA ta</w:t>
      </w:r>
      <w:r>
        <w:rPr>
          <w:noProof/>
        </w:rPr>
        <w:t>ger den i stk. 1 omhandlede delegation op til fornyet overvejelse med passende mellemrum. En delegation kan til enhver tid tilbagekaldes.</w:t>
      </w:r>
    </w:p>
    <w:p w:rsidR="009A3BF4" w:rsidRDefault="00200A48">
      <w:pPr>
        <w:pStyle w:val="Text1"/>
        <w:rPr>
          <w:noProof/>
        </w:rPr>
      </w:pPr>
      <w:r>
        <w:rPr>
          <w:noProof/>
        </w:rPr>
        <w:t>5. En delegation af opgaver berører ikke det ansvar, som påhviler ESMA, og begrænser ikke ESMA's mulighed for at varet</w:t>
      </w:r>
      <w:r>
        <w:rPr>
          <w:noProof/>
        </w:rPr>
        <w:t>age og føre tilsyn med de delegerede aktiviteter."</w:t>
      </w:r>
    </w:p>
    <w:p w:rsidR="009A3BF4" w:rsidRDefault="00200A48">
      <w:pPr>
        <w:pStyle w:val="Point0number"/>
        <w:rPr>
          <w:noProof/>
        </w:rPr>
      </w:pPr>
      <w:r>
        <w:rPr>
          <w:noProof/>
        </w:rPr>
        <w:t>Artikel 25 affattes således:</w:t>
      </w:r>
    </w:p>
    <w:p w:rsidR="009A3BF4" w:rsidRDefault="00200A48">
      <w:pPr>
        <w:pStyle w:val="Titrearticle"/>
        <w:rPr>
          <w:noProof/>
        </w:rPr>
      </w:pPr>
      <w:r>
        <w:rPr>
          <w:noProof/>
        </w:rPr>
        <w:t>"Artikel 25</w:t>
      </w:r>
    </w:p>
    <w:p w:rsidR="009A3BF4" w:rsidRDefault="00200A48">
      <w:pPr>
        <w:pStyle w:val="Text1"/>
        <w:rPr>
          <w:noProof/>
        </w:rPr>
      </w:pPr>
      <w:r>
        <w:rPr>
          <w:noProof/>
        </w:rPr>
        <w:t>1. Beføjelsen til at vedtage delegerede retsakter tillægges Kommissionen på de i denne artikel fastlagte betingelser.</w:t>
      </w:r>
    </w:p>
    <w:p w:rsidR="009A3BF4" w:rsidRDefault="00200A48">
      <w:pPr>
        <w:pStyle w:val="Text1"/>
        <w:rPr>
          <w:noProof/>
        </w:rPr>
      </w:pPr>
      <w:r>
        <w:rPr>
          <w:noProof/>
        </w:rPr>
        <w:t>2. Beføjelsen til at vedtage delegerede retsak</w:t>
      </w:r>
      <w:r>
        <w:rPr>
          <w:noProof/>
        </w:rPr>
        <w:t>ter, jf. artikel 8, stk. 3, artikel 21, stk. 10, og artikel 21c, stk. 3, tillægges Kommissionen for en ubegrænset periode [</w:t>
      </w:r>
      <w:r>
        <w:rPr>
          <w:i/>
          <w:noProof/>
        </w:rPr>
        <w:t>Publikationskontoret:</w:t>
      </w:r>
      <w:r>
        <w:rPr>
          <w:noProof/>
        </w:rPr>
        <w:t xml:space="preserve"> </w:t>
      </w:r>
      <w:r>
        <w:rPr>
          <w:i/>
          <w:noProof/>
        </w:rPr>
        <w:t>Indsæt datoen for denne forordnings ikrafttræden</w:t>
      </w:r>
      <w:r>
        <w:rPr>
          <w:noProof/>
        </w:rPr>
        <w:t>].</w:t>
      </w:r>
    </w:p>
    <w:p w:rsidR="009A3BF4" w:rsidRDefault="00200A48">
      <w:pPr>
        <w:pStyle w:val="Text1"/>
        <w:rPr>
          <w:noProof/>
        </w:rPr>
      </w:pPr>
      <w:r>
        <w:rPr>
          <w:noProof/>
        </w:rPr>
        <w:t xml:space="preserve">3. Den i artikel 8, stk. 3, artikel 21, stk. 10, og artikel </w:t>
      </w:r>
      <w:r>
        <w:rPr>
          <w:noProof/>
        </w:rPr>
        <w:t>21c, stk. 3, omhandlede delegation af beføjelser kan til enhver tid tilbagekaldes af Europa-Parlamentet eller Rådet. En afgørelse om tilbagekaldelse bringer delegationen af de beføjelser, der er angivet i den pågældende afgørelse, til ophør. Den får virkni</w:t>
      </w:r>
      <w:r>
        <w:rPr>
          <w:noProof/>
        </w:rPr>
        <w:t xml:space="preserve">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rsidR="009A3BF4" w:rsidRDefault="00200A48">
      <w:pPr>
        <w:pStyle w:val="Text1"/>
        <w:rPr>
          <w:noProof/>
        </w:rPr>
      </w:pPr>
      <w:r>
        <w:rPr>
          <w:noProof/>
        </w:rPr>
        <w:t>4. Inden vedtagelsen af en delegeret retsa</w:t>
      </w:r>
      <w:r>
        <w:rPr>
          <w:noProof/>
        </w:rPr>
        <w:t>kt hører Kommissionen eksperter, som er udpeget af hver enkelt medlemsstat, i overensstemmelse med principperne i den interinstitutionelle aftale om bedre lovgivning af 13. april 2016.</w:t>
      </w:r>
      <w:r>
        <w:rPr>
          <w:noProof/>
        </w:rPr>
        <w:tab/>
      </w:r>
    </w:p>
    <w:p w:rsidR="009A3BF4" w:rsidRDefault="00200A48">
      <w:pPr>
        <w:pStyle w:val="Text1"/>
        <w:rPr>
          <w:noProof/>
        </w:rPr>
      </w:pPr>
      <w:r>
        <w:rPr>
          <w:noProof/>
        </w:rPr>
        <w:t>5. Så snart Kommissionen vedtager en delegeret retsakt, giver den samt</w:t>
      </w:r>
      <w:r>
        <w:rPr>
          <w:noProof/>
        </w:rPr>
        <w:t>idigt Europa-Parlamentet og Rådet meddelelse herom.</w:t>
      </w:r>
    </w:p>
    <w:p w:rsidR="009A3BF4" w:rsidRDefault="00200A48">
      <w:pPr>
        <w:pStyle w:val="Text1"/>
        <w:rPr>
          <w:noProof/>
        </w:rPr>
      </w:pPr>
      <w:r>
        <w:rPr>
          <w:noProof/>
        </w:rPr>
        <w:t>6. En delegeret retsakt vedtaget i henhold til artikel 8, stk. 3, artikel 21, stk. 10, og artikel 21c, stk. 3, træder kun i kraft, hvis hverken Europa-Parlamentet eller Rådet har gjort indsigelse inden fo</w:t>
      </w:r>
      <w:r>
        <w:rPr>
          <w:noProof/>
        </w:rPr>
        <w:t>r en frist på [to måneder] fra meddelelsen af den pågældende retsakt til Europa-Parlamentet og Rådet, eller hvis Europa-Parlamentet og Rådet inden udløbet af denne frist begge har informeret Kommissionen om, at de ikke agter at gøre indsigelse. Denne frist</w:t>
      </w:r>
      <w:r>
        <w:rPr>
          <w:noProof/>
        </w:rPr>
        <w:t xml:space="preserve"> forlænges med [to måneder] på Europa-Parlamentets eller Rådets initiativ."</w:t>
      </w:r>
    </w:p>
    <w:p w:rsidR="009A3BF4" w:rsidRDefault="00200A48">
      <w:pPr>
        <w:pStyle w:val="Point0number"/>
        <w:rPr>
          <w:noProof/>
        </w:rPr>
      </w:pPr>
      <w:r>
        <w:rPr>
          <w:noProof/>
        </w:rPr>
        <w:t>Artikel 26 ændres således:</w:t>
      </w:r>
    </w:p>
    <w:p w:rsidR="009A3BF4" w:rsidRDefault="00200A48">
      <w:pPr>
        <w:pStyle w:val="Point1letter"/>
        <w:numPr>
          <w:ilvl w:val="3"/>
          <w:numId w:val="9"/>
        </w:numPr>
        <w:rPr>
          <w:noProof/>
        </w:rPr>
      </w:pPr>
      <w:r>
        <w:rPr>
          <w:noProof/>
        </w:rPr>
        <w:t xml:space="preserve">Stk. 1: </w:t>
      </w:r>
    </w:p>
    <w:p w:rsidR="009A3BF4" w:rsidRDefault="00200A48">
      <w:pPr>
        <w:pStyle w:val="Point2"/>
        <w:rPr>
          <w:noProof/>
        </w:rPr>
      </w:pPr>
      <w:r>
        <w:rPr>
          <w:noProof/>
        </w:rPr>
        <w:t>i) Litra f) affattes således:</w:t>
      </w:r>
    </w:p>
    <w:p w:rsidR="009A3BF4" w:rsidRDefault="00200A48">
      <w:pPr>
        <w:pStyle w:val="Text2"/>
        <w:rPr>
          <w:noProof/>
        </w:rPr>
      </w:pPr>
      <w:r>
        <w:rPr>
          <w:noProof/>
        </w:rPr>
        <w:t>"f) effektiviteten, proportionaliteten og anvendelsen af bøder og tvangsbøder i overensstemmelse med denne forordn</w:t>
      </w:r>
      <w:r>
        <w:rPr>
          <w:noProof/>
        </w:rPr>
        <w:t>ing".</w:t>
      </w:r>
    </w:p>
    <w:p w:rsidR="009A3BF4" w:rsidRDefault="00200A48">
      <w:pPr>
        <w:pStyle w:val="Point2"/>
        <w:rPr>
          <w:noProof/>
        </w:rPr>
      </w:pPr>
      <w:r>
        <w:rPr>
          <w:noProof/>
        </w:rPr>
        <w:t>ii) Som litra k) indsættes:</w:t>
      </w:r>
    </w:p>
    <w:p w:rsidR="009A3BF4" w:rsidRDefault="00200A48">
      <w:pPr>
        <w:pStyle w:val="Text2"/>
        <w:rPr>
          <w:noProof/>
        </w:rPr>
      </w:pPr>
      <w:r>
        <w:rPr>
          <w:noProof/>
        </w:rPr>
        <w:t>"k)</w:t>
      </w:r>
      <w:r>
        <w:rPr>
          <w:noProof/>
        </w:rPr>
        <w:tab/>
        <w:t>en evaluering af ESMA's rolle, dens undersøgelsesbeføjelser, delegationen af opgaver til kompetente myndigheder og effektiviteten af trufne tilsynsforanstaltninger."</w:t>
      </w:r>
    </w:p>
    <w:p w:rsidR="009A3BF4" w:rsidRDefault="00200A48">
      <w:pPr>
        <w:pStyle w:val="Point1letter"/>
        <w:rPr>
          <w:noProof/>
        </w:rPr>
      </w:pPr>
      <w:r>
        <w:rPr>
          <w:noProof/>
        </w:rPr>
        <w:t>I stk. 2 indsættes som litra c):</w:t>
      </w:r>
    </w:p>
    <w:p w:rsidR="009A3BF4" w:rsidRDefault="00200A48">
      <w:pPr>
        <w:pStyle w:val="Text2"/>
        <w:rPr>
          <w:noProof/>
        </w:rPr>
      </w:pPr>
      <w:r>
        <w:rPr>
          <w:noProof/>
        </w:rPr>
        <w:t>"c) senest den [</w:t>
      </w:r>
      <w:r>
        <w:rPr>
          <w:i/>
          <w:noProof/>
        </w:rPr>
        <w:t>Pub</w:t>
      </w:r>
      <w:r>
        <w:rPr>
          <w:i/>
          <w:noProof/>
        </w:rPr>
        <w:t>likationskontoret:</w:t>
      </w:r>
      <w:r>
        <w:rPr>
          <w:noProof/>
        </w:rPr>
        <w:t xml:space="preserve"> </w:t>
      </w:r>
      <w:r>
        <w:rPr>
          <w:i/>
          <w:noProof/>
        </w:rPr>
        <w:t>Indsæt datoen 84 måneder efter ikrafttrædelsen</w:t>
      </w:r>
      <w:r>
        <w:rPr>
          <w:noProof/>
        </w:rPr>
        <w:t>] for så vidt angår litra f) og k)."</w:t>
      </w:r>
    </w:p>
    <w:p w:rsidR="009A3BF4" w:rsidRDefault="00200A48">
      <w:pPr>
        <w:pStyle w:val="Point0number"/>
        <w:rPr>
          <w:noProof/>
        </w:rPr>
      </w:pPr>
      <w:r>
        <w:rPr>
          <w:noProof/>
        </w:rPr>
        <w:t>Som artikel 27a indsættes:</w:t>
      </w:r>
    </w:p>
    <w:p w:rsidR="009A3BF4" w:rsidRDefault="00200A48">
      <w:pPr>
        <w:pStyle w:val="Titrearticle"/>
        <w:rPr>
          <w:noProof/>
        </w:rPr>
      </w:pPr>
      <w:r>
        <w:rPr>
          <w:noProof/>
        </w:rPr>
        <w:t>"Artikel 27a</w:t>
      </w:r>
    </w:p>
    <w:p w:rsidR="009A3BF4" w:rsidRDefault="00200A48">
      <w:pPr>
        <w:pStyle w:val="Text1"/>
        <w:rPr>
          <w:noProof/>
        </w:rPr>
      </w:pPr>
      <w:r>
        <w:rPr>
          <w:noProof/>
        </w:rPr>
        <w:t>1.</w:t>
      </w:r>
      <w:r>
        <w:rPr>
          <w:noProof/>
        </w:rPr>
        <w:tab/>
        <w:t xml:space="preserve"> Alle beføjelser og opgaver i tilknytning til tilsyns- og håndhævelsesaktiviteter i forbindelse med kvalificere</w:t>
      </w:r>
      <w:r>
        <w:rPr>
          <w:noProof/>
        </w:rPr>
        <w:t>de venturekapitalfonde, som er tillagt de kompetente myndigheder, afsluttes den [</w:t>
      </w:r>
      <w:r>
        <w:rPr>
          <w:i/>
          <w:noProof/>
        </w:rPr>
        <w:t>Publikationskontoret:</w:t>
      </w:r>
      <w:r>
        <w:rPr>
          <w:noProof/>
        </w:rPr>
        <w:t xml:space="preserve"> </w:t>
      </w:r>
      <w:r>
        <w:rPr>
          <w:i/>
          <w:noProof/>
        </w:rPr>
        <w:t>Indsæt datoen 36 måneder efter ikrafttrædelsen</w:t>
      </w:r>
      <w:r>
        <w:rPr>
          <w:noProof/>
        </w:rPr>
        <w:t>]. De pågældende beføjelser og opgaver overtages af ESMA på den samme dato.</w:t>
      </w:r>
    </w:p>
    <w:p w:rsidR="009A3BF4" w:rsidRDefault="00200A48">
      <w:pPr>
        <w:pStyle w:val="Text1"/>
        <w:rPr>
          <w:noProof/>
        </w:rPr>
      </w:pPr>
      <w:r>
        <w:rPr>
          <w:noProof/>
        </w:rPr>
        <w:t xml:space="preserve">2. Eventuelle sagsakter og </w:t>
      </w:r>
      <w:r>
        <w:rPr>
          <w:noProof/>
        </w:rPr>
        <w:t>arbejdsdokumenter, der er knyttet til tilsyns- og håndhævelsesaktiviteter i forbindelse med kvalificerede venturekapitalfonde, herunder eventuelle igangværende undersøgelser eller håndhævelsesforanstaltninger, eller bekræftede genparter heraf, overtages af</w:t>
      </w:r>
      <w:r>
        <w:rPr>
          <w:noProof/>
        </w:rPr>
        <w:t xml:space="preserve"> ESMA på den i stk. 1 nævnte dato.</w:t>
      </w:r>
    </w:p>
    <w:p w:rsidR="009A3BF4" w:rsidRDefault="00200A48">
      <w:pPr>
        <w:pStyle w:val="Text1"/>
        <w:rPr>
          <w:noProof/>
        </w:rPr>
      </w:pPr>
      <w:r>
        <w:rPr>
          <w:noProof/>
        </w:rPr>
        <w:t>En ansøgning om registrering, der er modtaget af kompetente myndigheder før den [</w:t>
      </w:r>
      <w:r>
        <w:rPr>
          <w:i/>
          <w:noProof/>
        </w:rPr>
        <w:t>Publikationskontoret:</w:t>
      </w:r>
      <w:r>
        <w:rPr>
          <w:noProof/>
        </w:rPr>
        <w:t xml:space="preserve"> </w:t>
      </w:r>
      <w:r>
        <w:rPr>
          <w:i/>
          <w:noProof/>
        </w:rPr>
        <w:t>Indsæt 30 måneder efter ikrafttrædelsen</w:t>
      </w:r>
      <w:r>
        <w:rPr>
          <w:noProof/>
        </w:rPr>
        <w:t>], overføres dog ikke til ESMA, og afgørelsen om registrering eller om nægtelse</w:t>
      </w:r>
      <w:r>
        <w:rPr>
          <w:noProof/>
        </w:rPr>
        <w:t xml:space="preserve"> af registrering træffes af den relevante myndighed.</w:t>
      </w:r>
    </w:p>
    <w:p w:rsidR="009A3BF4" w:rsidRDefault="00200A48">
      <w:pPr>
        <w:pStyle w:val="Text1"/>
        <w:rPr>
          <w:noProof/>
        </w:rPr>
      </w:pPr>
      <w:r>
        <w:rPr>
          <w:noProof/>
        </w:rPr>
        <w:t>3. De i stk. 1 omhandlede kompetente myndigheder sikrer, at eventuelle eksisterende registre og arbejdsdokumenter, eller bekræftede genparter heraf, overføres til ESMA hurtigst muligt og under alle omstæ</w:t>
      </w:r>
      <w:r>
        <w:rPr>
          <w:noProof/>
        </w:rPr>
        <w:t>ndigheder senest den [...] kvalificerede venturekapitalfonde. Disse kompetente myndigheder yder også ESMA den bistand og rådgivning, der er nødvendig for at fremme en mål- og omkostningseffektiv overdragelse og videreførelse af tilsyns- og håndhævelsesakti</w:t>
      </w:r>
      <w:r>
        <w:rPr>
          <w:noProof/>
        </w:rPr>
        <w:t>viteter i forbindelse med kvalificerede venturekapitalfonde.</w:t>
      </w:r>
    </w:p>
    <w:p w:rsidR="009A3BF4" w:rsidRDefault="00200A48">
      <w:pPr>
        <w:pStyle w:val="Text1"/>
        <w:rPr>
          <w:noProof/>
        </w:rPr>
      </w:pPr>
      <w:r>
        <w:rPr>
          <w:noProof/>
        </w:rPr>
        <w:t>4. ESMA fungerer som den juridiske efterfølger til de kompetente myndigheder, der er omhandlet i stk. 1, i forbindelse med eventuelle administrative eller retlige procedurer som følge af disse ko</w:t>
      </w:r>
      <w:r>
        <w:rPr>
          <w:noProof/>
        </w:rPr>
        <w:t>mpetente myndigheders tilsyns- og håndhævelsesaktiviteter i forbindelse med forhold, der henhører under denne forordning.</w:t>
      </w:r>
    </w:p>
    <w:p w:rsidR="009A3BF4" w:rsidRDefault="00200A48">
      <w:pPr>
        <w:pStyle w:val="Text1"/>
        <w:rPr>
          <w:noProof/>
        </w:rPr>
      </w:pPr>
      <w:r>
        <w:rPr>
          <w:noProof/>
        </w:rPr>
        <w:t>5. Enhver registrering af en forvalter af en kvalificeret venturekapitalfond eller en kvalificeret venturekapitalfond, som er foretage</w:t>
      </w:r>
      <w:r>
        <w:rPr>
          <w:noProof/>
        </w:rPr>
        <w:t>t af en kompetent myndighed som omhandlet i stk. 1, bevarer sin gyldighed efter overdragelsen af beføjelser til ESMA."</w:t>
      </w:r>
    </w:p>
    <w:p w:rsidR="009A3BF4" w:rsidRDefault="00200A48">
      <w:pPr>
        <w:pStyle w:val="Titrearticle"/>
        <w:rPr>
          <w:noProof/>
        </w:rPr>
      </w:pPr>
      <w:r>
        <w:rPr>
          <w:noProof/>
        </w:rPr>
        <w:t>Artikel 5</w:t>
      </w:r>
    </w:p>
    <w:p w:rsidR="009A3BF4" w:rsidRDefault="00200A48">
      <w:pPr>
        <w:pStyle w:val="Titrearticle"/>
        <w:rPr>
          <w:noProof/>
        </w:rPr>
      </w:pPr>
      <w:r>
        <w:rPr>
          <w:noProof/>
        </w:rPr>
        <w:t>Ændring af forordning (EU) nr. 346/2013 om europæiske sociale iværksætterfonde</w:t>
      </w:r>
    </w:p>
    <w:p w:rsidR="009A3BF4" w:rsidRDefault="00200A48">
      <w:pPr>
        <w:rPr>
          <w:noProof/>
        </w:rPr>
      </w:pPr>
      <w:r>
        <w:rPr>
          <w:noProof/>
        </w:rPr>
        <w:t xml:space="preserve">I forordning (EU) nr. 346/2013 foretages </w:t>
      </w:r>
      <w:r>
        <w:rPr>
          <w:noProof/>
        </w:rPr>
        <w:t>følgende ændringer:</w:t>
      </w:r>
    </w:p>
    <w:p w:rsidR="009A3BF4" w:rsidRDefault="00200A48">
      <w:pPr>
        <w:pStyle w:val="Point0number"/>
        <w:numPr>
          <w:ilvl w:val="0"/>
          <w:numId w:val="33"/>
        </w:numPr>
        <w:rPr>
          <w:noProof/>
        </w:rPr>
      </w:pPr>
      <w:r>
        <w:rPr>
          <w:noProof/>
        </w:rPr>
        <w:t>Artikel 2 ændres således:</w:t>
      </w:r>
    </w:p>
    <w:p w:rsidR="009A3BF4" w:rsidRDefault="00200A48">
      <w:pPr>
        <w:pStyle w:val="Point1letter"/>
        <w:rPr>
          <w:noProof/>
        </w:rPr>
      </w:pPr>
      <w:r>
        <w:rPr>
          <w:noProof/>
        </w:rPr>
        <w:t>Stk. 1, litra c), udgår.</w:t>
      </w:r>
    </w:p>
    <w:p w:rsidR="009A3BF4" w:rsidRDefault="00200A48">
      <w:pPr>
        <w:pStyle w:val="Point1letter"/>
        <w:rPr>
          <w:noProof/>
        </w:rPr>
      </w:pPr>
      <w:r>
        <w:rPr>
          <w:noProof/>
        </w:rPr>
        <w:t>Stk. 2 affattes således:</w:t>
      </w:r>
    </w:p>
    <w:p w:rsidR="009A3BF4" w:rsidRDefault="00200A48">
      <w:pPr>
        <w:pStyle w:val="Text1"/>
        <w:rPr>
          <w:noProof/>
        </w:rPr>
      </w:pPr>
      <w:r>
        <w:rPr>
          <w:noProof/>
        </w:rPr>
        <w:t>"2.</w:t>
      </w:r>
      <w:r>
        <w:rPr>
          <w:noProof/>
        </w:rPr>
        <w:tab/>
        <w:t>Artikel 3-6, artikel 10 og 13, artikel 14, stk. 1, litra d) og e) og f), artikel 15a-20, artikel 20a-20c, artikel 21, artikel 21a-21c, artikel 22, artikel 2</w:t>
      </w:r>
      <w:r>
        <w:rPr>
          <w:noProof/>
        </w:rPr>
        <w:t>2a-22d og artikel 26 i denne forordning finder anvendelse på forvaltere af kollektive investeringsvirksomheder, der er godkendt efter artikel 6 i direktiv 2011/61/EU, som forvalter porteføljer i kvalificerede sociale iværksætterfonde, og som har til hensig</w:t>
      </w:r>
      <w:r>
        <w:rPr>
          <w:noProof/>
        </w:rPr>
        <w:t>t at bruge betegnelsen "EuSEF" i forbindelse med markedsføring af disse fonde i Unionen."</w:t>
      </w:r>
    </w:p>
    <w:p w:rsidR="009A3BF4" w:rsidRDefault="00200A48">
      <w:pPr>
        <w:pStyle w:val="Point0number"/>
        <w:numPr>
          <w:ilvl w:val="0"/>
          <w:numId w:val="9"/>
        </w:numPr>
        <w:rPr>
          <w:noProof/>
        </w:rPr>
      </w:pPr>
      <w:r>
        <w:rPr>
          <w:noProof/>
        </w:rPr>
        <w:t>Artikel 3, stk. 1, ændres således:</w:t>
      </w:r>
    </w:p>
    <w:p w:rsidR="009A3BF4" w:rsidRDefault="00200A48">
      <w:pPr>
        <w:pStyle w:val="Point1letter"/>
        <w:rPr>
          <w:noProof/>
        </w:rPr>
      </w:pPr>
      <w:r>
        <w:rPr>
          <w:noProof/>
        </w:rPr>
        <w:t>Litra m) affattes således:</w:t>
      </w:r>
    </w:p>
    <w:p w:rsidR="009A3BF4" w:rsidRDefault="00200A48">
      <w:pPr>
        <w:pStyle w:val="Text2"/>
        <w:rPr>
          <w:noProof/>
        </w:rPr>
      </w:pPr>
      <w:r>
        <w:rPr>
          <w:noProof/>
        </w:rPr>
        <w:t>"m)</w:t>
      </w:r>
      <w:r>
        <w:rPr>
          <w:noProof/>
        </w:rPr>
        <w:tab/>
        <w:t>"kompetent myndighed": en kompetent myndighed som omhandlet i artikel 4, stk. 1, litra f) og h), i d</w:t>
      </w:r>
      <w:r>
        <w:rPr>
          <w:noProof/>
        </w:rPr>
        <w:t>irektiv 2011/61/EU."</w:t>
      </w:r>
    </w:p>
    <w:p w:rsidR="009A3BF4" w:rsidRDefault="00200A48">
      <w:pPr>
        <w:pStyle w:val="Point1letter"/>
        <w:rPr>
          <w:noProof/>
        </w:rPr>
      </w:pPr>
      <w:r>
        <w:rPr>
          <w:noProof/>
        </w:rPr>
        <w:t>Litra n) udgår.</w:t>
      </w:r>
    </w:p>
    <w:p w:rsidR="009A3BF4" w:rsidRDefault="00200A48">
      <w:pPr>
        <w:pStyle w:val="Point0number"/>
        <w:rPr>
          <w:noProof/>
        </w:rPr>
      </w:pPr>
      <w:r>
        <w:rPr>
          <w:noProof/>
        </w:rPr>
        <w:t>I artikel 7 tilføjes følgende afsnit:</w:t>
      </w:r>
    </w:p>
    <w:p w:rsidR="009A3BF4" w:rsidRDefault="00200A48">
      <w:pPr>
        <w:pStyle w:val="Text1"/>
        <w:rPr>
          <w:noProof/>
        </w:rPr>
      </w:pPr>
      <w:r>
        <w:rPr>
          <w:noProof/>
        </w:rPr>
        <w:t>"ESMA udarbejder udkast til reguleringsmæssige tekniske standarder, som præciserer, hvilke kriterier der skal lægges til grund for vurderingen af, om forvaltere af kvalificerede soc</w:t>
      </w:r>
      <w:r>
        <w:rPr>
          <w:noProof/>
        </w:rPr>
        <w:t>iale iværksætterfonde opfylder deres forpligtelser i henhold til stk. 1, litra a)-g), og som sikrer sammenhæng med artikel 12, stk. 1, i direktiv 2011/61/EU.</w:t>
      </w:r>
    </w:p>
    <w:p w:rsidR="009A3BF4" w:rsidRDefault="00200A48">
      <w:pPr>
        <w:pStyle w:val="Text1"/>
        <w:rPr>
          <w:noProof/>
        </w:rPr>
      </w:pPr>
      <w:r>
        <w:rPr>
          <w:noProof/>
        </w:rPr>
        <w:t>ESMA forelægger disse udkast til reguleringsmæssige tekniske standarder for Kommissionen senest de</w:t>
      </w:r>
      <w:r>
        <w:rPr>
          <w:noProof/>
        </w:rPr>
        <w:t>n [</w:t>
      </w:r>
      <w:r>
        <w:rPr>
          <w:i/>
          <w:noProof/>
        </w:rPr>
        <w:t>Publikationskontoret:</w:t>
      </w:r>
      <w:r>
        <w:rPr>
          <w:noProof/>
        </w:rPr>
        <w:t xml:space="preserve"> </w:t>
      </w:r>
      <w:r>
        <w:rPr>
          <w:i/>
          <w:noProof/>
        </w:rPr>
        <w:t>Indsæt datoen 24 måneder efter ikrafttrædelsesdatoen</w:t>
      </w:r>
      <w:r>
        <w:rPr>
          <w:noProof/>
        </w:rPr>
        <w:t>].</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(EU) nr.</w:t>
      </w:r>
      <w:r>
        <w:rPr>
          <w:noProof/>
        </w:rPr>
        <w:t xml:space="preserve"> 1095/2010."</w:t>
      </w:r>
    </w:p>
    <w:p w:rsidR="009A3BF4" w:rsidRDefault="00200A48">
      <w:pPr>
        <w:pStyle w:val="Point0number"/>
        <w:numPr>
          <w:ilvl w:val="0"/>
          <w:numId w:val="9"/>
        </w:numPr>
        <w:rPr>
          <w:noProof/>
        </w:rPr>
      </w:pPr>
      <w:r>
        <w:rPr>
          <w:noProof/>
        </w:rPr>
        <w:t>I artikel 8 indsættes som stk. 3:</w:t>
      </w:r>
    </w:p>
    <w:p w:rsidR="009A3BF4" w:rsidRDefault="00200A48">
      <w:pPr>
        <w:pStyle w:val="Text1"/>
        <w:rPr>
          <w:noProof/>
        </w:rPr>
      </w:pPr>
      <w:r>
        <w:rPr>
          <w:noProof/>
        </w:rPr>
        <w:t>"3.</w:t>
      </w:r>
      <w:r>
        <w:rPr>
          <w:noProof/>
        </w:rPr>
        <w:tab/>
        <w:t>Kommissionen vedtager delegerede retsakter i overensstemmelse med artikel 26, som præciserer vilkårene for delegation af funktioner som omhandlet i stk. 2, og som sikrer sammenhæng med de krav vedrørende d</w:t>
      </w:r>
      <w:r>
        <w:rPr>
          <w:noProof/>
        </w:rPr>
        <w:t>elegation af funktioner, der er fastsat i artikel 20 i direktiv 2011/61/EU."</w:t>
      </w:r>
    </w:p>
    <w:p w:rsidR="009A3BF4" w:rsidRDefault="00200A48">
      <w:pPr>
        <w:pStyle w:val="Point0number"/>
        <w:numPr>
          <w:ilvl w:val="0"/>
          <w:numId w:val="9"/>
        </w:numPr>
        <w:rPr>
          <w:noProof/>
        </w:rPr>
      </w:pPr>
      <w:r>
        <w:rPr>
          <w:noProof/>
        </w:rPr>
        <w:t>Artikel 11 ændres således:</w:t>
      </w:r>
    </w:p>
    <w:p w:rsidR="009A3BF4" w:rsidRDefault="00200A48">
      <w:pPr>
        <w:pStyle w:val="Point1letter"/>
        <w:rPr>
          <w:noProof/>
        </w:rPr>
      </w:pPr>
      <w:r>
        <w:rPr>
          <w:noProof/>
        </w:rPr>
        <w:t>I stk. 3, andet og sidste punktum, ændres "den kompetente myndighed i hjemlandet" til "ESMA".</w:t>
      </w:r>
    </w:p>
    <w:p w:rsidR="009A3BF4" w:rsidRDefault="00200A48">
      <w:pPr>
        <w:pStyle w:val="Point1letter"/>
        <w:rPr>
          <w:noProof/>
        </w:rPr>
      </w:pPr>
      <w:r>
        <w:rPr>
          <w:noProof/>
        </w:rPr>
        <w:t>I stk. 5 ændres "den kompetente myndighed i hjemlandet" ti</w:t>
      </w:r>
      <w:r>
        <w:rPr>
          <w:noProof/>
        </w:rPr>
        <w:t>l "ESMA".</w:t>
      </w:r>
    </w:p>
    <w:p w:rsidR="009A3BF4" w:rsidRDefault="00200A48">
      <w:pPr>
        <w:pStyle w:val="Point1letter"/>
        <w:rPr>
          <w:noProof/>
        </w:rPr>
      </w:pPr>
      <w:r>
        <w:rPr>
          <w:noProof/>
        </w:rPr>
        <w:t>Som stk. 7 indsættes:</w:t>
      </w:r>
    </w:p>
    <w:p w:rsidR="009A3BF4" w:rsidRDefault="00200A48">
      <w:pPr>
        <w:pStyle w:val="Text1"/>
        <w:rPr>
          <w:noProof/>
        </w:rPr>
      </w:pPr>
      <w:r>
        <w:rPr>
          <w:noProof/>
        </w:rPr>
        <w:t>"7.</w:t>
      </w:r>
      <w:r>
        <w:rPr>
          <w:noProof/>
        </w:rPr>
        <w:tab/>
        <w:t>ESMA udarbejder udkast til reguleringsmæssige tekniske standarder, som præciserer de nødvendige menneskelige og tekniske ressourcer til at sikre en korrekt forvaltning af de i stk. 1 omhandlede kvalificerede sociale ivær</w:t>
      </w:r>
      <w:r>
        <w:rPr>
          <w:noProof/>
        </w:rPr>
        <w:t>ksætterfonde.</w:t>
      </w:r>
    </w:p>
    <w:p w:rsidR="009A3BF4" w:rsidRDefault="00200A48">
      <w:pPr>
        <w:pStyle w:val="Text1"/>
        <w:rPr>
          <w:noProof/>
        </w:rPr>
      </w:pPr>
      <w:r>
        <w:rPr>
          <w:noProof/>
        </w:rPr>
        <w:t>ESMA forelægger disse udkast til reguleringsmæssige tekniske standarder for Kommissionen senest den [</w:t>
      </w:r>
      <w:r>
        <w:rPr>
          <w:i/>
          <w:noProof/>
        </w:rPr>
        <w:t>Publikationskontoret:</w:t>
      </w:r>
      <w:r>
        <w:rPr>
          <w:noProof/>
        </w:rPr>
        <w:t xml:space="preserve"> </w:t>
      </w:r>
      <w:r>
        <w:rPr>
          <w:i/>
          <w:noProof/>
        </w:rPr>
        <w:t>Indsæt datoen 24 måneder efter ikrafttrædelsesdatoen</w:t>
      </w:r>
      <w:r>
        <w:rPr>
          <w:noProof/>
        </w:rPr>
        <w:t>].</w:t>
      </w:r>
    </w:p>
    <w:p w:rsidR="009A3BF4" w:rsidRDefault="00200A48">
      <w:pPr>
        <w:pStyle w:val="Text1"/>
        <w:rPr>
          <w:noProof/>
        </w:rPr>
      </w:pPr>
      <w:r>
        <w:rPr>
          <w:noProof/>
        </w:rPr>
        <w:t xml:space="preserve">Kommissionen tillægges beføjelser til at vedtage de i første </w:t>
      </w:r>
      <w:r>
        <w:rPr>
          <w:noProof/>
        </w:rPr>
        <w:t>afsnit omhandlede reguleringsmæssige tekniske standarder i overensstemmelse med artikel 10-14 i forordning (EU) nr. 1095/2010."</w:t>
      </w:r>
    </w:p>
    <w:p w:rsidR="009A3BF4" w:rsidRDefault="00200A48">
      <w:pPr>
        <w:pStyle w:val="Point0number"/>
        <w:numPr>
          <w:ilvl w:val="0"/>
          <w:numId w:val="9"/>
        </w:numPr>
        <w:rPr>
          <w:noProof/>
        </w:rPr>
      </w:pPr>
      <w:r>
        <w:rPr>
          <w:noProof/>
        </w:rPr>
        <w:t>I artikel 12 indsættes som stk. 3 og 4:</w:t>
      </w:r>
    </w:p>
    <w:p w:rsidR="009A3BF4" w:rsidRDefault="00200A48">
      <w:pPr>
        <w:pStyle w:val="Text1"/>
        <w:rPr>
          <w:noProof/>
        </w:rPr>
      </w:pPr>
      <w:r>
        <w:rPr>
          <w:noProof/>
        </w:rPr>
        <w:t>"3.</w:t>
      </w:r>
      <w:r>
        <w:rPr>
          <w:noProof/>
        </w:rPr>
        <w:tab/>
        <w:t>ESMA udarbejder udkast til reguleringsmæssige tekniske standarder, som præciserer re</w:t>
      </w:r>
      <w:r>
        <w:rPr>
          <w:noProof/>
        </w:rPr>
        <w:t>glerne og procedurerne for værdiansættelse af aktiver som omhandlet i stk. 1, og som sikrer sammenhæng med de krav vedrørende værdiansættelse af aktiver, der er fastsat i artikel 19 i direktiv 2011/61/EU.</w:t>
      </w:r>
    </w:p>
    <w:p w:rsidR="009A3BF4" w:rsidRDefault="00200A48">
      <w:pPr>
        <w:pStyle w:val="Text1"/>
        <w:rPr>
          <w:noProof/>
        </w:rPr>
      </w:pPr>
      <w:r>
        <w:rPr>
          <w:noProof/>
        </w:rPr>
        <w:t>ESMA forelægger disse udkast til reguleringsmæssige</w:t>
      </w:r>
      <w:r>
        <w:rPr>
          <w:noProof/>
        </w:rPr>
        <w:t xml:space="preserve"> tekniske standarder for Kommissionen senest den [</w:t>
      </w:r>
      <w:r>
        <w:rPr>
          <w:i/>
          <w:noProof/>
        </w:rPr>
        <w:t>Publikationskontoret:</w:t>
      </w:r>
      <w:r>
        <w:rPr>
          <w:noProof/>
        </w:rPr>
        <w:t xml:space="preserve"> </w:t>
      </w:r>
      <w:r>
        <w:rPr>
          <w:i/>
          <w:noProof/>
        </w:rPr>
        <w:t>Indsæt datoen 24 måneder efter ikrafttrædelsesdatoen</w:t>
      </w:r>
      <w:r>
        <w:rPr>
          <w:noProof/>
        </w:rPr>
        <w:t>].</w:t>
      </w:r>
    </w:p>
    <w:p w:rsidR="009A3BF4" w:rsidRDefault="00200A48">
      <w:pPr>
        <w:pStyle w:val="Text1"/>
        <w:rPr>
          <w:noProof/>
        </w:rPr>
      </w:pPr>
      <w:r>
        <w:rPr>
          <w:noProof/>
        </w:rPr>
        <w:t>Kommissionen tillægges beføjelser til at vedtage de i første afsnit omhandlede reguleringsmæssige tekniske standarder i overensst</w:t>
      </w:r>
      <w:r>
        <w:rPr>
          <w:noProof/>
        </w:rPr>
        <w:t>emmelse med artikel 10-14 i forordning (EU) nr. 1095/2010."</w:t>
      </w:r>
    </w:p>
    <w:p w:rsidR="009A3BF4" w:rsidRDefault="00200A48">
      <w:pPr>
        <w:pStyle w:val="Point0number"/>
        <w:numPr>
          <w:ilvl w:val="0"/>
          <w:numId w:val="9"/>
        </w:numPr>
        <w:rPr>
          <w:noProof/>
        </w:rPr>
      </w:pPr>
      <w:r>
        <w:rPr>
          <w:noProof/>
        </w:rPr>
        <w:t>Artikel 13 ændres således:</w:t>
      </w:r>
    </w:p>
    <w:p w:rsidR="009A3BF4" w:rsidRDefault="00200A48">
      <w:pPr>
        <w:pStyle w:val="Point1letter"/>
        <w:rPr>
          <w:noProof/>
        </w:rPr>
      </w:pPr>
      <w:r>
        <w:rPr>
          <w:noProof/>
        </w:rPr>
        <w:t>I stk. 1, første afsnit, første punktum, ændres "hjemlandets kompetente myndighed" til "ESMA".</w:t>
      </w:r>
    </w:p>
    <w:p w:rsidR="009A3BF4" w:rsidRDefault="00200A48">
      <w:pPr>
        <w:pStyle w:val="Point1letter"/>
        <w:rPr>
          <w:noProof/>
        </w:rPr>
      </w:pPr>
      <w:r>
        <w:rPr>
          <w:noProof/>
        </w:rPr>
        <w:t xml:space="preserve">Stk. 4 affattes således: </w:t>
      </w:r>
    </w:p>
    <w:p w:rsidR="009A3BF4" w:rsidRDefault="00200A48">
      <w:pPr>
        <w:pStyle w:val="Text1"/>
        <w:rPr>
          <w:noProof/>
        </w:rPr>
      </w:pPr>
      <w:r>
        <w:rPr>
          <w:noProof/>
        </w:rPr>
        <w:t>"4.</w:t>
      </w:r>
      <w:r>
        <w:rPr>
          <w:noProof/>
        </w:rPr>
        <w:tab/>
        <w:t xml:space="preserve">ESMA giver efter anmodning herom kompetente </w:t>
      </w:r>
      <w:r>
        <w:rPr>
          <w:noProof/>
        </w:rPr>
        <w:t>myndigheder rettidig adgang til oplysninger, der er indsamlet i henhold til denne artikel."</w:t>
      </w:r>
    </w:p>
    <w:p w:rsidR="009A3BF4" w:rsidRDefault="00200A48">
      <w:pPr>
        <w:pStyle w:val="Point0number"/>
        <w:rPr>
          <w:noProof/>
        </w:rPr>
      </w:pPr>
      <w:r>
        <w:rPr>
          <w:noProof/>
        </w:rPr>
        <w:t>Artikel 15 ændres således:</w:t>
      </w:r>
    </w:p>
    <w:p w:rsidR="009A3BF4" w:rsidRDefault="00200A48">
      <w:pPr>
        <w:pStyle w:val="Point1letter"/>
        <w:rPr>
          <w:noProof/>
        </w:rPr>
      </w:pPr>
      <w:r>
        <w:rPr>
          <w:noProof/>
        </w:rPr>
        <w:t>I stk. 1 foretages følgende ændringer:</w:t>
      </w:r>
    </w:p>
    <w:p w:rsidR="009A3BF4" w:rsidRDefault="00200A48">
      <w:pPr>
        <w:pStyle w:val="Point2"/>
        <w:rPr>
          <w:noProof/>
        </w:rPr>
      </w:pPr>
      <w:r>
        <w:rPr>
          <w:noProof/>
        </w:rPr>
        <w:t>i)</w:t>
      </w:r>
      <w:r>
        <w:rPr>
          <w:noProof/>
        </w:rPr>
        <w:tab/>
        <w:t>I indledningen ændres "hjemlandets kompetente myndighed" til "ESMA".</w:t>
      </w:r>
    </w:p>
    <w:p w:rsidR="009A3BF4" w:rsidRDefault="00200A48">
      <w:pPr>
        <w:pStyle w:val="Point2"/>
        <w:rPr>
          <w:noProof/>
        </w:rPr>
      </w:pPr>
      <w:r>
        <w:rPr>
          <w:noProof/>
        </w:rPr>
        <w:t>ii)</w:t>
      </w:r>
      <w:r>
        <w:rPr>
          <w:noProof/>
        </w:rPr>
        <w:tab/>
        <w:t>Som litra -a) indsætte</w:t>
      </w:r>
      <w:r>
        <w:rPr>
          <w:noProof/>
        </w:rPr>
        <w:t xml:space="preserve">s: </w:t>
      </w:r>
    </w:p>
    <w:p w:rsidR="009A3BF4" w:rsidRDefault="00200A48">
      <w:pPr>
        <w:pStyle w:val="Text3"/>
        <w:rPr>
          <w:noProof/>
        </w:rPr>
      </w:pPr>
      <w:r>
        <w:rPr>
          <w:noProof/>
        </w:rPr>
        <w:t>"-a)</w:t>
      </w:r>
      <w:r>
        <w:rPr>
          <w:noProof/>
        </w:rPr>
        <w:tab/>
        <w:t>"navnet på den medlemsstat, hvor forvalteren af en kvalificeret social iværksætterfond har sit vedtægtsmæssige hjemsted".</w:t>
      </w:r>
    </w:p>
    <w:p w:rsidR="009A3BF4" w:rsidRDefault="00200A48">
      <w:pPr>
        <w:pStyle w:val="Point2"/>
        <w:rPr>
          <w:noProof/>
        </w:rPr>
      </w:pPr>
      <w:r>
        <w:rPr>
          <w:noProof/>
        </w:rPr>
        <w:t>iii)</w:t>
      </w:r>
      <w:r>
        <w:rPr>
          <w:noProof/>
        </w:rPr>
        <w:tab/>
        <w:t>Litra b) affattes således:</w:t>
      </w:r>
    </w:p>
    <w:p w:rsidR="009A3BF4" w:rsidRDefault="00200A48">
      <w:pPr>
        <w:ind w:left="2552" w:hanging="567"/>
        <w:rPr>
          <w:noProof/>
        </w:rPr>
      </w:pPr>
      <w:r>
        <w:rPr>
          <w:noProof/>
        </w:rPr>
        <w:t>"b)</w:t>
      </w:r>
      <w:r>
        <w:rPr>
          <w:noProof/>
        </w:rPr>
        <w:tab/>
        <w:t>identiteten af og hjemstedet for de kvalificerede sociale iværksætterfonde, hvis andele e</w:t>
      </w:r>
      <w:r>
        <w:rPr>
          <w:noProof/>
        </w:rPr>
        <w:t>ller aktier skal markedsføres, og deres investeringsstrategier".</w:t>
      </w:r>
    </w:p>
    <w:p w:rsidR="009A3BF4" w:rsidRDefault="00200A48">
      <w:pPr>
        <w:pStyle w:val="Point1letter"/>
        <w:rPr>
          <w:noProof/>
        </w:rPr>
      </w:pPr>
      <w:r>
        <w:rPr>
          <w:noProof/>
        </w:rPr>
        <w:tab/>
        <w:t>I stk. 2, indledningen, ændres "hjemlandets kompetente myndighed" til "ESMA".</w:t>
      </w:r>
    </w:p>
    <w:p w:rsidR="009A3BF4" w:rsidRDefault="00200A48">
      <w:pPr>
        <w:pStyle w:val="Point1letter"/>
        <w:rPr>
          <w:noProof/>
        </w:rPr>
      </w:pPr>
      <w:r>
        <w:rPr>
          <w:noProof/>
        </w:rPr>
        <w:t>Stk. 4 affattes således:</w:t>
      </w:r>
    </w:p>
    <w:p w:rsidR="009A3BF4" w:rsidRDefault="00200A48">
      <w:pPr>
        <w:pStyle w:val="Text1"/>
        <w:rPr>
          <w:noProof/>
        </w:rPr>
      </w:pPr>
      <w:r>
        <w:rPr>
          <w:noProof/>
        </w:rPr>
        <w:t>"4.</w:t>
      </w:r>
      <w:r>
        <w:rPr>
          <w:noProof/>
        </w:rPr>
        <w:tab/>
        <w:t>ESMA underretter samtlige af nedenstående om, hvorvidt den i stk. 1 omhandlede forv</w:t>
      </w:r>
      <w:r>
        <w:rPr>
          <w:noProof/>
        </w:rPr>
        <w:t>alter er blevet registreret som forvalter af en kvalificeret social iværksætterfond, senest to måneder efter at denne har fremsendt alle de i nævnte stykke omhandlede oplysninger:</w:t>
      </w:r>
    </w:p>
    <w:p w:rsidR="009A3BF4" w:rsidRDefault="00200A48">
      <w:pPr>
        <w:pStyle w:val="Text2"/>
        <w:rPr>
          <w:noProof/>
        </w:rPr>
      </w:pPr>
      <w:r>
        <w:rPr>
          <w:noProof/>
        </w:rPr>
        <w:t>a)</w:t>
      </w:r>
      <w:r>
        <w:rPr>
          <w:noProof/>
        </w:rPr>
        <w:tab/>
        <w:t>forvalteren omhandlet i stk. 1</w:t>
      </w:r>
    </w:p>
    <w:p w:rsidR="009A3BF4" w:rsidRDefault="00200A48">
      <w:pPr>
        <w:pStyle w:val="Text2"/>
        <w:rPr>
          <w:noProof/>
        </w:rPr>
      </w:pPr>
      <w:r>
        <w:rPr>
          <w:noProof/>
        </w:rPr>
        <w:t>b)</w:t>
      </w:r>
      <w:r>
        <w:rPr>
          <w:noProof/>
        </w:rPr>
        <w:tab/>
        <w:t>de kompetente myndigheder i medlemsstat</w:t>
      </w:r>
      <w:r>
        <w:rPr>
          <w:noProof/>
        </w:rPr>
        <w:t>erne omhandlet i stk. 1, litra -a)</w:t>
      </w:r>
    </w:p>
    <w:p w:rsidR="009A3BF4" w:rsidRDefault="00200A48">
      <w:pPr>
        <w:pStyle w:val="Text2"/>
        <w:rPr>
          <w:noProof/>
        </w:rPr>
      </w:pPr>
      <w:r>
        <w:rPr>
          <w:noProof/>
        </w:rPr>
        <w:t>c)</w:t>
      </w:r>
      <w:r>
        <w:rPr>
          <w:noProof/>
        </w:rPr>
        <w:tab/>
        <w:t>de kompetente myndigheder i medlemsstaterne omhandlet i stk. 1, litra d)."</w:t>
      </w:r>
    </w:p>
    <w:p w:rsidR="009A3BF4" w:rsidRDefault="00200A48">
      <w:pPr>
        <w:pStyle w:val="Point1letter"/>
        <w:rPr>
          <w:noProof/>
        </w:rPr>
      </w:pPr>
      <w:r>
        <w:rPr>
          <w:noProof/>
        </w:rPr>
        <w:tab/>
        <w:t>I stk. 6 foretages følgende ændringer:</w:t>
      </w:r>
    </w:p>
    <w:p w:rsidR="009A3BF4" w:rsidRDefault="00200A48">
      <w:pPr>
        <w:pStyle w:val="Point2"/>
        <w:rPr>
          <w:noProof/>
        </w:rPr>
      </w:pPr>
      <w:r>
        <w:rPr>
          <w:noProof/>
        </w:rPr>
        <w:t>i)</w:t>
      </w:r>
      <w:r>
        <w:rPr>
          <w:noProof/>
        </w:rPr>
        <w:tab/>
        <w:t xml:space="preserve">I første afsnit ændres "den kompetente myndighed i hjemlandet" til "ESMA". </w:t>
      </w:r>
    </w:p>
    <w:p w:rsidR="009A3BF4" w:rsidRDefault="00200A48">
      <w:pPr>
        <w:pStyle w:val="Point2"/>
        <w:rPr>
          <w:noProof/>
        </w:rPr>
      </w:pPr>
      <w:r>
        <w:rPr>
          <w:noProof/>
        </w:rPr>
        <w:t>ii)</w:t>
      </w:r>
      <w:r>
        <w:rPr>
          <w:noProof/>
        </w:rPr>
        <w:tab/>
        <w:t xml:space="preserve">Andet afsnit </w:t>
      </w:r>
      <w:r>
        <w:rPr>
          <w:noProof/>
        </w:rPr>
        <w:t>affattes således:</w:t>
      </w:r>
    </w:p>
    <w:p w:rsidR="009A3BF4" w:rsidRDefault="00200A48">
      <w:pPr>
        <w:pStyle w:val="Text2"/>
        <w:rPr>
          <w:noProof/>
        </w:rPr>
      </w:pPr>
      <w:r>
        <w:rPr>
          <w:noProof/>
        </w:rPr>
        <w:t xml:space="preserve">"Gør ESMA indsigelse mod ændringer som omhandlet i første afsnit, underretter den forvalteren af den kvalificerede sociale iværksætterfond inden for to måneder efter meddelelsen af disse ændringer og begrunder indsigelsen. De i første </w:t>
      </w:r>
      <w:r>
        <w:rPr>
          <w:noProof/>
        </w:rPr>
        <w:t>afsnit omhandlede ændringer må kun gennemføres, hvis ESMA ikke gør indsigelse mod ændringerne inden for denne frist."</w:t>
      </w:r>
    </w:p>
    <w:p w:rsidR="009A3BF4" w:rsidRDefault="00200A48">
      <w:pPr>
        <w:pStyle w:val="Point1letter"/>
        <w:rPr>
          <w:noProof/>
        </w:rPr>
      </w:pPr>
      <w:r>
        <w:rPr>
          <w:noProof/>
        </w:rPr>
        <w:t xml:space="preserve">Stk. 7 og 8 affattes således: </w:t>
      </w:r>
    </w:p>
    <w:p w:rsidR="009A3BF4" w:rsidRDefault="00200A48">
      <w:pPr>
        <w:pStyle w:val="Text2"/>
        <w:rPr>
          <w:noProof/>
        </w:rPr>
      </w:pPr>
      <w:r>
        <w:rPr>
          <w:noProof/>
        </w:rPr>
        <w:t>"7.</w:t>
      </w:r>
      <w:r>
        <w:rPr>
          <w:noProof/>
        </w:rPr>
        <w:tab/>
        <w:t>ESMA udarbejder udkast til reguleringsmæssige tekniske standarder, som præciserer kriterierne for at vu</w:t>
      </w:r>
      <w:r>
        <w:rPr>
          <w:noProof/>
        </w:rPr>
        <w:t>rdere, om en person har et tilstrækkelig godt omdømme og passende erfaring, jf. stk. 2, litra a).</w:t>
      </w:r>
    </w:p>
    <w:p w:rsidR="009A3BF4" w:rsidRDefault="00200A48">
      <w:pPr>
        <w:pStyle w:val="Text2"/>
        <w:rPr>
          <w:noProof/>
        </w:rPr>
      </w:pPr>
      <w:r>
        <w:rPr>
          <w:noProof/>
        </w:rPr>
        <w:t>ESMA forelægger disse udkast til reguleringsmæssige tekniske standarder for Kommissionen senest den [</w:t>
      </w:r>
      <w:r>
        <w:rPr>
          <w:i/>
          <w:noProof/>
        </w:rPr>
        <w:t>Publikationskontoret:</w:t>
      </w:r>
      <w:r>
        <w:rPr>
          <w:noProof/>
        </w:rPr>
        <w:t xml:space="preserve"> </w:t>
      </w:r>
      <w:r>
        <w:rPr>
          <w:i/>
          <w:noProof/>
        </w:rPr>
        <w:t>Indsæt datoen 24 måneder efter dato</w:t>
      </w:r>
      <w:r>
        <w:rPr>
          <w:i/>
          <w:noProof/>
        </w:rPr>
        <w:t>en for denne forordnings ikrafttræden</w:t>
      </w:r>
      <w:r>
        <w:rPr>
          <w:noProof/>
        </w:rPr>
        <w:t>].</w:t>
      </w:r>
    </w:p>
    <w:p w:rsidR="009A3BF4" w:rsidRDefault="00200A48">
      <w:pPr>
        <w:pStyle w:val="Text2"/>
        <w:rPr>
          <w:noProof/>
        </w:rPr>
      </w:pPr>
      <w:r>
        <w:rPr>
          <w:noProof/>
        </w:rPr>
        <w:t>Kommissionen tillægges beføjelser til at supplere denne forordning ved at vedtage de i nærværende stykkes første afsnit omhandlede reguleringsmæssige tekniske standarder i overensstemmelse med artikel 10-14 i forordn</w:t>
      </w:r>
      <w:r>
        <w:rPr>
          <w:noProof/>
        </w:rPr>
        <w:t>ing (EU) nr. 1095/2010.</w:t>
      </w:r>
    </w:p>
    <w:p w:rsidR="009A3BF4" w:rsidRDefault="00200A48">
      <w:pPr>
        <w:pStyle w:val="Text2"/>
        <w:rPr>
          <w:noProof/>
        </w:rPr>
      </w:pPr>
      <w:r>
        <w:rPr>
          <w:noProof/>
        </w:rPr>
        <w:t>8.</w:t>
      </w:r>
      <w:r>
        <w:rPr>
          <w:noProof/>
        </w:rPr>
        <w:tab/>
        <w:t>ESMA udarbejder udkast til gennemførelsesmæssige tekniske standarder for at fastlægge formularer, modeller og procedurer for indgivelse af de i stk. 1 omhandlede oplysninger, herunder oplysninger, der skal indgives med henblik på</w:t>
      </w:r>
      <w:r>
        <w:rPr>
          <w:noProof/>
        </w:rPr>
        <w:t xml:space="preserve"> anvendelsen af stk. 2, litra a).</w:t>
      </w:r>
    </w:p>
    <w:p w:rsidR="009A3BF4" w:rsidRDefault="00200A48">
      <w:pPr>
        <w:pStyle w:val="Text2"/>
        <w:rPr>
          <w:noProof/>
        </w:rPr>
      </w:pPr>
      <w:r>
        <w:rPr>
          <w:noProof/>
        </w:rPr>
        <w:t>ESMA forelægger disse udkast til gennemførelsesmæssige tekniske standarder for Kommissionen senest den [</w:t>
      </w:r>
      <w:r>
        <w:rPr>
          <w:i/>
          <w:noProof/>
        </w:rPr>
        <w:t>Publikationskontoret:</w:t>
      </w:r>
      <w:r>
        <w:rPr>
          <w:noProof/>
        </w:rPr>
        <w:t xml:space="preserve"> </w:t>
      </w:r>
      <w:r>
        <w:rPr>
          <w:i/>
          <w:noProof/>
        </w:rPr>
        <w:t>Indsæt datoen 24 måneder efter datoen for denne forordnings ikrafttræden</w:t>
      </w:r>
      <w:r>
        <w:rPr>
          <w:noProof/>
        </w:rPr>
        <w:t>].</w:t>
      </w:r>
    </w:p>
    <w:p w:rsidR="009A3BF4" w:rsidRDefault="00200A48">
      <w:pPr>
        <w:pStyle w:val="Text2"/>
        <w:rPr>
          <w:b/>
          <w:i/>
          <w:noProof/>
        </w:rPr>
      </w:pPr>
      <w:r>
        <w:rPr>
          <w:noProof/>
        </w:rPr>
        <w:t>Kommissionen tillægge</w:t>
      </w:r>
      <w:r>
        <w:rPr>
          <w:noProof/>
        </w:rPr>
        <w:t>s beføjelser til at vedtage de i nærværende stykkes første afsnit omhandlede gennemførelsesmæssige tekniske standarder i overensstemmelse med artikel 15 i forordning (EU) nr. 1095/2010."</w:t>
      </w:r>
    </w:p>
    <w:p w:rsidR="009A3BF4" w:rsidRDefault="00200A48">
      <w:pPr>
        <w:pStyle w:val="Point0number"/>
        <w:rPr>
          <w:noProof/>
        </w:rPr>
      </w:pPr>
      <w:r>
        <w:rPr>
          <w:noProof/>
        </w:rPr>
        <w:t>I artikel 15a foretages følgende ændringer:</w:t>
      </w:r>
    </w:p>
    <w:p w:rsidR="009A3BF4" w:rsidRDefault="00200A48">
      <w:pPr>
        <w:pStyle w:val="Point1letter"/>
        <w:rPr>
          <w:noProof/>
        </w:rPr>
      </w:pPr>
      <w:r>
        <w:rPr>
          <w:noProof/>
        </w:rPr>
        <w:t>I stk. 2, indledningen, æ</w:t>
      </w:r>
      <w:r>
        <w:rPr>
          <w:noProof/>
        </w:rPr>
        <w:t xml:space="preserve">ndres "den kompetente myndighed for den kvalificerede sociale iværksætterfond" til "ESMA". </w:t>
      </w:r>
    </w:p>
    <w:p w:rsidR="009A3BF4" w:rsidRDefault="00200A48">
      <w:pPr>
        <w:pStyle w:val="Point1letter"/>
        <w:rPr>
          <w:noProof/>
        </w:rPr>
      </w:pPr>
      <w:r>
        <w:rPr>
          <w:noProof/>
        </w:rPr>
        <w:t>Stk. 3 affattes således:</w:t>
      </w:r>
    </w:p>
    <w:p w:rsidR="009A3BF4" w:rsidRDefault="00200A48">
      <w:pPr>
        <w:pStyle w:val="Text2"/>
        <w:rPr>
          <w:noProof/>
        </w:rPr>
      </w:pPr>
      <w:r>
        <w:rPr>
          <w:noProof/>
        </w:rPr>
        <w:t>"3.</w:t>
      </w:r>
      <w:r>
        <w:rPr>
          <w:noProof/>
        </w:rPr>
        <w:tab/>
        <w:t>Ved vurdering af en ansøgning om registrering i henhold til stk. 1 anmoder ESMA den kompetente myndighed for den forvalter, der har ind</w:t>
      </w:r>
      <w:r>
        <w:rPr>
          <w:noProof/>
        </w:rPr>
        <w:t>givet ansøgningen, om oplysninger om, hvorvidt den kvalificerede sociale iværksætterfond er omfattet af den pågældende forvalters tilladelse til at forvalte kollektive investeringsvirksomheder, og hvorvidt de i artikel 15, stk. 2, litra a), fastsatte betin</w:t>
      </w:r>
      <w:r>
        <w:rPr>
          <w:noProof/>
        </w:rPr>
        <w:t xml:space="preserve">gelser er opfyldt. </w:t>
      </w:r>
    </w:p>
    <w:p w:rsidR="009A3BF4" w:rsidRDefault="00200A48">
      <w:pPr>
        <w:pStyle w:val="Text2"/>
        <w:rPr>
          <w:noProof/>
        </w:rPr>
      </w:pPr>
      <w:r>
        <w:rPr>
          <w:noProof/>
        </w:rPr>
        <w:t xml:space="preserve">ESMA kan anmode om præciseringer og oplysninger vedrørende dokumentation og oplysninger fremlagt i henhold til første afsnit. </w:t>
      </w:r>
    </w:p>
    <w:p w:rsidR="009A3BF4" w:rsidRDefault="00200A48">
      <w:pPr>
        <w:pStyle w:val="Text2"/>
        <w:rPr>
          <w:noProof/>
        </w:rPr>
      </w:pPr>
      <w:r>
        <w:rPr>
          <w:noProof/>
        </w:rPr>
        <w:t>Den kompetente myndighed for forvalteren skal afgive svar inden for en måned efter datoen for modtagelse af e</w:t>
      </w:r>
      <w:r>
        <w:rPr>
          <w:noProof/>
        </w:rPr>
        <w:t>n anmodning indgivet af ESMA i henhold til første eller andet afsnit."</w:t>
      </w:r>
    </w:p>
    <w:p w:rsidR="009A3BF4" w:rsidRDefault="00200A48">
      <w:pPr>
        <w:pStyle w:val="Point1letter"/>
        <w:rPr>
          <w:noProof/>
        </w:rPr>
      </w:pPr>
      <w:r>
        <w:rPr>
          <w:noProof/>
        </w:rPr>
        <w:t>I stk. 5 ændres "den kompetente myndighed for den kvalificerede sociale iværksætterfond" til "ESMA".</w:t>
      </w:r>
    </w:p>
    <w:p w:rsidR="009A3BF4" w:rsidRDefault="00200A48">
      <w:pPr>
        <w:pStyle w:val="Point1letter"/>
        <w:rPr>
          <w:noProof/>
        </w:rPr>
      </w:pPr>
      <w:r>
        <w:rPr>
          <w:noProof/>
        </w:rPr>
        <w:t>Stk. 6 affattes således:</w:t>
      </w:r>
    </w:p>
    <w:p w:rsidR="009A3BF4" w:rsidRDefault="00200A48">
      <w:pPr>
        <w:pStyle w:val="Text2"/>
        <w:rPr>
          <w:noProof/>
        </w:rPr>
      </w:pPr>
      <w:r>
        <w:rPr>
          <w:noProof/>
        </w:rPr>
        <w:t>"6.</w:t>
      </w:r>
      <w:r>
        <w:rPr>
          <w:noProof/>
        </w:rPr>
        <w:tab/>
        <w:t xml:space="preserve">ESMA underretter samtlige af nedenstående om, hvorvidt </w:t>
      </w:r>
      <w:r>
        <w:rPr>
          <w:noProof/>
        </w:rPr>
        <w:t>en fond er blevet registreret som en kvalificeret social iværksætterfond, senest to måneder efter at forvalterne af den pågældende fond har fremsendt al den i stk. 2 omhandlede dokumentation:</w:t>
      </w:r>
    </w:p>
    <w:p w:rsidR="009A3BF4" w:rsidRDefault="00200A48">
      <w:pPr>
        <w:pStyle w:val="Text3"/>
        <w:rPr>
          <w:noProof/>
        </w:rPr>
      </w:pPr>
      <w:r>
        <w:rPr>
          <w:noProof/>
        </w:rPr>
        <w:t>a)</w:t>
      </w:r>
      <w:r>
        <w:rPr>
          <w:noProof/>
        </w:rPr>
        <w:tab/>
        <w:t>forvalteren omhandlet i stk. 1</w:t>
      </w:r>
    </w:p>
    <w:p w:rsidR="009A3BF4" w:rsidRDefault="00200A48">
      <w:pPr>
        <w:pStyle w:val="Text3"/>
        <w:rPr>
          <w:noProof/>
        </w:rPr>
      </w:pPr>
      <w:r>
        <w:rPr>
          <w:noProof/>
        </w:rPr>
        <w:t>b)</w:t>
      </w:r>
      <w:r>
        <w:rPr>
          <w:noProof/>
        </w:rPr>
        <w:tab/>
        <w:t>de kompetente myndigheder i</w:t>
      </w:r>
      <w:r>
        <w:rPr>
          <w:noProof/>
        </w:rPr>
        <w:t xml:space="preserve"> medlemsstaten omhandlet i artikel 15, stk. 1, litra -a)</w:t>
      </w:r>
    </w:p>
    <w:p w:rsidR="009A3BF4" w:rsidRDefault="00200A48">
      <w:pPr>
        <w:pStyle w:val="Text3"/>
        <w:rPr>
          <w:noProof/>
        </w:rPr>
      </w:pPr>
      <w:r>
        <w:rPr>
          <w:noProof/>
        </w:rPr>
        <w:t>c)</w:t>
      </w:r>
      <w:r>
        <w:rPr>
          <w:noProof/>
        </w:rPr>
        <w:tab/>
        <w:t>de kompetente myndigheder i medlemsstaterne omhandlet i artikel 15, stk. 1, litra d)</w:t>
      </w:r>
    </w:p>
    <w:p w:rsidR="009A3BF4" w:rsidRDefault="00200A48">
      <w:pPr>
        <w:pStyle w:val="Text3"/>
        <w:rPr>
          <w:noProof/>
        </w:rPr>
      </w:pPr>
      <w:r>
        <w:rPr>
          <w:noProof/>
        </w:rPr>
        <w:t>d)</w:t>
      </w:r>
      <w:r>
        <w:rPr>
          <w:noProof/>
        </w:rPr>
        <w:tab/>
        <w:t>de kompetente myndigheder i medlemsstaterne omhandlet i artikel 15a, stk. 2, litra d)."</w:t>
      </w:r>
    </w:p>
    <w:p w:rsidR="009A3BF4" w:rsidRDefault="00200A48">
      <w:pPr>
        <w:pStyle w:val="Point1letter"/>
        <w:rPr>
          <w:noProof/>
        </w:rPr>
      </w:pPr>
      <w:r>
        <w:rPr>
          <w:noProof/>
        </w:rPr>
        <w:t>Stk. 8, første afsni</w:t>
      </w:r>
      <w:r>
        <w:rPr>
          <w:noProof/>
        </w:rPr>
        <w:t>t, affattes således:</w:t>
      </w:r>
    </w:p>
    <w:p w:rsidR="009A3BF4" w:rsidRDefault="00200A48">
      <w:pPr>
        <w:pStyle w:val="Text2"/>
        <w:rPr>
          <w:noProof/>
        </w:rPr>
      </w:pPr>
      <w:r>
        <w:rPr>
          <w:noProof/>
        </w:rPr>
        <w:t>"8. ESMA udarbejder udkast til reguleringsmæssige tekniske standarder for at præcisere, hvilke oplysninger der skal fremlægges i henhold til stk. 2.</w:t>
      </w:r>
    </w:p>
    <w:p w:rsidR="009A3BF4" w:rsidRDefault="00200A48">
      <w:pPr>
        <w:pStyle w:val="Text2"/>
        <w:rPr>
          <w:noProof/>
        </w:rPr>
      </w:pPr>
      <w:r>
        <w:rPr>
          <w:noProof/>
        </w:rPr>
        <w:t>ESMA forelægger disse udkast til reguleringsmæssige tekniske standarder for Kommission</w:t>
      </w:r>
      <w:r>
        <w:rPr>
          <w:noProof/>
        </w:rPr>
        <w:t>en senest den [</w:t>
      </w:r>
      <w:r>
        <w:rPr>
          <w:i/>
          <w:noProof/>
        </w:rPr>
        <w:t>Publikationskontoret:</w:t>
      </w:r>
      <w:r>
        <w:rPr>
          <w:noProof/>
        </w:rPr>
        <w:t xml:space="preserve"> </w:t>
      </w:r>
      <w:r>
        <w:rPr>
          <w:i/>
          <w:noProof/>
        </w:rPr>
        <w:t>Indsæt datoen 24 måneder efter datoen for denne forordnings ikrafttræden</w:t>
      </w:r>
      <w:r>
        <w:rPr>
          <w:noProof/>
        </w:rPr>
        <w:t>].</w:t>
      </w:r>
    </w:p>
    <w:p w:rsidR="009A3BF4" w:rsidRDefault="00200A48">
      <w:pPr>
        <w:pStyle w:val="Text2"/>
        <w:rPr>
          <w:noProof/>
        </w:rPr>
      </w:pPr>
      <w:r>
        <w:rPr>
          <w:noProof/>
        </w:rPr>
        <w:t>Kommissionen tillægges beføjelser til at supplere denne forordning ved at vedtage de i nærværende stykkes første afsnit omhandlede reguleringsmæ</w:t>
      </w:r>
      <w:r>
        <w:rPr>
          <w:noProof/>
        </w:rPr>
        <w:t>ssige tekniske standarder i overensstemmelse med artikel 10-14 i forordning (EU) nr. 1095/2010."</w:t>
      </w:r>
    </w:p>
    <w:p w:rsidR="009A3BF4" w:rsidRDefault="009A3BF4">
      <w:pPr>
        <w:pStyle w:val="Text2"/>
        <w:rPr>
          <w:noProof/>
        </w:rPr>
      </w:pPr>
    </w:p>
    <w:p w:rsidR="009A3BF4" w:rsidRDefault="00200A48">
      <w:pPr>
        <w:pStyle w:val="Point1letter"/>
        <w:rPr>
          <w:noProof/>
        </w:rPr>
      </w:pPr>
      <w:r>
        <w:rPr>
          <w:noProof/>
        </w:rPr>
        <w:tab/>
        <w:t>Stk. 9 og 10 udgår.</w:t>
      </w:r>
    </w:p>
    <w:p w:rsidR="009A3BF4" w:rsidRDefault="00200A48">
      <w:pPr>
        <w:pStyle w:val="Point0number"/>
        <w:rPr>
          <w:noProof/>
        </w:rPr>
      </w:pPr>
      <w:r>
        <w:rPr>
          <w:noProof/>
        </w:rPr>
        <w:t>Artikel 15b affattes således:</w:t>
      </w:r>
    </w:p>
    <w:p w:rsidR="009A3BF4" w:rsidRDefault="00200A48">
      <w:pPr>
        <w:pStyle w:val="Titrearticle"/>
        <w:rPr>
          <w:noProof/>
        </w:rPr>
      </w:pPr>
      <w:r>
        <w:rPr>
          <w:noProof/>
        </w:rPr>
        <w:t>"Artikel 15b</w:t>
      </w:r>
    </w:p>
    <w:p w:rsidR="009A3BF4" w:rsidRDefault="00200A48">
      <w:pPr>
        <w:pStyle w:val="Text1"/>
        <w:rPr>
          <w:noProof/>
        </w:rPr>
      </w:pPr>
      <w:r>
        <w:rPr>
          <w:noProof/>
        </w:rPr>
        <w:t xml:space="preserve">ESMA meddeler enhver afgørelse om afslag på registrering af en forvalter som omhandlet i </w:t>
      </w:r>
      <w:r>
        <w:rPr>
          <w:noProof/>
        </w:rPr>
        <w:t>artikel 15 eller en fond som omhandlet i artikel 15a til de i disse artikler omhandlede forvaltere."</w:t>
      </w:r>
    </w:p>
    <w:p w:rsidR="009A3BF4" w:rsidRDefault="00200A48">
      <w:pPr>
        <w:pStyle w:val="Point0number"/>
        <w:rPr>
          <w:noProof/>
        </w:rPr>
      </w:pPr>
      <w:r>
        <w:rPr>
          <w:noProof/>
        </w:rPr>
        <w:t>Som artikel 15c indsættes:</w:t>
      </w:r>
    </w:p>
    <w:p w:rsidR="009A3BF4" w:rsidRDefault="00200A48">
      <w:pPr>
        <w:pStyle w:val="Titrearticle"/>
        <w:rPr>
          <w:noProof/>
        </w:rPr>
      </w:pPr>
      <w:r>
        <w:rPr>
          <w:noProof/>
        </w:rPr>
        <w:t>"Artikel 15c</w:t>
      </w:r>
    </w:p>
    <w:p w:rsidR="009A3BF4" w:rsidRDefault="00200A48">
      <w:pPr>
        <w:pStyle w:val="Text1"/>
        <w:rPr>
          <w:noProof/>
        </w:rPr>
      </w:pPr>
      <w:r>
        <w:rPr>
          <w:noProof/>
        </w:rPr>
        <w:t>1.</w:t>
      </w:r>
      <w:r>
        <w:rPr>
          <w:noProof/>
        </w:rPr>
        <w:tab/>
        <w:t>Uden at det berører artikel 21, trækker ESMA registreringen af en EuSEF tilbage, hvis forvalteren af den pågælde</w:t>
      </w:r>
      <w:r>
        <w:rPr>
          <w:noProof/>
        </w:rPr>
        <w:t>nde EuSEF opfylder en af følgende betingelser:</w:t>
      </w:r>
    </w:p>
    <w:p w:rsidR="009A3BF4" w:rsidRDefault="00200A48">
      <w:pPr>
        <w:pStyle w:val="Text2"/>
        <w:rPr>
          <w:noProof/>
        </w:rPr>
      </w:pPr>
      <w:r>
        <w:rPr>
          <w:noProof/>
        </w:rPr>
        <w:t>a)</w:t>
      </w:r>
      <w:r>
        <w:rPr>
          <w:noProof/>
        </w:rPr>
        <w:tab/>
        <w:t>Forvalteren har udtrykkeligt givet afkald på tilladelsen eller har ikke gjort brug af tilladelsen i en periode på seks måneder, efter at tilladelsen blev givet.</w:t>
      </w:r>
    </w:p>
    <w:p w:rsidR="009A3BF4" w:rsidRDefault="00200A48">
      <w:pPr>
        <w:pStyle w:val="Text2"/>
        <w:rPr>
          <w:noProof/>
        </w:rPr>
      </w:pPr>
      <w:r>
        <w:rPr>
          <w:noProof/>
        </w:rPr>
        <w:t>b)</w:t>
      </w:r>
      <w:r>
        <w:rPr>
          <w:noProof/>
        </w:rPr>
        <w:tab/>
        <w:t>Forvalteren har opnået tilladelsen ved hjæ</w:t>
      </w:r>
      <w:r>
        <w:rPr>
          <w:noProof/>
        </w:rPr>
        <w:t xml:space="preserve">lp af falske erklæringer eller andre ulovlige midler. </w:t>
      </w:r>
    </w:p>
    <w:p w:rsidR="009A3BF4" w:rsidRDefault="00200A48">
      <w:pPr>
        <w:pStyle w:val="Text2"/>
        <w:rPr>
          <w:noProof/>
        </w:rPr>
      </w:pPr>
      <w:r>
        <w:rPr>
          <w:noProof/>
        </w:rPr>
        <w:t>c)</w:t>
      </w:r>
      <w:r>
        <w:rPr>
          <w:noProof/>
        </w:rPr>
        <w:tab/>
        <w:t>EuSEF'en opfylder ikke længere de betingelser, der skulle opfyldes for at få meddelt tilladelse.</w:t>
      </w:r>
    </w:p>
    <w:p w:rsidR="009A3BF4" w:rsidRDefault="00200A48">
      <w:pPr>
        <w:pStyle w:val="Text1"/>
        <w:rPr>
          <w:noProof/>
        </w:rPr>
      </w:pPr>
      <w:r>
        <w:rPr>
          <w:noProof/>
        </w:rPr>
        <w:t>2.</w:t>
      </w:r>
      <w:r>
        <w:rPr>
          <w:noProof/>
        </w:rPr>
        <w:tab/>
        <w:t>Inddragelsen af tilladelsen har øjeblikkelig virkning i hele Unionen."</w:t>
      </w:r>
    </w:p>
    <w:p w:rsidR="009A3BF4" w:rsidRDefault="00200A48">
      <w:pPr>
        <w:pStyle w:val="Point0number"/>
        <w:rPr>
          <w:noProof/>
        </w:rPr>
      </w:pPr>
      <w:r>
        <w:rPr>
          <w:noProof/>
        </w:rPr>
        <w:t xml:space="preserve">I artikel 16 ændres </w:t>
      </w:r>
      <w:r>
        <w:rPr>
          <w:noProof/>
        </w:rPr>
        <w:t>"hjemlandets kompetente myndighed" til "ESMA".</w:t>
      </w:r>
    </w:p>
    <w:p w:rsidR="009A3BF4" w:rsidRDefault="00200A48">
      <w:pPr>
        <w:pStyle w:val="Point0number"/>
        <w:rPr>
          <w:noProof/>
        </w:rPr>
      </w:pPr>
      <w:r>
        <w:rPr>
          <w:noProof/>
        </w:rPr>
        <w:t>Artikel 17 ændres således:</w:t>
      </w:r>
    </w:p>
    <w:p w:rsidR="009A3BF4" w:rsidRDefault="00200A48">
      <w:pPr>
        <w:pStyle w:val="Point1letter"/>
        <w:rPr>
          <w:noProof/>
        </w:rPr>
      </w:pPr>
      <w:r>
        <w:rPr>
          <w:noProof/>
        </w:rPr>
        <w:t>Stk. 1 affattes således:</w:t>
      </w:r>
    </w:p>
    <w:p w:rsidR="009A3BF4" w:rsidRDefault="00200A48">
      <w:pPr>
        <w:pStyle w:val="Text1"/>
        <w:rPr>
          <w:noProof/>
        </w:rPr>
      </w:pPr>
      <w:r>
        <w:rPr>
          <w:noProof/>
        </w:rPr>
        <w:t>"1.</w:t>
      </w:r>
      <w:r>
        <w:rPr>
          <w:noProof/>
        </w:rPr>
        <w:tab/>
        <w:t>ESMA underretter straks de i artikel 15, stk. 4, og artikel 15a, stk. 6, omhandlede kompetente myndigheder om enhver registrering eller sletning fra regi</w:t>
      </w:r>
      <w:r>
        <w:rPr>
          <w:noProof/>
        </w:rPr>
        <w:t>stret af en forvalter af en kvalificeret social iværksætterfond, enhver tilføjelse i eller sletning fra registret af en kvalificeret social iværksætterfond og enhver tilføjelse i eller sletning fra listen over medlemsstater, hvor en forvalter af en kvalifi</w:t>
      </w:r>
      <w:r>
        <w:rPr>
          <w:noProof/>
        </w:rPr>
        <w:t>ceret social iværksætterfond har til hensigt at markedsføre disse fonde."</w:t>
      </w:r>
    </w:p>
    <w:p w:rsidR="009A3BF4" w:rsidRDefault="00200A48">
      <w:pPr>
        <w:pStyle w:val="Point1letter"/>
        <w:rPr>
          <w:noProof/>
        </w:rPr>
      </w:pPr>
      <w:r>
        <w:rPr>
          <w:noProof/>
        </w:rPr>
        <w:t>Stk. 3 affattes således:</w:t>
      </w:r>
    </w:p>
    <w:p w:rsidR="009A3BF4" w:rsidRDefault="00200A48">
      <w:pPr>
        <w:pStyle w:val="Text1"/>
        <w:rPr>
          <w:noProof/>
        </w:rPr>
      </w:pPr>
      <w:r>
        <w:rPr>
          <w:noProof/>
        </w:rPr>
        <w:t>"3.</w:t>
      </w:r>
      <w:r>
        <w:rPr>
          <w:noProof/>
        </w:rPr>
        <w:tab/>
        <w:t>For at sikre ensartet anvendelse af nærværende artikel udarbejder ESMA udkast til gennemførelsesmæssige tekniske standarder, som fastsætter formen for un</w:t>
      </w:r>
      <w:r>
        <w:rPr>
          <w:noProof/>
        </w:rPr>
        <w:t>derretningen efter nærværende artikel.</w:t>
      </w:r>
    </w:p>
    <w:p w:rsidR="009A3BF4" w:rsidRDefault="00200A48">
      <w:pPr>
        <w:pStyle w:val="Text1"/>
        <w:rPr>
          <w:noProof/>
        </w:rPr>
      </w:pPr>
      <w:r>
        <w:rPr>
          <w:noProof/>
        </w:rPr>
        <w:t>ESMA forelægger disse udkast til gennemførelsesmæssige tekniske standarder for Kommissionen senest den [</w:t>
      </w:r>
      <w:r>
        <w:rPr>
          <w:i/>
          <w:noProof/>
        </w:rPr>
        <w:t>Publikationskontoret:</w:t>
      </w:r>
      <w:r>
        <w:rPr>
          <w:noProof/>
        </w:rPr>
        <w:t xml:space="preserve"> </w:t>
      </w:r>
      <w:r>
        <w:rPr>
          <w:i/>
          <w:noProof/>
        </w:rPr>
        <w:t>Indsæt datoen 24 måneder efter datoen for denne forordnings ikrafttræden</w:t>
      </w:r>
      <w:r>
        <w:rPr>
          <w:noProof/>
        </w:rPr>
        <w:t>].</w:t>
      </w:r>
    </w:p>
    <w:p w:rsidR="009A3BF4" w:rsidRDefault="00200A48">
      <w:pPr>
        <w:pStyle w:val="Text1"/>
        <w:rPr>
          <w:noProof/>
        </w:rPr>
      </w:pPr>
      <w:r>
        <w:rPr>
          <w:noProof/>
        </w:rPr>
        <w:t>Kommissionen til</w:t>
      </w:r>
      <w:r>
        <w:rPr>
          <w:noProof/>
        </w:rPr>
        <w:t>lægges beføjelser til at vedtage de i stk. 3 omhandlede gennemførelsesmæssige tekniske standarder efter proceduren i artikel 15 i forordning (EU) nr. 1095/2010."</w:t>
      </w:r>
    </w:p>
    <w:p w:rsidR="009A3BF4" w:rsidRDefault="00200A48">
      <w:pPr>
        <w:pStyle w:val="Point1letter"/>
        <w:rPr>
          <w:noProof/>
        </w:rPr>
      </w:pPr>
      <w:r>
        <w:rPr>
          <w:noProof/>
        </w:rPr>
        <w:t>Stk. 4 og 5 udgår.</w:t>
      </w:r>
    </w:p>
    <w:p w:rsidR="009A3BF4" w:rsidRDefault="00200A48">
      <w:pPr>
        <w:pStyle w:val="Point0number"/>
        <w:rPr>
          <w:noProof/>
        </w:rPr>
      </w:pPr>
      <w:r>
        <w:rPr>
          <w:noProof/>
        </w:rPr>
        <w:t>Artikel 17a udgår.</w:t>
      </w:r>
    </w:p>
    <w:p w:rsidR="009A3BF4" w:rsidRDefault="00200A48">
      <w:pPr>
        <w:pStyle w:val="Point0number"/>
        <w:rPr>
          <w:noProof/>
        </w:rPr>
      </w:pPr>
      <w:r>
        <w:rPr>
          <w:noProof/>
        </w:rPr>
        <w:t>Artikel 19 affattes således:</w:t>
      </w:r>
    </w:p>
    <w:p w:rsidR="009A3BF4" w:rsidRDefault="00200A48">
      <w:pPr>
        <w:ind w:left="1417"/>
        <w:jc w:val="center"/>
        <w:rPr>
          <w:i/>
          <w:noProof/>
        </w:rPr>
      </w:pPr>
      <w:r>
        <w:rPr>
          <w:noProof/>
        </w:rPr>
        <w:t>"</w:t>
      </w:r>
      <w:r>
        <w:rPr>
          <w:i/>
          <w:noProof/>
        </w:rPr>
        <w:t>Artikel 19</w:t>
      </w:r>
    </w:p>
    <w:p w:rsidR="009A3BF4" w:rsidRDefault="00200A48">
      <w:pPr>
        <w:pStyle w:val="Text1"/>
        <w:rPr>
          <w:noProof/>
        </w:rPr>
      </w:pPr>
      <w:r>
        <w:rPr>
          <w:noProof/>
        </w:rPr>
        <w:t>1.</w:t>
      </w:r>
      <w:r>
        <w:rPr>
          <w:noProof/>
        </w:rPr>
        <w:tab/>
        <w:t xml:space="preserve">ESMA sikrer </w:t>
      </w:r>
      <w:r>
        <w:rPr>
          <w:noProof/>
        </w:rPr>
        <w:t>anvendelse af denne forordning på løbende basis.</w:t>
      </w:r>
    </w:p>
    <w:p w:rsidR="009A3BF4" w:rsidRDefault="00200A48">
      <w:pPr>
        <w:pStyle w:val="Text1"/>
        <w:rPr>
          <w:noProof/>
        </w:rPr>
      </w:pPr>
      <w:r>
        <w:rPr>
          <w:noProof/>
        </w:rPr>
        <w:t>2.</w:t>
      </w:r>
      <w:r>
        <w:rPr>
          <w:noProof/>
        </w:rPr>
        <w:tab/>
        <w:t>For forvaltere som omhandlet i artikel 2, stk. 1, fører ESMA tilsyn med overholdelsen af kravene i denne forordning.</w:t>
      </w:r>
    </w:p>
    <w:p w:rsidR="009A3BF4" w:rsidRDefault="00200A48">
      <w:pPr>
        <w:pStyle w:val="Text1"/>
        <w:rPr>
          <w:noProof/>
        </w:rPr>
      </w:pPr>
      <w:r>
        <w:rPr>
          <w:noProof/>
        </w:rPr>
        <w:t>3.</w:t>
      </w:r>
      <w:r>
        <w:rPr>
          <w:noProof/>
        </w:rPr>
        <w:tab/>
        <w:t>For forvaltere som omhandlet i artikel 2, stk. 2, fører ESMA tilsyn med overholdelse</w:t>
      </w:r>
      <w:r>
        <w:rPr>
          <w:noProof/>
        </w:rPr>
        <w:t>n af reglerne i de i artikel 2, stk. 2, nævnte forskrifter samt de relevante krav i direktiv 2011/61/EU med hensyn til den kvalificerede sociale iværksætterfond.</w:t>
      </w:r>
    </w:p>
    <w:p w:rsidR="009A3BF4" w:rsidRDefault="00200A48">
      <w:pPr>
        <w:pStyle w:val="Text1"/>
        <w:rPr>
          <w:noProof/>
        </w:rPr>
      </w:pPr>
      <w:r>
        <w:rPr>
          <w:noProof/>
        </w:rPr>
        <w:t>ESMA er ansvarlig for at føre tilsyn med den kvalificerede sociale iværksætterfonds overholdel</w:t>
      </w:r>
      <w:r>
        <w:rPr>
          <w:noProof/>
        </w:rPr>
        <w:t>se af de forpligtelser, der er fastsat i fondsbestemmelserne og fondens vedtægter.</w:t>
      </w:r>
    </w:p>
    <w:p w:rsidR="009A3BF4" w:rsidRDefault="00200A48">
      <w:pPr>
        <w:pStyle w:val="Text1"/>
        <w:rPr>
          <w:noProof/>
        </w:rPr>
      </w:pPr>
      <w:r>
        <w:rPr>
          <w:noProof/>
        </w:rPr>
        <w:t>4.</w:t>
      </w:r>
      <w:r>
        <w:rPr>
          <w:noProof/>
        </w:rPr>
        <w:tab/>
        <w:t xml:space="preserve">Med henblik på at udføre de opgaver, som ESMA tillægges ved denne forordning, og med det formål at sikre høje standarder for tilsyn, anvender ESMA al relevant EU-ret og, </w:t>
      </w:r>
      <w:r>
        <w:rPr>
          <w:noProof/>
        </w:rPr>
        <w:t>såfremt denne EU-ret består af direktiver, den nationale lovgivning til gennemførelse af disse direktiver.</w:t>
      </w:r>
    </w:p>
    <w:p w:rsidR="009A3BF4" w:rsidRDefault="00200A48">
      <w:pPr>
        <w:pStyle w:val="Text1"/>
        <w:rPr>
          <w:noProof/>
        </w:rPr>
      </w:pPr>
      <w:r>
        <w:rPr>
          <w:noProof/>
        </w:rPr>
        <w:t>5.</w:t>
      </w:r>
      <w:r>
        <w:rPr>
          <w:noProof/>
        </w:rPr>
        <w:tab/>
        <w:t xml:space="preserve">De kompetente myndigheder skal føre tilsyn med, at kollektive investeringsvirksomheder, der er etableret eller markedsføres på deres område, ikke </w:t>
      </w:r>
      <w:r>
        <w:rPr>
          <w:noProof/>
        </w:rPr>
        <w:t>anvender betegnelsen "EuSEF" eller udgiver sig for at være en EuSEF, medmindre de er registreret i overensstemmelse med denne forordning.</w:t>
      </w:r>
    </w:p>
    <w:p w:rsidR="009A3BF4" w:rsidRDefault="00200A48">
      <w:pPr>
        <w:pStyle w:val="Text1"/>
        <w:rPr>
          <w:noProof/>
        </w:rPr>
      </w:pPr>
      <w:r>
        <w:rPr>
          <w:noProof/>
        </w:rPr>
        <w:t>Vurderer en kompetent myndighed, at en kollektiv investeringsvirksomhed anvender betegnelsen "EuSEF" eller udgiver sig</w:t>
      </w:r>
      <w:r>
        <w:rPr>
          <w:noProof/>
        </w:rPr>
        <w:t xml:space="preserve"> for at være en EuSEF uden at være blevet registreret i overensstemmelse med denne forordning, underretter den straks ESMA herom."</w:t>
      </w:r>
    </w:p>
    <w:p w:rsidR="009A3BF4" w:rsidRDefault="00200A48">
      <w:pPr>
        <w:pStyle w:val="Point0number"/>
        <w:rPr>
          <w:noProof/>
        </w:rPr>
      </w:pPr>
      <w:r>
        <w:rPr>
          <w:noProof/>
        </w:rPr>
        <w:t>Artikel 20 affattes således:</w:t>
      </w:r>
    </w:p>
    <w:p w:rsidR="009A3BF4" w:rsidRDefault="00200A48">
      <w:pPr>
        <w:pStyle w:val="Titrearticle"/>
        <w:rPr>
          <w:noProof/>
        </w:rPr>
      </w:pPr>
      <w:r>
        <w:rPr>
          <w:noProof/>
        </w:rPr>
        <w:t>"Artikel 20</w:t>
      </w:r>
    </w:p>
    <w:p w:rsidR="009A3BF4" w:rsidRDefault="00200A48">
      <w:pPr>
        <w:pStyle w:val="Text1"/>
        <w:rPr>
          <w:noProof/>
        </w:rPr>
      </w:pPr>
      <w:r>
        <w:rPr>
          <w:noProof/>
        </w:rPr>
        <w:t>De beføjelser, som i medfør af artikel 20 a-20c er tillagt ESMA eller enhver embedsm</w:t>
      </w:r>
      <w:r>
        <w:rPr>
          <w:noProof/>
        </w:rPr>
        <w:t>and fra eller anden person bemyndiget af ESMA, må ikke anvendes til at kræve videregivelse af oplysninger eller dokumenter, som er underlagt ret til fortrolighed."</w:t>
      </w:r>
    </w:p>
    <w:p w:rsidR="009A3BF4" w:rsidRDefault="00200A48">
      <w:pPr>
        <w:pStyle w:val="Point0number"/>
        <w:rPr>
          <w:noProof/>
        </w:rPr>
      </w:pPr>
      <w:r>
        <w:rPr>
          <w:noProof/>
        </w:rPr>
        <w:t>Som artikel 20a, 20b og 20c indsættes:</w:t>
      </w:r>
    </w:p>
    <w:p w:rsidR="009A3BF4" w:rsidRDefault="00200A48">
      <w:pPr>
        <w:pStyle w:val="Titrearticle"/>
        <w:rPr>
          <w:noProof/>
        </w:rPr>
      </w:pPr>
      <w:r>
        <w:rPr>
          <w:noProof/>
        </w:rPr>
        <w:t>"Artikel 20a</w:t>
      </w:r>
    </w:p>
    <w:p w:rsidR="009A3BF4" w:rsidRDefault="00200A48">
      <w:pPr>
        <w:pStyle w:val="Text1"/>
        <w:rPr>
          <w:noProof/>
        </w:rPr>
      </w:pPr>
      <w:r>
        <w:rPr>
          <w:noProof/>
        </w:rPr>
        <w:t>1. ESMA kan ved simpel anmodning eller v</w:t>
      </w:r>
      <w:r>
        <w:rPr>
          <w:noProof/>
        </w:rPr>
        <w:t>ed en afgørelse kræve, at følgende personer afgiver alle oplysninger, der er nødvendige, for at ESMA kan varetage sine opgaver i henhold til denne forordning:</w:t>
      </w:r>
    </w:p>
    <w:p w:rsidR="009A3BF4" w:rsidRDefault="00200A48">
      <w:pPr>
        <w:pStyle w:val="Text2"/>
        <w:rPr>
          <w:noProof/>
        </w:rPr>
      </w:pPr>
      <w:r>
        <w:rPr>
          <w:noProof/>
        </w:rPr>
        <w:t xml:space="preserve">a) forvaltere af kvalificerede sociale iværksætterfonde </w:t>
      </w:r>
    </w:p>
    <w:p w:rsidR="009A3BF4" w:rsidRDefault="00200A48">
      <w:pPr>
        <w:pStyle w:val="Text2"/>
        <w:rPr>
          <w:noProof/>
        </w:rPr>
      </w:pPr>
      <w:r>
        <w:rPr>
          <w:noProof/>
        </w:rPr>
        <w:t>b) personer, der er involveret i forvalt</w:t>
      </w:r>
      <w:r>
        <w:rPr>
          <w:noProof/>
        </w:rPr>
        <w:t>ningen af kvalificerede sociale iværksætterfonde</w:t>
      </w:r>
    </w:p>
    <w:p w:rsidR="009A3BF4" w:rsidRDefault="00200A48">
      <w:pPr>
        <w:pStyle w:val="Text2"/>
        <w:rPr>
          <w:noProof/>
        </w:rPr>
      </w:pPr>
      <w:r>
        <w:rPr>
          <w:noProof/>
        </w:rPr>
        <w:t>c) tredjeparter, til hvem en forvalter af en kvalificeret social iværksætterfond har delegeret funktioner</w:t>
      </w:r>
    </w:p>
    <w:p w:rsidR="009A3BF4" w:rsidRDefault="00200A48">
      <w:pPr>
        <w:pStyle w:val="Text2"/>
        <w:rPr>
          <w:noProof/>
        </w:rPr>
      </w:pPr>
      <w:r>
        <w:rPr>
          <w:noProof/>
        </w:rPr>
        <w:t>d) personer, der på anden vis har en tæt og væsentlig forbindelse til eller er forbundet med forvaltn</w:t>
      </w:r>
      <w:r>
        <w:rPr>
          <w:noProof/>
        </w:rPr>
        <w:t>ingen af kvalificerede sociale iværksætterfonde.</w:t>
      </w:r>
    </w:p>
    <w:p w:rsidR="009A3BF4" w:rsidRDefault="00200A48">
      <w:pPr>
        <w:pStyle w:val="Text1"/>
        <w:rPr>
          <w:noProof/>
        </w:rPr>
      </w:pPr>
      <w:r>
        <w:rPr>
          <w:noProof/>
        </w:rPr>
        <w:t>2. En simpel anmodning om oplysninger som omhandlet i stk. 1 skal:</w:t>
      </w:r>
    </w:p>
    <w:p w:rsidR="009A3BF4" w:rsidRDefault="00200A48">
      <w:pPr>
        <w:pStyle w:val="Text2"/>
        <w:rPr>
          <w:noProof/>
        </w:rPr>
      </w:pPr>
      <w:r>
        <w:rPr>
          <w:noProof/>
        </w:rPr>
        <w:t>a) henvise til denne artikel som retsgrundlag for anmodningen</w:t>
      </w:r>
    </w:p>
    <w:p w:rsidR="009A3BF4" w:rsidRDefault="00200A48">
      <w:pPr>
        <w:pStyle w:val="Text2"/>
        <w:rPr>
          <w:noProof/>
        </w:rPr>
      </w:pPr>
      <w:r>
        <w:rPr>
          <w:noProof/>
        </w:rPr>
        <w:t>b) angive formålet med anmodningen</w:t>
      </w:r>
    </w:p>
    <w:p w:rsidR="009A3BF4" w:rsidRDefault="00200A48">
      <w:pPr>
        <w:pStyle w:val="Text2"/>
        <w:rPr>
          <w:noProof/>
        </w:rPr>
      </w:pPr>
      <w:r>
        <w:rPr>
          <w:noProof/>
        </w:rPr>
        <w:t>c) præcisere, hvilke oplysninger der er nød</w:t>
      </w:r>
      <w:r>
        <w:rPr>
          <w:noProof/>
        </w:rPr>
        <w:t>vendige</w:t>
      </w:r>
    </w:p>
    <w:p w:rsidR="009A3BF4" w:rsidRDefault="00200A48">
      <w:pPr>
        <w:pStyle w:val="Text2"/>
        <w:rPr>
          <w:noProof/>
        </w:rPr>
      </w:pPr>
      <w:r>
        <w:rPr>
          <w:noProof/>
        </w:rPr>
        <w:t>d) angive en frist for tilvejebringelsen af oplysningerne</w:t>
      </w:r>
    </w:p>
    <w:p w:rsidR="009A3BF4" w:rsidRDefault="00200A48">
      <w:pPr>
        <w:pStyle w:val="Text2"/>
        <w:rPr>
          <w:noProof/>
        </w:rPr>
      </w:pPr>
      <w:r>
        <w:rPr>
          <w:noProof/>
        </w:rPr>
        <w:t xml:space="preserve">e) indeholde en erklæring om, at den person, som anmodes om oplysningerne, ikke har pligt til at tilvejebringe oplysningerne, men at oplysningerne, såfremt vedkommende frivilligt fremlægger </w:t>
      </w:r>
      <w:r>
        <w:rPr>
          <w:noProof/>
        </w:rPr>
        <w:t>dem, ikke må være ukorrekte eller vildledende</w:t>
      </w:r>
    </w:p>
    <w:p w:rsidR="009A3BF4" w:rsidRDefault="00200A48">
      <w:pPr>
        <w:pStyle w:val="Text2"/>
        <w:rPr>
          <w:noProof/>
        </w:rPr>
      </w:pPr>
      <w:r>
        <w:rPr>
          <w:noProof/>
        </w:rPr>
        <w:t>f) angive størrelsen af den bøde, der vil blive pålagt i henhold til artikel 21a, hvis de fremlagte oplysninger er ukorrekte eller vildledende.</w:t>
      </w:r>
    </w:p>
    <w:p w:rsidR="009A3BF4" w:rsidRDefault="00200A48">
      <w:pPr>
        <w:pStyle w:val="Text1"/>
        <w:rPr>
          <w:noProof/>
        </w:rPr>
      </w:pPr>
      <w:r>
        <w:rPr>
          <w:noProof/>
        </w:rPr>
        <w:t xml:space="preserve">3. Ved krav om tilvejebringelse af oplysninger ved en afgørelse i </w:t>
      </w:r>
      <w:r>
        <w:rPr>
          <w:noProof/>
        </w:rPr>
        <w:t>henhold til stk. 1 skal ESMA:</w:t>
      </w:r>
    </w:p>
    <w:p w:rsidR="009A3BF4" w:rsidRDefault="00200A48">
      <w:pPr>
        <w:pStyle w:val="Text2"/>
        <w:rPr>
          <w:noProof/>
        </w:rPr>
      </w:pPr>
      <w:r>
        <w:rPr>
          <w:noProof/>
        </w:rPr>
        <w:t>a) henvise til denne artikel som retsgrundlag for anmodningen</w:t>
      </w:r>
    </w:p>
    <w:p w:rsidR="009A3BF4" w:rsidRDefault="00200A48">
      <w:pPr>
        <w:pStyle w:val="Text2"/>
        <w:rPr>
          <w:noProof/>
        </w:rPr>
      </w:pPr>
      <w:r>
        <w:rPr>
          <w:noProof/>
        </w:rPr>
        <w:t>b) angive formålet med anmodningen</w:t>
      </w:r>
    </w:p>
    <w:p w:rsidR="009A3BF4" w:rsidRDefault="00200A48">
      <w:pPr>
        <w:pStyle w:val="Text2"/>
        <w:rPr>
          <w:noProof/>
        </w:rPr>
      </w:pPr>
      <w:r>
        <w:rPr>
          <w:noProof/>
        </w:rPr>
        <w:t>c) præcisere, hvilke oplysninger der er nødvendige</w:t>
      </w:r>
    </w:p>
    <w:p w:rsidR="009A3BF4" w:rsidRDefault="00200A48">
      <w:pPr>
        <w:pStyle w:val="Text2"/>
        <w:rPr>
          <w:noProof/>
        </w:rPr>
      </w:pPr>
      <w:r>
        <w:rPr>
          <w:noProof/>
        </w:rPr>
        <w:t>d) fastsætte en frist for tilvejebringelsen af oplysningerne</w:t>
      </w:r>
    </w:p>
    <w:p w:rsidR="009A3BF4" w:rsidRDefault="00200A48">
      <w:pPr>
        <w:pStyle w:val="Text2"/>
        <w:rPr>
          <w:noProof/>
        </w:rPr>
      </w:pPr>
      <w:r>
        <w:rPr>
          <w:noProof/>
        </w:rPr>
        <w:t xml:space="preserve">e) angive de i </w:t>
      </w:r>
      <w:r>
        <w:rPr>
          <w:noProof/>
        </w:rPr>
        <w:t>artikel 21b foreskrevne tvangsbøder, som finder anvendelse, hvis de ønskede oplysninger er ufuldstændige</w:t>
      </w:r>
    </w:p>
    <w:p w:rsidR="009A3BF4" w:rsidRDefault="00200A48">
      <w:pPr>
        <w:pStyle w:val="Text2"/>
        <w:rPr>
          <w:noProof/>
        </w:rPr>
      </w:pPr>
      <w:r>
        <w:rPr>
          <w:noProof/>
        </w:rPr>
        <w:t>f) angive den i artikel 21a foreskrevne bøde, som finder anvendelse, hvis svarene på de stillede spørgsmål er ukorrekte eller vildledende</w:t>
      </w:r>
    </w:p>
    <w:p w:rsidR="009A3BF4" w:rsidRDefault="00200A48">
      <w:pPr>
        <w:pStyle w:val="Text2"/>
        <w:rPr>
          <w:noProof/>
        </w:rPr>
      </w:pPr>
      <w:r>
        <w:rPr>
          <w:noProof/>
        </w:rPr>
        <w:t xml:space="preserve">g) oplyse om </w:t>
      </w:r>
      <w:r>
        <w:rPr>
          <w:noProof/>
        </w:rPr>
        <w:t>retten til at påklage afgørelsen for ESMA's klagenævn og retten til at få afgørelsen prøvet ved Den Europæiske Unions Domstol (i det følgende benævnt "Domstolen") i overensstemmelse med artikel 60 og 61 i forordning (EU) nr. 1095/2010.</w:t>
      </w:r>
    </w:p>
    <w:p w:rsidR="009A3BF4" w:rsidRDefault="00200A48">
      <w:pPr>
        <w:pStyle w:val="Text1"/>
        <w:rPr>
          <w:noProof/>
        </w:rPr>
      </w:pPr>
      <w:r>
        <w:rPr>
          <w:noProof/>
        </w:rPr>
        <w:t>4. De i stk. 1 omhan</w:t>
      </w:r>
      <w:r>
        <w:rPr>
          <w:noProof/>
        </w:rPr>
        <w:t>dlede personer eller deres repræsentanter og, for så vidt angår juridiske personer og foreninger uden status som juridisk person, de personer, der ifølge lov eller vedtægt har beføjelse til at repræsentere dem, giver de ønskede oplysninger. Behørigt befuld</w:t>
      </w:r>
      <w:r>
        <w:rPr>
          <w:noProof/>
        </w:rPr>
        <w:t>mægtigede advokater kan give de ønskede oplysninger på deres kunders vegne. Sidstnævnte bærer det fulde ansvar, såfremt de fremlagte oplysninger er ufuldstændige, ukorrekte eller vildledende.</w:t>
      </w:r>
    </w:p>
    <w:p w:rsidR="009A3BF4" w:rsidRDefault="00200A48">
      <w:pPr>
        <w:pStyle w:val="Text1"/>
        <w:rPr>
          <w:noProof/>
        </w:rPr>
      </w:pPr>
      <w:r>
        <w:rPr>
          <w:noProof/>
        </w:rPr>
        <w:t>5. ESMA fremsender uden ophold et eksemplar af den simple anmodn</w:t>
      </w:r>
      <w:r>
        <w:rPr>
          <w:noProof/>
        </w:rPr>
        <w:t>ing eller af sin afgørelse til den kompetente myndighed i den medlemsstat, hvor de i stk. 1 omhandlede personer, som er berørt af anmodningen om oplysninger, er bosat eller etableret.</w:t>
      </w:r>
    </w:p>
    <w:p w:rsidR="009A3BF4" w:rsidRDefault="00200A48">
      <w:pPr>
        <w:pStyle w:val="Titrearticle"/>
        <w:rPr>
          <w:noProof/>
        </w:rPr>
      </w:pPr>
      <w:r>
        <w:rPr>
          <w:noProof/>
        </w:rPr>
        <w:t>Artikel 20b</w:t>
      </w:r>
    </w:p>
    <w:p w:rsidR="009A3BF4" w:rsidRDefault="00200A48">
      <w:pPr>
        <w:pStyle w:val="Text1"/>
        <w:rPr>
          <w:noProof/>
        </w:rPr>
      </w:pPr>
      <w:r>
        <w:rPr>
          <w:noProof/>
        </w:rPr>
        <w:t xml:space="preserve">1. ESMA kan med henblik på varetagelse af sine opgaver i </w:t>
      </w:r>
      <w:r>
        <w:rPr>
          <w:noProof/>
        </w:rPr>
        <w:t>henhold til denne forordning foretage nødvendige undersøgelser af personer som omhandlet i artikel 20a, stk. 1. Med henblik herpå har de embedsmænd eller andre personer, der er bemyndiget af ESMA, beføjelser til at:</w:t>
      </w:r>
    </w:p>
    <w:p w:rsidR="009A3BF4" w:rsidRDefault="00200A48">
      <w:pPr>
        <w:pStyle w:val="Text2"/>
        <w:rPr>
          <w:noProof/>
        </w:rPr>
      </w:pPr>
      <w:r>
        <w:rPr>
          <w:noProof/>
        </w:rPr>
        <w:t>a) undersøge optegnelser, data, procedur</w:t>
      </w:r>
      <w:r>
        <w:rPr>
          <w:noProof/>
        </w:rPr>
        <w:t>er og ethvert andet materiale, som har betydning for udførelsen af ESMA's opgaver, uanset det medium, hvorpå eller hvori de er lagret</w:t>
      </w:r>
    </w:p>
    <w:p w:rsidR="009A3BF4" w:rsidRDefault="00200A48">
      <w:pPr>
        <w:pStyle w:val="Text2"/>
        <w:rPr>
          <w:noProof/>
        </w:rPr>
      </w:pPr>
      <w:r>
        <w:rPr>
          <w:noProof/>
        </w:rPr>
        <w:t>b) tage eller tilvejebringe bekræftede genparter eller udskrifter af sådanne optegnelser, data, procedurer og andet materi</w:t>
      </w:r>
      <w:r>
        <w:rPr>
          <w:noProof/>
        </w:rPr>
        <w:t>ale</w:t>
      </w:r>
    </w:p>
    <w:p w:rsidR="009A3BF4" w:rsidRDefault="00200A48">
      <w:pPr>
        <w:pStyle w:val="Text2"/>
        <w:rPr>
          <w:noProof/>
        </w:rPr>
      </w:pPr>
      <w:r>
        <w:rPr>
          <w:noProof/>
        </w:rPr>
        <w:t>c) indkalde og anmode enhver person, der er omhandlet i artikel 20a, stk. 1, eller dennes repræsentanter eller personale, om mundtlige eller skriftlige forklaringer på forhold eller dokumenter, der vedrører kontrolbesøgets genstand og formål, og regist</w:t>
      </w:r>
      <w:r>
        <w:rPr>
          <w:noProof/>
        </w:rPr>
        <w:t>rere svarene</w:t>
      </w:r>
    </w:p>
    <w:p w:rsidR="009A3BF4" w:rsidRDefault="00200A48">
      <w:pPr>
        <w:pStyle w:val="Text2"/>
        <w:rPr>
          <w:noProof/>
        </w:rPr>
      </w:pPr>
      <w:r>
        <w:rPr>
          <w:noProof/>
        </w:rPr>
        <w:t>d) udspørge enhver anden juridisk eller fysisk person, der samtykker heri, med det formål at indsamle oplysninger om undersøgelsens genstand</w:t>
      </w:r>
    </w:p>
    <w:p w:rsidR="009A3BF4" w:rsidRDefault="00200A48">
      <w:pPr>
        <w:pStyle w:val="Text2"/>
        <w:rPr>
          <w:noProof/>
        </w:rPr>
      </w:pPr>
      <w:r>
        <w:rPr>
          <w:noProof/>
        </w:rPr>
        <w:t>e) anmode om registreringer af telefonsamtaler og datatrafik.</w:t>
      </w:r>
    </w:p>
    <w:p w:rsidR="009A3BF4" w:rsidRDefault="00200A48">
      <w:pPr>
        <w:pStyle w:val="Text1"/>
        <w:rPr>
          <w:noProof/>
        </w:rPr>
      </w:pPr>
      <w:r>
        <w:rPr>
          <w:noProof/>
        </w:rPr>
        <w:t xml:space="preserve">2. De embedsmænd og andre personer, som </w:t>
      </w:r>
      <w:r>
        <w:rPr>
          <w:noProof/>
        </w:rPr>
        <w:t>af ESMA er bemyndiget til at udføre de i stk. 1 nævnte undersøgelser, udøver deres beføjelser efter fremlæggelse af en skriftlig tilladelse, som angiver genstanden for undersøgelsen og dennes formål. I tilladelsen oplyses også om de i artikel 21b foreskrev</w:t>
      </w:r>
      <w:r>
        <w:rPr>
          <w:noProof/>
        </w:rPr>
        <w:t xml:space="preserve">ne tvangsbøder, som finder anvendelse, hvis de påkrævede optegnelser, data, procedurer og ethvert andet materiale eller svarene på de spørgsmål, som stilles til de personer, der er omhandlet i artikel 20 a, stk. 1, ikke gives eller er ufuldstændige, og om </w:t>
      </w:r>
      <w:r>
        <w:rPr>
          <w:noProof/>
        </w:rPr>
        <w:t>de i artikel 21 foreskrevne bøder, som finder anvendelse, hvis svarene på de spørgsmål, som stilles til de i artikel 20 a omhandlede personer, er ukorrekte eller vildledende.</w:t>
      </w:r>
    </w:p>
    <w:p w:rsidR="009A3BF4" w:rsidRDefault="00200A48">
      <w:pPr>
        <w:pStyle w:val="Text1"/>
        <w:rPr>
          <w:noProof/>
        </w:rPr>
      </w:pPr>
      <w:r>
        <w:rPr>
          <w:noProof/>
        </w:rPr>
        <w:t>3. De personer, der er omhandlet i artikel 20a, stk. 1, er forpligtet til at unde</w:t>
      </w:r>
      <w:r>
        <w:rPr>
          <w:noProof/>
        </w:rPr>
        <w:t>rkaste sig undersøgelser, som iværksættes på grundlag af en afgørelse truffet af ESMA. Afgørelsen skal angive undersøgelsens genstand og formål, de i artikel 21b foreskrevne tvangsbøder og de retsmidler, der er tilgængelige i henhold til forordning (EU) nr</w:t>
      </w:r>
      <w:r>
        <w:rPr>
          <w:noProof/>
        </w:rPr>
        <w:t>. 1095/2010, samt oplyse om retten til at få afgørelsen prøvet ved Domstolen.</w:t>
      </w:r>
    </w:p>
    <w:p w:rsidR="009A3BF4" w:rsidRDefault="00200A48">
      <w:pPr>
        <w:pStyle w:val="Text1"/>
        <w:rPr>
          <w:noProof/>
        </w:rPr>
      </w:pPr>
      <w:r>
        <w:rPr>
          <w:noProof/>
        </w:rPr>
        <w:t xml:space="preserve">4. ESMA underretter i god tid før en undersøgelse som omhandlet i stk. 1 den kompetente myndighed i den medlemsstat, hvor den skal finde sted, om undersøgelsen og de bemyndigede </w:t>
      </w:r>
      <w:r>
        <w:rPr>
          <w:noProof/>
        </w:rPr>
        <w:t>personers identitet. Embedsmænd fra den pågældende kompetente myndighed bistår på ESMA's anmodning de bemyndigede personer med at udføre deres opgaver. Embedsmænd fra den pågældende kompetente myndighed kan også på anmodning deltage i undersøgelser.</w:t>
      </w:r>
    </w:p>
    <w:p w:rsidR="009A3BF4" w:rsidRDefault="00200A48">
      <w:pPr>
        <w:pStyle w:val="Text1"/>
        <w:rPr>
          <w:noProof/>
        </w:rPr>
      </w:pPr>
      <w:r>
        <w:rPr>
          <w:noProof/>
        </w:rPr>
        <w:t>5. Kræ</w:t>
      </w:r>
      <w:r>
        <w:rPr>
          <w:noProof/>
        </w:rPr>
        <w:t xml:space="preserve">ves der i henhold til gældende national ret tilladelse fra en national judiciel myndighed for at kunne anmode om registreringer af telefonsamtaler eller datatrafik, jf. stk. 1, litra e), ansøges der om en sådan tilladelse. Der kan også ansøges om en sådan </w:t>
      </w:r>
      <w:r>
        <w:rPr>
          <w:noProof/>
        </w:rPr>
        <w:t>tilladelse som en sikkerhedsforanstaltning.</w:t>
      </w:r>
    </w:p>
    <w:p w:rsidR="009A3BF4" w:rsidRDefault="00200A48">
      <w:pPr>
        <w:pStyle w:val="Text1"/>
        <w:rPr>
          <w:noProof/>
        </w:rPr>
      </w:pPr>
      <w:r>
        <w:rPr>
          <w:noProof/>
        </w:rPr>
        <w:t>6. Modtager en national judiciel myndighed en ansøgning om tilladelse til at anmode om registreringer af telefonsamtaler eller datatrafik, jf. stk. 1, litra e), kontrollerer den pågældende myndighed følgende:</w:t>
      </w:r>
    </w:p>
    <w:p w:rsidR="009A3BF4" w:rsidRDefault="00200A48">
      <w:pPr>
        <w:pStyle w:val="Text2"/>
        <w:rPr>
          <w:noProof/>
        </w:rPr>
      </w:pPr>
      <w:r>
        <w:rPr>
          <w:noProof/>
        </w:rPr>
        <w:t>a)</w:t>
      </w:r>
      <w:r>
        <w:rPr>
          <w:noProof/>
        </w:rPr>
        <w:tab/>
      </w:r>
      <w:r>
        <w:rPr>
          <w:noProof/>
        </w:rPr>
        <w:t>Den af ESMA vedtagne afgørelse, jf. stk. 3, er autentisk.</w:t>
      </w:r>
    </w:p>
    <w:p w:rsidR="009A3BF4" w:rsidRDefault="00200A48">
      <w:pPr>
        <w:pStyle w:val="Text2"/>
        <w:rPr>
          <w:noProof/>
        </w:rPr>
      </w:pPr>
      <w:r>
        <w:rPr>
          <w:noProof/>
        </w:rPr>
        <w:t>b)</w:t>
      </w:r>
      <w:r>
        <w:rPr>
          <w:noProof/>
        </w:rPr>
        <w:tab/>
        <w:t>De foranstaltninger, der måtte skulle træffes, er forholdsmæssige og er hverken vilkårlige eller urimelige.</w:t>
      </w:r>
    </w:p>
    <w:p w:rsidR="009A3BF4" w:rsidRDefault="00200A48">
      <w:pPr>
        <w:pStyle w:val="Text1"/>
        <w:rPr>
          <w:noProof/>
        </w:rPr>
      </w:pPr>
      <w:r>
        <w:rPr>
          <w:noProof/>
        </w:rPr>
        <w:t>For så vidt angår litra b) kan den nationale judicielle myndighed anmode ESMA om nærmer</w:t>
      </w:r>
      <w:r>
        <w:rPr>
          <w:noProof/>
        </w:rPr>
        <w:t>e forklaringer, navnlig vedrørende grundene til ESMA's mistanke om, at en overtrædelse af denne forordning har fundet sted, samt alvorligheden af den formodede overtrædelse og den måde, hvorpå den person, der er genstand for tvangsindgrebene, er indblandet</w:t>
      </w:r>
      <w:r>
        <w:rPr>
          <w:noProof/>
        </w:rPr>
        <w:t>. Den nationale judicielle myndighed kan dog ikke prøve nødvendigheden af undersøgelsen eller kræve at få forelagt oplysninger fra ESMA's sagsakter. Lovligheden af ESMA's afgørelse kan kun prøves af Domstolen efter proceduren i artikel 61 i forordning (EU)</w:t>
      </w:r>
      <w:r>
        <w:rPr>
          <w:noProof/>
        </w:rPr>
        <w:t xml:space="preserve"> nr. 1095/2010.</w:t>
      </w:r>
    </w:p>
    <w:p w:rsidR="009A3BF4" w:rsidRDefault="00200A48">
      <w:pPr>
        <w:pStyle w:val="Titrearticle"/>
        <w:rPr>
          <w:noProof/>
        </w:rPr>
      </w:pPr>
      <w:r>
        <w:rPr>
          <w:noProof/>
        </w:rPr>
        <w:t>Artikel 20c</w:t>
      </w:r>
    </w:p>
    <w:p w:rsidR="009A3BF4" w:rsidRDefault="00200A48">
      <w:pPr>
        <w:pStyle w:val="Text1"/>
        <w:rPr>
          <w:noProof/>
        </w:rPr>
      </w:pPr>
      <w:r>
        <w:rPr>
          <w:noProof/>
        </w:rPr>
        <w:t>1. ESMA kan med henblik på varetagelse af sine opgaver i henhold til denne forordning foretage alle nødvendige kontrolbesøg på stedet på enhver forretningslokalitet tilhørende de i artikel 20a, stk. 1, omhandlede personer.</w:t>
      </w:r>
    </w:p>
    <w:p w:rsidR="009A3BF4" w:rsidRDefault="00200A48">
      <w:pPr>
        <w:pStyle w:val="Text1"/>
        <w:rPr>
          <w:noProof/>
        </w:rPr>
      </w:pPr>
      <w:r>
        <w:rPr>
          <w:noProof/>
        </w:rPr>
        <w:t>2. De</w:t>
      </w:r>
      <w:r>
        <w:rPr>
          <w:noProof/>
        </w:rPr>
        <w:t xml:space="preserve"> embedsmænd og andre personer, som af ESMA er bemyndiget til at foretage et kontrolbesøg på stedet, kan betræde enhver forretningslokalitet tilhørende de personer, der er genstand for ESMA's afgørelse om undersøgelse, og udøve alle de beføjelser, der fremg</w:t>
      </w:r>
      <w:r>
        <w:rPr>
          <w:noProof/>
        </w:rPr>
        <w:t xml:space="preserve">år af artikel 20b, stk. 1. De har også beføjelser til at forsegle alle forretningslokaliteter og bøger eller optegnelser i det for kontrolbesøget nødvendige tidsrum og omfang. </w:t>
      </w:r>
    </w:p>
    <w:p w:rsidR="009A3BF4" w:rsidRDefault="00200A48">
      <w:pPr>
        <w:pStyle w:val="Text1"/>
        <w:rPr>
          <w:noProof/>
        </w:rPr>
      </w:pPr>
      <w:r>
        <w:rPr>
          <w:noProof/>
        </w:rPr>
        <w:t>3. ESMA underretter i tilstrækkelig tid inden kontrolbesøget den kompetente myn</w:t>
      </w:r>
      <w:r>
        <w:rPr>
          <w:noProof/>
        </w:rPr>
        <w:t>dighed i det tredjeland, hvor kontrolbesøget skal gennemføres, herom. ESMA kan, i det omfang det er nødvendigt for at udføre kontrolbesøget korrekt og effektivt, og efter at have informeret den relevante kompetente myndighed, foretage kontrolbesøget på ste</w:t>
      </w:r>
      <w:r>
        <w:rPr>
          <w:noProof/>
        </w:rPr>
        <w:t xml:space="preserve">det uden forudgående varsel. Kontrolbesøg i henhold til denne artikel gennemføres, under forudsætning af at den relevante myndighed har bekræftet, at den ikke modsætter sig kontrolbesøgene. </w:t>
      </w:r>
    </w:p>
    <w:p w:rsidR="009A3BF4" w:rsidRDefault="00200A48">
      <w:pPr>
        <w:pStyle w:val="Text1"/>
        <w:rPr>
          <w:noProof/>
        </w:rPr>
      </w:pPr>
      <w:r>
        <w:rPr>
          <w:noProof/>
        </w:rPr>
        <w:t>4. De embedsmænd og andre personer, som af ESMA er bemyndiget til</w:t>
      </w:r>
      <w:r>
        <w:rPr>
          <w:noProof/>
        </w:rPr>
        <w:t xml:space="preserve"> at foretage et kontrolbesøg på stedet, udøver deres beføjelser efter fremlæggelse af en skriftlig tilladelse, som angiver genstanden for og formålet med kontrolbesøget samt de i artikel 21b foreskrevne tvangsbøder, som finder anvendelse, hvis de berørte p</w:t>
      </w:r>
      <w:r>
        <w:rPr>
          <w:noProof/>
        </w:rPr>
        <w:t>ersoner ikke underkaster sig kontrolbesøget.</w:t>
      </w:r>
    </w:p>
    <w:p w:rsidR="009A3BF4" w:rsidRDefault="00200A48">
      <w:pPr>
        <w:pStyle w:val="Text1"/>
        <w:rPr>
          <w:noProof/>
        </w:rPr>
      </w:pPr>
      <w:r>
        <w:rPr>
          <w:noProof/>
        </w:rPr>
        <w:t>5. De personer, der er omhandlet i artikel 20 a, stk. 1, skal underkaste sig de kontrolbesøg på stedet, som ESMA påbyder ved en afgørelse. Afgørelsen skal angive kontrolbesøgets genstand og formål, fastsætte tid</w:t>
      </w:r>
      <w:r>
        <w:rPr>
          <w:noProof/>
        </w:rPr>
        <w:t>spunktet for dets påbegyndelse og oplyse om de i artikel 21b foreskrevne tvangsbøder, de retsmidler, der er tilgængelige i henhold til forordning (EU) nr. 1095/2010, og retten til at få afgørelsen prøvet ved Domstolen.</w:t>
      </w:r>
    </w:p>
    <w:p w:rsidR="009A3BF4" w:rsidRDefault="00200A48">
      <w:pPr>
        <w:pStyle w:val="Text1"/>
        <w:rPr>
          <w:noProof/>
        </w:rPr>
      </w:pPr>
      <w:r>
        <w:rPr>
          <w:noProof/>
        </w:rPr>
        <w:t>6. Embedsmænd fra den kompetente mynd</w:t>
      </w:r>
      <w:r>
        <w:rPr>
          <w:noProof/>
        </w:rPr>
        <w:t>ighed i den medlemsstat, hvor kontrolbesøget skal gennemføres, og personer, der er bemyndiget eller udpeget af samme myndighed, skal på ESMA's anmodning aktivt bistå embedsmændene fra og andre personer bemyndiget af ESMA. Embedsmænd fra den pågældende komp</w:t>
      </w:r>
      <w:r>
        <w:rPr>
          <w:noProof/>
        </w:rPr>
        <w:t xml:space="preserve">etente myndighed kan også på anmodning deltage i kontrolbesøg på stedet. </w:t>
      </w:r>
    </w:p>
    <w:p w:rsidR="009A3BF4" w:rsidRDefault="00200A48">
      <w:pPr>
        <w:pStyle w:val="Text1"/>
        <w:rPr>
          <w:noProof/>
        </w:rPr>
      </w:pPr>
      <w:r>
        <w:rPr>
          <w:noProof/>
        </w:rPr>
        <w:t>7. ESMA kan også kræve, at kompetente myndigheder udfører særlige undersøgelsesopgaver og kontrolbesøg på stedet som omhandlet i nærværende artikel og i artikel 20b, stk. 1, på ESMA'</w:t>
      </w:r>
      <w:r>
        <w:rPr>
          <w:noProof/>
        </w:rPr>
        <w:t>s vegne. De kompetente myndigheder har i den forbindelse de samme beføjelser som ESMA, jf. nærværende artikel og artikel 20b, stk. 1.</w:t>
      </w:r>
    </w:p>
    <w:p w:rsidR="009A3BF4" w:rsidRDefault="00200A48">
      <w:pPr>
        <w:pStyle w:val="Text1"/>
        <w:rPr>
          <w:noProof/>
        </w:rPr>
      </w:pPr>
      <w:r>
        <w:rPr>
          <w:noProof/>
        </w:rPr>
        <w:t>8. Fastslår embedsmænd og andre ledsagende personer, der er bemyndiget af ESMA, at en person modsætter sig et kontrolbesøg</w:t>
      </w:r>
      <w:r>
        <w:rPr>
          <w:noProof/>
        </w:rPr>
        <w:t>, der er påbudt i henhold til denne artikel, yder den kompetente myndighed i den pågældende medlemsstat dem den bistand, der er nødvendig, for at de kan gennemføre deres kontrolbesøg på stedet, og anmoder eventuelt om politiets eller en tilsvarende retshån</w:t>
      </w:r>
      <w:r>
        <w:rPr>
          <w:noProof/>
        </w:rPr>
        <w:t xml:space="preserve">dhævende myndigheds bistand. </w:t>
      </w:r>
    </w:p>
    <w:p w:rsidR="009A3BF4" w:rsidRDefault="00200A48">
      <w:pPr>
        <w:pStyle w:val="Text1"/>
        <w:rPr>
          <w:noProof/>
        </w:rPr>
      </w:pPr>
      <w:r>
        <w:rPr>
          <w:noProof/>
        </w:rPr>
        <w:t xml:space="preserve">9. Kræves der i henhold til gældende national ret tilladelse fra en national judiciel myndighed til det i stk. 1 omhandlede kontrolbesøg på stedet eller den i stk. 7 omhandlede bistand, ansøges der om en sådan tilladelse. Der </w:t>
      </w:r>
      <w:r>
        <w:rPr>
          <w:noProof/>
        </w:rPr>
        <w:t>kan også ansøges om en sådan tilladelse som en sikkerhedsforanstaltning.</w:t>
      </w:r>
    </w:p>
    <w:p w:rsidR="009A3BF4" w:rsidRDefault="00200A48">
      <w:pPr>
        <w:pStyle w:val="Text1"/>
        <w:rPr>
          <w:noProof/>
        </w:rPr>
      </w:pPr>
      <w:r>
        <w:rPr>
          <w:noProof/>
        </w:rPr>
        <w:t>10. Modtager en national judiciel myndighed en ansøgning om tilladelse til et kontrolbesøg på stedet, jf. stk. 1, eller bistand, jf. stk. 7, kontrollerer den pågældende myndighed følg</w:t>
      </w:r>
      <w:r>
        <w:rPr>
          <w:noProof/>
        </w:rPr>
        <w:t>ende:</w:t>
      </w:r>
    </w:p>
    <w:p w:rsidR="009A3BF4" w:rsidRDefault="00200A48">
      <w:pPr>
        <w:pStyle w:val="Text2"/>
        <w:rPr>
          <w:noProof/>
        </w:rPr>
      </w:pPr>
      <w:r>
        <w:rPr>
          <w:noProof/>
        </w:rPr>
        <w:t>a)</w:t>
      </w:r>
      <w:r>
        <w:rPr>
          <w:noProof/>
        </w:rPr>
        <w:tab/>
        <w:t>Den af ESMA vedtagne afgørelse, jf. stk. 4, er autentisk.</w:t>
      </w:r>
    </w:p>
    <w:p w:rsidR="009A3BF4" w:rsidRDefault="00200A48">
      <w:pPr>
        <w:pStyle w:val="Text2"/>
        <w:rPr>
          <w:noProof/>
        </w:rPr>
      </w:pPr>
      <w:r>
        <w:rPr>
          <w:noProof/>
        </w:rPr>
        <w:t>b)</w:t>
      </w:r>
      <w:r>
        <w:rPr>
          <w:noProof/>
        </w:rPr>
        <w:tab/>
        <w:t>De foranstaltninger, der måtte skulle træffes, er forholdsmæssige og er hverken vilkårlige eller urimelige.</w:t>
      </w:r>
    </w:p>
    <w:p w:rsidR="009A3BF4" w:rsidRDefault="00200A48">
      <w:pPr>
        <w:pStyle w:val="Text1"/>
        <w:rPr>
          <w:noProof/>
        </w:rPr>
      </w:pPr>
      <w:r>
        <w:rPr>
          <w:noProof/>
        </w:rPr>
        <w:t>11. For så vidt angår litra b) kan den nationale judicielle myndighed anmode E</w:t>
      </w:r>
      <w:r>
        <w:rPr>
          <w:noProof/>
        </w:rPr>
        <w:t xml:space="preserve">SMA om nærmere forklaringer, navnlig vedrørende grundene til ESMA's mistanke om, at en overtrædelse af denne forordning har fundet sted, samt alvorligheden af den formodede overtrædelse og den måde, hvorpå den person, der er genstand for tvangsindgrebene, </w:t>
      </w:r>
      <w:r>
        <w:rPr>
          <w:noProof/>
        </w:rPr>
        <w:t>er indblandet. Den nationale judicielle myndighed kan dog ikke prøve nødvendigheden af undersøgelsen eller kræve at få forelagt oplysninger fra ESMA's sagsakter. Lovligheden af ESMA's afgørelse kan kun prøves af Domstolen efter proceduren i artikel 61 i fo</w:t>
      </w:r>
      <w:r>
        <w:rPr>
          <w:noProof/>
        </w:rPr>
        <w:t>rordning (EU) nr. 1095/2010."</w:t>
      </w:r>
    </w:p>
    <w:p w:rsidR="009A3BF4" w:rsidRDefault="00200A48">
      <w:pPr>
        <w:pStyle w:val="Point0number"/>
        <w:rPr>
          <w:noProof/>
        </w:rPr>
      </w:pPr>
      <w:r>
        <w:rPr>
          <w:noProof/>
        </w:rPr>
        <w:t>Artikel 21 affattes således:</w:t>
      </w:r>
    </w:p>
    <w:p w:rsidR="009A3BF4" w:rsidRDefault="00200A48">
      <w:pPr>
        <w:pStyle w:val="Titrearticle"/>
        <w:rPr>
          <w:noProof/>
        </w:rPr>
      </w:pPr>
      <w:r>
        <w:rPr>
          <w:noProof/>
        </w:rPr>
        <w:t>"Artikel 21</w:t>
      </w:r>
    </w:p>
    <w:p w:rsidR="009A3BF4" w:rsidRDefault="00200A48">
      <w:pPr>
        <w:pStyle w:val="Text1"/>
        <w:rPr>
          <w:noProof/>
        </w:rPr>
      </w:pPr>
      <w:r>
        <w:rPr>
          <w:noProof/>
        </w:rPr>
        <w:t xml:space="preserve">1. Finder ESMA i overensstemmelse med artikel 22, stk. 5, at en person har gjort sig skyldig i en af de i artikel 21a, stk. 2, nævnte overtrædelser, træffer ESMA en eller flere af </w:t>
      </w:r>
      <w:r>
        <w:rPr>
          <w:noProof/>
        </w:rPr>
        <w:t>følgende foranstaltninger:</w:t>
      </w:r>
    </w:p>
    <w:p w:rsidR="009A3BF4" w:rsidRDefault="00200A48">
      <w:pPr>
        <w:pStyle w:val="Text2"/>
        <w:rPr>
          <w:noProof/>
        </w:rPr>
      </w:pPr>
      <w:r>
        <w:rPr>
          <w:noProof/>
        </w:rPr>
        <w:t>a) tilbagetrækning af registreringen af forvalteren af den kvalificerede sociale iværksætterfond eller den kvalificerede sociale iværksætterfond</w:t>
      </w:r>
    </w:p>
    <w:p w:rsidR="009A3BF4" w:rsidRDefault="00200A48">
      <w:pPr>
        <w:pStyle w:val="Text2"/>
        <w:rPr>
          <w:noProof/>
        </w:rPr>
      </w:pPr>
      <w:r>
        <w:rPr>
          <w:noProof/>
        </w:rPr>
        <w:t>b) vedtagelse af en afgørelse, hvorved den pågældende pålægges at bringe overtrædels</w:t>
      </w:r>
      <w:r>
        <w:rPr>
          <w:noProof/>
        </w:rPr>
        <w:t>en til ophør</w:t>
      </w:r>
    </w:p>
    <w:p w:rsidR="009A3BF4" w:rsidRDefault="00200A48">
      <w:pPr>
        <w:pStyle w:val="Text2"/>
        <w:rPr>
          <w:noProof/>
        </w:rPr>
      </w:pPr>
      <w:r>
        <w:rPr>
          <w:noProof/>
        </w:rPr>
        <w:t>c) vedtagelse af en afgørelse om pålæg af bøder</w:t>
      </w:r>
    </w:p>
    <w:p w:rsidR="009A3BF4" w:rsidRDefault="00200A48">
      <w:pPr>
        <w:pStyle w:val="Text2"/>
        <w:rPr>
          <w:noProof/>
        </w:rPr>
      </w:pPr>
      <w:r>
        <w:rPr>
          <w:noProof/>
        </w:rPr>
        <w:t>d) offentliggørelse af meddelelser.</w:t>
      </w:r>
    </w:p>
    <w:p w:rsidR="009A3BF4" w:rsidRDefault="00200A48">
      <w:pPr>
        <w:pStyle w:val="Text1"/>
        <w:rPr>
          <w:noProof/>
        </w:rPr>
      </w:pPr>
      <w:r>
        <w:rPr>
          <w:noProof/>
        </w:rPr>
        <w:t>2. ESMA tager i forbindelse med de i stk. 1 omhandlede foranstaltninger hensyn til overtrædelsens art og alvorlighed ud fra følgende kriterier:</w:t>
      </w:r>
    </w:p>
    <w:p w:rsidR="009A3BF4" w:rsidRDefault="00200A48">
      <w:pPr>
        <w:pStyle w:val="Text2"/>
        <w:rPr>
          <w:noProof/>
        </w:rPr>
      </w:pPr>
      <w:r>
        <w:rPr>
          <w:noProof/>
        </w:rPr>
        <w:t>a) overtrædelse</w:t>
      </w:r>
      <w:r>
        <w:rPr>
          <w:noProof/>
        </w:rPr>
        <w:t>ns varighed og hyppighed</w:t>
      </w:r>
    </w:p>
    <w:p w:rsidR="009A3BF4" w:rsidRDefault="00200A48">
      <w:pPr>
        <w:pStyle w:val="Text2"/>
        <w:rPr>
          <w:noProof/>
        </w:rPr>
      </w:pPr>
      <w:r>
        <w:rPr>
          <w:noProof/>
        </w:rPr>
        <w:t>b) hvorvidt overtrædelsen har givet anledning til, fremmet eller på anden vis foranlediget økonomisk kriminalitet</w:t>
      </w:r>
    </w:p>
    <w:p w:rsidR="009A3BF4" w:rsidRDefault="00200A48">
      <w:pPr>
        <w:pStyle w:val="Text2"/>
        <w:rPr>
          <w:noProof/>
        </w:rPr>
      </w:pPr>
      <w:r>
        <w:rPr>
          <w:noProof/>
        </w:rPr>
        <w:t>c) hvorvidt overtrædelsen er begået forsætligt eller uagtsomt</w:t>
      </w:r>
    </w:p>
    <w:p w:rsidR="009A3BF4" w:rsidRDefault="00200A48">
      <w:pPr>
        <w:pStyle w:val="Text2"/>
        <w:rPr>
          <w:noProof/>
        </w:rPr>
      </w:pPr>
      <w:r>
        <w:rPr>
          <w:noProof/>
        </w:rPr>
        <w:t>d) graden af ansvar hos den person, der er ansvarlig fo</w:t>
      </w:r>
      <w:r>
        <w:rPr>
          <w:noProof/>
        </w:rPr>
        <w:t>r overtrædelsen</w:t>
      </w:r>
    </w:p>
    <w:p w:rsidR="009A3BF4" w:rsidRDefault="00200A48">
      <w:pPr>
        <w:pStyle w:val="Text2"/>
        <w:rPr>
          <w:noProof/>
        </w:rPr>
      </w:pPr>
      <w:r>
        <w:rPr>
          <w:noProof/>
        </w:rPr>
        <w:t>e) den finansielle styrke hos den person, der er ansvarlig for overtrædelsen, med udgangspunkt i den ansvarlige juridiske persons samlede omsætning eller den ansvarlige fysiske persons årsindkomst og nettoaktiver</w:t>
      </w:r>
    </w:p>
    <w:p w:rsidR="009A3BF4" w:rsidRDefault="00200A48">
      <w:pPr>
        <w:pStyle w:val="Text2"/>
        <w:rPr>
          <w:noProof/>
        </w:rPr>
      </w:pPr>
      <w:r>
        <w:rPr>
          <w:noProof/>
        </w:rPr>
        <w:t>f) overtrædelsens indvirkni</w:t>
      </w:r>
      <w:r>
        <w:rPr>
          <w:noProof/>
        </w:rPr>
        <w:t>ng på private investorers interesser</w:t>
      </w:r>
    </w:p>
    <w:p w:rsidR="009A3BF4" w:rsidRDefault="00200A48">
      <w:pPr>
        <w:pStyle w:val="Text2"/>
        <w:rPr>
          <w:noProof/>
        </w:rPr>
      </w:pPr>
      <w:r>
        <w:rPr>
          <w:noProof/>
        </w:rPr>
        <w:t>g) størrelsen af den opnåede fortjeneste eller det undgåede tab for den person, der er ansvarlig for overtrædelsen, eller tabene for tredjeparter som følge af overtrædelsen, såfremt disse beløb kan beregnes</w:t>
      </w:r>
    </w:p>
    <w:p w:rsidR="009A3BF4" w:rsidRDefault="00200A48">
      <w:pPr>
        <w:pStyle w:val="Text2"/>
        <w:rPr>
          <w:noProof/>
        </w:rPr>
      </w:pPr>
      <w:r>
        <w:rPr>
          <w:noProof/>
        </w:rPr>
        <w:t xml:space="preserve">h) </w:t>
      </w:r>
      <w:r>
        <w:rPr>
          <w:noProof/>
        </w:rPr>
        <w:t>villigheden hos den person, der er ansvarlig for overtrædelsen, til at samarbejde med ESMA, uden at dette dog tilsidesætter kravet om tilbagebetaling af den pågældende persons opnåede fortjeneste eller undgåede tab</w:t>
      </w:r>
    </w:p>
    <w:p w:rsidR="009A3BF4" w:rsidRDefault="00200A48">
      <w:pPr>
        <w:pStyle w:val="Text2"/>
        <w:rPr>
          <w:noProof/>
        </w:rPr>
      </w:pPr>
      <w:r>
        <w:rPr>
          <w:noProof/>
        </w:rPr>
        <w:t xml:space="preserve">i) overtrædelser, som den person, der er </w:t>
      </w:r>
      <w:r>
        <w:rPr>
          <w:noProof/>
        </w:rPr>
        <w:t>ansvarlig for overtrædelsen, tidligere har begået</w:t>
      </w:r>
    </w:p>
    <w:p w:rsidR="009A3BF4" w:rsidRDefault="00200A48">
      <w:pPr>
        <w:pStyle w:val="Text2"/>
        <w:rPr>
          <w:noProof/>
        </w:rPr>
      </w:pPr>
      <w:r>
        <w:rPr>
          <w:noProof/>
        </w:rPr>
        <w:t>j) foranstaltninger, som den person, der er ansvarlig for overtrædelsen, har truffet efter overtrædelsen for at hindre gentagelse.</w:t>
      </w:r>
    </w:p>
    <w:p w:rsidR="009A3BF4" w:rsidRDefault="00200A48">
      <w:pPr>
        <w:pStyle w:val="Text1"/>
        <w:rPr>
          <w:noProof/>
        </w:rPr>
      </w:pPr>
      <w:r>
        <w:rPr>
          <w:noProof/>
        </w:rPr>
        <w:t>3. ESMA underretter uden unødigt ophold den person, der er ansvarlig for ov</w:t>
      </w:r>
      <w:r>
        <w:rPr>
          <w:noProof/>
        </w:rPr>
        <w:t xml:space="preserve">ertrædelsen, om enhver foranstaltning, som træffes i henhold til stk. 1, og meddeler den til medlemsstaternes kompetente myndigheder og Kommissionen. ESMA offentliggør den pågældende foranstaltning på sit websted senest 10 arbejdsdage efter den dato, hvor </w:t>
      </w:r>
      <w:r>
        <w:rPr>
          <w:noProof/>
        </w:rPr>
        <w:t>den blev vedtaget.</w:t>
      </w:r>
    </w:p>
    <w:p w:rsidR="009A3BF4" w:rsidRDefault="00200A48">
      <w:pPr>
        <w:pStyle w:val="Text1"/>
        <w:rPr>
          <w:noProof/>
        </w:rPr>
      </w:pPr>
      <w:r>
        <w:rPr>
          <w:noProof/>
        </w:rPr>
        <w:t>4. Den i første afsnit omhandlede offentliggørelse skal omfatte:</w:t>
      </w:r>
    </w:p>
    <w:p w:rsidR="009A3BF4" w:rsidRDefault="00200A48">
      <w:pPr>
        <w:pStyle w:val="Text2"/>
        <w:rPr>
          <w:noProof/>
        </w:rPr>
      </w:pPr>
      <w:r>
        <w:rPr>
          <w:noProof/>
        </w:rPr>
        <w:t>a)</w:t>
      </w:r>
      <w:r>
        <w:rPr>
          <w:noProof/>
        </w:rPr>
        <w:tab/>
        <w:t>en erklæring om, at den person, der er ansvarlig for overtrædelsen, har ret til at påklage afgørelsen</w:t>
      </w:r>
    </w:p>
    <w:p w:rsidR="009A3BF4" w:rsidRDefault="00200A48">
      <w:pPr>
        <w:pStyle w:val="Text2"/>
        <w:rPr>
          <w:noProof/>
        </w:rPr>
      </w:pPr>
      <w:r>
        <w:rPr>
          <w:noProof/>
        </w:rPr>
        <w:t>b)</w:t>
      </w:r>
      <w:r>
        <w:rPr>
          <w:noProof/>
        </w:rPr>
        <w:tab/>
        <w:t>hvis det er relevant, en erklæring om, at der er indgivet en kla</w:t>
      </w:r>
      <w:r>
        <w:rPr>
          <w:noProof/>
        </w:rPr>
        <w:t>ge, med angivelse af, at klagen ikke har opsættende virkning</w:t>
      </w:r>
    </w:p>
    <w:p w:rsidR="009A3BF4" w:rsidRDefault="00200A48">
      <w:pPr>
        <w:pStyle w:val="Text2"/>
        <w:rPr>
          <w:noProof/>
        </w:rPr>
      </w:pPr>
      <w:r>
        <w:rPr>
          <w:noProof/>
        </w:rPr>
        <w:t>c)</w:t>
      </w:r>
      <w:r>
        <w:rPr>
          <w:noProof/>
        </w:rPr>
        <w:tab/>
        <w:t>en erklæring om, at ESMA's klagenævn kan suspendere anvendelsen af den påklagede afgørelse i henhold til artikel 60, stk. 3, i forordning (EU) nr. 1095/2010."</w:t>
      </w:r>
    </w:p>
    <w:p w:rsidR="009A3BF4" w:rsidRDefault="00200A48">
      <w:pPr>
        <w:pStyle w:val="Point0number"/>
        <w:rPr>
          <w:noProof/>
        </w:rPr>
      </w:pPr>
      <w:r>
        <w:rPr>
          <w:noProof/>
        </w:rPr>
        <w:t>Som artikel 21a, 21b og 21c indsæ</w:t>
      </w:r>
      <w:r>
        <w:rPr>
          <w:noProof/>
        </w:rPr>
        <w:t>ttes:</w:t>
      </w:r>
    </w:p>
    <w:p w:rsidR="009A3BF4" w:rsidRDefault="00200A48">
      <w:pPr>
        <w:pStyle w:val="Titrearticle"/>
        <w:rPr>
          <w:noProof/>
        </w:rPr>
      </w:pPr>
      <w:r>
        <w:rPr>
          <w:noProof/>
        </w:rPr>
        <w:t>"Artikel 21a</w:t>
      </w:r>
    </w:p>
    <w:p w:rsidR="009A3BF4" w:rsidRDefault="00200A48">
      <w:pPr>
        <w:pStyle w:val="Text1"/>
        <w:rPr>
          <w:noProof/>
        </w:rPr>
      </w:pPr>
      <w:r>
        <w:rPr>
          <w:noProof/>
        </w:rPr>
        <w:t>1. Finder ESMA i overensstemmelse med artikel 22, stk. 8, at en person forsætligt eller uagtsomt har gjort sig skyldig i en eller flere af de i stk. 2 nævnte overtrædelser, vedtager ESMA en afgørelse om pålæg af en bøde i overensstemmels</w:t>
      </w:r>
      <w:r>
        <w:rPr>
          <w:noProof/>
        </w:rPr>
        <w:t>e med nærværende artikels stk. 3.</w:t>
      </w:r>
    </w:p>
    <w:p w:rsidR="009A3BF4" w:rsidRDefault="00200A48">
      <w:pPr>
        <w:pStyle w:val="Text1"/>
        <w:rPr>
          <w:noProof/>
        </w:rPr>
      </w:pPr>
      <w:r>
        <w:rPr>
          <w:noProof/>
        </w:rPr>
        <w:t>En overtrædelse anses for at være forsætlig, hvis ESMA konstaterer objektive faktorer, der viser, at en person med overlæg gjorde sig skyldig i overtrædelsen.</w:t>
      </w:r>
    </w:p>
    <w:p w:rsidR="009A3BF4" w:rsidRDefault="00200A48">
      <w:pPr>
        <w:pStyle w:val="Text1"/>
        <w:rPr>
          <w:noProof/>
        </w:rPr>
      </w:pPr>
      <w:r>
        <w:rPr>
          <w:noProof/>
        </w:rPr>
        <w:t>3. De i stk. 1 omhandlede overtrædelser består i følgende:</w:t>
      </w:r>
    </w:p>
    <w:p w:rsidR="009A3BF4" w:rsidRDefault="00200A48">
      <w:pPr>
        <w:pStyle w:val="Text2"/>
        <w:rPr>
          <w:noProof/>
        </w:rPr>
      </w:pPr>
      <w:r>
        <w:rPr>
          <w:noProof/>
        </w:rPr>
        <w:t>a)</w:t>
      </w:r>
      <w:r>
        <w:rPr>
          <w:noProof/>
        </w:rPr>
        <w:tab/>
      </w:r>
      <w:r>
        <w:rPr>
          <w:noProof/>
        </w:rPr>
        <w:t>manglende opfyldelse af kravene vedrørende porteføljesammensætning, i strid med artikel 5</w:t>
      </w:r>
    </w:p>
    <w:p w:rsidR="009A3BF4" w:rsidRDefault="00200A48">
      <w:pPr>
        <w:pStyle w:val="Text2"/>
        <w:rPr>
          <w:noProof/>
        </w:rPr>
      </w:pPr>
      <w:r>
        <w:rPr>
          <w:noProof/>
        </w:rPr>
        <w:t>b)</w:t>
      </w:r>
      <w:r>
        <w:rPr>
          <w:noProof/>
        </w:rPr>
        <w:tab/>
        <w:t>markedsføring af andele og aktier i en kvalificeret social iværksætterfond til ikke-berettigede investorer, i strid med artikel 6</w:t>
      </w:r>
    </w:p>
    <w:p w:rsidR="009A3BF4" w:rsidRDefault="00200A48">
      <w:pPr>
        <w:pStyle w:val="Text2"/>
        <w:rPr>
          <w:noProof/>
        </w:rPr>
      </w:pPr>
      <w:r>
        <w:rPr>
          <w:noProof/>
        </w:rPr>
        <w:t>c)</w:t>
      </w:r>
      <w:r>
        <w:rPr>
          <w:noProof/>
        </w:rPr>
        <w:tab/>
        <w:t>anvendelse af betegnelsen "EuS</w:t>
      </w:r>
      <w:r>
        <w:rPr>
          <w:noProof/>
        </w:rPr>
        <w:t>EF" uden at være registreret i overensstemmelse med artikel 15 eller uden at have registreret en kollektiv investeringsvirksomhed i overensstemmelse med artikel 15a</w:t>
      </w:r>
    </w:p>
    <w:p w:rsidR="009A3BF4" w:rsidRDefault="00200A48">
      <w:pPr>
        <w:pStyle w:val="Text2"/>
        <w:rPr>
          <w:noProof/>
        </w:rPr>
      </w:pPr>
      <w:r>
        <w:rPr>
          <w:noProof/>
        </w:rPr>
        <w:t>d)</w:t>
      </w:r>
      <w:r>
        <w:rPr>
          <w:noProof/>
        </w:rPr>
        <w:tab/>
        <w:t>anvendelse af betegnelsen "EuSEF" til markedsføring af fonde, som ikke er etableret i ov</w:t>
      </w:r>
      <w:r>
        <w:rPr>
          <w:noProof/>
        </w:rPr>
        <w:t>erensstemmelse med artikel 3, stk. 1, litra b), nr. iii)</w:t>
      </w:r>
    </w:p>
    <w:p w:rsidR="009A3BF4" w:rsidRDefault="00200A48">
      <w:pPr>
        <w:pStyle w:val="Text2"/>
        <w:rPr>
          <w:noProof/>
        </w:rPr>
      </w:pPr>
      <w:r>
        <w:rPr>
          <w:noProof/>
        </w:rPr>
        <w:t>e)</w:t>
      </w:r>
      <w:r>
        <w:rPr>
          <w:noProof/>
        </w:rPr>
        <w:tab/>
        <w:t>opnåelse af registrering ved hjælp af falske erklæringer eller andre ulovlige midler, i strid med artikel 15 eller artikel 15a</w:t>
      </w:r>
    </w:p>
    <w:p w:rsidR="009A3BF4" w:rsidRDefault="00200A48">
      <w:pPr>
        <w:pStyle w:val="Text2"/>
        <w:rPr>
          <w:noProof/>
        </w:rPr>
      </w:pPr>
      <w:r>
        <w:rPr>
          <w:noProof/>
        </w:rPr>
        <w:t>f)</w:t>
      </w:r>
      <w:r>
        <w:rPr>
          <w:noProof/>
        </w:rPr>
        <w:tab/>
        <w:t>undladelse af, under udøvelsen af sine aktiviteter, at handle ærli</w:t>
      </w:r>
      <w:r>
        <w:rPr>
          <w:noProof/>
        </w:rPr>
        <w:t>gt eller redeligt eller med passende dygtighed, omhu eller hurtighed, i strid med artikel 7, stk. 1, litra a)</w:t>
      </w:r>
    </w:p>
    <w:p w:rsidR="009A3BF4" w:rsidRDefault="00200A48">
      <w:pPr>
        <w:pStyle w:val="Text2"/>
        <w:rPr>
          <w:noProof/>
        </w:rPr>
      </w:pPr>
      <w:r>
        <w:rPr>
          <w:noProof/>
        </w:rPr>
        <w:t>g)</w:t>
      </w:r>
      <w:r>
        <w:rPr>
          <w:noProof/>
        </w:rPr>
        <w:tab/>
        <w:t>undladelse af at anvende passende politikker og procedurer til forebyggelse af uregelmæssigheder, i strid med artikel 7, stk.1, litra b)</w:t>
      </w:r>
    </w:p>
    <w:p w:rsidR="009A3BF4" w:rsidRDefault="00200A48">
      <w:pPr>
        <w:pStyle w:val="Text2"/>
        <w:rPr>
          <w:noProof/>
        </w:rPr>
      </w:pPr>
      <w:r>
        <w:rPr>
          <w:noProof/>
        </w:rPr>
        <w:t>h)</w:t>
      </w:r>
      <w:r>
        <w:rPr>
          <w:noProof/>
        </w:rPr>
        <w:tab/>
        <w:t>gen</w:t>
      </w:r>
      <w:r>
        <w:rPr>
          <w:noProof/>
        </w:rPr>
        <w:t>tagne tilfælde af undladelse af at overholde kravene i artikel 13 vedrørende årsrapporten</w:t>
      </w:r>
    </w:p>
    <w:p w:rsidR="009A3BF4" w:rsidRDefault="00200A48">
      <w:pPr>
        <w:pStyle w:val="Text2"/>
        <w:rPr>
          <w:noProof/>
        </w:rPr>
      </w:pPr>
      <w:r>
        <w:rPr>
          <w:noProof/>
        </w:rPr>
        <w:t>i)</w:t>
      </w:r>
      <w:r>
        <w:rPr>
          <w:noProof/>
        </w:rPr>
        <w:tab/>
        <w:t>gentagne tilfælde af undladelse af at overholde kravet om, at investorerne skal modtage oplysninger i overensstemmelse med artikel 14.</w:t>
      </w:r>
    </w:p>
    <w:p w:rsidR="009A3BF4" w:rsidRDefault="00200A48">
      <w:pPr>
        <w:pStyle w:val="Text1"/>
        <w:rPr>
          <w:noProof/>
        </w:rPr>
      </w:pPr>
      <w:r>
        <w:rPr>
          <w:noProof/>
        </w:rPr>
        <w:t>3. Bøder som omhandlet i stk</w:t>
      </w:r>
      <w:r>
        <w:rPr>
          <w:noProof/>
        </w:rPr>
        <w:t>. 1 fastsættes til mindst 500 000 EUR og højst 5 mio. EUR for de i stk. 2, litra a)-i), nævnte overtrædelser.</w:t>
      </w:r>
    </w:p>
    <w:p w:rsidR="009A3BF4" w:rsidRDefault="00200A48">
      <w:pPr>
        <w:pStyle w:val="Text1"/>
        <w:rPr>
          <w:noProof/>
        </w:rPr>
      </w:pPr>
      <w:r>
        <w:rPr>
          <w:noProof/>
        </w:rPr>
        <w:t>4. Ved fastsættelsen af en bøde i henhold til stk. 3 tager ESMA hensyn til de i artikel 21, stk. 2, fastsatte kriterier.</w:t>
      </w:r>
    </w:p>
    <w:p w:rsidR="009A3BF4" w:rsidRDefault="00200A48">
      <w:pPr>
        <w:pStyle w:val="Text1"/>
        <w:rPr>
          <w:noProof/>
        </w:rPr>
      </w:pPr>
      <w:r>
        <w:rPr>
          <w:noProof/>
        </w:rPr>
        <w:t>5. Uanset stk. 3 gælder d</w:t>
      </w:r>
      <w:r>
        <w:rPr>
          <w:noProof/>
        </w:rPr>
        <w:t>et, at hvis en person direkte eller indirekte har haft en fortjeneste på grund af overtrædelsen, skal bøden mindst svare til denne fortjeneste.</w:t>
      </w:r>
    </w:p>
    <w:p w:rsidR="009A3BF4" w:rsidRDefault="00200A48">
      <w:pPr>
        <w:pStyle w:val="Text1"/>
        <w:rPr>
          <w:noProof/>
        </w:rPr>
      </w:pPr>
      <w:r>
        <w:rPr>
          <w:noProof/>
        </w:rPr>
        <w:t>6. Udgør en handling eller undladelse fra en persons side mere end én af de i stk. 2 nævnte overtrædelser, anven</w:t>
      </w:r>
      <w:r>
        <w:rPr>
          <w:noProof/>
        </w:rPr>
        <w:t>des kun den største bøde beregnet i overensstemmelse med stk. 4 i tilknytning til én af disse overtrædelser.</w:t>
      </w:r>
    </w:p>
    <w:p w:rsidR="009A3BF4" w:rsidRDefault="00200A48">
      <w:pPr>
        <w:pStyle w:val="Titrearticle"/>
        <w:rPr>
          <w:noProof/>
        </w:rPr>
      </w:pPr>
      <w:r>
        <w:rPr>
          <w:noProof/>
        </w:rPr>
        <w:t>Artikel 21b</w:t>
      </w:r>
    </w:p>
    <w:p w:rsidR="009A3BF4" w:rsidRDefault="00200A48">
      <w:pPr>
        <w:pStyle w:val="Text1"/>
        <w:rPr>
          <w:noProof/>
        </w:rPr>
      </w:pPr>
      <w:r>
        <w:rPr>
          <w:noProof/>
        </w:rPr>
        <w:t>1. ESMA træffer afgørelse om pålæg af tvangsbøder med henblik på at tvinge:</w:t>
      </w:r>
    </w:p>
    <w:p w:rsidR="009A3BF4" w:rsidRDefault="00200A48">
      <w:pPr>
        <w:pStyle w:val="Text2"/>
        <w:rPr>
          <w:noProof/>
        </w:rPr>
      </w:pPr>
      <w:r>
        <w:rPr>
          <w:noProof/>
        </w:rPr>
        <w:t>a) en person til at bringe en overtrædelse til ophør i over</w:t>
      </w:r>
      <w:r>
        <w:rPr>
          <w:noProof/>
        </w:rPr>
        <w:t xml:space="preserve">ensstemmelse med en afgørelse i henhold til artikel 21, stk. 1, litra b) </w:t>
      </w:r>
    </w:p>
    <w:p w:rsidR="009A3BF4" w:rsidRDefault="00200A48">
      <w:pPr>
        <w:pStyle w:val="Text2"/>
        <w:rPr>
          <w:noProof/>
        </w:rPr>
      </w:pPr>
      <w:r>
        <w:rPr>
          <w:noProof/>
        </w:rPr>
        <w:t>b) en person som omhandlet i artikel 20 a, stk. 1:</w:t>
      </w:r>
    </w:p>
    <w:p w:rsidR="009A3BF4" w:rsidRDefault="00200A48">
      <w:pPr>
        <w:pStyle w:val="Text3"/>
        <w:rPr>
          <w:noProof/>
        </w:rPr>
      </w:pPr>
      <w:r>
        <w:rPr>
          <w:noProof/>
        </w:rPr>
        <w:t>i)</w:t>
      </w:r>
      <w:r>
        <w:rPr>
          <w:noProof/>
        </w:rPr>
        <w:tab/>
        <w:t>til at give fuldstændige oplysninger, som der er blevet anmodet om ved en afgørelse i henhold til artikel 20 a</w:t>
      </w:r>
    </w:p>
    <w:p w:rsidR="009A3BF4" w:rsidRDefault="00200A48">
      <w:pPr>
        <w:pStyle w:val="Text3"/>
        <w:rPr>
          <w:noProof/>
        </w:rPr>
      </w:pPr>
      <w:r>
        <w:rPr>
          <w:noProof/>
        </w:rPr>
        <w:t>ii)</w:t>
      </w:r>
      <w:r>
        <w:rPr>
          <w:noProof/>
        </w:rPr>
        <w:tab/>
        <w:t>til at underk</w:t>
      </w:r>
      <w:r>
        <w:rPr>
          <w:noProof/>
        </w:rPr>
        <w:t>aste sig en undersøgelse og navnlig til at udlevere fuldstændige optegnelser, data, procedurer og ethvert andet ønsket materiale og til at supplere og korrigere andre oplysninger, som er udleveret i forbindelse med en undersøgelse, der er iværksat ved en a</w:t>
      </w:r>
      <w:r>
        <w:rPr>
          <w:noProof/>
        </w:rPr>
        <w:t xml:space="preserve">fgørelse i henhold til artikel 20b </w:t>
      </w:r>
    </w:p>
    <w:p w:rsidR="009A3BF4" w:rsidRDefault="00200A48">
      <w:pPr>
        <w:pStyle w:val="Text3"/>
        <w:rPr>
          <w:noProof/>
        </w:rPr>
      </w:pPr>
      <w:r>
        <w:rPr>
          <w:noProof/>
        </w:rPr>
        <w:t>iii)</w:t>
      </w:r>
      <w:r>
        <w:rPr>
          <w:noProof/>
        </w:rPr>
        <w:tab/>
        <w:t>til at underkaste sig et kontrolbesøg på stedet, der er påbudt ved en afgørelse i henhold til artikel 20c.</w:t>
      </w:r>
    </w:p>
    <w:p w:rsidR="009A3BF4" w:rsidRDefault="00200A48">
      <w:pPr>
        <w:pStyle w:val="Text1"/>
        <w:rPr>
          <w:noProof/>
        </w:rPr>
      </w:pPr>
      <w:r>
        <w:rPr>
          <w:noProof/>
        </w:rPr>
        <w:t>2. En tvangsbøde skal være effektiv og forholdsmæssig. Tvangsbøden pålægges pr. dags forsinkelse.</w:t>
      </w:r>
    </w:p>
    <w:p w:rsidR="009A3BF4" w:rsidRDefault="00200A48">
      <w:pPr>
        <w:pStyle w:val="Text1"/>
        <w:rPr>
          <w:noProof/>
        </w:rPr>
      </w:pPr>
      <w:r>
        <w:rPr>
          <w:noProof/>
        </w:rPr>
        <w:t xml:space="preserve">3. Uanset </w:t>
      </w:r>
      <w:r>
        <w:rPr>
          <w:noProof/>
        </w:rPr>
        <w:t xml:space="preserve">stk. 2 skal beløbet for tvangsbøderne svare til 3 % af den gennemsnitlige daglige omsætning i det foregående regnskabsår eller, for så vidt angår fysiske personer, 2 % af den gennemsnitlige daglige indtægt i det foregående kalenderår. Det beregnes fra den </w:t>
      </w:r>
      <w:r>
        <w:rPr>
          <w:noProof/>
        </w:rPr>
        <w:t>dato, der er angivet i afgørelsen om pålæg af tvangsbøden.</w:t>
      </w:r>
    </w:p>
    <w:p w:rsidR="009A3BF4" w:rsidRDefault="00200A48">
      <w:pPr>
        <w:pStyle w:val="Text1"/>
        <w:rPr>
          <w:noProof/>
        </w:rPr>
      </w:pPr>
      <w:r>
        <w:rPr>
          <w:noProof/>
        </w:rPr>
        <w:t>En tvangsbøde pålægges i maksimalt seks måneder efter meddelelsen af ESMA's afgørelse. ESMA tager efter periodens udløb foranstaltningen op til revision.</w:t>
      </w:r>
    </w:p>
    <w:p w:rsidR="009A3BF4" w:rsidRDefault="00200A48">
      <w:pPr>
        <w:pStyle w:val="Titrearticle"/>
        <w:rPr>
          <w:noProof/>
        </w:rPr>
      </w:pPr>
      <w:r>
        <w:rPr>
          <w:noProof/>
        </w:rPr>
        <w:t>Artikel 21c</w:t>
      </w:r>
    </w:p>
    <w:p w:rsidR="009A3BF4" w:rsidRDefault="00200A48">
      <w:pPr>
        <w:pStyle w:val="Text1"/>
        <w:rPr>
          <w:noProof/>
        </w:rPr>
      </w:pPr>
      <w:r>
        <w:rPr>
          <w:noProof/>
        </w:rPr>
        <w:t>1. ESMA offentliggør, hvilke bø</w:t>
      </w:r>
      <w:r>
        <w:rPr>
          <w:noProof/>
        </w:rPr>
        <w:t xml:space="preserve">der og tvangsbøder der er pålagt i henhold til artikel 21a og 21b, medmindre en sådan offentliggørelse ville udgøre en alvorlig trussel mod de finansielle markeder eller forvolde de involverede parter uforholdsmæssigt stor skade. </w:t>
      </w:r>
    </w:p>
    <w:p w:rsidR="009A3BF4" w:rsidRDefault="00200A48">
      <w:pPr>
        <w:pStyle w:val="Text1"/>
        <w:rPr>
          <w:noProof/>
        </w:rPr>
      </w:pPr>
      <w:r>
        <w:rPr>
          <w:noProof/>
        </w:rPr>
        <w:t>2. Bøder og tvangsbøder p</w:t>
      </w:r>
      <w:r>
        <w:rPr>
          <w:noProof/>
        </w:rPr>
        <w:t>ålagt i henhold til artikel 21a og 21b er af administrativ karakter.</w:t>
      </w:r>
    </w:p>
    <w:p w:rsidR="009A3BF4" w:rsidRDefault="00200A48">
      <w:pPr>
        <w:pStyle w:val="Text1"/>
        <w:rPr>
          <w:noProof/>
        </w:rPr>
      </w:pPr>
      <w:r>
        <w:rPr>
          <w:noProof/>
        </w:rPr>
        <w:t>3. Hvis ESMA beslutter ikke at pålægge bøder eller tvangsbøder, underretter den Europa-Parlamentet, Rådet, Kommissionen og den pågældende medlemsstats kompetente myndigheder herom og rede</w:t>
      </w:r>
      <w:r>
        <w:rPr>
          <w:noProof/>
        </w:rPr>
        <w:t>gør for grundene til denne afgørelse.</w:t>
      </w:r>
    </w:p>
    <w:p w:rsidR="009A3BF4" w:rsidRDefault="00200A48">
      <w:pPr>
        <w:pStyle w:val="Text1"/>
        <w:rPr>
          <w:noProof/>
        </w:rPr>
      </w:pPr>
      <w:r>
        <w:rPr>
          <w:noProof/>
        </w:rPr>
        <w:t>4. Bøder og tvangsbøder pålagt i henhold til artikel 21a og 21b kan tvangsfuldbyrdes.</w:t>
      </w:r>
    </w:p>
    <w:p w:rsidR="009A3BF4" w:rsidRDefault="00200A48">
      <w:pPr>
        <w:pStyle w:val="Text1"/>
        <w:rPr>
          <w:noProof/>
        </w:rPr>
      </w:pPr>
      <w:r>
        <w:rPr>
          <w:noProof/>
        </w:rPr>
        <w:t>Tvangsfuldbyrdelsen sker efter de civile retsplejeregler i den medlemsstat eller det tredjeland, på hvis område den finder sted.</w:t>
      </w:r>
    </w:p>
    <w:p w:rsidR="009A3BF4" w:rsidRDefault="00200A48">
      <w:pPr>
        <w:pStyle w:val="Text1"/>
        <w:rPr>
          <w:noProof/>
        </w:rPr>
      </w:pPr>
      <w:r>
        <w:rPr>
          <w:noProof/>
        </w:rPr>
        <w:t xml:space="preserve">5. </w:t>
      </w:r>
      <w:r>
        <w:rPr>
          <w:noProof/>
        </w:rPr>
        <w:t>Bøder og tvangsbøder overføres til Den Europæiske Unions almindelige budget."</w:t>
      </w:r>
    </w:p>
    <w:p w:rsidR="009A3BF4" w:rsidRDefault="00200A48">
      <w:pPr>
        <w:pStyle w:val="Point0number"/>
        <w:rPr>
          <w:noProof/>
        </w:rPr>
      </w:pPr>
      <w:r>
        <w:rPr>
          <w:noProof/>
        </w:rPr>
        <w:t>Artikel 22 og 22a affattes således:</w:t>
      </w:r>
    </w:p>
    <w:p w:rsidR="009A3BF4" w:rsidRDefault="00200A48">
      <w:pPr>
        <w:pStyle w:val="Titrearticle"/>
        <w:rPr>
          <w:noProof/>
        </w:rPr>
      </w:pPr>
      <w:r>
        <w:rPr>
          <w:noProof/>
        </w:rPr>
        <w:t>"Artikel 22</w:t>
      </w:r>
    </w:p>
    <w:p w:rsidR="009A3BF4" w:rsidRDefault="00200A48">
      <w:pPr>
        <w:pStyle w:val="Text1"/>
        <w:rPr>
          <w:noProof/>
        </w:rPr>
      </w:pPr>
      <w:r>
        <w:rPr>
          <w:noProof/>
        </w:rPr>
        <w:t>1. Finder ESMA i forbindelse med udførelsen af sine opgaver i henhold til denne forordning, at der er betydelig grund til at antag</w:t>
      </w:r>
      <w:r>
        <w:rPr>
          <w:noProof/>
        </w:rPr>
        <w:t>e, at der muligvis gør sig forhold gældende, som udgør en eller flere af de i artikel 21a, stk. 2, nævnte overtrædelser, udpeger ESMA en uafhængig efterforskningsembedsmand internt i ESMA til at undersøge sagen. Den udpegede embedsmand må ikke være eller h</w:t>
      </w:r>
      <w:r>
        <w:rPr>
          <w:noProof/>
        </w:rPr>
        <w:t>ave været direkte eller indirekte involveret i tilsynet med de pågældende finansielle institutioner, og vedkommende skal varetage sine opgaver uafhængigt af ESMA's tilsynsråd.</w:t>
      </w:r>
    </w:p>
    <w:p w:rsidR="009A3BF4" w:rsidRDefault="00200A48">
      <w:pPr>
        <w:pStyle w:val="Text1"/>
        <w:rPr>
          <w:noProof/>
        </w:rPr>
      </w:pPr>
      <w:r>
        <w:rPr>
          <w:noProof/>
        </w:rPr>
        <w:t>2. Den i stk. 1 omhandlede efterforskningsembedsmand undersøger de påståede over</w:t>
      </w:r>
      <w:r>
        <w:rPr>
          <w:noProof/>
        </w:rPr>
        <w:t>trædelser under hensyntagen til eventuelle bemærkninger fra de personer, der er genstand for undersøgelserne, og indsender et fuldstændigt dossier med sine resultater til ESMA's tilsynsråd.</w:t>
      </w:r>
    </w:p>
    <w:p w:rsidR="009A3BF4" w:rsidRDefault="00200A48">
      <w:pPr>
        <w:pStyle w:val="Text1"/>
        <w:rPr>
          <w:noProof/>
        </w:rPr>
      </w:pPr>
      <w:r>
        <w:rPr>
          <w:noProof/>
        </w:rPr>
        <w:t xml:space="preserve">3. Efterforskningsembedsmanden har med henblik på udførelsen af sine arbejdsopgaver beføjelser til at anmode om oplysninger, jf. artikel 20a, og til at foretage undersøgelser og kontrolbesøg på stedet, jf. artikel 20b og 20c. </w:t>
      </w:r>
    </w:p>
    <w:p w:rsidR="009A3BF4" w:rsidRDefault="00200A48">
      <w:pPr>
        <w:pStyle w:val="Text1"/>
        <w:rPr>
          <w:noProof/>
        </w:rPr>
      </w:pPr>
      <w:r>
        <w:rPr>
          <w:noProof/>
        </w:rPr>
        <w:t>4. Under udførelsen af sine o</w:t>
      </w:r>
      <w:r>
        <w:rPr>
          <w:noProof/>
        </w:rPr>
        <w:t>pgaver skal efterforskningsembedsmanden have adgang til alle dokumenter og oplysninger, som ESMA har indsamlet i forbindelse med sine tilsynsaktiviteter.</w:t>
      </w:r>
    </w:p>
    <w:p w:rsidR="009A3BF4" w:rsidRDefault="00200A48">
      <w:pPr>
        <w:pStyle w:val="Text1"/>
        <w:rPr>
          <w:noProof/>
        </w:rPr>
      </w:pPr>
      <w:r>
        <w:rPr>
          <w:noProof/>
        </w:rPr>
        <w:t>5. Efterforskningsembedsmanden skal efter afslutning af sin undersøgelse og før indsendelse af dossier</w:t>
      </w:r>
      <w:r>
        <w:rPr>
          <w:noProof/>
        </w:rPr>
        <w:t xml:space="preserve">et med resultaterne til ESMA's tilsynsråd give de personer, der er genstand for undersøgelserne, mulighed for at blive hørt om de forhold, der undersøges. Efterforskningsembedsmanden baserer kun sine resultater på forhold, som de berørte personer har haft </w:t>
      </w:r>
      <w:r>
        <w:rPr>
          <w:noProof/>
        </w:rPr>
        <w:t>lejlighed til at udtale sig om.</w:t>
      </w:r>
    </w:p>
    <w:p w:rsidR="009A3BF4" w:rsidRDefault="00200A48">
      <w:pPr>
        <w:pStyle w:val="Text1"/>
        <w:rPr>
          <w:noProof/>
        </w:rPr>
      </w:pPr>
      <w:r>
        <w:rPr>
          <w:noProof/>
        </w:rPr>
        <w:t>6. Retten til forsvar for de personer, der er genstand for undersøgelserne, skal respekteres fuldt ud i forbindelse med undersøgelser i henhold til denne artikel.</w:t>
      </w:r>
    </w:p>
    <w:p w:rsidR="009A3BF4" w:rsidRDefault="00200A48">
      <w:pPr>
        <w:pStyle w:val="Text1"/>
        <w:rPr>
          <w:noProof/>
        </w:rPr>
      </w:pPr>
      <w:r>
        <w:rPr>
          <w:noProof/>
        </w:rPr>
        <w:t>7. Efterforskningsembedsmanden underretter, efter at have ind</w:t>
      </w:r>
      <w:r>
        <w:rPr>
          <w:noProof/>
        </w:rPr>
        <w:t>sendt dossieret med sine resultater til ESMA's tilsynsråd, de personer, der er genstand for undersøgelserne, herom. De personer, der er genstand for undersøgelserne, har ret til aktindsigt i dossieret, med forbehold af andre personers berettigede interesse</w:t>
      </w:r>
      <w:r>
        <w:rPr>
          <w:noProof/>
        </w:rPr>
        <w:t xml:space="preserve"> i, at deres forretningshemmeligheder ikke afsløres. Retten til aktindsigt omfatter ikke fortrolige oplysninger, der vedrører tredjeparter.</w:t>
      </w:r>
    </w:p>
    <w:p w:rsidR="009A3BF4" w:rsidRDefault="00200A48">
      <w:pPr>
        <w:pStyle w:val="Text1"/>
        <w:rPr>
          <w:noProof/>
        </w:rPr>
      </w:pPr>
      <w:r>
        <w:rPr>
          <w:noProof/>
        </w:rPr>
        <w:t>8. ESMA afgør på baggrund af dossieret med efterforskningsembedsmandens resultater og, når de personer, der er genst</w:t>
      </w:r>
      <w:r>
        <w:rPr>
          <w:noProof/>
        </w:rPr>
        <w:t>and for undersøgelserne, anmoder herom, efter at have hørt de pågældende personer i overensstemmelse med artikel 21b, hvorvidt de personer, der er genstand for undersøgelserne, har gjort sig skyldige i en eller flere af de i artikel 21a, stk. 2, nævnte ove</w:t>
      </w:r>
      <w:r>
        <w:rPr>
          <w:noProof/>
        </w:rPr>
        <w:t>rtrædelser, og træffer i givet fald en tilsynsforanstaltning i henhold til artikel 21.</w:t>
      </w:r>
    </w:p>
    <w:p w:rsidR="009A3BF4" w:rsidRDefault="00200A48">
      <w:pPr>
        <w:pStyle w:val="Text1"/>
        <w:rPr>
          <w:noProof/>
        </w:rPr>
      </w:pPr>
      <w:r>
        <w:rPr>
          <w:noProof/>
        </w:rPr>
        <w:t>9. Efterforskningsembedsmanden deltager ikke i drøftelser i ESMA's tilsynsråd og griber ikke på anden måde ind i ESMA's tilsynsråds beslutningsproces.</w:t>
      </w:r>
    </w:p>
    <w:p w:rsidR="009A3BF4" w:rsidRDefault="00200A48">
      <w:pPr>
        <w:pStyle w:val="Text1"/>
        <w:rPr>
          <w:noProof/>
        </w:rPr>
      </w:pPr>
      <w:r>
        <w:rPr>
          <w:noProof/>
        </w:rPr>
        <w:t>10. Kommissionen v</w:t>
      </w:r>
      <w:r>
        <w:rPr>
          <w:noProof/>
        </w:rPr>
        <w:t>edtager senest den [</w:t>
      </w:r>
      <w:r>
        <w:rPr>
          <w:i/>
          <w:noProof/>
        </w:rPr>
        <w:t>Publikationskontoret: Indsæt datoen 24 måneder efter ikrafttrædelsen</w:t>
      </w:r>
      <w:r>
        <w:rPr>
          <w:noProof/>
        </w:rPr>
        <w:t xml:space="preserve">] delegerede retsakter i overensstemmelse med artikel 26 for at præcisere retsplejereglerne for udøvelse af beføjelsen til at pålægge bøder eller tvangsbøder, herunder </w:t>
      </w:r>
      <w:r>
        <w:rPr>
          <w:noProof/>
        </w:rPr>
        <w:t xml:space="preserve">bestemmelser om ret til forsvar, fastsættelse af frister og opkrævning af bøder eller tvangsbøder samt forældelsesfrister for pålæg og tvangsfuldbyrdelse af bøder og tvangsbøder. </w:t>
      </w:r>
    </w:p>
    <w:p w:rsidR="009A3BF4" w:rsidRDefault="00200A48">
      <w:pPr>
        <w:pStyle w:val="Text1"/>
        <w:rPr>
          <w:noProof/>
        </w:rPr>
      </w:pPr>
      <w:r>
        <w:rPr>
          <w:noProof/>
        </w:rPr>
        <w:t>11. ESMA henviser sager til de relevante nationale myndigheder med henblik p</w:t>
      </w:r>
      <w:r>
        <w:rPr>
          <w:noProof/>
        </w:rPr>
        <w:t>å strafferetlig behandling, hvis den i forbindelse med varetagelsen af sine opgaver i henhold til denne forordning finder, at der er betydelig grund til at antage, at der muligvis gør sig forhold gældende, der kan betragtes som en overtrædelse af straffelo</w:t>
      </w:r>
      <w:r>
        <w:rPr>
          <w:noProof/>
        </w:rPr>
        <w:t>ven. Endvidere afholder ESMA sig fra at pålægge bøder eller tvangsbøder, hvis en allerede truffet afgørelse om frifindelse eller idømmelse af straf på grundlag af et eller flere identiske forhold eller forhold, som i alt væsentligt er de samme, allerede ha</w:t>
      </w:r>
      <w:r>
        <w:rPr>
          <w:noProof/>
        </w:rPr>
        <w:t>r antaget retskraft som følge af en straffesag i henhold til national ret.</w:t>
      </w:r>
    </w:p>
    <w:p w:rsidR="009A3BF4" w:rsidRDefault="00200A48">
      <w:pPr>
        <w:pStyle w:val="Titrearticle"/>
        <w:rPr>
          <w:noProof/>
        </w:rPr>
      </w:pPr>
      <w:r>
        <w:rPr>
          <w:noProof/>
        </w:rPr>
        <w:t>Artikel 22a</w:t>
      </w:r>
    </w:p>
    <w:p w:rsidR="009A3BF4" w:rsidRDefault="00200A48">
      <w:pPr>
        <w:pStyle w:val="Text1"/>
        <w:rPr>
          <w:noProof/>
        </w:rPr>
      </w:pPr>
      <w:r>
        <w:rPr>
          <w:noProof/>
        </w:rPr>
        <w:t>1. Før ESMA træffer afgørelse i henhold til artikel 21, 21a og 21b, giver den de personer, der er genstand for proceduren, mulighed for at blive hørt om ESMA's undersøge</w:t>
      </w:r>
      <w:r>
        <w:rPr>
          <w:noProof/>
        </w:rPr>
        <w:t>lsesresultater. ESMA lægger kun de resultater til grund for sine afgørelser, som de personer, der er genstand for proceduren, har haft lejlighed til at udtale sig om.</w:t>
      </w:r>
    </w:p>
    <w:p w:rsidR="009A3BF4" w:rsidRDefault="00200A48">
      <w:pPr>
        <w:pStyle w:val="Text1"/>
        <w:rPr>
          <w:noProof/>
        </w:rPr>
      </w:pPr>
      <w:r>
        <w:rPr>
          <w:noProof/>
        </w:rPr>
        <w:t>2. Første afsnit finder ikke anvendelse, hvis der er behov for en hasteforanstaltning, jf</w:t>
      </w:r>
      <w:r>
        <w:rPr>
          <w:noProof/>
        </w:rPr>
        <w:t xml:space="preserve">. artikel 21, for at imødegå en overhængende fare for, at det finansielle system lider væsentlig skade. I så fald kan ESMA træffe en midlertidig afgørelse og give de berørte personer mulighed for at blive hørt, hurtigst muligt efter at den har truffet sin </w:t>
      </w:r>
      <w:r>
        <w:rPr>
          <w:noProof/>
        </w:rPr>
        <w:t>afgørelse.</w:t>
      </w:r>
    </w:p>
    <w:p w:rsidR="009A3BF4" w:rsidRDefault="00200A48">
      <w:pPr>
        <w:pStyle w:val="Text1"/>
        <w:rPr>
          <w:noProof/>
        </w:rPr>
      </w:pPr>
      <w:r>
        <w:rPr>
          <w:noProof/>
        </w:rPr>
        <w:t>3. Retten til forsvar for de personer, der er genstand for proceduren, skal respekteres fuldt ud i procedureforløbet. De har ret til aktindsigt i ESMA's sagsakter, med forbehold af andre personers berettigede interesse i, at deres forretningshem</w:t>
      </w:r>
      <w:r>
        <w:rPr>
          <w:noProof/>
        </w:rPr>
        <w:t>meligheder ikke afsløres. Retten til aktindsigt omfatter ikke fortrolige oplysninger eller ESMA's interne forberedende dokumenter."</w:t>
      </w:r>
    </w:p>
    <w:p w:rsidR="009A3BF4" w:rsidRDefault="00200A48">
      <w:pPr>
        <w:pStyle w:val="Point0number"/>
        <w:rPr>
          <w:noProof/>
        </w:rPr>
      </w:pPr>
      <w:r>
        <w:rPr>
          <w:noProof/>
        </w:rPr>
        <w:t>Som artikel 22b, 22c og 22d indsættes:</w:t>
      </w:r>
    </w:p>
    <w:p w:rsidR="009A3BF4" w:rsidRDefault="00200A48">
      <w:pPr>
        <w:pStyle w:val="Titrearticle"/>
        <w:rPr>
          <w:noProof/>
        </w:rPr>
      </w:pPr>
      <w:r>
        <w:rPr>
          <w:noProof/>
        </w:rPr>
        <w:t>"Artikel 22b</w:t>
      </w:r>
    </w:p>
    <w:p w:rsidR="009A3BF4" w:rsidRDefault="00200A48">
      <w:pPr>
        <w:pStyle w:val="Text1"/>
        <w:rPr>
          <w:noProof/>
        </w:rPr>
      </w:pPr>
      <w:r>
        <w:rPr>
          <w:noProof/>
        </w:rPr>
        <w:t>Domstolen har fuld prøvelsesret med hensyn til klager over afgørelser, h</w:t>
      </w:r>
      <w:r>
        <w:rPr>
          <w:noProof/>
        </w:rPr>
        <w:t>vorved ESMA har pålagt en bøde eller en tvangsbøde. Domstolen kan annullere, nedsætte eller forhøje den pålagte bøde eller tvangsbøde.</w:t>
      </w:r>
    </w:p>
    <w:p w:rsidR="009A3BF4" w:rsidRDefault="00200A48">
      <w:pPr>
        <w:pStyle w:val="Titrearticle"/>
        <w:rPr>
          <w:noProof/>
        </w:rPr>
      </w:pPr>
      <w:r>
        <w:rPr>
          <w:noProof/>
        </w:rPr>
        <w:t>Artikel 22c</w:t>
      </w:r>
    </w:p>
    <w:p w:rsidR="009A3BF4" w:rsidRDefault="00200A48">
      <w:pPr>
        <w:pStyle w:val="Text1"/>
        <w:rPr>
          <w:noProof/>
        </w:rPr>
      </w:pPr>
      <w:r>
        <w:rPr>
          <w:noProof/>
        </w:rPr>
        <w:t>1. ESMA pålægger forvaltere af kvalificerede sociale iværksætterfonde gebyrer i overensstemmelse med denne fo</w:t>
      </w:r>
      <w:r>
        <w:rPr>
          <w:noProof/>
        </w:rPr>
        <w:t>rordning og i overensstemmelse med de i henhold til stk. 3 vedtagne delegerede retsakter. Disse gebyrer skal fuldt ud dække ESMA's nødvendige udgifter til registrering, meddelelse af tilladelse til og tilsyn med forvaltere af kvalificerede sociale iværksæt</w:t>
      </w:r>
      <w:r>
        <w:rPr>
          <w:noProof/>
        </w:rPr>
        <w:t>terfonde og kvalificerede sociale iværksætterfonde samt godtgørelse af alle omkostninger, som de kompetente myndigheder måtte afholde under udførelse af arbejde i medfør af nærværende forordning, navnlig som følge af en delegation af opgaver, jf. artikel 2</w:t>
      </w:r>
      <w:r>
        <w:rPr>
          <w:noProof/>
        </w:rPr>
        <w:t>2d.</w:t>
      </w:r>
    </w:p>
    <w:p w:rsidR="009A3BF4" w:rsidRDefault="00200A48">
      <w:pPr>
        <w:pStyle w:val="Text1"/>
        <w:rPr>
          <w:noProof/>
        </w:rPr>
      </w:pPr>
      <w:r>
        <w:rPr>
          <w:noProof/>
        </w:rPr>
        <w:t>2. Et individuelt gebyr, der pålægges en bestemt forvalter af en kvalificeret social iværksætterfond, skal dække alle ESMA's administrative udgifter i forbindelse med dens aktiviteter i relation til registrering af og løbende tilsyn med en forvalter af</w:t>
      </w:r>
      <w:r>
        <w:rPr>
          <w:noProof/>
        </w:rPr>
        <w:t xml:space="preserve"> kvalificerede sociale iværksætterfonde og en kvalificeret social iværksætterfond. Det skal stå i et rimeligt forhold til de forvaltede aktiver i den pågældende kvalificerede sociale iværksætterfond eller, hvor det er relevant, forvalteren af den kvalifice</w:t>
      </w:r>
      <w:r>
        <w:rPr>
          <w:noProof/>
        </w:rPr>
        <w:t>rede sociale iværksætterfonds kapitalgrundlag.</w:t>
      </w:r>
    </w:p>
    <w:p w:rsidR="009A3BF4" w:rsidRDefault="00200A48">
      <w:pPr>
        <w:pStyle w:val="Text1"/>
        <w:rPr>
          <w:noProof/>
        </w:rPr>
      </w:pPr>
      <w:r>
        <w:rPr>
          <w:noProof/>
        </w:rPr>
        <w:t>3. Kommissionen vedtager delegerede retsakter i overensstemmelse med artikel 26 senest den [</w:t>
      </w:r>
      <w:r>
        <w:rPr>
          <w:i/>
          <w:noProof/>
        </w:rPr>
        <w:t>Publikationskontoret:</w:t>
      </w:r>
      <w:r>
        <w:rPr>
          <w:noProof/>
        </w:rPr>
        <w:t xml:space="preserve"> </w:t>
      </w:r>
      <w:r>
        <w:rPr>
          <w:i/>
          <w:noProof/>
        </w:rPr>
        <w:t>Indsæt datoen 24 måneder efter ikrafttrædelsen</w:t>
      </w:r>
      <w:r>
        <w:rPr>
          <w:noProof/>
        </w:rPr>
        <w:t xml:space="preserve">] for at præcisere gebyrernes art, de tjenester, </w:t>
      </w:r>
      <w:r>
        <w:rPr>
          <w:noProof/>
        </w:rPr>
        <w:t>for hvilke de skal erlægges, gebyrernes størrelse og betalingsmåde.</w:t>
      </w:r>
    </w:p>
    <w:p w:rsidR="009A3BF4" w:rsidRDefault="00200A48">
      <w:pPr>
        <w:pStyle w:val="Titrearticle"/>
        <w:rPr>
          <w:noProof/>
        </w:rPr>
      </w:pPr>
      <w:r>
        <w:rPr>
          <w:noProof/>
        </w:rPr>
        <w:t>Artikel 22d</w:t>
      </w:r>
    </w:p>
    <w:p w:rsidR="009A3BF4" w:rsidRDefault="00200A48">
      <w:pPr>
        <w:pStyle w:val="Text1"/>
        <w:rPr>
          <w:noProof/>
        </w:rPr>
      </w:pPr>
      <w:r>
        <w:rPr>
          <w:noProof/>
        </w:rPr>
        <w:t xml:space="preserve">1. Er det nødvendigt for at kunne udføre en tilsynsopgave korrekt, kan ESMA delegere specifikke tilsynsopgaver til den kompetente myndighed i en medlemsstat i overensstemmelse </w:t>
      </w:r>
      <w:r>
        <w:rPr>
          <w:noProof/>
        </w:rPr>
        <w:t>med de af ESMA udarbejdede retningslinjer, jf. artikel 16 i forordning (EU) nr. 1095/2010. Sådanne specifikke tilsynsopgaver kan navnlig omfatte beføjelser til at fremsætte anmodninger om oplysninger i henhold til artikel 20a og til at foretage undersøgels</w:t>
      </w:r>
      <w:r>
        <w:rPr>
          <w:noProof/>
        </w:rPr>
        <w:t>er og kontrolbesøg på stedet i henhold til artikel 20b og 20c.</w:t>
      </w:r>
    </w:p>
    <w:p w:rsidR="009A3BF4" w:rsidRDefault="00200A48">
      <w:pPr>
        <w:pStyle w:val="Text1"/>
        <w:rPr>
          <w:noProof/>
        </w:rPr>
      </w:pPr>
      <w:r>
        <w:rPr>
          <w:noProof/>
        </w:rPr>
        <w:t>Uanset første afsnit delegeres registrering i henhold til artikel 15 og 15a ikke.</w:t>
      </w:r>
    </w:p>
    <w:p w:rsidR="009A3BF4" w:rsidRDefault="00200A48">
      <w:pPr>
        <w:pStyle w:val="Text1"/>
        <w:rPr>
          <w:noProof/>
        </w:rPr>
      </w:pPr>
      <w:r>
        <w:rPr>
          <w:noProof/>
        </w:rPr>
        <w:t xml:space="preserve">2. ESMA hører inden delegering af en opgave i henhold til stk. 1 den relevante kompetente myndighed om </w:t>
      </w:r>
      <w:r>
        <w:rPr>
          <w:noProof/>
        </w:rPr>
        <w:t>følgende:</w:t>
      </w:r>
    </w:p>
    <w:p w:rsidR="009A3BF4" w:rsidRDefault="00200A48">
      <w:pPr>
        <w:pStyle w:val="Text2"/>
        <w:rPr>
          <w:noProof/>
        </w:rPr>
      </w:pPr>
      <w:r>
        <w:rPr>
          <w:noProof/>
        </w:rPr>
        <w:t>a) omfanget af den opgave, der skal delegeres</w:t>
      </w:r>
    </w:p>
    <w:p w:rsidR="009A3BF4" w:rsidRDefault="00200A48">
      <w:pPr>
        <w:pStyle w:val="Text2"/>
        <w:rPr>
          <w:noProof/>
        </w:rPr>
      </w:pPr>
      <w:r>
        <w:rPr>
          <w:noProof/>
        </w:rPr>
        <w:t>b) tidsplanen for udførelsen af opgaven og</w:t>
      </w:r>
    </w:p>
    <w:p w:rsidR="009A3BF4" w:rsidRDefault="00200A48">
      <w:pPr>
        <w:pStyle w:val="Text2"/>
        <w:rPr>
          <w:noProof/>
        </w:rPr>
      </w:pPr>
      <w:r>
        <w:rPr>
          <w:noProof/>
        </w:rPr>
        <w:t>c) videregivelse af de nødvendige oplysninger fra og til ESMA.</w:t>
      </w:r>
    </w:p>
    <w:p w:rsidR="009A3BF4" w:rsidRDefault="00200A48">
      <w:pPr>
        <w:pStyle w:val="Text1"/>
        <w:rPr>
          <w:noProof/>
        </w:rPr>
      </w:pPr>
      <w:r>
        <w:rPr>
          <w:noProof/>
        </w:rPr>
        <w:t>3. ESMA godtgør de omkostninger, som en kompetent myndighed pådrager sig som følge af udførels</w:t>
      </w:r>
      <w:r>
        <w:rPr>
          <w:noProof/>
        </w:rPr>
        <w:t>en af delegerede opgaver, i overensstemmelse med den i artikel 22c, stk. 3, omhandlede delegerede retsakt.</w:t>
      </w:r>
    </w:p>
    <w:p w:rsidR="009A3BF4" w:rsidRDefault="00200A48">
      <w:pPr>
        <w:pStyle w:val="Text1"/>
        <w:rPr>
          <w:noProof/>
        </w:rPr>
      </w:pPr>
      <w:r>
        <w:rPr>
          <w:noProof/>
        </w:rPr>
        <w:t>4. ESMA tager den i stk. 1 omhandlede delegation op til fornyet overvejelse med passende mellemrum. En delegation kan til enhver tid tilbagekaldes.</w:t>
      </w:r>
    </w:p>
    <w:p w:rsidR="009A3BF4" w:rsidRDefault="00200A48">
      <w:pPr>
        <w:pStyle w:val="Text1"/>
        <w:rPr>
          <w:noProof/>
        </w:rPr>
      </w:pPr>
      <w:r>
        <w:rPr>
          <w:noProof/>
        </w:rPr>
        <w:t>5</w:t>
      </w:r>
      <w:r>
        <w:rPr>
          <w:noProof/>
        </w:rPr>
        <w:t>. En delegation af opgaver berører ikke det ansvar, som påhviler ESMA, og begrænser ikke ESMA's mulighed for at varetage og føre tilsyn med de delegerede aktiviteter."</w:t>
      </w:r>
    </w:p>
    <w:p w:rsidR="009A3BF4" w:rsidRDefault="00200A48">
      <w:pPr>
        <w:pStyle w:val="Point0number"/>
        <w:rPr>
          <w:noProof/>
        </w:rPr>
      </w:pPr>
      <w:r>
        <w:rPr>
          <w:noProof/>
        </w:rPr>
        <w:t>Artikel 26 affattes således:</w:t>
      </w:r>
    </w:p>
    <w:p w:rsidR="009A3BF4" w:rsidRDefault="00200A48">
      <w:pPr>
        <w:pStyle w:val="Titrearticle"/>
        <w:rPr>
          <w:noProof/>
        </w:rPr>
      </w:pPr>
      <w:r>
        <w:rPr>
          <w:noProof/>
        </w:rPr>
        <w:t>"Artikel 26</w:t>
      </w:r>
    </w:p>
    <w:p w:rsidR="009A3BF4" w:rsidRDefault="00200A48">
      <w:pPr>
        <w:pStyle w:val="Text1"/>
        <w:rPr>
          <w:noProof/>
        </w:rPr>
      </w:pPr>
      <w:r>
        <w:rPr>
          <w:noProof/>
        </w:rPr>
        <w:t>1. Beføjelsen til at vedtage delegerede retsakt</w:t>
      </w:r>
      <w:r>
        <w:rPr>
          <w:noProof/>
        </w:rPr>
        <w:t>er tillægges Kommissionen på de i denne artikel fastlagte betingelser.</w:t>
      </w:r>
    </w:p>
    <w:p w:rsidR="009A3BF4" w:rsidRDefault="00200A48">
      <w:pPr>
        <w:pStyle w:val="Text1"/>
        <w:rPr>
          <w:noProof/>
        </w:rPr>
      </w:pPr>
      <w:r>
        <w:rPr>
          <w:noProof/>
        </w:rPr>
        <w:t>2. Beføjelsen til at vedtage delegerede retsakter, jf. artikel 8, stk. 3, artikel 22, stk. 10, og artikel 22c, stk. 3, tillægges Kommissionen for en ubegrænset periode [</w:t>
      </w:r>
      <w:r>
        <w:rPr>
          <w:i/>
          <w:noProof/>
        </w:rPr>
        <w:t>Publikationskont</w:t>
      </w:r>
      <w:r>
        <w:rPr>
          <w:i/>
          <w:noProof/>
        </w:rPr>
        <w:t>oret:</w:t>
      </w:r>
      <w:r>
        <w:rPr>
          <w:noProof/>
        </w:rPr>
        <w:t xml:space="preserve"> </w:t>
      </w:r>
      <w:r>
        <w:rPr>
          <w:i/>
          <w:noProof/>
        </w:rPr>
        <w:t>Indsæt datoen for denne forordnings ikrafttræden</w:t>
      </w:r>
      <w:r>
        <w:rPr>
          <w:noProof/>
        </w:rPr>
        <w:t>].</w:t>
      </w:r>
    </w:p>
    <w:p w:rsidR="009A3BF4" w:rsidRDefault="00200A48">
      <w:pPr>
        <w:pStyle w:val="Text1"/>
        <w:rPr>
          <w:noProof/>
        </w:rPr>
      </w:pPr>
      <w:r>
        <w:rPr>
          <w:noProof/>
        </w:rPr>
        <w:t>3. Den i artikel 8, stk. 3, artikel 22, stk. 10, og artikel 22c, stk. 3, omhandlede delegation af beføjelser kan til enhver tid tilbagekaldes af Europa-Parlamentet eller Rådet. En afgørelse om tilbag</w:t>
      </w:r>
      <w:r>
        <w:rPr>
          <w:noProof/>
        </w:rPr>
        <w:t xml:space="preserve">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w:t>
      </w:r>
      <w:r>
        <w:rPr>
          <w:noProof/>
        </w:rPr>
        <w:t>berører ikke gyldigheden af delegerede retsakter, der allerede er i kraft.</w:t>
      </w:r>
    </w:p>
    <w:p w:rsidR="009A3BF4" w:rsidRDefault="00200A48">
      <w:pPr>
        <w:pStyle w:val="Text1"/>
        <w:rPr>
          <w:noProof/>
        </w:rPr>
      </w:pPr>
      <w:r>
        <w:rPr>
          <w:noProof/>
        </w:rPr>
        <w:t xml:space="preserve">4. Inden vedtagelsen af en delegeret retsakt hører Kommissionen eksperter, som er udpeget af hver enkelt medlemsstat, i overensstemmelse med principperne i den interinstitutionelle </w:t>
      </w:r>
      <w:r>
        <w:rPr>
          <w:noProof/>
        </w:rPr>
        <w:t>aftale om bedre lovgivning af 13. april 2016.</w:t>
      </w:r>
      <w:r>
        <w:rPr>
          <w:noProof/>
        </w:rPr>
        <w:tab/>
      </w:r>
    </w:p>
    <w:p w:rsidR="009A3BF4" w:rsidRDefault="00200A48">
      <w:pPr>
        <w:pStyle w:val="Text1"/>
        <w:rPr>
          <w:noProof/>
        </w:rPr>
      </w:pPr>
      <w:r>
        <w:rPr>
          <w:noProof/>
        </w:rPr>
        <w:t>5. Så snart Kommissionen vedtager en delegeret retsakt, giver den samtidigt Europa-Parlamentet og Rådet meddelelse herom.</w:t>
      </w:r>
    </w:p>
    <w:p w:rsidR="009A3BF4" w:rsidRDefault="00200A48">
      <w:pPr>
        <w:pStyle w:val="Text1"/>
        <w:rPr>
          <w:noProof/>
        </w:rPr>
      </w:pPr>
      <w:r>
        <w:rPr>
          <w:noProof/>
        </w:rPr>
        <w:t xml:space="preserve">6. En delegeret retsakt vedtaget i henhold til artikel 8, stk. 3, artikel 22, stk. 10, </w:t>
      </w:r>
      <w:r>
        <w:rPr>
          <w:noProof/>
        </w:rPr>
        <w:t>og artikel 22c, stk. 3, træder kun i kraft, hvis hverken Europa-Parlamentet eller Rådet har gjort indsigelse inden for en frist på [to måneder] fra meddelelsen af den pågældende retsakt til Europa-Parlamentet og Rådet, eller hvis Europa-Parlamentet og Råde</w:t>
      </w:r>
      <w:r>
        <w:rPr>
          <w:noProof/>
        </w:rPr>
        <w:t>t inden udløbet af denne frist begge har informeret Kommissionen om, at de ikke agter at gøre indsigelse. Denne frist forlænges med [to måneder] på Europa-Parlamentets eller Rådets initiativ."</w:t>
      </w:r>
    </w:p>
    <w:p w:rsidR="009A3BF4" w:rsidRDefault="00200A48">
      <w:pPr>
        <w:pStyle w:val="Point0number"/>
        <w:rPr>
          <w:noProof/>
        </w:rPr>
      </w:pPr>
      <w:r>
        <w:rPr>
          <w:noProof/>
        </w:rPr>
        <w:t>Artikel 27 ændres således:</w:t>
      </w:r>
    </w:p>
    <w:p w:rsidR="009A3BF4" w:rsidRDefault="00200A48">
      <w:pPr>
        <w:pStyle w:val="Point1letter"/>
        <w:rPr>
          <w:noProof/>
        </w:rPr>
      </w:pPr>
      <w:r>
        <w:rPr>
          <w:noProof/>
        </w:rPr>
        <w:t xml:space="preserve">Stk. 1: </w:t>
      </w:r>
    </w:p>
    <w:p w:rsidR="009A3BF4" w:rsidRDefault="00200A48">
      <w:pPr>
        <w:pStyle w:val="Point2"/>
        <w:rPr>
          <w:noProof/>
        </w:rPr>
      </w:pPr>
      <w:r>
        <w:rPr>
          <w:noProof/>
        </w:rPr>
        <w:t>i) Som litra n) indsættes:</w:t>
      </w:r>
    </w:p>
    <w:p w:rsidR="009A3BF4" w:rsidRDefault="00200A48">
      <w:pPr>
        <w:pStyle w:val="Text2"/>
        <w:rPr>
          <w:noProof/>
        </w:rPr>
      </w:pPr>
      <w:r>
        <w:rPr>
          <w:noProof/>
        </w:rPr>
        <w:t>"n) effektiviteten, proportionaliteten og anvendelsen af bøder og tvangsbøder i henhold til denne forordning".</w:t>
      </w:r>
    </w:p>
    <w:p w:rsidR="009A3BF4" w:rsidRDefault="00200A48">
      <w:pPr>
        <w:pStyle w:val="Point2"/>
        <w:rPr>
          <w:noProof/>
        </w:rPr>
      </w:pPr>
      <w:r>
        <w:rPr>
          <w:noProof/>
        </w:rPr>
        <w:t>ii) Som litra o) indsættes:</w:t>
      </w:r>
    </w:p>
    <w:p w:rsidR="009A3BF4" w:rsidRDefault="00200A48">
      <w:pPr>
        <w:pStyle w:val="Text2"/>
        <w:rPr>
          <w:noProof/>
        </w:rPr>
      </w:pPr>
      <w:r>
        <w:rPr>
          <w:noProof/>
        </w:rPr>
        <w:t>"o)</w:t>
      </w:r>
      <w:r>
        <w:rPr>
          <w:noProof/>
        </w:rPr>
        <w:tab/>
        <w:t xml:space="preserve">en evaluering af ESMA's rolle, dens undersøgelsesbeføjelser, delegationen af opgaver til kompetente myndigheder </w:t>
      </w:r>
      <w:r>
        <w:rPr>
          <w:noProof/>
        </w:rPr>
        <w:t>og effektiviteten af trufne tilsynsforanstaltninger."</w:t>
      </w:r>
    </w:p>
    <w:p w:rsidR="009A3BF4" w:rsidRDefault="00200A48">
      <w:pPr>
        <w:pStyle w:val="Point1letter"/>
        <w:rPr>
          <w:noProof/>
        </w:rPr>
      </w:pPr>
      <w:r>
        <w:rPr>
          <w:noProof/>
        </w:rPr>
        <w:t>b) I stk. 2 indsættes som litra c):</w:t>
      </w:r>
    </w:p>
    <w:p w:rsidR="009A3BF4" w:rsidRDefault="00200A48">
      <w:pPr>
        <w:pStyle w:val="Text2"/>
        <w:rPr>
          <w:noProof/>
        </w:rPr>
      </w:pPr>
      <w:r>
        <w:rPr>
          <w:noProof/>
        </w:rPr>
        <w:t>"c) senest den [</w:t>
      </w:r>
      <w:r>
        <w:rPr>
          <w:i/>
          <w:noProof/>
        </w:rPr>
        <w:t>Publikationskontoret:</w:t>
      </w:r>
      <w:r>
        <w:rPr>
          <w:noProof/>
        </w:rPr>
        <w:t xml:space="preserve"> </w:t>
      </w:r>
      <w:r>
        <w:rPr>
          <w:i/>
          <w:noProof/>
        </w:rPr>
        <w:t>Indsæt datoen 84 måneder efter ikrafttrædelsen</w:t>
      </w:r>
      <w:r>
        <w:rPr>
          <w:noProof/>
        </w:rPr>
        <w:t>] for så vidt angår litra n) og o)."</w:t>
      </w:r>
    </w:p>
    <w:p w:rsidR="009A3BF4" w:rsidRDefault="00200A48">
      <w:pPr>
        <w:pStyle w:val="Point0number"/>
        <w:rPr>
          <w:noProof/>
        </w:rPr>
      </w:pPr>
      <w:r>
        <w:rPr>
          <w:noProof/>
        </w:rPr>
        <w:t>Som artikel 28 a indsættes:</w:t>
      </w:r>
    </w:p>
    <w:p w:rsidR="009A3BF4" w:rsidRDefault="00200A48">
      <w:pPr>
        <w:pStyle w:val="Titrearticle"/>
        <w:rPr>
          <w:noProof/>
        </w:rPr>
      </w:pPr>
      <w:r>
        <w:rPr>
          <w:noProof/>
        </w:rPr>
        <w:t>"Artikel 28a</w:t>
      </w:r>
    </w:p>
    <w:p w:rsidR="009A3BF4" w:rsidRDefault="00200A48">
      <w:pPr>
        <w:pStyle w:val="Text1"/>
        <w:rPr>
          <w:noProof/>
        </w:rPr>
      </w:pPr>
      <w:r>
        <w:rPr>
          <w:noProof/>
        </w:rPr>
        <w:t>1.</w:t>
      </w:r>
      <w:r>
        <w:rPr>
          <w:noProof/>
        </w:rPr>
        <w:tab/>
        <w:t>A</w:t>
      </w:r>
      <w:r>
        <w:rPr>
          <w:noProof/>
        </w:rPr>
        <w:t>lle beføjelser og opgaver i tilknytning til tilsyns- og håndhævelsesaktiviteter i forbindelse med kvalificerede sociale iværksætterfonde, som er tillagt de kompetente myndigheder, afsluttes den [</w:t>
      </w:r>
      <w:r>
        <w:rPr>
          <w:i/>
          <w:noProof/>
        </w:rPr>
        <w:t>Publikationskontoret:</w:t>
      </w:r>
      <w:r>
        <w:rPr>
          <w:noProof/>
        </w:rPr>
        <w:t xml:space="preserve"> </w:t>
      </w:r>
      <w:r>
        <w:rPr>
          <w:i/>
          <w:noProof/>
        </w:rPr>
        <w:t>Indsæt datoen 36 måneder efter ikrafttr</w:t>
      </w:r>
      <w:r>
        <w:rPr>
          <w:i/>
          <w:noProof/>
        </w:rPr>
        <w:t>ædelsen</w:t>
      </w:r>
      <w:r>
        <w:rPr>
          <w:noProof/>
        </w:rPr>
        <w:t>]. De pågældende beføjelser og opgaver overtages af ESMA på den samme dato.</w:t>
      </w:r>
    </w:p>
    <w:p w:rsidR="009A3BF4" w:rsidRDefault="00200A48">
      <w:pPr>
        <w:pStyle w:val="Text1"/>
        <w:rPr>
          <w:noProof/>
        </w:rPr>
      </w:pPr>
      <w:r>
        <w:rPr>
          <w:noProof/>
        </w:rPr>
        <w:t>2. Eventuelle sagsakter og arbejdsdokumenter, der er knyttet til tilsyns- og håndhævelsesaktiviteter i forbindelse med kvalificerede venturekapitalfonde, herunder eventuelle</w:t>
      </w:r>
      <w:r>
        <w:rPr>
          <w:noProof/>
        </w:rPr>
        <w:t xml:space="preserve"> igangværende undersøgelser eller håndhævelsesforanstaltninger, eller bekræftede genparter heraf, overtages af ESMA på den i stk. 1 nævnte dato.</w:t>
      </w:r>
    </w:p>
    <w:p w:rsidR="009A3BF4" w:rsidRDefault="00200A48">
      <w:pPr>
        <w:pStyle w:val="Text1"/>
        <w:rPr>
          <w:noProof/>
        </w:rPr>
      </w:pPr>
      <w:r>
        <w:rPr>
          <w:noProof/>
        </w:rPr>
        <w:t>En ansøgning om registrering, der er modtaget af kompetente myndigheder før den [</w:t>
      </w:r>
      <w:r>
        <w:rPr>
          <w:i/>
          <w:noProof/>
        </w:rPr>
        <w:t>Publikationskontoret:</w:t>
      </w:r>
      <w:r>
        <w:rPr>
          <w:noProof/>
        </w:rPr>
        <w:t xml:space="preserve"> </w:t>
      </w:r>
      <w:r>
        <w:rPr>
          <w:i/>
          <w:noProof/>
        </w:rPr>
        <w:t>Indsæt 3</w:t>
      </w:r>
      <w:r>
        <w:rPr>
          <w:i/>
          <w:noProof/>
        </w:rPr>
        <w:t>0 måneder efter ikrafttrædelsen</w:t>
      </w:r>
      <w:r>
        <w:rPr>
          <w:noProof/>
        </w:rPr>
        <w:t>], overføres dog ikke til ESMA, og afgørelsen om registrering eller om nægtelse af registrering træffes af den relevante myndighed.</w:t>
      </w:r>
    </w:p>
    <w:p w:rsidR="009A3BF4" w:rsidRDefault="00200A48">
      <w:pPr>
        <w:pStyle w:val="Text1"/>
        <w:rPr>
          <w:noProof/>
        </w:rPr>
      </w:pPr>
      <w:r>
        <w:rPr>
          <w:noProof/>
        </w:rPr>
        <w:t xml:space="preserve">3. De i stk. 1 omhandlede kompetente myndigheder sikrer, at eventuelle eksisterende registre </w:t>
      </w:r>
      <w:r>
        <w:rPr>
          <w:noProof/>
        </w:rPr>
        <w:t>og arbejdsdokumenter, eller bekræftede genparter heraf, overføres til ESMA hurtigst muligt og under alle omstændigheder senest den [...] kvalificerede sociale iværksætterfonde. Disse kompetente myndigheder yder også ESMA den bistand og rådgivning, der er n</w:t>
      </w:r>
      <w:r>
        <w:rPr>
          <w:noProof/>
        </w:rPr>
        <w:t>ødvendig for at fremme en mål- og omkostningseffektiv overdragelse og videreførelse af tilsyns- og håndhævelsesaktiviteter i forbindelse med kvalificerede sociale iværksætterfonde.</w:t>
      </w:r>
    </w:p>
    <w:p w:rsidR="009A3BF4" w:rsidRDefault="00200A48">
      <w:pPr>
        <w:pStyle w:val="Text1"/>
        <w:rPr>
          <w:noProof/>
        </w:rPr>
      </w:pPr>
      <w:r>
        <w:rPr>
          <w:noProof/>
        </w:rPr>
        <w:t>4. ESMA fungerer som den juridiske efterfølger til de kompetente myndighede</w:t>
      </w:r>
      <w:r>
        <w:rPr>
          <w:noProof/>
        </w:rPr>
        <w:t>r, der er omhandlet i stk. 1, i forbindelse med eventuelle administrative eller retlige procedurer som følge af disse kompetente myndigheders tilsyns- og håndhævelsesaktiviteter i forbindelse med forhold, der henhører under denne forordning.</w:t>
      </w:r>
    </w:p>
    <w:p w:rsidR="009A3BF4" w:rsidRDefault="00200A48">
      <w:pPr>
        <w:pStyle w:val="Text1"/>
        <w:rPr>
          <w:noProof/>
        </w:rPr>
      </w:pPr>
      <w:r>
        <w:rPr>
          <w:noProof/>
        </w:rPr>
        <w:t>5. Enhver regi</w:t>
      </w:r>
      <w:r>
        <w:rPr>
          <w:noProof/>
        </w:rPr>
        <w:t>strering af en forvalter af en kvalificeret social iværksætterfond eller en kvalificeret social iværksætterfond, som er foretaget af en kompetent myndighed som omhandlet i stk. 1, bevarer sin gyldighed efter overdragelsen af beføjelser til ESMA."</w:t>
      </w:r>
    </w:p>
    <w:p w:rsidR="009A3BF4" w:rsidRDefault="00200A48">
      <w:pPr>
        <w:pStyle w:val="Text1"/>
        <w:rPr>
          <w:noProof/>
        </w:rPr>
      </w:pPr>
      <w:r>
        <w:rPr>
          <w:noProof/>
        </w:rPr>
        <w:t>".</w:t>
      </w:r>
    </w:p>
    <w:p w:rsidR="009A3BF4" w:rsidRDefault="00200A48">
      <w:pPr>
        <w:pStyle w:val="Titrearticle"/>
        <w:rPr>
          <w:noProof/>
        </w:rPr>
      </w:pPr>
      <w:r>
        <w:rPr>
          <w:noProof/>
        </w:rPr>
        <w:t>Artike</w:t>
      </w:r>
      <w:r>
        <w:rPr>
          <w:noProof/>
        </w:rPr>
        <w:t>l 6</w:t>
      </w:r>
    </w:p>
    <w:p w:rsidR="009A3BF4" w:rsidRDefault="00200A48">
      <w:pPr>
        <w:pStyle w:val="Titrearticle"/>
        <w:rPr>
          <w:noProof/>
        </w:rPr>
      </w:pPr>
      <w:r>
        <w:rPr>
          <w:noProof/>
        </w:rPr>
        <w:t>Ændring af forordning (EU) nr. 600/2014 om markeder for finansielle instrumenter</w:t>
      </w:r>
    </w:p>
    <w:p w:rsidR="009A3BF4" w:rsidRDefault="00200A48">
      <w:pPr>
        <w:rPr>
          <w:noProof/>
        </w:rPr>
      </w:pPr>
      <w:r>
        <w:rPr>
          <w:noProof/>
        </w:rPr>
        <w:t>I forordning (EU) nr. 600/2104 foretages følgende ændringer:</w:t>
      </w:r>
    </w:p>
    <w:p w:rsidR="009A3BF4" w:rsidRDefault="00200A48">
      <w:pPr>
        <w:pStyle w:val="Point0number"/>
        <w:numPr>
          <w:ilvl w:val="0"/>
          <w:numId w:val="9"/>
        </w:numPr>
        <w:rPr>
          <w:noProof/>
        </w:rPr>
      </w:pPr>
      <w:r>
        <w:rPr>
          <w:noProof/>
        </w:rPr>
        <w:t>Artikel 1 ændres således:</w:t>
      </w:r>
    </w:p>
    <w:p w:rsidR="009A3BF4" w:rsidRDefault="00200A48">
      <w:pPr>
        <w:pStyle w:val="Point1letter"/>
        <w:rPr>
          <w:noProof/>
        </w:rPr>
      </w:pPr>
      <w:r>
        <w:rPr>
          <w:noProof/>
        </w:rPr>
        <w:t>I stk. 1 indsættes som litra g):</w:t>
      </w:r>
    </w:p>
    <w:p w:rsidR="009A3BF4" w:rsidRDefault="00200A48">
      <w:pPr>
        <w:pStyle w:val="Text1"/>
        <w:rPr>
          <w:noProof/>
        </w:rPr>
      </w:pPr>
      <w:r>
        <w:rPr>
          <w:noProof/>
        </w:rPr>
        <w:t>"g) meddelelse af tilladelse til og tilsyn med udby</w:t>
      </w:r>
      <w:r>
        <w:rPr>
          <w:noProof/>
        </w:rPr>
        <w:t xml:space="preserve">dere af dataindberetningstjenester". </w:t>
      </w:r>
    </w:p>
    <w:p w:rsidR="009A3BF4" w:rsidRDefault="00200A48">
      <w:pPr>
        <w:pStyle w:val="Point1letter"/>
        <w:rPr>
          <w:noProof/>
        </w:rPr>
      </w:pPr>
      <w:r>
        <w:rPr>
          <w:noProof/>
        </w:rPr>
        <w:t>I artikel 1 indsættes som stk. 5a:</w:t>
      </w:r>
    </w:p>
    <w:p w:rsidR="009A3BF4" w:rsidRDefault="00200A48">
      <w:pPr>
        <w:pStyle w:val="Text1"/>
        <w:rPr>
          <w:noProof/>
        </w:rPr>
      </w:pPr>
      <w:r>
        <w:rPr>
          <w:noProof/>
        </w:rPr>
        <w:t>"5a. Artikel 40 og 42 finder også anvendelse på administrationsselskaber for institutter for kollektiv investering i værdipapirer (investeringsinstitutter) og investeringsinstitutters</w:t>
      </w:r>
      <w:r>
        <w:rPr>
          <w:noProof/>
        </w:rPr>
        <w:t xml:space="preserve"> investeringsselskaber, der er meddelt tilladelse i henhold til direktiv 2009/65/EF, samt forvaltere af alternative investeringsfonde (FAIF'er), der er meddelt tilladelse i henhold til direktiv 2011/61/EU."</w:t>
      </w:r>
    </w:p>
    <w:p w:rsidR="009A3BF4" w:rsidRDefault="00200A48">
      <w:pPr>
        <w:pStyle w:val="Point0number"/>
        <w:rPr>
          <w:noProof/>
        </w:rPr>
      </w:pPr>
      <w:r>
        <w:rPr>
          <w:noProof/>
        </w:rPr>
        <w:t>I artikel 2, stk. 1, foretages følgende ændringer</w:t>
      </w:r>
      <w:r>
        <w:rPr>
          <w:noProof/>
        </w:rPr>
        <w:t>:</w:t>
      </w:r>
    </w:p>
    <w:p w:rsidR="009A3BF4" w:rsidRDefault="00200A48">
      <w:pPr>
        <w:pStyle w:val="Point1letter"/>
        <w:rPr>
          <w:noProof/>
        </w:rPr>
      </w:pPr>
      <w:r>
        <w:rPr>
          <w:noProof/>
        </w:rPr>
        <w:t xml:space="preserve">Nr. 34), 35) og 36) affattes således: </w:t>
      </w:r>
    </w:p>
    <w:p w:rsidR="009A3BF4" w:rsidRDefault="00200A48">
      <w:pPr>
        <w:pStyle w:val="Text1"/>
        <w:rPr>
          <w:noProof/>
        </w:rPr>
      </w:pPr>
      <w:r>
        <w:rPr>
          <w:noProof/>
        </w:rPr>
        <w:t>"34)</w:t>
      </w:r>
      <w:r>
        <w:rPr>
          <w:noProof/>
        </w:rPr>
        <w:tab/>
        <w:t xml:space="preserve">"godkendt offentliggørelsesordning" eller "APA": en person, der er godkendt efter denne forordning til at udøve virksomhed, der består i at offentliggøre handelsindberetninger på vegne af investeringsselskaber </w:t>
      </w:r>
      <w:r>
        <w:rPr>
          <w:noProof/>
        </w:rPr>
        <w:t>i medfør af artikel 20 og 21</w:t>
      </w:r>
    </w:p>
    <w:p w:rsidR="009A3BF4" w:rsidRDefault="00200A48">
      <w:pPr>
        <w:pStyle w:val="Text1"/>
        <w:rPr>
          <w:noProof/>
        </w:rPr>
      </w:pPr>
      <w:r>
        <w:rPr>
          <w:noProof/>
        </w:rPr>
        <w:t xml:space="preserve">35) "udbyder af konsolideret løbende handelsinformation" eller "CTP": en person, der er godkendt efter denne forordning til at udøve virksomhed, der består i at indsamle handelsindberetninger for de i artikel 6, 7, 10, 12 samt </w:t>
      </w:r>
      <w:r>
        <w:rPr>
          <w:noProof/>
        </w:rPr>
        <w:t>13, 20 og 21 anførte finansielle instrumenter fra regulerede markeder, MHF'er, OHF'er og APA'er og i at konsolidere disse i form af en kontinuerlig elektronisk live-datastrøm med data om priser og volumen for hvert enkelt finansielt instrument</w:t>
      </w:r>
    </w:p>
    <w:p w:rsidR="009A3BF4" w:rsidRDefault="00200A48">
      <w:pPr>
        <w:pStyle w:val="Text1"/>
        <w:rPr>
          <w:noProof/>
        </w:rPr>
      </w:pPr>
      <w:r>
        <w:rPr>
          <w:noProof/>
        </w:rPr>
        <w:t>36) "godkend</w:t>
      </w:r>
      <w:r>
        <w:rPr>
          <w:noProof/>
        </w:rPr>
        <w:t>t indberetningsmekanisme" eller "ARM": en person, der er godkendt efter denne forordning til på vegne af investeringsselskaber at udøve virksomhed, der består i at levere indberetningsoplysninger om transaktioner til de kompetente myndigheder eller ESMA".</w:t>
      </w:r>
    </w:p>
    <w:p w:rsidR="009A3BF4" w:rsidRDefault="00200A48">
      <w:pPr>
        <w:pStyle w:val="Point1letter"/>
        <w:rPr>
          <w:noProof/>
        </w:rPr>
      </w:pPr>
      <w:r>
        <w:rPr>
          <w:noProof/>
        </w:rPr>
        <w:t>Som nr. 36a) indsættes:</w:t>
      </w:r>
    </w:p>
    <w:p w:rsidR="009A3BF4" w:rsidRDefault="00200A48">
      <w:pPr>
        <w:pStyle w:val="Text1"/>
        <w:rPr>
          <w:noProof/>
        </w:rPr>
      </w:pPr>
      <w:r>
        <w:rPr>
          <w:noProof/>
        </w:rPr>
        <w:t>"36a): "udbydere af dataindberetningstjenester": personer som omhandlet i nr. 34)-36) og personer som omhandlet i artikel 38a27a, stk. 2]".</w:t>
      </w:r>
    </w:p>
    <w:p w:rsidR="009A3BF4" w:rsidRDefault="00200A48">
      <w:pPr>
        <w:pStyle w:val="Point0number"/>
        <w:rPr>
          <w:noProof/>
        </w:rPr>
      </w:pPr>
      <w:r>
        <w:rPr>
          <w:noProof/>
        </w:rPr>
        <w:t>Artikel 22 affattes således:</w:t>
      </w:r>
    </w:p>
    <w:p w:rsidR="009A3BF4" w:rsidRDefault="00200A48">
      <w:pPr>
        <w:pStyle w:val="Titrearticle"/>
        <w:rPr>
          <w:noProof/>
        </w:rPr>
      </w:pPr>
      <w:r>
        <w:rPr>
          <w:noProof/>
        </w:rPr>
        <w:t>"Artikel 22</w:t>
      </w:r>
    </w:p>
    <w:p w:rsidR="009A3BF4" w:rsidRDefault="00200A48">
      <w:pPr>
        <w:pStyle w:val="Titrearticle"/>
        <w:rPr>
          <w:noProof/>
        </w:rPr>
      </w:pPr>
      <w:r>
        <w:rPr>
          <w:noProof/>
        </w:rPr>
        <w:t>Indberetning af oplysninger af hensyn til gennemsig</w:t>
      </w:r>
      <w:r>
        <w:rPr>
          <w:noProof/>
        </w:rPr>
        <w:t>tigheden og andre beregninger</w:t>
      </w:r>
    </w:p>
    <w:p w:rsidR="009A3BF4" w:rsidRDefault="00200A48">
      <w:pPr>
        <w:pStyle w:val="Text1"/>
        <w:rPr>
          <w:noProof/>
        </w:rPr>
      </w:pPr>
      <w:r>
        <w:rPr>
          <w:noProof/>
        </w:rPr>
        <w:t>1. For at kunne foretage beregninger med henblik på fastlæggelse af kravene for før- og efterhandelsgennemsigtighedsordningerne og handelsforpligtelsesordningen i medfør af artikel 3-11, artikel 14-21 og artikel 32, som finder</w:t>
      </w:r>
      <w:r>
        <w:rPr>
          <w:noProof/>
        </w:rPr>
        <w:t xml:space="preserve"> anvendelse på finansielle instrumenter, og for at kunne fastslå, hvorvidt et investeringsselskab er en systematisk internalisator, kan ESMA og de kompetente myndigheder anmode om oplysninger fra:</w:t>
      </w:r>
    </w:p>
    <w:p w:rsidR="009A3BF4" w:rsidRDefault="00200A48">
      <w:pPr>
        <w:pStyle w:val="Text2"/>
        <w:rPr>
          <w:noProof/>
        </w:rPr>
      </w:pPr>
      <w:r>
        <w:rPr>
          <w:noProof/>
        </w:rPr>
        <w:t>a) markedspladser</w:t>
      </w:r>
    </w:p>
    <w:p w:rsidR="009A3BF4" w:rsidRDefault="00200A48">
      <w:pPr>
        <w:pStyle w:val="Text2"/>
        <w:rPr>
          <w:noProof/>
        </w:rPr>
      </w:pPr>
      <w:r>
        <w:rPr>
          <w:noProof/>
        </w:rPr>
        <w:t>b) APA'er og</w:t>
      </w:r>
    </w:p>
    <w:p w:rsidR="009A3BF4" w:rsidRDefault="00200A48">
      <w:pPr>
        <w:pStyle w:val="Text2"/>
        <w:rPr>
          <w:noProof/>
        </w:rPr>
      </w:pPr>
      <w:r>
        <w:rPr>
          <w:noProof/>
        </w:rPr>
        <w:t>c) CTP'er.</w:t>
      </w:r>
    </w:p>
    <w:p w:rsidR="009A3BF4" w:rsidRDefault="00200A48">
      <w:pPr>
        <w:pStyle w:val="Text1"/>
        <w:rPr>
          <w:noProof/>
        </w:rPr>
      </w:pPr>
      <w:r>
        <w:rPr>
          <w:noProof/>
        </w:rPr>
        <w:t>2. Markedspladser</w:t>
      </w:r>
      <w:r>
        <w:rPr>
          <w:noProof/>
        </w:rPr>
        <w:t>, APA'er og CTP'er lagrer de fornødne oplysninger i et tilstrækkeligt tidsrum.</w:t>
      </w:r>
    </w:p>
    <w:p w:rsidR="009A3BF4" w:rsidRDefault="00200A48">
      <w:pPr>
        <w:pStyle w:val="Text1"/>
        <w:rPr>
          <w:noProof/>
        </w:rPr>
      </w:pPr>
      <w:r>
        <w:rPr>
          <w:noProof/>
        </w:rPr>
        <w:t>3. ESMA udarbejder udkast til reguleringsmæssige tekniske standarder for at præcisere indholdet og hyppigheden af anmodningerne om oplysninger samt formaterne og tidsrammen for markedspladsers, APA'ers og CTP'ers svar på dataanmodninger som omhandlet i stk</w:t>
      </w:r>
      <w:r>
        <w:rPr>
          <w:noProof/>
        </w:rPr>
        <w:t xml:space="preserve">. 1, hvilken type oplysninger der skal lagres, samt minimumsperioden, hvori markedspladser, APA'er og CTP'er skal lagre oplysninger for at kunne besvare sådanne dataanmodninger i overensstemmelse med stk. 2. </w:t>
      </w:r>
    </w:p>
    <w:p w:rsidR="009A3BF4" w:rsidRDefault="00200A48">
      <w:pPr>
        <w:pStyle w:val="Text1"/>
        <w:rPr>
          <w:noProof/>
        </w:rPr>
      </w:pPr>
      <w:r>
        <w:rPr>
          <w:noProof/>
        </w:rPr>
        <w:t>Kommissionen tillægges beføjelser til at vedtag</w:t>
      </w:r>
      <w:r>
        <w:rPr>
          <w:noProof/>
        </w:rPr>
        <w:t>e de i dette afsnit omhandlede reguleringsmæssige tekniske standarder efter proceduren i artikel 10-14 i forordning (EU) nr. 1095/2010."</w:t>
      </w:r>
    </w:p>
    <w:p w:rsidR="009A3BF4" w:rsidRDefault="00200A48">
      <w:pPr>
        <w:pStyle w:val="Point0number"/>
        <w:rPr>
          <w:noProof/>
        </w:rPr>
      </w:pPr>
      <w:r>
        <w:rPr>
          <w:noProof/>
        </w:rPr>
        <w:t>Artikel 26 affattes således:</w:t>
      </w:r>
    </w:p>
    <w:p w:rsidR="009A3BF4" w:rsidRDefault="00200A48">
      <w:pPr>
        <w:pStyle w:val="Titrearticle"/>
        <w:rPr>
          <w:noProof/>
        </w:rPr>
      </w:pPr>
      <w:r>
        <w:rPr>
          <w:noProof/>
        </w:rPr>
        <w:t>"Artikel 26</w:t>
      </w:r>
    </w:p>
    <w:p w:rsidR="009A3BF4" w:rsidRDefault="00200A48">
      <w:pPr>
        <w:pStyle w:val="Titrearticle"/>
        <w:rPr>
          <w:noProof/>
        </w:rPr>
      </w:pPr>
      <w:r>
        <w:rPr>
          <w:noProof/>
        </w:rPr>
        <w:t>Forpligtelse til at indberette transaktioner</w:t>
      </w:r>
    </w:p>
    <w:p w:rsidR="009A3BF4" w:rsidRDefault="00200A48">
      <w:pPr>
        <w:pStyle w:val="Text1"/>
        <w:rPr>
          <w:noProof/>
        </w:rPr>
      </w:pPr>
      <w:r>
        <w:rPr>
          <w:noProof/>
        </w:rPr>
        <w:t xml:space="preserve">1. </w:t>
      </w:r>
      <w:r>
        <w:rPr>
          <w:noProof/>
        </w:rPr>
        <w:tab/>
        <w:t xml:space="preserve">Investeringsselskaber, der </w:t>
      </w:r>
      <w:r>
        <w:rPr>
          <w:noProof/>
        </w:rPr>
        <w:t>udfører transaktioner i finansielle instrumenter, indberetter fuldstændige og nøjagtige oplysninger om disse transaktioner til ESMA så hurtigt som muligt og senest ved afslutningen af den følgende arbejdsdag.</w:t>
      </w:r>
    </w:p>
    <w:p w:rsidR="009A3BF4" w:rsidRDefault="00200A48">
      <w:pPr>
        <w:pStyle w:val="Text1"/>
        <w:rPr>
          <w:noProof/>
        </w:rPr>
      </w:pPr>
      <w:r>
        <w:rPr>
          <w:noProof/>
        </w:rPr>
        <w:t>ESMA skal efter anmodning stille alle oplysning</w:t>
      </w:r>
      <w:r>
        <w:rPr>
          <w:noProof/>
        </w:rPr>
        <w:t>er, der er indberettet i overensstemmelse med denne artikel, til rådighed for de kompetente myndigheder.</w:t>
      </w:r>
    </w:p>
    <w:p w:rsidR="009A3BF4" w:rsidRDefault="00200A48">
      <w:pPr>
        <w:pStyle w:val="Text1"/>
        <w:rPr>
          <w:noProof/>
        </w:rPr>
      </w:pPr>
      <w:r>
        <w:rPr>
          <w:noProof/>
        </w:rPr>
        <w:t xml:space="preserve">2. </w:t>
      </w:r>
      <w:r>
        <w:rPr>
          <w:noProof/>
        </w:rPr>
        <w:tab/>
        <w:t>Forpligtelsen i stk. 1 gælder for:</w:t>
      </w:r>
    </w:p>
    <w:p w:rsidR="009A3BF4" w:rsidRDefault="00200A48">
      <w:pPr>
        <w:pStyle w:val="Text2"/>
        <w:rPr>
          <w:noProof/>
        </w:rPr>
      </w:pPr>
      <w:r>
        <w:rPr>
          <w:noProof/>
        </w:rPr>
        <w:t>a) finansielle instrumenter, som er optaget til handel eller handles på en markedsplads, eller for hvilke der er</w:t>
      </w:r>
      <w:r>
        <w:rPr>
          <w:noProof/>
        </w:rPr>
        <w:t xml:space="preserve"> indgivet en anmodning om optagelse til handel</w:t>
      </w:r>
    </w:p>
    <w:p w:rsidR="009A3BF4" w:rsidRDefault="00200A48">
      <w:pPr>
        <w:pStyle w:val="Text2"/>
        <w:rPr>
          <w:noProof/>
        </w:rPr>
      </w:pPr>
      <w:r>
        <w:rPr>
          <w:noProof/>
        </w:rPr>
        <w:t>b) finansielle instrumenter, hvor det underliggende instrument er et finansielt instrument, der handles på en markedsplads, og</w:t>
      </w:r>
    </w:p>
    <w:p w:rsidR="009A3BF4" w:rsidRDefault="00200A48">
      <w:pPr>
        <w:pStyle w:val="Text2"/>
        <w:rPr>
          <w:noProof/>
        </w:rPr>
      </w:pPr>
      <w:r>
        <w:rPr>
          <w:noProof/>
        </w:rPr>
        <w:t xml:space="preserve">c) finansielle instrumenter, hvor det underliggende instrument er et indeks eller </w:t>
      </w:r>
      <w:r>
        <w:rPr>
          <w:noProof/>
        </w:rPr>
        <w:t>en portefølje af finansielle instrumenter, som handles på en markedsplads.</w:t>
      </w:r>
    </w:p>
    <w:p w:rsidR="009A3BF4" w:rsidRDefault="00200A48">
      <w:pPr>
        <w:pStyle w:val="Text1"/>
        <w:rPr>
          <w:noProof/>
        </w:rPr>
      </w:pPr>
      <w:r>
        <w:rPr>
          <w:noProof/>
        </w:rPr>
        <w:t>Forpligtelsen gælder for transaktioner i finansielle instrumenter, der er omhandlet i litra a) til c), uanset om sådanne transaktioner finder sted på en markedsplads eller ej.</w:t>
      </w:r>
    </w:p>
    <w:p w:rsidR="009A3BF4" w:rsidRDefault="00200A48">
      <w:pPr>
        <w:pStyle w:val="Text1"/>
        <w:rPr>
          <w:noProof/>
        </w:rPr>
      </w:pPr>
      <w:r>
        <w:rPr>
          <w:noProof/>
        </w:rPr>
        <w:t xml:space="preserve">3. </w:t>
      </w:r>
      <w:r>
        <w:rPr>
          <w:noProof/>
        </w:rPr>
        <w:tab/>
        <w:t>I</w:t>
      </w:r>
      <w:r>
        <w:rPr>
          <w:noProof/>
        </w:rPr>
        <w:t>ndberetningerne skal bl.a. indeholde oplysninger om navnene på og antallet af købte eller solgte finansielle instrumenter, mængden, datoer og tidspunkter for udførelse, transaktionspriser, en angivelse til identifikation af de kunder, på hvis vegne investe</w:t>
      </w:r>
      <w:r>
        <w:rPr>
          <w:noProof/>
        </w:rPr>
        <w:t>ringsselskabet har udført transaktionen, en angivelse til identifikation af de personer og de elektroniske algoritmer, der anvendes i det investeringsselskab, der er ansvarligt for investeringsbeslutningen og transaktionens udførelse, en angivelse til iden</w:t>
      </w:r>
      <w:r>
        <w:rPr>
          <w:noProof/>
        </w:rPr>
        <w:t>tifikation af den relevante dispensation, hvorunder handelen har fundet sted, oplysninger til identifikation af de berørte investeringsselskaber og en angivelse til identifikation af short selling som defineret i artikel 2, stk. 1, litra b), i forordning (</w:t>
      </w:r>
      <w:r>
        <w:rPr>
          <w:noProof/>
        </w:rPr>
        <w:t>EU) nr. 236/2012 vedrørende enhver aktie og statslig gæld, der falder inden for anvendelsesområdet for artikel 12, 13 og 17 i den nævnte forordning. For transaktioner, der ikke udføres på en markedsplads, skal indberetningerne indeholde en angivelse, der i</w:t>
      </w:r>
      <w:r>
        <w:rPr>
          <w:noProof/>
        </w:rPr>
        <w:t xml:space="preserve">dentificerer typerne af transaktioner i overensstemmelse med de bestemmelser, der vedtages i henhold til artikel 20, stk. 3, litra a), og artikel 21, stk. 5, litra a). For råvarederivater skal det desuden fremgå af indberetningerne, hvorvidt transaktionen </w:t>
      </w:r>
      <w:r>
        <w:rPr>
          <w:noProof/>
        </w:rPr>
        <w:t>reducerer risici på en objektivt målbar måde i overensstemmelse med artikel 57 i direktiv 2014/65/EU.</w:t>
      </w:r>
    </w:p>
    <w:p w:rsidR="009A3BF4" w:rsidRDefault="00200A48">
      <w:pPr>
        <w:pStyle w:val="Text1"/>
        <w:rPr>
          <w:noProof/>
        </w:rPr>
      </w:pPr>
      <w:r>
        <w:rPr>
          <w:noProof/>
        </w:rPr>
        <w:t xml:space="preserve">4. </w:t>
      </w:r>
      <w:r>
        <w:rPr>
          <w:noProof/>
        </w:rPr>
        <w:tab/>
        <w:t>Investeringsselskaber, som formidler ordrer, skal i formidlingen af den pågældende ordre give alle oplysninger, der er præciseret i stk. 1 og 3. I ste</w:t>
      </w:r>
      <w:r>
        <w:rPr>
          <w:noProof/>
        </w:rPr>
        <w:t>det for at give de nævnte oplysninger i forbindelse med formidling af ordrer kan et investeringsselskab også, hvis den formidlede ordre udføres, vælge at indberette denne som en transaktion i overensstemmelse med kravene i stk. 1. I så fald skal investerin</w:t>
      </w:r>
      <w:r>
        <w:rPr>
          <w:noProof/>
        </w:rPr>
        <w:t>gsselskabets transaktionsindberetning angive, at den vedrører en formidlet ordre.</w:t>
      </w:r>
    </w:p>
    <w:p w:rsidR="009A3BF4" w:rsidRDefault="00200A48">
      <w:pPr>
        <w:pStyle w:val="Text1"/>
        <w:rPr>
          <w:noProof/>
        </w:rPr>
      </w:pPr>
      <w:r>
        <w:rPr>
          <w:noProof/>
        </w:rPr>
        <w:t xml:space="preserve">5. </w:t>
      </w:r>
      <w:r>
        <w:rPr>
          <w:noProof/>
        </w:rPr>
        <w:tab/>
        <w:t>Operatøren af en markedsplads indberetter oplysninger om transaktioner i finansielle instrumenter, der handles på dennes platform, og som udføres gennem dennes systemer a</w:t>
      </w:r>
      <w:r>
        <w:rPr>
          <w:noProof/>
        </w:rPr>
        <w:t>f et selskab, som ikke er omfattet af denne forordning, i overensstemmelse med stk. 1 og 3.</w:t>
      </w:r>
    </w:p>
    <w:p w:rsidR="009A3BF4" w:rsidRDefault="00200A48">
      <w:pPr>
        <w:pStyle w:val="Text1"/>
        <w:rPr>
          <w:noProof/>
        </w:rPr>
      </w:pPr>
      <w:r>
        <w:rPr>
          <w:noProof/>
        </w:rPr>
        <w:t xml:space="preserve">6. </w:t>
      </w:r>
      <w:r>
        <w:rPr>
          <w:noProof/>
        </w:rPr>
        <w:tab/>
        <w:t>Ved indberetning af angivelsen til identifikation af kunderne som omhandlet i stk. 3 og 4 anvender investeringsselskaberne en identifikator for juridiske enhede</w:t>
      </w:r>
      <w:r>
        <w:rPr>
          <w:noProof/>
        </w:rPr>
        <w:t>r, der er etableret til at identificere kunder, der er juridiske personer.</w:t>
      </w:r>
    </w:p>
    <w:p w:rsidR="009A3BF4" w:rsidRDefault="00200A48">
      <w:pPr>
        <w:pStyle w:val="Text1"/>
        <w:rPr>
          <w:noProof/>
        </w:rPr>
      </w:pPr>
      <w:r>
        <w:rPr>
          <w:noProof/>
        </w:rPr>
        <w:t>ESMA udarbejder senest den [</w:t>
      </w:r>
      <w:r>
        <w:rPr>
          <w:i/>
          <w:noProof/>
        </w:rPr>
        <w:t>Publikationskontoret: Indsæt datoen 24 måneder efter ikrafttrædelsesdatoen</w:t>
      </w:r>
      <w:r>
        <w:rPr>
          <w:noProof/>
        </w:rPr>
        <w:t>] retningslinjer i overensstemmelse med artikel 16 i forordning (EU) nr. 1095/2</w:t>
      </w:r>
      <w:r>
        <w:rPr>
          <w:noProof/>
        </w:rPr>
        <w:t>010 for at sikre, at anvendelsen af identifikatorer for juridiske enheder i Unionen er i overensstemmelse med internationale standarder, navnlig dem, som er fastlagt af Rådet for Finansiel Stabilitet.</w:t>
      </w:r>
    </w:p>
    <w:p w:rsidR="009A3BF4" w:rsidRDefault="00200A48">
      <w:pPr>
        <w:pStyle w:val="Text1"/>
        <w:rPr>
          <w:noProof/>
        </w:rPr>
      </w:pPr>
      <w:r>
        <w:rPr>
          <w:noProof/>
        </w:rPr>
        <w:t xml:space="preserve">7. </w:t>
      </w:r>
      <w:r>
        <w:rPr>
          <w:noProof/>
        </w:rPr>
        <w:tab/>
        <w:t>Der foretages i overensstemmelse med stk. 1, 3 og 9</w:t>
      </w:r>
      <w:r>
        <w:rPr>
          <w:noProof/>
        </w:rPr>
        <w:t xml:space="preserve"> indberetning til ESMA enten af investeringsselskabet selv, af en godkendt indberetningsmekanisme, der handler på dets vegne, eller af den markedsplads, gennem hvis system transaktionen blev udført.</w:t>
      </w:r>
    </w:p>
    <w:p w:rsidR="009A3BF4" w:rsidRDefault="00200A48">
      <w:pPr>
        <w:pStyle w:val="Text1"/>
        <w:rPr>
          <w:noProof/>
        </w:rPr>
      </w:pPr>
      <w:r>
        <w:rPr>
          <w:noProof/>
        </w:rPr>
        <w:t>Investeringsselskaber er ansvarlige for, at indberetninge</w:t>
      </w:r>
      <w:r>
        <w:rPr>
          <w:noProof/>
        </w:rPr>
        <w:t>rne til ESMA er fuldstændige og nøjagtige og indgives rettidigt.</w:t>
      </w:r>
    </w:p>
    <w:p w:rsidR="009A3BF4" w:rsidRDefault="00200A48">
      <w:pPr>
        <w:pStyle w:val="Text1"/>
        <w:rPr>
          <w:noProof/>
        </w:rPr>
      </w:pPr>
      <w:r>
        <w:rPr>
          <w:noProof/>
        </w:rPr>
        <w:t>Uanset dette ansvar er et investeringsselskab, der indberetter detaljer om disse transaktioner gennem en godkendt indberetningsmekanisme, der handler på dets vegne, eller en markedsplads, ikk</w:t>
      </w:r>
      <w:r>
        <w:rPr>
          <w:noProof/>
        </w:rPr>
        <w:t>e ansvarligt for fejl i forbindelse med indberetningernes fuldstændighed og nøjagtighed og rettidige indgivelse, som skyldes den godkendte indberetningsmekanisme eller markedspladsen. Med forbehold for artikel 66, stk. 4, i direktiv 2014/65/EU er den godke</w:t>
      </w:r>
      <w:r>
        <w:rPr>
          <w:noProof/>
        </w:rPr>
        <w:t>ndte indberetningsmekanisme eller markedspladsen ansvarlig for disse fejl.</w:t>
      </w:r>
    </w:p>
    <w:p w:rsidR="009A3BF4" w:rsidRDefault="00200A48">
      <w:pPr>
        <w:pStyle w:val="Text1"/>
        <w:rPr>
          <w:noProof/>
        </w:rPr>
      </w:pPr>
      <w:r>
        <w:rPr>
          <w:noProof/>
        </w:rPr>
        <w:t>Investeringsselskaber skal ikke desto mindre træffe rimelige foranstaltninger til at kontrollere, at transaktionsindberetninger, der indgives på deres vegne, er fuldstændige og nøja</w:t>
      </w:r>
      <w:r>
        <w:rPr>
          <w:noProof/>
        </w:rPr>
        <w:t>gtige og indgives rettidigt.</w:t>
      </w:r>
    </w:p>
    <w:p w:rsidR="009A3BF4" w:rsidRDefault="00200A48">
      <w:pPr>
        <w:pStyle w:val="Text1"/>
        <w:rPr>
          <w:noProof/>
        </w:rPr>
      </w:pPr>
      <w:r>
        <w:rPr>
          <w:noProof/>
        </w:rPr>
        <w:t>Hjemlandet stiller krav om, at markedspladsen, når den udfærdiger indberetninger på vegne af investeringsselskabet, har etableret forsvarlige sikkerhedsmekanismer, der er udformet med henblik på at garantere sikkerheden og aute</w:t>
      </w:r>
      <w:r>
        <w:rPr>
          <w:noProof/>
        </w:rPr>
        <w:t>ntificeringen ved overførsel af information, minimere risikoen for dataforvanskning og uautoriseret adgang og forhindre lækage for til hver en tid at kunne holde oplysningerne fortrolige. Hjemlandet stiller krav om, at markedspladsen sørger for at råde ove</w:t>
      </w:r>
      <w:r>
        <w:rPr>
          <w:noProof/>
        </w:rPr>
        <w:t>r passende ressourcer og backupfaciliteter, således at den til enhver tid kan tilbyde og opretholde sine tjenester.</w:t>
      </w:r>
    </w:p>
    <w:p w:rsidR="009A3BF4" w:rsidRDefault="00200A48">
      <w:pPr>
        <w:pStyle w:val="Text1"/>
        <w:rPr>
          <w:noProof/>
        </w:rPr>
      </w:pPr>
      <w:r>
        <w:rPr>
          <w:noProof/>
        </w:rPr>
        <w:t>Match- eller indberetningssystemer, herunder transaktionsregistre, der er registreret eller godkendt i overensstemmelse med afsnit VI i foro</w:t>
      </w:r>
      <w:r>
        <w:rPr>
          <w:noProof/>
        </w:rPr>
        <w:t>rdning (EU) nr. 648/2012, kan godkendes af ESMA som en godkendt indberetningsmekanisme med henblik på at overføre transaktionsindberetninger til ESMA i overensstemmelse med stk. 1, 3 og 9.</w:t>
      </w:r>
    </w:p>
    <w:p w:rsidR="009A3BF4" w:rsidRDefault="00200A48">
      <w:pPr>
        <w:pStyle w:val="Text1"/>
        <w:rPr>
          <w:noProof/>
        </w:rPr>
      </w:pPr>
      <w:r>
        <w:rPr>
          <w:noProof/>
        </w:rPr>
        <w:t>Er transaktioner blevet indberettet til et transaktionsregister i o</w:t>
      </w:r>
      <w:r>
        <w:rPr>
          <w:noProof/>
        </w:rPr>
        <w:t>verensstemmelse med artikel 9 i forordning (EU) nr. 648/2012, der er godkendt som en godkendt indberetningsmekanisme, og disse indberetninger indeholder de oplysninger, der kræves i henhold til stk. 1, 3 og 9, og overføres til ESMA af transaktionsregistret</w:t>
      </w:r>
      <w:r>
        <w:rPr>
          <w:noProof/>
        </w:rPr>
        <w:t xml:space="preserve"> inden for den i stk. 1 fastsatte frist, anses investeringsselskabets forpligtelse i henhold til stk. 1 for at være opfyldt.</w:t>
      </w:r>
    </w:p>
    <w:p w:rsidR="009A3BF4" w:rsidRDefault="00200A48">
      <w:pPr>
        <w:pStyle w:val="Text1"/>
        <w:rPr>
          <w:noProof/>
        </w:rPr>
      </w:pPr>
      <w:r>
        <w:rPr>
          <w:noProof/>
        </w:rPr>
        <w:t>Hvis transaktionsindberetningerne indeholder fejl eller udeladelser, skal den godkendte indberetningsmekanisme, investeringsselskab</w:t>
      </w:r>
      <w:r>
        <w:rPr>
          <w:noProof/>
        </w:rPr>
        <w:t>et eller markedspladsen rette oplysningerne og indgive en rettet indberetning til ESMA.</w:t>
      </w:r>
    </w:p>
    <w:p w:rsidR="009A3BF4" w:rsidRDefault="00200A48">
      <w:pPr>
        <w:pStyle w:val="Text1"/>
        <w:rPr>
          <w:noProof/>
        </w:rPr>
      </w:pPr>
      <w:r>
        <w:rPr>
          <w:noProof/>
        </w:rPr>
        <w:t xml:space="preserve">8. </w:t>
      </w:r>
      <w:r>
        <w:rPr>
          <w:noProof/>
        </w:rPr>
        <w:tab/>
        <w:t xml:space="preserve">Indgives de i denne artikel omhandlede indberetninger i overensstemmelse med artikel 35, stk. 8, i direktiv 2014/65/EU til ESMA, videregiver ESMA disse oplysninger </w:t>
      </w:r>
      <w:r>
        <w:rPr>
          <w:noProof/>
        </w:rPr>
        <w:t>til de kompetente myndigheder i investeringsselskabets hjemland, medmindre de kompetente myndigheder i hjemlandet beslutter, at de ikke ønsker at modtage disse oplysninger.</w:t>
      </w:r>
    </w:p>
    <w:p w:rsidR="009A3BF4" w:rsidRDefault="00200A48">
      <w:pPr>
        <w:pStyle w:val="Text1"/>
        <w:rPr>
          <w:noProof/>
        </w:rPr>
      </w:pPr>
      <w:r>
        <w:rPr>
          <w:noProof/>
        </w:rPr>
        <w:t xml:space="preserve">9. </w:t>
      </w:r>
      <w:r>
        <w:rPr>
          <w:noProof/>
        </w:rPr>
        <w:tab/>
        <w:t>ESMA udarbejder udkast til reguleringsmæssige tekniske standarder for at præcis</w:t>
      </w:r>
      <w:r>
        <w:rPr>
          <w:noProof/>
        </w:rPr>
        <w:t>ere:</w:t>
      </w:r>
    </w:p>
    <w:p w:rsidR="009A3BF4" w:rsidRDefault="00200A48">
      <w:pPr>
        <w:pStyle w:val="Text2"/>
        <w:rPr>
          <w:noProof/>
        </w:rPr>
      </w:pPr>
      <w:r>
        <w:rPr>
          <w:noProof/>
        </w:rPr>
        <w:t>a) datastandarder og -formater for de oplysninger, som skal indberettes i overensstemmelse med stk. 1 og 3, herunder metoderne og ordningerne for indberetning af finansielle transaktioner og disse indberetningers form og indhold</w:t>
      </w:r>
    </w:p>
    <w:p w:rsidR="009A3BF4" w:rsidRDefault="00200A48">
      <w:pPr>
        <w:pStyle w:val="Text2"/>
        <w:rPr>
          <w:noProof/>
        </w:rPr>
      </w:pPr>
      <w:r>
        <w:rPr>
          <w:noProof/>
        </w:rPr>
        <w:t xml:space="preserve">b) kriterierne for </w:t>
      </w:r>
      <w:r>
        <w:rPr>
          <w:noProof/>
        </w:rPr>
        <w:t>definitionen af relevant marked i overensstemmelse med stk. 1</w:t>
      </w:r>
    </w:p>
    <w:p w:rsidR="009A3BF4" w:rsidRDefault="00200A48">
      <w:pPr>
        <w:pStyle w:val="Text2"/>
        <w:rPr>
          <w:noProof/>
        </w:rPr>
      </w:pPr>
      <w:r>
        <w:rPr>
          <w:noProof/>
        </w:rPr>
        <w:t>c) de købte eller solgte finansielle instrumenters referencer, mængde, datoer og tidspunkter for udførelse, transaktionspriser, oplysninger og detaljer om kundens identitet, en angivelse til ide</w:t>
      </w:r>
      <w:r>
        <w:rPr>
          <w:noProof/>
        </w:rPr>
        <w:t>ntifikation af de kunder, på hvis vegne investeringsselskabet har udført transaktionen, en angivelse til identifikation af de personer og de elektroniske algoritmer i investeringsselskabet, som er ansvarlige for investeringsbeslutningen og transaktionens u</w:t>
      </w:r>
      <w:r>
        <w:rPr>
          <w:noProof/>
        </w:rPr>
        <w:t>dførelse, en angivelse til identifikation af den relevante dispensation, hvorunder handelen har fundet sted, oplysningerne til identifikation af de berørte investeringsselskaber, den måde, hvorpå transaktionen blev udført, de nødvendige datafelter til beha</w:t>
      </w:r>
      <w:r>
        <w:rPr>
          <w:noProof/>
        </w:rPr>
        <w:t>ndling og analyse af transaktionsindberetningerne i overensstemmelse med stk. 3 og</w:t>
      </w:r>
    </w:p>
    <w:p w:rsidR="009A3BF4" w:rsidRDefault="00200A48">
      <w:pPr>
        <w:pStyle w:val="Text2"/>
        <w:rPr>
          <w:noProof/>
        </w:rPr>
      </w:pPr>
      <w:r>
        <w:rPr>
          <w:noProof/>
        </w:rPr>
        <w:t>d) en angivelse til identifikation af short selling af aktier og statslig gæld som omhandlet i stk. 3</w:t>
      </w:r>
    </w:p>
    <w:p w:rsidR="009A3BF4" w:rsidRDefault="00200A48">
      <w:pPr>
        <w:pStyle w:val="Text2"/>
        <w:rPr>
          <w:noProof/>
        </w:rPr>
      </w:pPr>
      <w:r>
        <w:rPr>
          <w:noProof/>
        </w:rPr>
        <w:t>e) de relevante kategorier af finansielle instrumenter, der skal indber</w:t>
      </w:r>
      <w:r>
        <w:rPr>
          <w:noProof/>
        </w:rPr>
        <w:t>ettes i overensstemmelse med stk. 2</w:t>
      </w:r>
    </w:p>
    <w:p w:rsidR="009A3BF4" w:rsidRDefault="00200A48">
      <w:pPr>
        <w:pStyle w:val="Text2"/>
        <w:rPr>
          <w:noProof/>
        </w:rPr>
      </w:pPr>
      <w:r>
        <w:rPr>
          <w:noProof/>
        </w:rPr>
        <w:t>f) de betingelser, under hvilke identifikatorer for juridiske enheder udvikles, tildeles og opretholdes af medlemsstaterne i overensstemmelse med stk. 6, og de betingelser, under hvilke disse identifikatorer for juridisk</w:t>
      </w:r>
      <w:r>
        <w:rPr>
          <w:noProof/>
        </w:rPr>
        <w:t>e enheder anvendes af investeringsselskaber med henblik på i henhold til stk. 3, 4 og 5 at sikre, at angivelsen tjener til identifikation af kunder i de transaktionsindberetninger, de skal udarbejde i henhold til stk. 1</w:t>
      </w:r>
    </w:p>
    <w:p w:rsidR="009A3BF4" w:rsidRDefault="00200A48">
      <w:pPr>
        <w:pStyle w:val="Text2"/>
        <w:rPr>
          <w:noProof/>
        </w:rPr>
      </w:pPr>
      <w:r>
        <w:rPr>
          <w:noProof/>
        </w:rPr>
        <w:t xml:space="preserve">g) anvendelsen af forpligtelser til </w:t>
      </w:r>
      <w:r>
        <w:rPr>
          <w:noProof/>
        </w:rPr>
        <w:t>at indberette transaktioner på investeringsselskabers filialer</w:t>
      </w:r>
    </w:p>
    <w:p w:rsidR="009A3BF4" w:rsidRDefault="00200A48">
      <w:pPr>
        <w:pStyle w:val="Text2"/>
        <w:rPr>
          <w:noProof/>
        </w:rPr>
      </w:pPr>
      <w:r>
        <w:rPr>
          <w:noProof/>
        </w:rPr>
        <w:t>h) hvad der forstås ved en transaktion og ved udførelsen af en transaktion i denne artikel</w:t>
      </w:r>
    </w:p>
    <w:p w:rsidR="009A3BF4" w:rsidRDefault="00200A48">
      <w:pPr>
        <w:pStyle w:val="Text2"/>
        <w:rPr>
          <w:noProof/>
        </w:rPr>
      </w:pPr>
      <w:r>
        <w:rPr>
          <w:noProof/>
        </w:rPr>
        <w:t>i) hvornår et investeringsselskab anses for at have formidlet en ordre med henblik på anvendelsen af s</w:t>
      </w:r>
      <w:r>
        <w:rPr>
          <w:noProof/>
        </w:rPr>
        <w:t>tk. 4.</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(EU) nr. 1095/2010.</w:t>
      </w:r>
    </w:p>
    <w:p w:rsidR="009A3BF4" w:rsidRDefault="00200A48">
      <w:pPr>
        <w:pStyle w:val="Text1"/>
        <w:rPr>
          <w:noProof/>
        </w:rPr>
      </w:pPr>
      <w:r>
        <w:rPr>
          <w:noProof/>
        </w:rPr>
        <w:t xml:space="preserve">10. </w:t>
      </w:r>
      <w:r>
        <w:rPr>
          <w:noProof/>
        </w:rPr>
        <w:tab/>
        <w:t>Senest den [</w:t>
      </w:r>
      <w:r>
        <w:rPr>
          <w:i/>
          <w:noProof/>
        </w:rPr>
        <w:t>Publikationskontoret: Indsæt datoen 24 måned</w:t>
      </w:r>
      <w:r>
        <w:rPr>
          <w:i/>
          <w:noProof/>
        </w:rPr>
        <w:t>er efter ikrafttrædelsesdatoen</w:t>
      </w:r>
      <w:r>
        <w:rPr>
          <w:noProof/>
        </w:rPr>
        <w:t>] forelægger ESMA Kommissionen en rapport om anvendelsen af denne artikel, herunder om dens sammenhæng med de tilsvarende indberetningsforpligtelser i henhold til forordning (EU) nr. 648/2012, og om, hvorvidt indholdet og form</w:t>
      </w:r>
      <w:r>
        <w:rPr>
          <w:noProof/>
        </w:rPr>
        <w:t>atet af de transaktionsindberetninger, der modtages af og formidles til kompetente myndigheder, gør det muligt på fyldestgørende vis at overvåge investeringsselskabernes aktiviteter i overensstemmelse med denne forordnings artikel 24. Kommissionen kan træf</w:t>
      </w:r>
      <w:r>
        <w:rPr>
          <w:noProof/>
        </w:rPr>
        <w:t>fe foranstaltninger for at foreslå ændringer i denne henseende. Kommissionen forelægger ESMA's rapport for Europa-Parlamentet og Rådet."</w:t>
      </w:r>
    </w:p>
    <w:p w:rsidR="009A3BF4" w:rsidRDefault="00200A48">
      <w:pPr>
        <w:pStyle w:val="Point0number"/>
        <w:rPr>
          <w:noProof/>
        </w:rPr>
      </w:pPr>
      <w:r>
        <w:rPr>
          <w:noProof/>
        </w:rPr>
        <w:t>Artikel 27 affattes således:</w:t>
      </w:r>
    </w:p>
    <w:p w:rsidR="009A3BF4" w:rsidRDefault="00200A48">
      <w:pPr>
        <w:pStyle w:val="Titrearticle"/>
        <w:rPr>
          <w:noProof/>
        </w:rPr>
      </w:pPr>
      <w:r>
        <w:rPr>
          <w:noProof/>
        </w:rPr>
        <w:t>"Artikel 27</w:t>
      </w:r>
    </w:p>
    <w:p w:rsidR="009A3BF4" w:rsidRDefault="00200A48">
      <w:pPr>
        <w:pStyle w:val="Titrearticle"/>
        <w:rPr>
          <w:noProof/>
        </w:rPr>
      </w:pPr>
      <w:r>
        <w:rPr>
          <w:noProof/>
        </w:rPr>
        <w:t>Forpligtelse til at indberette referencedata for finansielle instrumenter</w:t>
      </w:r>
    </w:p>
    <w:p w:rsidR="009A3BF4" w:rsidRDefault="00200A48">
      <w:pPr>
        <w:pStyle w:val="Text1"/>
        <w:rPr>
          <w:noProof/>
        </w:rPr>
      </w:pPr>
      <w:r>
        <w:rPr>
          <w:noProof/>
        </w:rPr>
        <w:t xml:space="preserve">1. </w:t>
      </w:r>
      <w:r>
        <w:rPr>
          <w:noProof/>
        </w:rPr>
        <w:tab/>
      </w:r>
      <w:r>
        <w:rPr>
          <w:noProof/>
        </w:rPr>
        <w:t>For så vidt angår finansielle instrumenter, der er optaget til handel på regulerede markeder eller handles på MHF'er eller OHF'er, skal markedspladser til ESMA indberette identificerende referencedata med henblik på transaktionsindberetning i henhold til a</w:t>
      </w:r>
      <w:r>
        <w:rPr>
          <w:noProof/>
        </w:rPr>
        <w:t>rtikel 26.</w:t>
      </w:r>
    </w:p>
    <w:p w:rsidR="009A3BF4" w:rsidRDefault="00200A48">
      <w:pPr>
        <w:pStyle w:val="Text1"/>
        <w:rPr>
          <w:noProof/>
        </w:rPr>
      </w:pPr>
      <w:r>
        <w:rPr>
          <w:noProof/>
        </w:rPr>
        <w:t>Hvad angår andre finansielle instrumenter omfattet af artikel 26, stk. 2, der handles på dens system, skal hver systematiske internalisator indberette referencedata for disse finansielle instrumenter til ESMA.</w:t>
      </w:r>
    </w:p>
    <w:p w:rsidR="009A3BF4" w:rsidRDefault="00200A48">
      <w:pPr>
        <w:pStyle w:val="Text1"/>
        <w:rPr>
          <w:noProof/>
        </w:rPr>
      </w:pPr>
      <w:r>
        <w:rPr>
          <w:noProof/>
        </w:rPr>
        <w:t xml:space="preserve">Identificerende referencedata skal </w:t>
      </w:r>
      <w:r>
        <w:rPr>
          <w:noProof/>
        </w:rPr>
        <w:t>gøres klar til indberetning til ESMA i elektronisk eller standardiseret format, inden handelen med det finansielle instrument, som de henviser til, påbegyndes. Referencedata for finansielle instrumenter ajourføres, når der sker ændringer i oplysningerne fo</w:t>
      </w:r>
      <w:r>
        <w:rPr>
          <w:noProof/>
        </w:rPr>
        <w:t>r et finansielt instrument. ESMA offentliggør omgående de pågældende referencedata på sit websted. ESMA giver uden ophold de kompetente myndigheder adgang til disse referencedata.</w:t>
      </w:r>
    </w:p>
    <w:p w:rsidR="009A3BF4" w:rsidRDefault="00200A48">
      <w:pPr>
        <w:pStyle w:val="Text1"/>
        <w:rPr>
          <w:noProof/>
        </w:rPr>
      </w:pPr>
      <w:r>
        <w:rPr>
          <w:noProof/>
        </w:rPr>
        <w:t xml:space="preserve">2. </w:t>
      </w:r>
      <w:r>
        <w:rPr>
          <w:noProof/>
        </w:rPr>
        <w:tab/>
        <w:t xml:space="preserve">Med henblik på at give de kompetente myndigheder mulighed for i henhold </w:t>
      </w:r>
      <w:r>
        <w:rPr>
          <w:noProof/>
        </w:rPr>
        <w:t>til artikel 26 at føre tilsyn med investeringsselskabers aktiviteter for at sikre, at de handler ærligt, redeligt og professionelt på en måde, der fremmer markedets integritet, skal ESMA, efter samråd med de kompetente myndigheder, iværksætte de tiltag, de</w:t>
      </w:r>
      <w:r>
        <w:rPr>
          <w:noProof/>
        </w:rPr>
        <w:t>r er nødvendige for at sikre, at:</w:t>
      </w:r>
    </w:p>
    <w:p w:rsidR="009A3BF4" w:rsidRDefault="00200A48">
      <w:pPr>
        <w:pStyle w:val="Text2"/>
        <w:rPr>
          <w:noProof/>
        </w:rPr>
      </w:pPr>
      <w:r>
        <w:rPr>
          <w:noProof/>
        </w:rPr>
        <w:t>a) ESMA rent faktisk modtager referencedata for et finansielt instrument i henhold til stk. 1</w:t>
      </w:r>
    </w:p>
    <w:p w:rsidR="009A3BF4" w:rsidRDefault="00200A48">
      <w:pPr>
        <w:pStyle w:val="Text2"/>
        <w:rPr>
          <w:noProof/>
        </w:rPr>
      </w:pPr>
      <w:r>
        <w:rPr>
          <w:noProof/>
        </w:rPr>
        <w:t>b) kvaliteten af de således modtagne data er passende med henblik på transaktionsindberetning i henhold til artikel 26</w:t>
      </w:r>
    </w:p>
    <w:p w:rsidR="009A3BF4" w:rsidRDefault="00200A48">
      <w:pPr>
        <w:pStyle w:val="Text2"/>
        <w:rPr>
          <w:noProof/>
        </w:rPr>
      </w:pPr>
      <w:r>
        <w:rPr>
          <w:noProof/>
        </w:rPr>
        <w:t>c) de ref</w:t>
      </w:r>
      <w:r>
        <w:rPr>
          <w:noProof/>
        </w:rPr>
        <w:t>erencedata for finansielle instrumenter, der modtages i henhold til stk. 1, udveksles effektivt og uden ophold fremsendes til de relevante kompetente myndigheder</w:t>
      </w:r>
    </w:p>
    <w:p w:rsidR="009A3BF4" w:rsidRDefault="00200A48">
      <w:pPr>
        <w:pStyle w:val="Text2"/>
        <w:rPr>
          <w:noProof/>
        </w:rPr>
      </w:pPr>
      <w:r>
        <w:rPr>
          <w:noProof/>
        </w:rPr>
        <w:t xml:space="preserve">d) der mellem ESMA og de kompetente myndigheder er etableret effektive mekanismer til at løse </w:t>
      </w:r>
      <w:r>
        <w:rPr>
          <w:noProof/>
        </w:rPr>
        <w:t xml:space="preserve">problemer med datalevering eller </w:t>
      </w:r>
      <w:r>
        <w:rPr>
          <w:noProof/>
        </w:rPr>
        <w:noBreakHyphen/>
        <w:t xml:space="preserve">kvalitet. </w:t>
      </w:r>
    </w:p>
    <w:p w:rsidR="009A3BF4" w:rsidRDefault="00200A48">
      <w:pPr>
        <w:pStyle w:val="Text1"/>
        <w:rPr>
          <w:noProof/>
        </w:rPr>
      </w:pPr>
      <w:r>
        <w:rPr>
          <w:noProof/>
        </w:rPr>
        <w:t xml:space="preserve">3. </w:t>
      </w:r>
      <w:r>
        <w:rPr>
          <w:noProof/>
        </w:rPr>
        <w:tab/>
        <w:t>ESMA udarbejder udkast til reguleringsmæssige tekniske standarder for at præcisere:</w:t>
      </w:r>
    </w:p>
    <w:p w:rsidR="009A3BF4" w:rsidRDefault="00200A48">
      <w:pPr>
        <w:pStyle w:val="Text2"/>
        <w:rPr>
          <w:noProof/>
        </w:rPr>
      </w:pPr>
      <w:r>
        <w:rPr>
          <w:noProof/>
        </w:rPr>
        <w:t>a) datastandarder og -formater for referencedata for finansielle instrumenter i henhold til stk. 1, herunder metoderne og o</w:t>
      </w:r>
      <w:r>
        <w:rPr>
          <w:noProof/>
        </w:rPr>
        <w:t>rdningerne for indberetning af data og enhver ajourføring heraf til ESMA og videresendelse heraf til kompetente myndigheder i henhold til stk. 1, samt disse datas form og indhold</w:t>
      </w:r>
    </w:p>
    <w:p w:rsidR="009A3BF4" w:rsidRDefault="00200A48">
      <w:pPr>
        <w:pStyle w:val="Text2"/>
        <w:rPr>
          <w:noProof/>
        </w:rPr>
      </w:pPr>
      <w:r>
        <w:rPr>
          <w:noProof/>
        </w:rPr>
        <w:t xml:space="preserve">b) de tekniske foranstaltninger, der er nødvendige i forbindelse med de </w:t>
      </w:r>
      <w:r>
        <w:rPr>
          <w:noProof/>
        </w:rPr>
        <w:t>ordninger, som ESMA og de kompetente myndigheder skal iværksætte i henhold til stk. 2.</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w:t>
      </w:r>
      <w:r>
        <w:rPr>
          <w:noProof/>
        </w:rPr>
        <w:t>EU) nr. 1095/2010."</w:t>
      </w:r>
    </w:p>
    <w:p w:rsidR="009A3BF4" w:rsidRDefault="00200A48">
      <w:pPr>
        <w:pStyle w:val="Point0number"/>
        <w:rPr>
          <w:noProof/>
        </w:rPr>
      </w:pPr>
      <w:r>
        <w:rPr>
          <w:noProof/>
        </w:rPr>
        <w:t xml:space="preserve">Som afsnit IVa indsættes: </w:t>
      </w:r>
    </w:p>
    <w:p w:rsidR="009A3BF4" w:rsidRDefault="00200A48">
      <w:pPr>
        <w:pStyle w:val="Titrearticle"/>
        <w:rPr>
          <w:i w:val="0"/>
          <w:noProof/>
        </w:rPr>
      </w:pPr>
      <w:r>
        <w:rPr>
          <w:noProof/>
        </w:rPr>
        <w:t>"</w:t>
      </w:r>
      <w:r>
        <w:rPr>
          <w:i w:val="0"/>
          <w:noProof/>
        </w:rPr>
        <w:t xml:space="preserve">AFSNIT IVa </w:t>
      </w:r>
    </w:p>
    <w:p w:rsidR="009A3BF4" w:rsidRDefault="00200A48">
      <w:pPr>
        <w:pStyle w:val="Titrearticle"/>
        <w:rPr>
          <w:i w:val="0"/>
          <w:noProof/>
        </w:rPr>
      </w:pPr>
      <w:r>
        <w:rPr>
          <w:b/>
          <w:i w:val="0"/>
          <w:noProof/>
        </w:rPr>
        <w:t>DATAINDBERETNINGSTJENESTER</w:t>
      </w:r>
    </w:p>
    <w:p w:rsidR="009A3BF4" w:rsidRDefault="00200A48">
      <w:pPr>
        <w:pStyle w:val="Titrearticle"/>
        <w:rPr>
          <w:i w:val="0"/>
          <w:noProof/>
        </w:rPr>
      </w:pPr>
      <w:r>
        <w:rPr>
          <w:i w:val="0"/>
          <w:noProof/>
        </w:rPr>
        <w:t>KAPITEL 1</w:t>
      </w:r>
    </w:p>
    <w:p w:rsidR="009A3BF4" w:rsidRDefault="00200A48">
      <w:pPr>
        <w:pStyle w:val="Titrearticle"/>
        <w:rPr>
          <w:b/>
          <w:i w:val="0"/>
          <w:noProof/>
        </w:rPr>
      </w:pPr>
      <w:r>
        <w:rPr>
          <w:b/>
          <w:i w:val="0"/>
          <w:noProof/>
        </w:rPr>
        <w:t xml:space="preserve">Meddelelse af tilladelse til udbydere af dataindberetningstjenester </w:t>
      </w:r>
    </w:p>
    <w:p w:rsidR="009A3BF4" w:rsidRDefault="00200A48">
      <w:pPr>
        <w:pStyle w:val="Titrearticle"/>
        <w:rPr>
          <w:noProof/>
        </w:rPr>
      </w:pPr>
      <w:r>
        <w:rPr>
          <w:noProof/>
        </w:rPr>
        <w:t xml:space="preserve">Artikel 27a </w:t>
      </w:r>
    </w:p>
    <w:p w:rsidR="009A3BF4" w:rsidRDefault="00200A48">
      <w:pPr>
        <w:pStyle w:val="Titrearticle"/>
        <w:rPr>
          <w:noProof/>
        </w:rPr>
      </w:pPr>
      <w:r>
        <w:rPr>
          <w:noProof/>
        </w:rPr>
        <w:t>Betingelser for meddelelse af tilladelse</w:t>
      </w:r>
    </w:p>
    <w:p w:rsidR="009A3BF4" w:rsidRDefault="00200A48">
      <w:pPr>
        <w:pStyle w:val="Text1"/>
        <w:rPr>
          <w:noProof/>
        </w:rPr>
      </w:pPr>
      <w:r>
        <w:rPr>
          <w:noProof/>
        </w:rPr>
        <w:t xml:space="preserve">1. Drift af en APA, en CTP eller en </w:t>
      </w:r>
      <w:r>
        <w:rPr>
          <w:noProof/>
        </w:rPr>
        <w:t>ARM som regelmæssig beskæftigelse eller forretningsaktivitet forudsætter en forudgående tilladelse fra ESMA i medfør af dette afsnit.</w:t>
      </w:r>
    </w:p>
    <w:p w:rsidR="009A3BF4" w:rsidRDefault="00200A48">
      <w:pPr>
        <w:pStyle w:val="Text1"/>
        <w:rPr>
          <w:noProof/>
        </w:rPr>
      </w:pPr>
      <w:r>
        <w:rPr>
          <w:noProof/>
        </w:rPr>
        <w:t>2. Et investeringsselskab eller en markedsoperatør, der driver en markedsplads, kan også levere APA-, CTP- eller ARM-tjene</w:t>
      </w:r>
      <w:r>
        <w:rPr>
          <w:noProof/>
        </w:rPr>
        <w:t>steydelser, under forudsætning af at ESMA først har verificeret, at investeringsselskabet eller markedsoperatøren overholder dette afsnit. Leveringen af de pågældende tjenesteydelser skal være indeholdt i den pågældendes tilladelse.</w:t>
      </w:r>
    </w:p>
    <w:p w:rsidR="009A3BF4" w:rsidRDefault="00200A48">
      <w:pPr>
        <w:pStyle w:val="Text1"/>
        <w:rPr>
          <w:noProof/>
        </w:rPr>
      </w:pPr>
      <w:r>
        <w:rPr>
          <w:noProof/>
        </w:rPr>
        <w:t>3. ESMA opretter et reg</w:t>
      </w:r>
      <w:r>
        <w:rPr>
          <w:noProof/>
        </w:rPr>
        <w:t xml:space="preserve">ister over alle udbydere af dataindberetningstjenester i Unionen. Registret skal være offentligt tilgængeligt og indeholde oplysninger om de tjenester, som udbyderen af dataindberetningstjenesten har tilladelse til at udøve, og skal ajourføres løbende. </w:t>
      </w:r>
    </w:p>
    <w:p w:rsidR="009A3BF4" w:rsidRDefault="00200A48">
      <w:pPr>
        <w:pStyle w:val="Text1"/>
        <w:rPr>
          <w:noProof/>
        </w:rPr>
      </w:pPr>
      <w:r>
        <w:rPr>
          <w:noProof/>
        </w:rPr>
        <w:t>Nå</w:t>
      </w:r>
      <w:r>
        <w:rPr>
          <w:noProof/>
        </w:rPr>
        <w:t>r ESMA har inddraget en tilladelse i henhold til artikel 27d, vises denne inddragelse i registret i en periode på fem år.</w:t>
      </w:r>
    </w:p>
    <w:p w:rsidR="009A3BF4" w:rsidRDefault="00200A48">
      <w:pPr>
        <w:pStyle w:val="Text1"/>
        <w:rPr>
          <w:noProof/>
        </w:rPr>
      </w:pPr>
      <w:r>
        <w:rPr>
          <w:noProof/>
        </w:rPr>
        <w:t>4. Udbydere af dataindberetningstjenester leverer deres tjenesteydelser under tilsyn af ESMA. ESMA kontrollerer regelmæssigt, at udbyd</w:t>
      </w:r>
      <w:r>
        <w:rPr>
          <w:noProof/>
        </w:rPr>
        <w:t>ere af dataindberetningstjenester overholder dette afsnit. ESMA fører tilsyn med, at udbydere af dataindberetningstjenester til enhver tid opfylder betingelserne for at opnå den i dette afsnit omhandlede første tilladelse.</w:t>
      </w:r>
    </w:p>
    <w:p w:rsidR="009A3BF4" w:rsidRDefault="00200A48">
      <w:pPr>
        <w:pStyle w:val="Titrearticle"/>
        <w:rPr>
          <w:noProof/>
        </w:rPr>
      </w:pPr>
      <w:r>
        <w:rPr>
          <w:noProof/>
        </w:rPr>
        <w:t>Artikel 27b</w:t>
      </w:r>
    </w:p>
    <w:p w:rsidR="009A3BF4" w:rsidRDefault="00200A48">
      <w:pPr>
        <w:pStyle w:val="Titrearticle"/>
        <w:rPr>
          <w:noProof/>
        </w:rPr>
      </w:pPr>
      <w:r>
        <w:rPr>
          <w:noProof/>
        </w:rPr>
        <w:t>Meddelelse af tillade</w:t>
      </w:r>
      <w:r>
        <w:rPr>
          <w:noProof/>
        </w:rPr>
        <w:t>lse til udbydere af dataindberetningstjenester</w:t>
      </w:r>
    </w:p>
    <w:p w:rsidR="009A3BF4" w:rsidRDefault="00200A48">
      <w:pPr>
        <w:pStyle w:val="Text1"/>
        <w:rPr>
          <w:noProof/>
        </w:rPr>
      </w:pPr>
      <w:r>
        <w:rPr>
          <w:noProof/>
        </w:rPr>
        <w:t>1. Udbydere af dataindberetningstjenester meddeles tilladelse af ESMA for så vidt angår afsnit IVa, hvis:</w:t>
      </w:r>
    </w:p>
    <w:p w:rsidR="009A3BF4" w:rsidRDefault="00200A48">
      <w:pPr>
        <w:pStyle w:val="Text2"/>
        <w:rPr>
          <w:noProof/>
        </w:rPr>
      </w:pPr>
      <w:r>
        <w:rPr>
          <w:noProof/>
        </w:rPr>
        <w:t>a) udbyderen af datatjenester er en juridisk person, som er etableret i Unionen, og</w:t>
      </w:r>
    </w:p>
    <w:p w:rsidR="009A3BF4" w:rsidRDefault="00200A48">
      <w:pPr>
        <w:pStyle w:val="Text2"/>
        <w:rPr>
          <w:noProof/>
        </w:rPr>
      </w:pPr>
      <w:r>
        <w:rPr>
          <w:noProof/>
        </w:rPr>
        <w:t>b) udbyderen af dat</w:t>
      </w:r>
      <w:r>
        <w:rPr>
          <w:noProof/>
        </w:rPr>
        <w:t>atjenester opfylder de i afsnit IVa fastsatte krav.</w:t>
      </w:r>
    </w:p>
    <w:p w:rsidR="009A3BF4" w:rsidRDefault="00200A48">
      <w:pPr>
        <w:pStyle w:val="Text1"/>
        <w:rPr>
          <w:noProof/>
        </w:rPr>
      </w:pPr>
      <w:r>
        <w:rPr>
          <w:noProof/>
        </w:rPr>
        <w:t>2. Det præciseres i den i stk. 1 omhandlede tilladelse, hvilke former for dataindberetningstjenester udbyderen har tilladelse til at levere. Ønsker en udbyder af dataindberetningstjenester, der er meddelt</w:t>
      </w:r>
      <w:r>
        <w:rPr>
          <w:noProof/>
        </w:rPr>
        <w:t xml:space="preserve"> tilladelse, at udvide sine aktiviteter til yderligere dataindberetningstjenester, skal den pågældende indgive en ansøgning til ESMA om udvidelse af tilladelsen.</w:t>
      </w:r>
    </w:p>
    <w:p w:rsidR="009A3BF4" w:rsidRDefault="00200A48">
      <w:pPr>
        <w:pStyle w:val="Text1"/>
        <w:rPr>
          <w:noProof/>
        </w:rPr>
      </w:pPr>
      <w:r>
        <w:rPr>
          <w:noProof/>
        </w:rPr>
        <w:t>3. En udbyder af dataindberetningstjenester, der er meddelt tilladelse, skal til enhver tid op</w:t>
      </w:r>
      <w:r>
        <w:rPr>
          <w:noProof/>
        </w:rPr>
        <w:t>fylde betingelserne for meddelelse af tilladelse, jf. afsnit IVa. En udbyder af dataindberetningstjenester skal uden unødigt ophold underrette ESMA om eventuelle væsentlige ændringer i betingelserne for meddelelse af tilladelse.</w:t>
      </w:r>
    </w:p>
    <w:p w:rsidR="009A3BF4" w:rsidRDefault="00200A48">
      <w:pPr>
        <w:pStyle w:val="Text1"/>
        <w:rPr>
          <w:noProof/>
        </w:rPr>
      </w:pPr>
      <w:r>
        <w:rPr>
          <w:noProof/>
        </w:rPr>
        <w:t>4. En tilladelse som omhand</w:t>
      </w:r>
      <w:r>
        <w:rPr>
          <w:noProof/>
        </w:rPr>
        <w:t>let i stk. 1 har virkning og er gyldig på hele Unionens område, og den giver udbyderen af dataindberetningstjenester tilladelse til at levere de tjenester, som vedkommendes tilladelse omfatter, i hele Unionen.</w:t>
      </w:r>
    </w:p>
    <w:p w:rsidR="009A3BF4" w:rsidRDefault="00200A48">
      <w:pPr>
        <w:pStyle w:val="Titrearticle"/>
        <w:rPr>
          <w:noProof/>
        </w:rPr>
      </w:pPr>
      <w:r>
        <w:rPr>
          <w:noProof/>
        </w:rPr>
        <w:t>Artikel 27c</w:t>
      </w:r>
    </w:p>
    <w:p w:rsidR="009A3BF4" w:rsidRDefault="00200A48">
      <w:pPr>
        <w:pStyle w:val="Titrearticle"/>
        <w:rPr>
          <w:noProof/>
        </w:rPr>
      </w:pPr>
      <w:r>
        <w:rPr>
          <w:noProof/>
        </w:rPr>
        <w:t>Procedure for meddelelse af og afs</w:t>
      </w:r>
      <w:r>
        <w:rPr>
          <w:noProof/>
        </w:rPr>
        <w:t>lag på ansøgninger om tilladelse</w:t>
      </w:r>
    </w:p>
    <w:p w:rsidR="009A3BF4" w:rsidRDefault="00200A48">
      <w:pPr>
        <w:pStyle w:val="Text1"/>
        <w:rPr>
          <w:noProof/>
        </w:rPr>
      </w:pPr>
      <w:r>
        <w:rPr>
          <w:noProof/>
        </w:rPr>
        <w:t>1. Den ansøgende udbyder af dataindberetningstjenester skal indgive en ansøgning med alle oplysninger, der er nødvendige, for at ESMA kan bekræfte, at udbyderen af dataindberetningstjenester på tidspunktet for meddelelse af</w:t>
      </w:r>
      <w:r>
        <w:rPr>
          <w:noProof/>
        </w:rPr>
        <w:t xml:space="preserve"> den første tilladelse har truffet alle nødvendige foranstaltninger for at opfylde sine forpligtelser i henhold til dette afsnit, herunder en driftsplan, hvori bl.a. angives arten af de tjenester, der påtænkes leveret, og den organisatoriske struktur.</w:t>
      </w:r>
    </w:p>
    <w:p w:rsidR="009A3BF4" w:rsidRDefault="00200A48">
      <w:pPr>
        <w:pStyle w:val="Text1"/>
        <w:rPr>
          <w:noProof/>
        </w:rPr>
      </w:pPr>
      <w:r>
        <w:rPr>
          <w:noProof/>
        </w:rPr>
        <w:t>2. S</w:t>
      </w:r>
      <w:r>
        <w:rPr>
          <w:noProof/>
        </w:rPr>
        <w:t>enest 20 arbejdsdage efter modtagelsen af ansøgningen om tilladelse vurderer ESMA, hvorvidt ansøgningen er fyldestgørende.</w:t>
      </w:r>
    </w:p>
    <w:p w:rsidR="009A3BF4" w:rsidRDefault="00200A48">
      <w:pPr>
        <w:pStyle w:val="Text1"/>
        <w:rPr>
          <w:noProof/>
        </w:rPr>
      </w:pPr>
      <w:r>
        <w:rPr>
          <w:noProof/>
        </w:rPr>
        <w:t>Hvis ansøgningen ikke er fyldestgørende, fastsætter ESMA en frist, inden for hvilken udbyderen af dataindberetningstjenester skal fre</w:t>
      </w:r>
      <w:r>
        <w:rPr>
          <w:noProof/>
        </w:rPr>
        <w:t>mlægge supplerende oplysninger.</w:t>
      </w:r>
    </w:p>
    <w:p w:rsidR="009A3BF4" w:rsidRDefault="00200A48">
      <w:pPr>
        <w:pStyle w:val="Text1"/>
        <w:rPr>
          <w:noProof/>
        </w:rPr>
      </w:pPr>
      <w:r>
        <w:rPr>
          <w:noProof/>
        </w:rPr>
        <w:t>Når ESMA har vurderet, at ansøgningen er fyldestgørende, underretter ESMA udbyderen af dataindberetningstjenester herom.</w:t>
      </w:r>
    </w:p>
    <w:p w:rsidR="009A3BF4" w:rsidRDefault="00200A48">
      <w:pPr>
        <w:pStyle w:val="Text1"/>
        <w:rPr>
          <w:noProof/>
        </w:rPr>
      </w:pPr>
      <w:r>
        <w:rPr>
          <w:noProof/>
        </w:rPr>
        <w:t>3. ESMA vurderer senest seks måneder efter modtagelse af en fyldestgørende ansøgning, om udbyderen af d</w:t>
      </w:r>
      <w:r>
        <w:rPr>
          <w:noProof/>
        </w:rPr>
        <w:t>ataindberetningstjenester overholder dette afsnit, og vedtager en fuldt begrundet afgørelse om meddelelse af eller afslag på meddelelse af tilladelse og underretter den ansøgende udbyder af dataindberetningstjenester herom inden for fem arbejdsdage.</w:t>
      </w:r>
    </w:p>
    <w:p w:rsidR="009A3BF4" w:rsidRDefault="00200A48">
      <w:pPr>
        <w:pStyle w:val="Text1"/>
        <w:rPr>
          <w:noProof/>
        </w:rPr>
      </w:pPr>
      <w:r>
        <w:rPr>
          <w:noProof/>
        </w:rPr>
        <w:t>4. ESM</w:t>
      </w:r>
      <w:r>
        <w:rPr>
          <w:noProof/>
        </w:rPr>
        <w:t>A udarbejder udkast til reguleringsmæssige tekniske standarder for at fastlægge:</w:t>
      </w:r>
    </w:p>
    <w:p w:rsidR="009A3BF4" w:rsidRDefault="00200A48">
      <w:pPr>
        <w:pStyle w:val="Text2"/>
        <w:rPr>
          <w:noProof/>
        </w:rPr>
      </w:pPr>
      <w:r>
        <w:rPr>
          <w:noProof/>
        </w:rPr>
        <w:t xml:space="preserve">a) de oplysninger, der skal fremlægges i henhold til stk. 6, herunder driftsplanen </w:t>
      </w:r>
    </w:p>
    <w:p w:rsidR="009A3BF4" w:rsidRDefault="00200A48">
      <w:pPr>
        <w:pStyle w:val="Text2"/>
        <w:rPr>
          <w:noProof/>
        </w:rPr>
      </w:pPr>
      <w:r>
        <w:rPr>
          <w:noProof/>
        </w:rPr>
        <w:t>b) de oplysninger, der indgår i underretningerne i henhold til artikel 27b, stk. 3.</w:t>
      </w:r>
    </w:p>
    <w:p w:rsidR="009A3BF4" w:rsidRDefault="00200A48">
      <w:pPr>
        <w:pStyle w:val="Text1"/>
        <w:rPr>
          <w:noProof/>
        </w:rPr>
      </w:pPr>
      <w:r>
        <w:rPr>
          <w:noProof/>
        </w:rPr>
        <w:t>Kommiss</w:t>
      </w:r>
      <w:r>
        <w:rPr>
          <w:noProof/>
        </w:rPr>
        <w:t>ionen tillægges beføjelser til at vedtage de i første afsnit omhandlede reguleringsmæssige tekniske standarder i overensstemmelse med artikel 10-14 i forordning (EU) nr. 1095/2010.</w:t>
      </w:r>
    </w:p>
    <w:p w:rsidR="009A3BF4" w:rsidRDefault="00200A48">
      <w:pPr>
        <w:pStyle w:val="Text1"/>
        <w:rPr>
          <w:noProof/>
        </w:rPr>
      </w:pPr>
      <w:r>
        <w:rPr>
          <w:noProof/>
        </w:rPr>
        <w:t>8. ESMA udarbejder udkast til gennemførelsesmæssige tekniske standarder for</w:t>
      </w:r>
      <w:r>
        <w:rPr>
          <w:noProof/>
        </w:rPr>
        <w:t xml:space="preserve"> at fastlægge standardformularer, modeller og procedurer for underretning eller indgivelse af oplysninger som omhandlet i nærværende artikels stk. 2 og artikel 27e, stk. 3.</w:t>
      </w:r>
    </w:p>
    <w:p w:rsidR="009A3BF4" w:rsidRDefault="00200A48">
      <w:pPr>
        <w:pStyle w:val="Text1"/>
        <w:rPr>
          <w:noProof/>
        </w:rPr>
      </w:pPr>
      <w:r>
        <w:rPr>
          <w:noProof/>
        </w:rPr>
        <w:t xml:space="preserve">Kommissionen tillægges beføjelser til at vedtage de i første afsnit omhandlede </w:t>
      </w:r>
      <w:r>
        <w:rPr>
          <w:noProof/>
        </w:rPr>
        <w:t>gennemførelsesmæssige tekniske standarder i overensstemmelse med artikel 15 i forordning (EU) nr. 1095/2010.</w:t>
      </w:r>
    </w:p>
    <w:p w:rsidR="009A3BF4" w:rsidRDefault="00200A48">
      <w:pPr>
        <w:pStyle w:val="Titrearticle"/>
        <w:rPr>
          <w:noProof/>
        </w:rPr>
      </w:pPr>
      <w:r>
        <w:rPr>
          <w:noProof/>
        </w:rPr>
        <w:t>Artikel 27d</w:t>
      </w:r>
    </w:p>
    <w:p w:rsidR="009A3BF4" w:rsidRDefault="00200A48">
      <w:pPr>
        <w:pStyle w:val="Titrearticle"/>
        <w:rPr>
          <w:noProof/>
        </w:rPr>
      </w:pPr>
      <w:r>
        <w:rPr>
          <w:noProof/>
        </w:rPr>
        <w:t>Inddragelse af tilladelser</w:t>
      </w:r>
    </w:p>
    <w:p w:rsidR="009A3BF4" w:rsidRDefault="00200A48">
      <w:pPr>
        <w:pStyle w:val="Text1"/>
        <w:rPr>
          <w:noProof/>
        </w:rPr>
      </w:pPr>
      <w:r>
        <w:rPr>
          <w:noProof/>
        </w:rPr>
        <w:t>1. ESMA kan inddrage tilladelsen til en udbyder af dataindberetningstjenester, hvis sidstnævnte:</w:t>
      </w:r>
    </w:p>
    <w:p w:rsidR="009A3BF4" w:rsidRDefault="00200A48">
      <w:pPr>
        <w:pStyle w:val="Text2"/>
        <w:rPr>
          <w:noProof/>
        </w:rPr>
      </w:pPr>
      <w:r>
        <w:rPr>
          <w:noProof/>
        </w:rPr>
        <w:t>a) ikke gør</w:t>
      </w:r>
      <w:r>
        <w:rPr>
          <w:noProof/>
        </w:rPr>
        <w:t xml:space="preserve"> brug af sin tilladelse i en periode på 12 måneder, udtrykkeligt giver afkald på tilladelsen eller ikke har leveret tjenesteydelser i de forudgående seks måneder</w:t>
      </w:r>
    </w:p>
    <w:p w:rsidR="009A3BF4" w:rsidRDefault="00200A48">
      <w:pPr>
        <w:pStyle w:val="Text2"/>
        <w:rPr>
          <w:noProof/>
        </w:rPr>
      </w:pPr>
      <w:r>
        <w:rPr>
          <w:noProof/>
        </w:rPr>
        <w:t>b) har opnået tilladelsen ved hjælp af urigtige erklæringer eller andre uretmæssige midler</w:t>
      </w:r>
    </w:p>
    <w:p w:rsidR="009A3BF4" w:rsidRDefault="00200A48">
      <w:pPr>
        <w:pStyle w:val="Text2"/>
        <w:rPr>
          <w:noProof/>
        </w:rPr>
      </w:pPr>
      <w:r>
        <w:rPr>
          <w:noProof/>
        </w:rPr>
        <w:t xml:space="preserve">c) </w:t>
      </w:r>
      <w:r>
        <w:rPr>
          <w:noProof/>
        </w:rPr>
        <w:t xml:space="preserve">ikke længere opfylder de betingelser, der skulle opfyldes for at få meddelt tilladelse </w:t>
      </w:r>
    </w:p>
    <w:p w:rsidR="009A3BF4" w:rsidRDefault="00200A48">
      <w:pPr>
        <w:pStyle w:val="Text2"/>
        <w:rPr>
          <w:noProof/>
        </w:rPr>
      </w:pPr>
      <w:r>
        <w:rPr>
          <w:noProof/>
        </w:rPr>
        <w:t>d) har gjort sig skyldig i alvorlige og systematiske overtrædelser af denne forordning.</w:t>
      </w:r>
    </w:p>
    <w:p w:rsidR="009A3BF4" w:rsidRDefault="00200A48">
      <w:pPr>
        <w:pStyle w:val="Text1"/>
        <w:rPr>
          <w:noProof/>
        </w:rPr>
      </w:pPr>
      <w:r>
        <w:rPr>
          <w:noProof/>
        </w:rPr>
        <w:t xml:space="preserve">2. ESMA underretter uden unødigt ophold den kompetente myndighed i den </w:t>
      </w:r>
      <w:r>
        <w:rPr>
          <w:noProof/>
        </w:rPr>
        <w:t>medlemsstat, hvor udbyderen af dataindberetningstjenester er etableret, om enhver afgørelse om at inddrage tilladelsen for en udbyder af dataindberetningstjenester."</w:t>
      </w:r>
    </w:p>
    <w:p w:rsidR="009A3BF4" w:rsidRDefault="009A3BF4">
      <w:pPr>
        <w:pStyle w:val="Titrearticle"/>
        <w:rPr>
          <w:noProof/>
        </w:rPr>
      </w:pPr>
    </w:p>
    <w:p w:rsidR="009A3BF4" w:rsidRDefault="00200A48">
      <w:pPr>
        <w:pStyle w:val="Titrearticle"/>
        <w:rPr>
          <w:noProof/>
        </w:rPr>
      </w:pPr>
      <w:r>
        <w:rPr>
          <w:noProof/>
        </w:rPr>
        <w:t>Artikel 27e</w:t>
      </w:r>
    </w:p>
    <w:p w:rsidR="009A3BF4" w:rsidRDefault="00200A48">
      <w:pPr>
        <w:pStyle w:val="Titrearticle"/>
        <w:rPr>
          <w:noProof/>
        </w:rPr>
      </w:pPr>
      <w:r>
        <w:rPr>
          <w:noProof/>
        </w:rPr>
        <w:t>Krav til ledelsesorganet hos en udbyder af dataindberetningstjenester</w:t>
      </w:r>
    </w:p>
    <w:p w:rsidR="009A3BF4" w:rsidRDefault="00200A48">
      <w:pPr>
        <w:pStyle w:val="Text1"/>
        <w:rPr>
          <w:noProof/>
        </w:rPr>
      </w:pPr>
      <w:r>
        <w:rPr>
          <w:noProof/>
        </w:rPr>
        <w:t>1. Lede</w:t>
      </w:r>
      <w:r>
        <w:rPr>
          <w:noProof/>
        </w:rPr>
        <w:t>lsesorganet hos en udbyder af dataindberetningstjenester skal til enhver tid have et tilstrækkeligt godt omdømme, have tilstrækkelig viden, faglig kompetence og erfaring og afsætte tilstrækkelig tid til at udføre sine opgaver.</w:t>
      </w:r>
    </w:p>
    <w:p w:rsidR="009A3BF4" w:rsidRDefault="00200A48">
      <w:pPr>
        <w:pStyle w:val="Text1"/>
        <w:rPr>
          <w:noProof/>
        </w:rPr>
      </w:pPr>
      <w:r>
        <w:rPr>
          <w:noProof/>
        </w:rPr>
        <w:t xml:space="preserve">Ledelsesorganet skal besidde </w:t>
      </w:r>
      <w:r>
        <w:rPr>
          <w:noProof/>
        </w:rPr>
        <w:t>tilstrækkelig kollektiv viden, faglig kompetence og erfaring til at kunne forstå de aktiviteter, der udføres af udbyderen af dataindberetningstjenester. Hvert medlem af ledelsesorganet skal udvise hæderlighed, integritet og uafhængighed for effektivt at ku</w:t>
      </w:r>
      <w:r>
        <w:rPr>
          <w:noProof/>
        </w:rPr>
        <w:t>nne anfægte afgørelser truffet af den øverste ledelse, dersom det er nødvendigt, og for effektivt at kunne føre tilsyn med og overvåge ledelsens beslutningstagning, hvor dette er nødvendigt.</w:t>
      </w:r>
    </w:p>
    <w:p w:rsidR="009A3BF4" w:rsidRDefault="00200A48">
      <w:pPr>
        <w:pStyle w:val="Text1"/>
        <w:rPr>
          <w:noProof/>
        </w:rPr>
      </w:pPr>
      <w:r>
        <w:rPr>
          <w:noProof/>
        </w:rPr>
        <w:t>Hvis en markedsoperatør ansøger om tilladelse til at drive en APA</w:t>
      </w:r>
      <w:r>
        <w:rPr>
          <w:noProof/>
        </w:rPr>
        <w:t xml:space="preserve">, en CTP eller en ARM i henhold til artikel 27c, og medlemmerne af ledelsesorganet i en APA, CTP eller ARM er de samme som medlemmerne af det regulerede markeds ledelsesorgan, anses disse personer for at opfylde kravene i første afsnit. </w:t>
      </w:r>
    </w:p>
    <w:p w:rsidR="009A3BF4" w:rsidRDefault="00200A48">
      <w:pPr>
        <w:pStyle w:val="Text1"/>
        <w:rPr>
          <w:noProof/>
        </w:rPr>
      </w:pPr>
      <w:r>
        <w:rPr>
          <w:noProof/>
        </w:rPr>
        <w:t>2. Udbyderen af da</w:t>
      </w:r>
      <w:r>
        <w:rPr>
          <w:noProof/>
        </w:rPr>
        <w:t>taindberetningstjenester skal underrette ESMA om alle medlemmer af udbyderens ledelsesorgan og om eventuelle medlemskabsændringer og samtidig forelægge alle oplysninger, der er nødvendige for at vurdere, om enheden opfylder bestemmelserne i stk. 1.</w:t>
      </w:r>
    </w:p>
    <w:p w:rsidR="009A3BF4" w:rsidRDefault="00200A48">
      <w:pPr>
        <w:pStyle w:val="Text1"/>
        <w:rPr>
          <w:noProof/>
        </w:rPr>
      </w:pPr>
      <w:r>
        <w:rPr>
          <w:noProof/>
        </w:rPr>
        <w:t>3. Lede</w:t>
      </w:r>
      <w:r>
        <w:rPr>
          <w:noProof/>
        </w:rPr>
        <w:t>lsesorganet hos en udbyder af dataindberetningstjenester skal fastlægge og føre tilsyn med gennemførelsen af organisatoriske ordninger, som sikrer en effektiv og forsigtig ledelse af en organisation, herunder adskillelse af opgaver i organisationen og fore</w:t>
      </w:r>
      <w:r>
        <w:rPr>
          <w:noProof/>
        </w:rPr>
        <w:t>byggelse af interessekonflikter, således at markedets integritet fremmes og kundernes interesser tilgodeses.</w:t>
      </w:r>
    </w:p>
    <w:p w:rsidR="009A3BF4" w:rsidRDefault="00200A48">
      <w:pPr>
        <w:pStyle w:val="Text1"/>
        <w:rPr>
          <w:noProof/>
        </w:rPr>
      </w:pPr>
      <w:r>
        <w:rPr>
          <w:noProof/>
        </w:rPr>
        <w:t>4. ESMA afslår at meddele tilladelse, hvis den ikke finder det godtgjort, at den eller de personer, der faktisk skal lede forretningerne hos udbyde</w:t>
      </w:r>
      <w:r>
        <w:rPr>
          <w:noProof/>
        </w:rPr>
        <w:t>ren af dataindberetningstjenester, har et tilstrækkeligt godt omdømme, eller hvis der er objektive og påviselige grunde til at tro, at foreslåede ændringer i udbyderens ledelse er til fare for dennes effektive, sunde og forsigtige forvaltning og for passen</w:t>
      </w:r>
      <w:r>
        <w:rPr>
          <w:noProof/>
        </w:rPr>
        <w:t>de hensyntagen til kundernes interesser og markedets integritet.</w:t>
      </w:r>
    </w:p>
    <w:p w:rsidR="009A3BF4" w:rsidRDefault="00200A48">
      <w:pPr>
        <w:pStyle w:val="Text1"/>
        <w:rPr>
          <w:noProof/>
        </w:rPr>
      </w:pPr>
      <w:r>
        <w:rPr>
          <w:noProof/>
        </w:rPr>
        <w:t>5. ESMA udarbejder udkast til reguleringsmæssige tekniske standarder [</w:t>
      </w:r>
      <w:r>
        <w:rPr>
          <w:i/>
          <w:noProof/>
        </w:rPr>
        <w:t>Publikationskontoret:</w:t>
      </w:r>
      <w:r>
        <w:rPr>
          <w:noProof/>
        </w:rPr>
        <w:t xml:space="preserve"> </w:t>
      </w:r>
      <w:r>
        <w:rPr>
          <w:i/>
          <w:noProof/>
        </w:rPr>
        <w:t>Indsæt datoen 24 måneder efter ikrafttrædelsen</w:t>
      </w:r>
      <w:r>
        <w:rPr>
          <w:noProof/>
        </w:rPr>
        <w:t>] for vurdering af egnetheden af medlemmerne af ledel</w:t>
      </w:r>
      <w:r>
        <w:rPr>
          <w:noProof/>
        </w:rPr>
        <w:t>sesorganet, jf. stk. 1, under hensyntagen til de forskellige roller og funktioner, de udfører, og nødvendigheden af at undgå interessekonflikter mellem medlemmerne af ledelsesorganet og brugerne af APA'en, CTP'en eller ARM'en.</w:t>
      </w:r>
    </w:p>
    <w:p w:rsidR="009A3BF4" w:rsidRDefault="00200A48">
      <w:pPr>
        <w:pStyle w:val="Text1"/>
        <w:rPr>
          <w:noProof/>
        </w:rPr>
      </w:pPr>
      <w:r>
        <w:rPr>
          <w:noProof/>
        </w:rPr>
        <w:t>Kommissionen tillægges beføje</w:t>
      </w:r>
      <w:r>
        <w:rPr>
          <w:noProof/>
        </w:rPr>
        <w:t>lser til at vedtage de i dette afsnit omhandlede reguleringsmæssige tekniske standarder efter proceduren i artikel 10-14 i forordning (EU) nr. 1095/2010.</w:t>
      </w:r>
    </w:p>
    <w:p w:rsidR="009A3BF4" w:rsidRDefault="009A3BF4">
      <w:pPr>
        <w:pStyle w:val="Text1"/>
        <w:rPr>
          <w:noProof/>
        </w:rPr>
      </w:pPr>
    </w:p>
    <w:p w:rsidR="009A3BF4" w:rsidRDefault="009A3BF4">
      <w:pPr>
        <w:pStyle w:val="Text1"/>
        <w:rPr>
          <w:noProof/>
        </w:rPr>
      </w:pPr>
    </w:p>
    <w:p w:rsidR="009A3BF4" w:rsidRDefault="00200A48">
      <w:pPr>
        <w:pStyle w:val="Titrearticle"/>
        <w:rPr>
          <w:b/>
          <w:i w:val="0"/>
          <w:noProof/>
        </w:rPr>
      </w:pPr>
      <w:r>
        <w:rPr>
          <w:b/>
          <w:i w:val="0"/>
          <w:noProof/>
        </w:rPr>
        <w:t>Kapitel 2</w:t>
      </w:r>
    </w:p>
    <w:p w:rsidR="009A3BF4" w:rsidRDefault="00200A48">
      <w:pPr>
        <w:pStyle w:val="Titrearticle"/>
        <w:rPr>
          <w:b/>
          <w:i w:val="0"/>
          <w:noProof/>
        </w:rPr>
      </w:pPr>
      <w:r>
        <w:rPr>
          <w:b/>
          <w:i w:val="0"/>
          <w:noProof/>
        </w:rPr>
        <w:t>BETINGELSER FOR APA'ER, CTP'ER OG ARM'er</w:t>
      </w:r>
    </w:p>
    <w:p w:rsidR="009A3BF4" w:rsidRDefault="00200A48">
      <w:pPr>
        <w:pStyle w:val="Titrearticle"/>
        <w:rPr>
          <w:noProof/>
        </w:rPr>
      </w:pPr>
      <w:r>
        <w:rPr>
          <w:noProof/>
        </w:rPr>
        <w:t>Artikel 27f</w:t>
      </w:r>
    </w:p>
    <w:p w:rsidR="009A3BF4" w:rsidRDefault="00200A48">
      <w:pPr>
        <w:pStyle w:val="Titrearticle"/>
        <w:rPr>
          <w:noProof/>
        </w:rPr>
      </w:pPr>
      <w:r>
        <w:rPr>
          <w:noProof/>
        </w:rPr>
        <w:t>Organisatoriske krav til APA'er</w:t>
      </w:r>
    </w:p>
    <w:p w:rsidR="009A3BF4" w:rsidRDefault="00200A48">
      <w:pPr>
        <w:pStyle w:val="Text1"/>
        <w:rPr>
          <w:noProof/>
        </w:rPr>
      </w:pPr>
      <w:r>
        <w:rPr>
          <w:noProof/>
        </w:rPr>
        <w:t>1. En</w:t>
      </w:r>
      <w:r>
        <w:rPr>
          <w:noProof/>
        </w:rPr>
        <w:t xml:space="preserve"> APA skal have etableret egnede politikker og ordninger til at kunne offentliggøre de oplysninger, der kræves i henhold til artikel 20 og 21, så tæt på realtid som teknisk muligt på rimelige forretningsmæssige vilkår. Oplysningerne skal gøres tilgængelige </w:t>
      </w:r>
      <w:r>
        <w:rPr>
          <w:noProof/>
        </w:rPr>
        <w:t>gratis, 15 minutter efter at APA'en har offentliggjort dem. APA'en skal effektivt og konsekvent sprede sådanne oplysninger på en måde, der sikrer hurtig adgang til oplysningerne på et ikke-diskriminerende grundlag og i et format, der letter konsolideringen</w:t>
      </w:r>
      <w:r>
        <w:rPr>
          <w:noProof/>
        </w:rPr>
        <w:t xml:space="preserve"> af oplysningerne med lignende data fra andre kilder.</w:t>
      </w:r>
    </w:p>
    <w:p w:rsidR="009A3BF4" w:rsidRDefault="00200A48">
      <w:pPr>
        <w:pStyle w:val="Text1"/>
        <w:rPr>
          <w:noProof/>
        </w:rPr>
      </w:pPr>
      <w:r>
        <w:rPr>
          <w:noProof/>
        </w:rPr>
        <w:t>2. De oplysninger, der offentliggøres af en APA i henhold til stk. 1, skal som minimum indeholde følgende detaljerede oplysninger:</w:t>
      </w:r>
    </w:p>
    <w:p w:rsidR="009A3BF4" w:rsidRDefault="00200A48">
      <w:pPr>
        <w:pStyle w:val="Text2"/>
        <w:rPr>
          <w:noProof/>
        </w:rPr>
      </w:pPr>
      <w:r>
        <w:rPr>
          <w:noProof/>
        </w:rPr>
        <w:t>a) det finansielle instruments identifikator</w:t>
      </w:r>
    </w:p>
    <w:p w:rsidR="009A3BF4" w:rsidRDefault="00200A48">
      <w:pPr>
        <w:pStyle w:val="Text2"/>
        <w:rPr>
          <w:noProof/>
        </w:rPr>
      </w:pPr>
      <w:r>
        <w:rPr>
          <w:noProof/>
        </w:rPr>
        <w:t xml:space="preserve">b) den pris, som </w:t>
      </w:r>
      <w:r>
        <w:rPr>
          <w:noProof/>
        </w:rPr>
        <w:t>transaktionen blev gennemført til</w:t>
      </w:r>
    </w:p>
    <w:p w:rsidR="009A3BF4" w:rsidRDefault="00200A48">
      <w:pPr>
        <w:pStyle w:val="Text2"/>
        <w:rPr>
          <w:noProof/>
        </w:rPr>
      </w:pPr>
      <w:r>
        <w:rPr>
          <w:noProof/>
        </w:rPr>
        <w:t>c) transaktionens volumen</w:t>
      </w:r>
    </w:p>
    <w:p w:rsidR="009A3BF4" w:rsidRDefault="00200A48">
      <w:pPr>
        <w:pStyle w:val="Text2"/>
        <w:rPr>
          <w:noProof/>
        </w:rPr>
      </w:pPr>
      <w:r>
        <w:rPr>
          <w:noProof/>
        </w:rPr>
        <w:t>d) tidspunktet for transaktionen</w:t>
      </w:r>
    </w:p>
    <w:p w:rsidR="009A3BF4" w:rsidRDefault="00200A48">
      <w:pPr>
        <w:pStyle w:val="Text2"/>
        <w:rPr>
          <w:noProof/>
        </w:rPr>
      </w:pPr>
      <w:r>
        <w:rPr>
          <w:noProof/>
        </w:rPr>
        <w:t>e) tidspunktet for indberetning af transaktionen</w:t>
      </w:r>
    </w:p>
    <w:p w:rsidR="009A3BF4" w:rsidRDefault="00200A48">
      <w:pPr>
        <w:pStyle w:val="Text2"/>
        <w:rPr>
          <w:noProof/>
        </w:rPr>
      </w:pPr>
      <w:r>
        <w:rPr>
          <w:noProof/>
        </w:rPr>
        <w:t>f) transaktionens prisnotering</w:t>
      </w:r>
    </w:p>
    <w:p w:rsidR="009A3BF4" w:rsidRDefault="00200A48">
      <w:pPr>
        <w:pStyle w:val="Text2"/>
        <w:rPr>
          <w:noProof/>
        </w:rPr>
      </w:pPr>
      <w:r>
        <w:rPr>
          <w:noProof/>
        </w:rPr>
        <w:t>g) koden for den markedsplads, hvor transaktionen blev gennemført, eller hvis trans</w:t>
      </w:r>
      <w:r>
        <w:rPr>
          <w:noProof/>
        </w:rPr>
        <w:t>aktionen blev gennemført via en systematisk internalisator, koden "SI" og ellers koden "OTC"</w:t>
      </w:r>
    </w:p>
    <w:p w:rsidR="009A3BF4" w:rsidRDefault="00200A48">
      <w:pPr>
        <w:pStyle w:val="Text2"/>
        <w:rPr>
          <w:noProof/>
        </w:rPr>
      </w:pPr>
      <w:r>
        <w:rPr>
          <w:noProof/>
        </w:rPr>
        <w:t>h) i givet fald en angivelse af, at transaktionen var underlagt særlige betingelser.</w:t>
      </w:r>
    </w:p>
    <w:p w:rsidR="009A3BF4" w:rsidRDefault="00200A48">
      <w:pPr>
        <w:pStyle w:val="Text1"/>
        <w:rPr>
          <w:noProof/>
        </w:rPr>
      </w:pPr>
      <w:r>
        <w:rPr>
          <w:noProof/>
        </w:rPr>
        <w:t>3. En APA skal have og vedligeholde effektive administrative ordninger, der er</w:t>
      </w:r>
      <w:r>
        <w:rPr>
          <w:noProof/>
        </w:rPr>
        <w:t xml:space="preserve"> udformet med henblik på at forebygge interessekonflikter med kunderne. Navnlig skal en APA, der også er en markedsoperatør eller et investeringsselskab, behandle alle indsamlede oplysninger på en ikke-diskriminerende måde og have og vedligeholde egnede or</w:t>
      </w:r>
      <w:r>
        <w:rPr>
          <w:noProof/>
        </w:rPr>
        <w:t>dninger til adskillelse af forskellige forretningsfunktioner.</w:t>
      </w:r>
    </w:p>
    <w:p w:rsidR="009A3BF4" w:rsidRDefault="00200A48">
      <w:pPr>
        <w:pStyle w:val="Text1"/>
        <w:rPr>
          <w:noProof/>
        </w:rPr>
      </w:pPr>
      <w:r>
        <w:rPr>
          <w:noProof/>
        </w:rPr>
        <w:t xml:space="preserve">4. En APA skal have etableret forsvarlige sikkerhedsmekanismer, der er udformet med henblik på at garantere sikre midler til overførsel af information, minimere risikoen for dataforvanskning og </w:t>
      </w:r>
      <w:r>
        <w:rPr>
          <w:noProof/>
        </w:rPr>
        <w:t>uautoriseret adgang og forhindre lækning af oplysninger før offentliggørelse. APA'en skal sørge for at råde over passende ressourcer og backupfaciliteter til til enhver tid at kunne udbyde og opretholde sine tjenester.</w:t>
      </w:r>
    </w:p>
    <w:p w:rsidR="009A3BF4" w:rsidRDefault="00200A48">
      <w:pPr>
        <w:pStyle w:val="Text1"/>
        <w:rPr>
          <w:noProof/>
        </w:rPr>
      </w:pPr>
      <w:r>
        <w:rPr>
          <w:noProof/>
        </w:rPr>
        <w:t>5. APA'en skal have etableret systeme</w:t>
      </w:r>
      <w:r>
        <w:rPr>
          <w:noProof/>
        </w:rPr>
        <w:t>r, som gør det muligt effektivt at kontrollere, om handelsindberetningerne er fuldstændige, identificere udeladelser og åbenbare fejl og anmode om fornyet fremsendelse af enhver således fejlbehæftet indberetning.</w:t>
      </w:r>
    </w:p>
    <w:p w:rsidR="009A3BF4" w:rsidRDefault="00200A48">
      <w:pPr>
        <w:pStyle w:val="Text1"/>
        <w:rPr>
          <w:noProof/>
        </w:rPr>
      </w:pPr>
      <w:r>
        <w:rPr>
          <w:noProof/>
        </w:rPr>
        <w:t>6. ESMA udarbejder udkast til reguleringsmæ</w:t>
      </w:r>
      <w:r>
        <w:rPr>
          <w:noProof/>
        </w:rPr>
        <w:t>ssige tekniske standarder for at fastlægge fælles formater, datastandarder og tekniske ordninger til fremme af den konsolidering af oplysninger, der er omhandlet i stk. 1.</w:t>
      </w:r>
    </w:p>
    <w:p w:rsidR="009A3BF4" w:rsidRDefault="00200A48">
      <w:pPr>
        <w:pStyle w:val="Text1"/>
        <w:rPr>
          <w:noProof/>
        </w:rPr>
      </w:pPr>
      <w:r>
        <w:rPr>
          <w:noProof/>
        </w:rPr>
        <w:t>Kommissionen tillægges beføjelser til at vedtage de i første afsnit omhandlede regul</w:t>
      </w:r>
      <w:r>
        <w:rPr>
          <w:noProof/>
        </w:rPr>
        <w:t>eringsmæssige tekniske standarder i overensstemmelse med artikel 10-14 i forordning (EU) nr. 1095/2010.</w:t>
      </w:r>
    </w:p>
    <w:p w:rsidR="009A3BF4" w:rsidRDefault="00200A48">
      <w:pPr>
        <w:pStyle w:val="Text1"/>
        <w:rPr>
          <w:noProof/>
        </w:rPr>
      </w:pPr>
      <w:r>
        <w:rPr>
          <w:noProof/>
        </w:rPr>
        <w:t>7. Kommissionen tillægges beføjelser til at vedtage delegerede retsakter i overensstemmelse med artikel 50 med henblik på at præcisere, hvad der udgør r</w:t>
      </w:r>
      <w:r>
        <w:rPr>
          <w:noProof/>
        </w:rPr>
        <w:t>imelige forretningsmæssige vilkår for offentliggørelse af oplysninger som omhandlet i nærværende artikels stk. 1.</w:t>
      </w:r>
    </w:p>
    <w:p w:rsidR="009A3BF4" w:rsidRDefault="00200A48">
      <w:pPr>
        <w:pStyle w:val="Text1"/>
        <w:rPr>
          <w:noProof/>
        </w:rPr>
      </w:pPr>
      <w:r>
        <w:rPr>
          <w:noProof/>
        </w:rPr>
        <w:t>8. ESMA udarbejder udkast til reguleringsmæssige tekniske standarder, som præciserer:</w:t>
      </w:r>
    </w:p>
    <w:p w:rsidR="009A3BF4" w:rsidRDefault="00200A48">
      <w:pPr>
        <w:pStyle w:val="Text2"/>
        <w:rPr>
          <w:noProof/>
        </w:rPr>
      </w:pPr>
      <w:r>
        <w:rPr>
          <w:noProof/>
        </w:rPr>
        <w:t>a) de måder, hvorpå en APA kan opfylde informationsforpl</w:t>
      </w:r>
      <w:r>
        <w:rPr>
          <w:noProof/>
        </w:rPr>
        <w:t>igtelsen omhandlet i stk. 1</w:t>
      </w:r>
    </w:p>
    <w:p w:rsidR="009A3BF4" w:rsidRDefault="00200A48">
      <w:pPr>
        <w:pStyle w:val="Text2"/>
        <w:rPr>
          <w:noProof/>
        </w:rPr>
      </w:pPr>
      <w:r>
        <w:rPr>
          <w:noProof/>
        </w:rPr>
        <w:t>b) indholdet af de oplysninger, der offentliggøres i henhold til stk. 1, herunder som minimum de i stk. 2 omhandlede oplysninger, på en måde, der muliggør offentliggørelse af de i henhold til denne artikel påkrævede oplysninger</w:t>
      </w:r>
    </w:p>
    <w:p w:rsidR="009A3BF4" w:rsidRDefault="00200A48">
      <w:pPr>
        <w:pStyle w:val="Text2"/>
        <w:rPr>
          <w:noProof/>
        </w:rPr>
      </w:pPr>
      <w:r>
        <w:rPr>
          <w:noProof/>
        </w:rPr>
        <w:t>c) de konkrete organisatoriske krav, der er fastsat i stk. 3, 4 og 5.</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(EU) nr. 1095/2010</w:t>
      </w:r>
      <w:r>
        <w:rPr>
          <w:noProof/>
        </w:rPr>
        <w:t>.</w:t>
      </w:r>
    </w:p>
    <w:p w:rsidR="009A3BF4" w:rsidRDefault="00200A48">
      <w:pPr>
        <w:pStyle w:val="Titrearticle"/>
        <w:rPr>
          <w:noProof/>
        </w:rPr>
      </w:pPr>
      <w:r>
        <w:rPr>
          <w:noProof/>
        </w:rPr>
        <w:t xml:space="preserve">Artikel 27g </w:t>
      </w:r>
    </w:p>
    <w:p w:rsidR="009A3BF4" w:rsidRDefault="00200A48">
      <w:pPr>
        <w:pStyle w:val="Titrearticle"/>
        <w:rPr>
          <w:noProof/>
        </w:rPr>
      </w:pPr>
      <w:r>
        <w:rPr>
          <w:noProof/>
        </w:rPr>
        <w:t>Organisatoriske krav til CTP'er</w:t>
      </w:r>
    </w:p>
    <w:p w:rsidR="009A3BF4" w:rsidRDefault="00200A48">
      <w:pPr>
        <w:pStyle w:val="Text1"/>
        <w:rPr>
          <w:noProof/>
        </w:rPr>
      </w:pPr>
      <w:r>
        <w:rPr>
          <w:noProof/>
        </w:rPr>
        <w:t>1. En CTP skal have etableret egnede politikker og ordninger til at kunne indsamle de oplysninger, der offentliggøres i henhold til artikel 6 og 20, konsolidere disse i en kontinuerlig elektronisk datastrøm og</w:t>
      </w:r>
      <w:r>
        <w:rPr>
          <w:noProof/>
        </w:rPr>
        <w:t xml:space="preserve"> gøre oplysningerne tilgængelige for offentligheden så tæt på realtid som teknisk muligt på rimelige forretningsmæssige vilkår.</w:t>
      </w:r>
    </w:p>
    <w:p w:rsidR="009A3BF4" w:rsidRDefault="00200A48">
      <w:pPr>
        <w:pStyle w:val="Text1"/>
        <w:rPr>
          <w:noProof/>
        </w:rPr>
      </w:pPr>
      <w:r>
        <w:rPr>
          <w:noProof/>
        </w:rPr>
        <w:t>Disse oplysninger skal som minimum omfatte følgende:</w:t>
      </w:r>
    </w:p>
    <w:p w:rsidR="009A3BF4" w:rsidRDefault="00200A48">
      <w:pPr>
        <w:pStyle w:val="Text2"/>
        <w:rPr>
          <w:noProof/>
        </w:rPr>
      </w:pPr>
      <w:r>
        <w:rPr>
          <w:noProof/>
        </w:rPr>
        <w:t>a) det finansielle instruments identifikator</w:t>
      </w:r>
    </w:p>
    <w:p w:rsidR="009A3BF4" w:rsidRDefault="00200A48">
      <w:pPr>
        <w:pStyle w:val="Text2"/>
        <w:rPr>
          <w:noProof/>
        </w:rPr>
      </w:pPr>
      <w:r>
        <w:rPr>
          <w:noProof/>
        </w:rPr>
        <w:t>b) den pris, som transaktionen</w:t>
      </w:r>
      <w:r>
        <w:rPr>
          <w:noProof/>
        </w:rPr>
        <w:t xml:space="preserve"> blev gennemført til</w:t>
      </w:r>
    </w:p>
    <w:p w:rsidR="009A3BF4" w:rsidRDefault="00200A48">
      <w:pPr>
        <w:pStyle w:val="Text2"/>
        <w:rPr>
          <w:noProof/>
        </w:rPr>
      </w:pPr>
      <w:r>
        <w:rPr>
          <w:noProof/>
        </w:rPr>
        <w:t>c) transaktionens volumen</w:t>
      </w:r>
    </w:p>
    <w:p w:rsidR="009A3BF4" w:rsidRDefault="00200A48">
      <w:pPr>
        <w:pStyle w:val="Text2"/>
        <w:rPr>
          <w:noProof/>
        </w:rPr>
      </w:pPr>
      <w:r>
        <w:rPr>
          <w:noProof/>
        </w:rPr>
        <w:t>d) tidspunktet for transaktionen</w:t>
      </w:r>
    </w:p>
    <w:p w:rsidR="009A3BF4" w:rsidRDefault="00200A48">
      <w:pPr>
        <w:pStyle w:val="Text2"/>
        <w:rPr>
          <w:noProof/>
        </w:rPr>
      </w:pPr>
      <w:r>
        <w:rPr>
          <w:noProof/>
        </w:rPr>
        <w:t>e) tidspunktet for indberetning af transaktionen</w:t>
      </w:r>
    </w:p>
    <w:p w:rsidR="009A3BF4" w:rsidRDefault="00200A48">
      <w:pPr>
        <w:pStyle w:val="Text2"/>
        <w:rPr>
          <w:noProof/>
        </w:rPr>
      </w:pPr>
      <w:r>
        <w:rPr>
          <w:noProof/>
        </w:rPr>
        <w:t>f) transaktionens prisnotering</w:t>
      </w:r>
    </w:p>
    <w:p w:rsidR="009A3BF4" w:rsidRDefault="00200A48">
      <w:pPr>
        <w:pStyle w:val="Text2"/>
        <w:rPr>
          <w:noProof/>
        </w:rPr>
      </w:pPr>
      <w:r>
        <w:rPr>
          <w:noProof/>
        </w:rPr>
        <w:t>g) koden for den markedsplads, hvor transaktionen blev gennemført, eller hvis transaktionen blev</w:t>
      </w:r>
      <w:r>
        <w:rPr>
          <w:noProof/>
        </w:rPr>
        <w:t xml:space="preserve"> gennemført via en systematisk internalisator, koden "SI" og ellers koden "OTC"</w:t>
      </w:r>
    </w:p>
    <w:p w:rsidR="009A3BF4" w:rsidRDefault="00200A48">
      <w:pPr>
        <w:pStyle w:val="Text2"/>
        <w:rPr>
          <w:noProof/>
        </w:rPr>
      </w:pPr>
      <w:r>
        <w:rPr>
          <w:noProof/>
        </w:rPr>
        <w:t>h) hvor det er relevant, det forhold, at en elektronisk algoritme i et investeringsselskab var ansvarlig for investeringsbeslutningen og udførelsen af transaktionen</w:t>
      </w:r>
    </w:p>
    <w:p w:rsidR="009A3BF4" w:rsidRDefault="00200A48">
      <w:pPr>
        <w:pStyle w:val="Text2"/>
        <w:rPr>
          <w:noProof/>
        </w:rPr>
      </w:pPr>
      <w:r>
        <w:rPr>
          <w:noProof/>
        </w:rPr>
        <w:t xml:space="preserve">i) i givet </w:t>
      </w:r>
      <w:r>
        <w:rPr>
          <w:noProof/>
        </w:rPr>
        <w:t>fald en angivelse af, at transaktionen var underlagt særlige betingelser</w:t>
      </w:r>
    </w:p>
    <w:p w:rsidR="009A3BF4" w:rsidRDefault="00200A48">
      <w:pPr>
        <w:pStyle w:val="Text2"/>
        <w:rPr>
          <w:noProof/>
        </w:rPr>
      </w:pPr>
      <w:r>
        <w:rPr>
          <w:noProof/>
        </w:rPr>
        <w:t xml:space="preserve">j) hvis der i overensstemmelse med artikel 4, stk. 1, litra a) eller b), er dispenseret fra forpligtelsen til at offentliggøre de i artikel 3, stk. 1, omhandlede oplysninger, et flag </w:t>
      </w:r>
      <w:r>
        <w:rPr>
          <w:noProof/>
        </w:rPr>
        <w:t>til angivelse af, hvilke af disse dispensationer transaktionen var omfattet af.</w:t>
      </w:r>
    </w:p>
    <w:p w:rsidR="009A3BF4" w:rsidRDefault="00200A48">
      <w:pPr>
        <w:pStyle w:val="Text1"/>
        <w:rPr>
          <w:noProof/>
        </w:rPr>
      </w:pPr>
      <w:r>
        <w:rPr>
          <w:noProof/>
        </w:rPr>
        <w:t>Oplysningerne skal gøres tilgængelige gratis, 15 minutter efter at CTP'en har offentliggjort dem. CTP'en skal være i stand til effektivt og konsekvent at sprede sådanne oplysni</w:t>
      </w:r>
      <w:r>
        <w:rPr>
          <w:noProof/>
        </w:rPr>
        <w:t>nger på en måde, der sikrer hurtig adgang til oplysningerne på et ikke-diskriminerende grundlag og i formater, der er let tilgængelige og brugbare for markedsdeltagere.</w:t>
      </w:r>
    </w:p>
    <w:p w:rsidR="009A3BF4" w:rsidRDefault="00200A48">
      <w:pPr>
        <w:pStyle w:val="Text1"/>
        <w:rPr>
          <w:noProof/>
        </w:rPr>
      </w:pPr>
      <w:r>
        <w:rPr>
          <w:noProof/>
        </w:rPr>
        <w:t>2. En CTP skal have etableret egnede politikker og ordninger til at kunne indsamle de o</w:t>
      </w:r>
      <w:r>
        <w:rPr>
          <w:noProof/>
        </w:rPr>
        <w:t>plysninger, der offentliggøres i henhold til artikel 10 og artikel 21, konsolidere disse i en kontinuerlig elektronisk datastrøm og gøre som minimum følgende oplysninger tilgængelige for offentligheden så tæt på realtid som teknisk muligt på rimelige forre</w:t>
      </w:r>
      <w:r>
        <w:rPr>
          <w:noProof/>
        </w:rPr>
        <w:t>tningsmæssige vilkår:</w:t>
      </w:r>
    </w:p>
    <w:p w:rsidR="009A3BF4" w:rsidRDefault="00200A48">
      <w:pPr>
        <w:pStyle w:val="Text2"/>
        <w:rPr>
          <w:noProof/>
        </w:rPr>
      </w:pPr>
      <w:r>
        <w:rPr>
          <w:noProof/>
        </w:rPr>
        <w:t>a) det finansielle instruments identifikator eller identitetsgivende kendetegn</w:t>
      </w:r>
    </w:p>
    <w:p w:rsidR="009A3BF4" w:rsidRDefault="00200A48">
      <w:pPr>
        <w:pStyle w:val="Text2"/>
        <w:rPr>
          <w:noProof/>
        </w:rPr>
      </w:pPr>
      <w:r>
        <w:rPr>
          <w:noProof/>
        </w:rPr>
        <w:t>b) den pris, som transaktionen blev gennemført til</w:t>
      </w:r>
    </w:p>
    <w:p w:rsidR="009A3BF4" w:rsidRDefault="00200A48">
      <w:pPr>
        <w:pStyle w:val="Text2"/>
        <w:rPr>
          <w:noProof/>
        </w:rPr>
      </w:pPr>
      <w:r>
        <w:rPr>
          <w:noProof/>
        </w:rPr>
        <w:t>c) transaktionens volumen</w:t>
      </w:r>
    </w:p>
    <w:p w:rsidR="009A3BF4" w:rsidRDefault="00200A48">
      <w:pPr>
        <w:pStyle w:val="Text2"/>
        <w:rPr>
          <w:noProof/>
        </w:rPr>
      </w:pPr>
      <w:r>
        <w:rPr>
          <w:noProof/>
        </w:rPr>
        <w:t>d) tidspunktet for transaktionen</w:t>
      </w:r>
    </w:p>
    <w:p w:rsidR="009A3BF4" w:rsidRDefault="00200A48">
      <w:pPr>
        <w:pStyle w:val="Text2"/>
        <w:rPr>
          <w:noProof/>
        </w:rPr>
      </w:pPr>
      <w:r>
        <w:rPr>
          <w:noProof/>
        </w:rPr>
        <w:t>e) tidspunktet for indberetning af transaktio</w:t>
      </w:r>
      <w:r>
        <w:rPr>
          <w:noProof/>
        </w:rPr>
        <w:t>nen</w:t>
      </w:r>
    </w:p>
    <w:p w:rsidR="009A3BF4" w:rsidRDefault="00200A48">
      <w:pPr>
        <w:pStyle w:val="Text2"/>
        <w:rPr>
          <w:noProof/>
        </w:rPr>
      </w:pPr>
      <w:r>
        <w:rPr>
          <w:noProof/>
        </w:rPr>
        <w:t>f) transaktionens prisnotering</w:t>
      </w:r>
    </w:p>
    <w:p w:rsidR="009A3BF4" w:rsidRDefault="00200A48">
      <w:pPr>
        <w:pStyle w:val="Text2"/>
        <w:rPr>
          <w:noProof/>
        </w:rPr>
      </w:pPr>
      <w:r>
        <w:rPr>
          <w:noProof/>
        </w:rPr>
        <w:t>g) koden for den markedsplads, hvor transaktionen blev gennemført, eller hvis transaktionen blev gennemført via en systematisk internalisator, koden "SI" og ellers koden "OTC"</w:t>
      </w:r>
    </w:p>
    <w:p w:rsidR="009A3BF4" w:rsidRDefault="00200A48">
      <w:pPr>
        <w:pStyle w:val="Text2"/>
        <w:rPr>
          <w:noProof/>
        </w:rPr>
      </w:pPr>
      <w:r>
        <w:rPr>
          <w:noProof/>
        </w:rPr>
        <w:t>h) i givet fald en angivelse af, at transakti</w:t>
      </w:r>
      <w:r>
        <w:rPr>
          <w:noProof/>
        </w:rPr>
        <w:t>onen var underlagt særlige betingelser.</w:t>
      </w:r>
    </w:p>
    <w:p w:rsidR="009A3BF4" w:rsidRDefault="00200A48">
      <w:pPr>
        <w:pStyle w:val="Text1"/>
        <w:rPr>
          <w:noProof/>
        </w:rPr>
      </w:pPr>
      <w:r>
        <w:rPr>
          <w:noProof/>
        </w:rPr>
        <w:t>Oplysningerne skal gøres tilgængelige gratis, 15 minutter efter at CTP'en har offentliggjort dem. CTP'en skal være i stand til effektivt og konsekvent at sprede sådanne oplysninger på en måde, der sikrer hurtig adgan</w:t>
      </w:r>
      <w:r>
        <w:rPr>
          <w:noProof/>
        </w:rPr>
        <w:t>g til oplysningerne på et ikke-diskriminerende grundlag og i almindeligt accepterede formater, der er interoperable, let tilgængelige og brugbare for markedsdeltagere.</w:t>
      </w:r>
    </w:p>
    <w:p w:rsidR="009A3BF4" w:rsidRDefault="00200A48">
      <w:pPr>
        <w:pStyle w:val="Text1"/>
        <w:rPr>
          <w:noProof/>
        </w:rPr>
      </w:pPr>
      <w:r>
        <w:rPr>
          <w:noProof/>
        </w:rPr>
        <w:t>3. CTP'en skal sikre, at de leverede data er konsoliderede fra alle de regulerede marked</w:t>
      </w:r>
      <w:r>
        <w:rPr>
          <w:noProof/>
        </w:rPr>
        <w:t>er, MHF'er, OHF'er og APA'er og for de finansielle instrumenter, der er præciseret ved reguleringsmæssige tekniske standarder i henhold til stk. 8, litra c).</w:t>
      </w:r>
    </w:p>
    <w:p w:rsidR="009A3BF4" w:rsidRDefault="00200A48">
      <w:pPr>
        <w:pStyle w:val="Text1"/>
        <w:rPr>
          <w:noProof/>
        </w:rPr>
      </w:pPr>
      <w:r>
        <w:rPr>
          <w:noProof/>
        </w:rPr>
        <w:t>4. CTP'en skal have og vedligeholde effektive administrative ordninger, der er udformet med henbli</w:t>
      </w:r>
      <w:r>
        <w:rPr>
          <w:noProof/>
        </w:rPr>
        <w:t xml:space="preserve">k på at forebygge interessekonflikter. Navnlig skal en markedsoperatør eller en APA, der også driver en tjeneste med konsolideret løbende information, behandle alle indsamlede oplysninger på en ikke-diskriminerende måde og råde over og vedligeholde egnede </w:t>
      </w:r>
      <w:r>
        <w:rPr>
          <w:noProof/>
        </w:rPr>
        <w:t>ordninger til adskillelse af forskellige forretningsfunktioner.</w:t>
      </w:r>
    </w:p>
    <w:p w:rsidR="009A3BF4" w:rsidRDefault="00200A48">
      <w:pPr>
        <w:pStyle w:val="Text1"/>
        <w:rPr>
          <w:noProof/>
        </w:rPr>
      </w:pPr>
      <w:r>
        <w:rPr>
          <w:noProof/>
        </w:rPr>
        <w:t>5. CTP'en skal have etableret forsvarlige sikkerhedsmekanismer, der er udformet med henblik på at garantere sikre midler til overførsel af oplysninger og til at minimere risikoen for dataforva</w:t>
      </w:r>
      <w:r>
        <w:rPr>
          <w:noProof/>
        </w:rPr>
        <w:t>nskning og uautoriseret adgang. CTP'en skal sørge for at råde over passende ressourcer og backupfaciliteter til til enhver tid at kunne udbyde og opretholde sine tjenester.</w:t>
      </w:r>
    </w:p>
    <w:p w:rsidR="009A3BF4" w:rsidRDefault="00200A48">
      <w:pPr>
        <w:pStyle w:val="Text1"/>
        <w:rPr>
          <w:noProof/>
        </w:rPr>
      </w:pPr>
      <w:r>
        <w:rPr>
          <w:noProof/>
        </w:rPr>
        <w:t xml:space="preserve">ESMA udarbejder udkast til reguleringsmæssige tekniske standarder for at fastlægge </w:t>
      </w:r>
      <w:r>
        <w:rPr>
          <w:noProof/>
        </w:rPr>
        <w:t>datastandarder og –formater for de oplysninger, der skal offentliggøres i henhold til artikel 6, 10, 20 og 21, herunder identifikation af det finansielle instrument, pris, mængde, tidspunkt, prisnotering, identifikation af markedsplads og angivelse af særl</w:t>
      </w:r>
      <w:r>
        <w:rPr>
          <w:noProof/>
        </w:rPr>
        <w:t>ige betingelser, som transaktionerne har været underlagt, samt tekniske ordninger til fremme af effektiv og konsekvent spredning af oplysninger på en måde, der sikrer, at de er let tilgængelige og brugbare for markedsdeltagerne som omhandlet i stk. 1 og 2,</w:t>
      </w:r>
      <w:r>
        <w:rPr>
          <w:noProof/>
        </w:rPr>
        <w:t xml:space="preserve"> herunder identifikation af tillægstjenester, som CTP'en vil kunne udføre, og som forbedrer markedets effektivitet.</w:t>
      </w:r>
    </w:p>
    <w:p w:rsidR="009A3BF4" w:rsidRDefault="00200A48">
      <w:pPr>
        <w:pStyle w:val="Text1"/>
        <w:rPr>
          <w:noProof/>
        </w:rPr>
      </w:pPr>
      <w:r>
        <w:rPr>
          <w:noProof/>
        </w:rPr>
        <w:t>Kommissionen tillægges beføjelser til at vedtage de i første afsnit omhandlede reguleringsmæssige tekniske standarder i overensstemmelse med</w:t>
      </w:r>
      <w:r>
        <w:rPr>
          <w:noProof/>
        </w:rPr>
        <w:t xml:space="preserve"> artikel 10-14 i forordning (EU) nr. 1095/2010.</w:t>
      </w:r>
    </w:p>
    <w:p w:rsidR="009A3BF4" w:rsidRDefault="00200A48">
      <w:pPr>
        <w:pStyle w:val="Text1"/>
        <w:rPr>
          <w:noProof/>
        </w:rPr>
      </w:pPr>
      <w:r>
        <w:rPr>
          <w:noProof/>
        </w:rPr>
        <w:t xml:space="preserve">6. Kommissionen vedtager delegerede retsakter i overensstemmelse med artikel 89 med henblik på at præcisere, hvad der udgør rimelige forretningsmæssige vilkår for at give adgang til datastrømme som omhandlet </w:t>
      </w:r>
      <w:r>
        <w:rPr>
          <w:noProof/>
        </w:rPr>
        <w:t>i nærværende artikels stk. 1 og 2.</w:t>
      </w:r>
    </w:p>
    <w:p w:rsidR="009A3BF4" w:rsidRDefault="00200A48">
      <w:pPr>
        <w:pStyle w:val="Text1"/>
        <w:rPr>
          <w:noProof/>
        </w:rPr>
      </w:pPr>
      <w:r>
        <w:rPr>
          <w:noProof/>
        </w:rPr>
        <w:t>7. ESMA udarbejder udkast til reguleringsmæssige tekniske standarder, som præciserer:</w:t>
      </w:r>
    </w:p>
    <w:p w:rsidR="009A3BF4" w:rsidRDefault="00200A48">
      <w:pPr>
        <w:pStyle w:val="Text2"/>
        <w:rPr>
          <w:noProof/>
        </w:rPr>
      </w:pPr>
      <w:r>
        <w:rPr>
          <w:noProof/>
        </w:rPr>
        <w:t>a) de måder, hvorpå CTP'en kan opfylde informationsforpligtelsen omhandlet i stk. 1 og 2</w:t>
      </w:r>
    </w:p>
    <w:p w:rsidR="009A3BF4" w:rsidRDefault="00200A48">
      <w:pPr>
        <w:pStyle w:val="Text2"/>
        <w:rPr>
          <w:noProof/>
        </w:rPr>
      </w:pPr>
      <w:r>
        <w:rPr>
          <w:noProof/>
        </w:rPr>
        <w:t>b) indholdet af de oplysninger, der offentligg</w:t>
      </w:r>
      <w:r>
        <w:rPr>
          <w:noProof/>
        </w:rPr>
        <w:t>øres i henhold til stk. 1 og 2</w:t>
      </w:r>
    </w:p>
    <w:p w:rsidR="009A3BF4" w:rsidRDefault="00200A48">
      <w:pPr>
        <w:pStyle w:val="Text2"/>
        <w:rPr>
          <w:noProof/>
        </w:rPr>
      </w:pPr>
      <w:r>
        <w:rPr>
          <w:noProof/>
        </w:rPr>
        <w:t>c) de finansielle instrumenter, som der skal gives data for i datastrømmen, og for så vidt angår andre instrumenter end aktieinstrumenter de markedspladser og APA'er, der skal omfattes</w:t>
      </w:r>
    </w:p>
    <w:p w:rsidR="009A3BF4" w:rsidRDefault="00200A48">
      <w:pPr>
        <w:pStyle w:val="Text2"/>
        <w:rPr>
          <w:noProof/>
        </w:rPr>
      </w:pPr>
      <w:r>
        <w:rPr>
          <w:noProof/>
        </w:rPr>
        <w:t>d) andre metoder til at sikre, at de dat</w:t>
      </w:r>
      <w:r>
        <w:rPr>
          <w:noProof/>
        </w:rPr>
        <w:t>a, der offentliggøres af forskellige CTP'er, er konsekvente og muliggør omfattende kortlægning og krydshenvisninger i forhold til lignende data fra andre kilder og kan aggregeres på EU-plan</w:t>
      </w:r>
    </w:p>
    <w:p w:rsidR="009A3BF4" w:rsidRDefault="00200A48">
      <w:pPr>
        <w:pStyle w:val="Text2"/>
        <w:rPr>
          <w:noProof/>
        </w:rPr>
      </w:pPr>
      <w:r>
        <w:rPr>
          <w:noProof/>
        </w:rPr>
        <w:t>e) de konkrete organisatoriske krav, der er fastsat i stk. 4 og 5.</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(EU) nr. 1095/2010.</w:t>
      </w:r>
    </w:p>
    <w:p w:rsidR="009A3BF4" w:rsidRDefault="00200A48">
      <w:pPr>
        <w:pStyle w:val="Titrearticle"/>
        <w:rPr>
          <w:noProof/>
        </w:rPr>
      </w:pPr>
      <w:r>
        <w:rPr>
          <w:noProof/>
        </w:rPr>
        <w:t>Artikel 27h</w:t>
      </w:r>
    </w:p>
    <w:p w:rsidR="009A3BF4" w:rsidRDefault="00200A48">
      <w:pPr>
        <w:pStyle w:val="Titrearticle"/>
        <w:rPr>
          <w:noProof/>
        </w:rPr>
      </w:pPr>
      <w:r>
        <w:rPr>
          <w:noProof/>
        </w:rPr>
        <w:t>Organisatoriske krav til ARM'er</w:t>
      </w:r>
    </w:p>
    <w:p w:rsidR="009A3BF4" w:rsidRDefault="00200A48">
      <w:pPr>
        <w:pStyle w:val="Text1"/>
        <w:rPr>
          <w:noProof/>
        </w:rPr>
      </w:pPr>
      <w:r>
        <w:rPr>
          <w:noProof/>
        </w:rPr>
        <w:t>1. En ARM skal have etableret egnede politikker og ordninger til at kunne indberette de oplysninger, der kræves i henhold til artikel 26, så hurtigt som muligt og senest ved udgangen af den arbejdsdag, der følger efter den dag, hvor transaktionen fandt ste</w:t>
      </w:r>
      <w:r>
        <w:rPr>
          <w:noProof/>
        </w:rPr>
        <w:t xml:space="preserve">d. </w:t>
      </w:r>
    </w:p>
    <w:p w:rsidR="009A3BF4" w:rsidRDefault="00200A48">
      <w:pPr>
        <w:pStyle w:val="Text1"/>
        <w:rPr>
          <w:noProof/>
        </w:rPr>
      </w:pPr>
      <w:r>
        <w:rPr>
          <w:noProof/>
        </w:rPr>
        <w:t>2. ARM'en skal have og vedligeholde effektive administrative ordninger, der er udformet med henblik på at forebygge interessekonflikter med kunderne. Navnlig skal en ARM, der også er en markedsoperatør eller et investeringsselskab, behandle alle indsam</w:t>
      </w:r>
      <w:r>
        <w:rPr>
          <w:noProof/>
        </w:rPr>
        <w:t>lede oplysninger på en ikke-diskriminerende måde og råde over og vedligeholde egnede ordninger til adskillelse af forskellige forretningsfunktioner.</w:t>
      </w:r>
    </w:p>
    <w:p w:rsidR="009A3BF4" w:rsidRDefault="00200A48">
      <w:pPr>
        <w:pStyle w:val="Text1"/>
        <w:rPr>
          <w:noProof/>
        </w:rPr>
      </w:pPr>
      <w:r>
        <w:rPr>
          <w:noProof/>
        </w:rPr>
        <w:t>3. ARM'en skal have etableret forsvarlige sikkerhedsmekanismer, der er udformet med henblik på at garantere</w:t>
      </w:r>
      <w:r>
        <w:rPr>
          <w:noProof/>
        </w:rPr>
        <w:t xml:space="preserve"> sikring og autentificering af midlerne til overførsel af information, minimere risikoen for dataforvanskning og uautoriseret adgang og forhindre lækage af oplysninger, således at datasikkerheden opretholdes til enhver tid. ARM'en skal sørge for at råde ov</w:t>
      </w:r>
      <w:r>
        <w:rPr>
          <w:noProof/>
        </w:rPr>
        <w:t>er passende ressourcer og backupfaciliteter til til enhver tid at kunne udbyde og opretholde sine tjenester.</w:t>
      </w:r>
    </w:p>
    <w:p w:rsidR="009A3BF4" w:rsidRDefault="00200A48">
      <w:pPr>
        <w:pStyle w:val="Text1"/>
        <w:rPr>
          <w:noProof/>
        </w:rPr>
      </w:pPr>
      <w:r>
        <w:rPr>
          <w:noProof/>
        </w:rPr>
        <w:t>4. ARM'en skal have etableret systemer, som effektivt kan kontrollere, om transaktionsindberetningerne er fuldstændige, identificere udeladelser og</w:t>
      </w:r>
      <w:r>
        <w:rPr>
          <w:noProof/>
        </w:rPr>
        <w:t xml:space="preserve"> åbenbare fejl forårsaget af investeringsselskabet, og hvis en sådan fejl eller udeladelse forekommer, meddele investeringsselskabet nærmere oplysninger om fejlen eller udeladelsen samt anmode om fornyet fremsendelse af enhver således fejlbehæftet indberet</w:t>
      </w:r>
      <w:r>
        <w:rPr>
          <w:noProof/>
        </w:rPr>
        <w:t>ning.</w:t>
      </w:r>
    </w:p>
    <w:p w:rsidR="009A3BF4" w:rsidRDefault="00200A48">
      <w:pPr>
        <w:pStyle w:val="Text1"/>
        <w:rPr>
          <w:noProof/>
        </w:rPr>
      </w:pPr>
      <w:r>
        <w:rPr>
          <w:noProof/>
        </w:rPr>
        <w:t>ARM'en skal have etableret systemer, som gør det muligt for ARM'en at konstatere fejl eller udeladelser forårsaget af ARM'en selv, og som sætter ARM'en i stand til at korrigere og indgive, eller i givet fald foretage fornyet indgivelse af, korrekte o</w:t>
      </w:r>
      <w:r>
        <w:rPr>
          <w:noProof/>
        </w:rPr>
        <w:t>g fuldstændige transaktionsindberetninger til den kompetente myndighed.</w:t>
      </w:r>
    </w:p>
    <w:p w:rsidR="009A3BF4" w:rsidRDefault="00200A48">
      <w:pPr>
        <w:pStyle w:val="Text1"/>
        <w:rPr>
          <w:noProof/>
        </w:rPr>
      </w:pPr>
      <w:r>
        <w:rPr>
          <w:noProof/>
        </w:rPr>
        <w:t>5. ESMA udarbejder udkast til reguleringsmæssige tekniske standarder, som præciserer:</w:t>
      </w:r>
    </w:p>
    <w:p w:rsidR="009A3BF4" w:rsidRDefault="00200A48">
      <w:pPr>
        <w:pStyle w:val="Text2"/>
        <w:rPr>
          <w:noProof/>
        </w:rPr>
      </w:pPr>
      <w:r>
        <w:rPr>
          <w:noProof/>
        </w:rPr>
        <w:t>a) de måder, hvorpå ARM'en kan opfylde informationsforpligtelsen omhandlet i stk. 1, og</w:t>
      </w:r>
    </w:p>
    <w:p w:rsidR="009A3BF4" w:rsidRDefault="00200A48">
      <w:pPr>
        <w:pStyle w:val="Text2"/>
        <w:rPr>
          <w:noProof/>
          <w:lang w:val="nn-NO"/>
        </w:rPr>
      </w:pPr>
      <w:r>
        <w:rPr>
          <w:noProof/>
          <w:lang w:val="nn-NO"/>
        </w:rPr>
        <w:t>b) de konk</w:t>
      </w:r>
      <w:r>
        <w:rPr>
          <w:noProof/>
          <w:lang w:val="nn-NO"/>
        </w:rPr>
        <w:t>rete organisatoriske krav, jf. stk. 2, 3 og 4.</w:t>
      </w:r>
    </w:p>
    <w:p w:rsidR="009A3BF4" w:rsidRDefault="00200A48">
      <w:pPr>
        <w:pStyle w:val="Text1"/>
        <w:rPr>
          <w:noProof/>
        </w:rPr>
      </w:pPr>
      <w:r>
        <w:rPr>
          <w:noProof/>
        </w:rPr>
        <w:t>Kommissionen tillægges beføjelser til at vedtage de i første afsnit omhandlede reguleringsmæssige tekniske standarder i overensstemmelse med artikel 10-14 i forordning (EU) nr. 1095/2010."</w:t>
      </w:r>
    </w:p>
    <w:p w:rsidR="009A3BF4" w:rsidRDefault="00200A48">
      <w:pPr>
        <w:pStyle w:val="Point0number"/>
        <w:rPr>
          <w:noProof/>
        </w:rPr>
      </w:pPr>
      <w:r>
        <w:rPr>
          <w:noProof/>
        </w:rPr>
        <w:t>Som afsnit VIa indsæ</w:t>
      </w:r>
      <w:r>
        <w:rPr>
          <w:noProof/>
        </w:rPr>
        <w:t xml:space="preserve">ttes: </w:t>
      </w:r>
    </w:p>
    <w:p w:rsidR="009A3BF4" w:rsidRDefault="00200A48">
      <w:pPr>
        <w:pStyle w:val="Titrearticle"/>
        <w:rPr>
          <w:noProof/>
        </w:rPr>
      </w:pPr>
      <w:r>
        <w:rPr>
          <w:noProof/>
        </w:rPr>
        <w:t xml:space="preserve">"AFSNIT VIa </w:t>
      </w:r>
    </w:p>
    <w:p w:rsidR="009A3BF4" w:rsidRDefault="00200A48">
      <w:pPr>
        <w:pStyle w:val="Titrearticle"/>
        <w:rPr>
          <w:b/>
          <w:noProof/>
        </w:rPr>
      </w:pPr>
      <w:r>
        <w:rPr>
          <w:b/>
          <w:noProof/>
        </w:rPr>
        <w:t>ESMA's beføjelser og kompetenceområder</w:t>
      </w:r>
    </w:p>
    <w:p w:rsidR="009A3BF4" w:rsidRDefault="00200A48">
      <w:pPr>
        <w:pStyle w:val="Titrearticle"/>
        <w:rPr>
          <w:noProof/>
        </w:rPr>
      </w:pPr>
      <w:r>
        <w:rPr>
          <w:noProof/>
        </w:rPr>
        <w:t>KAPITEL 1</w:t>
      </w:r>
    </w:p>
    <w:p w:rsidR="009A3BF4" w:rsidRDefault="00200A48">
      <w:pPr>
        <w:pStyle w:val="Titrearticle"/>
        <w:rPr>
          <w:b/>
          <w:i w:val="0"/>
          <w:noProof/>
        </w:rPr>
      </w:pPr>
      <w:r>
        <w:rPr>
          <w:b/>
          <w:i w:val="0"/>
          <w:noProof/>
        </w:rPr>
        <w:t>KOMPETENCEOMRÅDER OG PROCEDURER</w:t>
      </w:r>
    </w:p>
    <w:p w:rsidR="009A3BF4" w:rsidRDefault="00200A48">
      <w:pPr>
        <w:pStyle w:val="Titrearticle"/>
        <w:rPr>
          <w:noProof/>
        </w:rPr>
      </w:pPr>
      <w:r>
        <w:rPr>
          <w:noProof/>
        </w:rPr>
        <w:t xml:space="preserve">Artikel 38a </w:t>
      </w:r>
    </w:p>
    <w:p w:rsidR="009A3BF4" w:rsidRDefault="00200A48">
      <w:pPr>
        <w:pStyle w:val="Titrearticle"/>
        <w:rPr>
          <w:noProof/>
        </w:rPr>
      </w:pPr>
      <w:r>
        <w:rPr>
          <w:noProof/>
        </w:rPr>
        <w:t>Udøvelse af ESMA's beføjelser</w:t>
      </w:r>
    </w:p>
    <w:p w:rsidR="009A3BF4" w:rsidRDefault="00200A48">
      <w:pPr>
        <w:pStyle w:val="Text1"/>
        <w:rPr>
          <w:noProof/>
        </w:rPr>
      </w:pPr>
      <w:r>
        <w:rPr>
          <w:noProof/>
        </w:rPr>
        <w:t xml:space="preserve">De beføjelser, som i medfør af artikel 38b-38e er tillagt ESMA eller enhver embedsmand fra eller anden person </w:t>
      </w:r>
      <w:r>
        <w:rPr>
          <w:noProof/>
        </w:rPr>
        <w:t>bemyndiget af ESMA, må ikke anvendes til at kræve videregivelse af oplysninger eller dokumenter, som er underlagt ret til fortrolighed.</w:t>
      </w:r>
    </w:p>
    <w:p w:rsidR="009A3BF4" w:rsidRDefault="00200A48">
      <w:pPr>
        <w:pStyle w:val="Titrearticle"/>
        <w:rPr>
          <w:noProof/>
        </w:rPr>
      </w:pPr>
      <w:r>
        <w:rPr>
          <w:noProof/>
        </w:rPr>
        <w:t>Artikel 38b</w:t>
      </w:r>
    </w:p>
    <w:p w:rsidR="009A3BF4" w:rsidRDefault="00200A48">
      <w:pPr>
        <w:pStyle w:val="Titrearticle"/>
        <w:rPr>
          <w:noProof/>
        </w:rPr>
      </w:pPr>
      <w:r>
        <w:rPr>
          <w:noProof/>
        </w:rPr>
        <w:t>Anmodning om oplysninger</w:t>
      </w:r>
    </w:p>
    <w:p w:rsidR="009A3BF4" w:rsidRDefault="00200A48">
      <w:pPr>
        <w:pStyle w:val="Text1"/>
        <w:rPr>
          <w:noProof/>
        </w:rPr>
      </w:pPr>
      <w:r>
        <w:rPr>
          <w:noProof/>
        </w:rPr>
        <w:t>1. ESMA kan ved simpel anmodning eller ved en afgørelse kræve, at følgende personer</w:t>
      </w:r>
      <w:r>
        <w:rPr>
          <w:noProof/>
        </w:rPr>
        <w:t xml:space="preserve"> afgiver alle oplysninger, der er nødvendige, for at ESMA kan varetage sine opgaver i henhold til denne forordning:</w:t>
      </w:r>
    </w:p>
    <w:p w:rsidR="009A3BF4" w:rsidRDefault="00200A48">
      <w:pPr>
        <w:pStyle w:val="Text2"/>
        <w:rPr>
          <w:noProof/>
        </w:rPr>
      </w:pPr>
      <w:r>
        <w:rPr>
          <w:noProof/>
        </w:rPr>
        <w:t xml:space="preserve">a) </w:t>
      </w:r>
      <w:r>
        <w:rPr>
          <w:noProof/>
        </w:rPr>
        <w:tab/>
        <w:t>en APA, en CTP, en ARM, et investeringsselskab eller en markedsoperatør, der driver en markedsplads for at levere indberetningstjenester</w:t>
      </w:r>
      <w:r>
        <w:rPr>
          <w:noProof/>
        </w:rPr>
        <w:t xml:space="preserve"> under en APA, en CTP eller en ARM, og de personer, der kontrollerer dem eller kontrolleres af dem</w:t>
      </w:r>
    </w:p>
    <w:p w:rsidR="009A3BF4" w:rsidRDefault="00200A48">
      <w:pPr>
        <w:pStyle w:val="Text2"/>
        <w:rPr>
          <w:noProof/>
        </w:rPr>
      </w:pPr>
      <w:r>
        <w:rPr>
          <w:noProof/>
        </w:rPr>
        <w:tab/>
        <w:t>b) medlemmer af de i litra a) nævnte personers ledelse</w:t>
      </w:r>
    </w:p>
    <w:p w:rsidR="009A3BF4" w:rsidRDefault="00200A48">
      <w:pPr>
        <w:pStyle w:val="Text2"/>
        <w:rPr>
          <w:noProof/>
        </w:rPr>
      </w:pPr>
      <w:r>
        <w:rPr>
          <w:noProof/>
        </w:rPr>
        <w:t>c) de i litra a) nævnte personers revisorer og rådgivere.</w:t>
      </w:r>
    </w:p>
    <w:p w:rsidR="009A3BF4" w:rsidRDefault="00200A48">
      <w:pPr>
        <w:pStyle w:val="Text1"/>
        <w:rPr>
          <w:noProof/>
        </w:rPr>
      </w:pPr>
      <w:r>
        <w:rPr>
          <w:noProof/>
        </w:rPr>
        <w:t>2. En simpel anmodning om oplysninger som o</w:t>
      </w:r>
      <w:r>
        <w:rPr>
          <w:noProof/>
        </w:rPr>
        <w:t>mhandlet i stk. 1 skal:</w:t>
      </w:r>
    </w:p>
    <w:p w:rsidR="009A3BF4" w:rsidRDefault="00200A48">
      <w:pPr>
        <w:pStyle w:val="Text2"/>
        <w:rPr>
          <w:noProof/>
        </w:rPr>
      </w:pPr>
      <w:r>
        <w:rPr>
          <w:noProof/>
        </w:rPr>
        <w:t>a) henvise til denne artikel som retsgrundlag for anmodningen</w:t>
      </w:r>
    </w:p>
    <w:p w:rsidR="009A3BF4" w:rsidRDefault="00200A48">
      <w:pPr>
        <w:pStyle w:val="Text2"/>
        <w:rPr>
          <w:noProof/>
        </w:rPr>
      </w:pPr>
      <w:r>
        <w:rPr>
          <w:noProof/>
        </w:rPr>
        <w:t>b) angive formålet med anmodningen</w:t>
      </w:r>
    </w:p>
    <w:p w:rsidR="009A3BF4" w:rsidRDefault="00200A48">
      <w:pPr>
        <w:pStyle w:val="Text2"/>
        <w:rPr>
          <w:noProof/>
        </w:rPr>
      </w:pPr>
      <w:r>
        <w:rPr>
          <w:noProof/>
        </w:rPr>
        <w:t>c) præcisere, hvilke oplysninger der er nødvendige</w:t>
      </w:r>
    </w:p>
    <w:p w:rsidR="009A3BF4" w:rsidRDefault="00200A48">
      <w:pPr>
        <w:pStyle w:val="Text2"/>
        <w:rPr>
          <w:noProof/>
        </w:rPr>
      </w:pPr>
      <w:r>
        <w:rPr>
          <w:noProof/>
        </w:rPr>
        <w:t>d) angive en frist for tilvejebringelsen af oplysningerne</w:t>
      </w:r>
    </w:p>
    <w:p w:rsidR="009A3BF4" w:rsidRDefault="00200A48">
      <w:pPr>
        <w:pStyle w:val="Text2"/>
        <w:rPr>
          <w:noProof/>
        </w:rPr>
      </w:pPr>
      <w:r>
        <w:rPr>
          <w:noProof/>
        </w:rPr>
        <w:t xml:space="preserve">e) indeholde en erklæring om, at den person, som anmodes om oplysningerne, ikke har pligt til at tilvejebringe oplysningerne, men at oplysningerne, såfremt vedkommende frivilligt fremlægger dem, ikke må være ukorrekte eller vildledende </w:t>
      </w:r>
    </w:p>
    <w:p w:rsidR="009A3BF4" w:rsidRDefault="00200A48">
      <w:pPr>
        <w:pStyle w:val="Text2"/>
        <w:rPr>
          <w:noProof/>
        </w:rPr>
      </w:pPr>
      <w:r>
        <w:rPr>
          <w:noProof/>
        </w:rPr>
        <w:t>f) angive størrelse</w:t>
      </w:r>
      <w:r>
        <w:rPr>
          <w:noProof/>
        </w:rPr>
        <w:t>n af den bøde, der vil blive pålagt i henhold til artikel 38e, hvis de fremlagte oplysninger er ukorrekte eller vildledende.</w:t>
      </w:r>
    </w:p>
    <w:p w:rsidR="009A3BF4" w:rsidRDefault="00200A48">
      <w:pPr>
        <w:pStyle w:val="Text1"/>
        <w:rPr>
          <w:noProof/>
        </w:rPr>
      </w:pPr>
      <w:r>
        <w:rPr>
          <w:noProof/>
        </w:rPr>
        <w:t>3. Ved krav om tilvejebringelse af oplysninger ved en afgørelse i henhold til stk. 1 skal ESMA:</w:t>
      </w:r>
    </w:p>
    <w:p w:rsidR="009A3BF4" w:rsidRDefault="00200A48">
      <w:pPr>
        <w:pStyle w:val="Text2"/>
        <w:rPr>
          <w:noProof/>
        </w:rPr>
      </w:pPr>
      <w:r>
        <w:rPr>
          <w:noProof/>
        </w:rPr>
        <w:t>a) henvise til denne artikel som re</w:t>
      </w:r>
      <w:r>
        <w:rPr>
          <w:noProof/>
        </w:rPr>
        <w:t>tsgrundlag for anmodningen</w:t>
      </w:r>
    </w:p>
    <w:p w:rsidR="009A3BF4" w:rsidRDefault="00200A48">
      <w:pPr>
        <w:pStyle w:val="Text2"/>
        <w:rPr>
          <w:noProof/>
        </w:rPr>
      </w:pPr>
      <w:r>
        <w:rPr>
          <w:noProof/>
        </w:rPr>
        <w:t>b) angive formålet med anmodningen</w:t>
      </w:r>
    </w:p>
    <w:p w:rsidR="009A3BF4" w:rsidRDefault="00200A48">
      <w:pPr>
        <w:pStyle w:val="Text2"/>
        <w:rPr>
          <w:noProof/>
        </w:rPr>
      </w:pPr>
      <w:r>
        <w:rPr>
          <w:noProof/>
        </w:rPr>
        <w:t>c) præcisere, hvilke oplysninger der er nødvendige</w:t>
      </w:r>
    </w:p>
    <w:p w:rsidR="009A3BF4" w:rsidRDefault="00200A48">
      <w:pPr>
        <w:pStyle w:val="Text2"/>
        <w:rPr>
          <w:noProof/>
        </w:rPr>
      </w:pPr>
      <w:r>
        <w:rPr>
          <w:noProof/>
        </w:rPr>
        <w:t>d) fastsætte en frist for tilvejebringelsen af oplysningerne</w:t>
      </w:r>
    </w:p>
    <w:p w:rsidR="009A3BF4" w:rsidRDefault="00200A48">
      <w:pPr>
        <w:pStyle w:val="Text2"/>
        <w:rPr>
          <w:noProof/>
        </w:rPr>
      </w:pPr>
      <w:r>
        <w:rPr>
          <w:noProof/>
        </w:rPr>
        <w:t>e) angive de i artikel 38g foreskrevne tvangsbøder, som finder anvendelse, hvis de</w:t>
      </w:r>
      <w:r>
        <w:rPr>
          <w:noProof/>
        </w:rPr>
        <w:t xml:space="preserve"> ønskede oplysninger er ufuldstændige</w:t>
      </w:r>
    </w:p>
    <w:p w:rsidR="009A3BF4" w:rsidRDefault="00200A48">
      <w:pPr>
        <w:pStyle w:val="Text2"/>
        <w:rPr>
          <w:noProof/>
        </w:rPr>
      </w:pPr>
      <w:r>
        <w:rPr>
          <w:noProof/>
        </w:rPr>
        <w:t xml:space="preserve">f) angive den i artikel 38f foreskrevne bøde, som finder anvendelse, hvis svarene på de stillede spørgsmål er ukorrekte eller vildledende </w:t>
      </w:r>
    </w:p>
    <w:p w:rsidR="009A3BF4" w:rsidRDefault="00200A48">
      <w:pPr>
        <w:pStyle w:val="Text2"/>
        <w:rPr>
          <w:noProof/>
        </w:rPr>
      </w:pPr>
      <w:r>
        <w:rPr>
          <w:noProof/>
        </w:rPr>
        <w:t>g) oplyse om retten til at påklage afgørelsen for ESMA's klagenævn og retten ti</w:t>
      </w:r>
      <w:r>
        <w:rPr>
          <w:noProof/>
        </w:rPr>
        <w:t>l at få afgørelsen prøvet ved Den Europæiske Unions Domstol (i det følgende benævnt "Domstolen") i overensstemmelse med artikel 60 og 61 i forordning (EU) nr. 1095/2010.</w:t>
      </w:r>
    </w:p>
    <w:p w:rsidR="009A3BF4" w:rsidRDefault="00200A48">
      <w:pPr>
        <w:pStyle w:val="Text1"/>
        <w:rPr>
          <w:noProof/>
        </w:rPr>
      </w:pPr>
      <w:r>
        <w:rPr>
          <w:noProof/>
        </w:rPr>
        <w:t>4. De i stk. 1 omhandlede personer eller deres repræsentanter og, for så vidt angår ju</w:t>
      </w:r>
      <w:r>
        <w:rPr>
          <w:noProof/>
        </w:rPr>
        <w:t>ridiske personer og foreninger uden status som juridisk person, de personer, der ifølge lov eller vedtægt har beføjelse til at repræsentere dem, giver de ønskede oplysninger. Behørigt befuldmægtigede advokater kan give de ønskede oplysninger på deres kunde</w:t>
      </w:r>
      <w:r>
        <w:rPr>
          <w:noProof/>
        </w:rPr>
        <w:t>rs vegne. Sidstnævnte bærer det fulde ansvar, såfremt de fremlagte oplysninger er ufuldstændige, ukorrekte eller vildledende.</w:t>
      </w:r>
    </w:p>
    <w:p w:rsidR="009A3BF4" w:rsidRDefault="00200A48">
      <w:pPr>
        <w:pStyle w:val="Text1"/>
        <w:rPr>
          <w:noProof/>
        </w:rPr>
      </w:pPr>
      <w:r>
        <w:rPr>
          <w:noProof/>
        </w:rPr>
        <w:t>5. ESMA fremsender uden ophold et eksemplar af den simple anmodning eller af sin afgørelse til den kompetente myndighed i den medl</w:t>
      </w:r>
      <w:r>
        <w:rPr>
          <w:noProof/>
        </w:rPr>
        <w:t>emsstat, hvor de i stk. 1 omhandlede personer, som er berørt af anmodningen om oplysninger, er bosat eller etableret.</w:t>
      </w:r>
    </w:p>
    <w:p w:rsidR="009A3BF4" w:rsidRDefault="00200A48">
      <w:pPr>
        <w:pStyle w:val="Titrearticle"/>
        <w:rPr>
          <w:noProof/>
        </w:rPr>
      </w:pPr>
      <w:r>
        <w:rPr>
          <w:noProof/>
        </w:rPr>
        <w:t xml:space="preserve">Artikel 38c </w:t>
      </w:r>
    </w:p>
    <w:p w:rsidR="009A3BF4" w:rsidRDefault="00200A48">
      <w:pPr>
        <w:pStyle w:val="Titrearticle"/>
        <w:rPr>
          <w:noProof/>
        </w:rPr>
      </w:pPr>
      <w:r>
        <w:rPr>
          <w:noProof/>
        </w:rPr>
        <w:t>Generelle undersøgelser</w:t>
      </w:r>
    </w:p>
    <w:p w:rsidR="009A3BF4" w:rsidRDefault="00200A48">
      <w:pPr>
        <w:pStyle w:val="Text1"/>
        <w:rPr>
          <w:noProof/>
        </w:rPr>
      </w:pPr>
      <w:r>
        <w:rPr>
          <w:noProof/>
        </w:rPr>
        <w:t>1. ESMA kan med henblik på varetagelse af sine opgaver i henhold til denne forordning foretage nødven</w:t>
      </w:r>
      <w:r>
        <w:rPr>
          <w:noProof/>
        </w:rPr>
        <w:t>dige undersøgelser af personer som omhandlet i artikel 38b, stk. 1. Med henblik herpå har de embedsmænd eller andre personer, der er bemyndiget af ESMA, beføjelser til at:</w:t>
      </w:r>
    </w:p>
    <w:p w:rsidR="009A3BF4" w:rsidRDefault="00200A48">
      <w:pPr>
        <w:pStyle w:val="Text2"/>
        <w:rPr>
          <w:noProof/>
        </w:rPr>
      </w:pPr>
      <w:r>
        <w:rPr>
          <w:noProof/>
        </w:rPr>
        <w:t>a) undersøge optegnelser, data, procedurer og ethvert andet materiale, som har betyd</w:t>
      </w:r>
      <w:r>
        <w:rPr>
          <w:noProof/>
        </w:rPr>
        <w:t>ning for udførelsen af ESMA's opgaver, uanset det medium, hvorpå eller hvori de er lagret</w:t>
      </w:r>
    </w:p>
    <w:p w:rsidR="009A3BF4" w:rsidRDefault="00200A48">
      <w:pPr>
        <w:pStyle w:val="Text2"/>
        <w:rPr>
          <w:noProof/>
        </w:rPr>
      </w:pPr>
      <w:r>
        <w:rPr>
          <w:noProof/>
        </w:rPr>
        <w:t>b) tage eller tilvejebringe bekræftede genparter eller udskrifter af sådanne optegnelser, data, procedurer og andet materiale</w:t>
      </w:r>
    </w:p>
    <w:p w:rsidR="009A3BF4" w:rsidRDefault="00200A48">
      <w:pPr>
        <w:pStyle w:val="Text2"/>
        <w:rPr>
          <w:noProof/>
        </w:rPr>
      </w:pPr>
      <w:r>
        <w:rPr>
          <w:noProof/>
        </w:rPr>
        <w:t>c) indkalde og anmode enhver person, der</w:t>
      </w:r>
      <w:r>
        <w:rPr>
          <w:noProof/>
        </w:rPr>
        <w:t xml:space="preserve"> er omhandlet i artikel 38b, stk. 1, eller dennes repræsentanter eller personale, om mundtlige eller skriftlige forklaringer på forhold eller dokumenter, der vedrører kontrolbesøgets genstand og formål, og registrere svarene</w:t>
      </w:r>
    </w:p>
    <w:p w:rsidR="009A3BF4" w:rsidRDefault="00200A48">
      <w:pPr>
        <w:pStyle w:val="Text2"/>
        <w:rPr>
          <w:noProof/>
        </w:rPr>
      </w:pPr>
      <w:r>
        <w:rPr>
          <w:noProof/>
        </w:rPr>
        <w:t>d) udspørge enhver anden juridi</w:t>
      </w:r>
      <w:r>
        <w:rPr>
          <w:noProof/>
        </w:rPr>
        <w:t>sk eller fysisk person, der samtykker heri, med det formål at indsamle oplysninger om undersøgelsens genstand</w:t>
      </w:r>
    </w:p>
    <w:p w:rsidR="009A3BF4" w:rsidRDefault="00200A48">
      <w:pPr>
        <w:pStyle w:val="Text2"/>
        <w:rPr>
          <w:noProof/>
        </w:rPr>
      </w:pPr>
      <w:r>
        <w:rPr>
          <w:noProof/>
        </w:rPr>
        <w:t>e) anmode om registreringer af telefonsamtaler og datatrafik.</w:t>
      </w:r>
    </w:p>
    <w:p w:rsidR="009A3BF4" w:rsidRDefault="00200A48">
      <w:pPr>
        <w:pStyle w:val="Text1"/>
        <w:rPr>
          <w:noProof/>
        </w:rPr>
      </w:pPr>
      <w:r>
        <w:rPr>
          <w:noProof/>
        </w:rPr>
        <w:t>2. De embedsmænd og andre personer, som af ESMA er bemyndiget til at udføre de i stk</w:t>
      </w:r>
      <w:r>
        <w:rPr>
          <w:noProof/>
        </w:rPr>
        <w:t xml:space="preserve">. 1 nævnte undersøgelser, udøver deres beføjelser efter fremlæggelse af en skriftlig tilladelse, som angiver genstanden for undersøgelsen og dennes formål. I tilladelsen oplyses også om de i artikel 38i foreskrevne tvangsbøder, som finder anvendelse, hvis </w:t>
      </w:r>
      <w:r>
        <w:rPr>
          <w:noProof/>
        </w:rPr>
        <w:t>de påkrævede optegnelser, data, procedurer og ethvert andet materiale eller svarene på de spørgsmål, som stilles til de i artikel 38b, stk. 1, omhandlede personer, ikke gives eller er ufuldstændige, og om de i artikel 38h foreskrevne bøder, som finder anve</w:t>
      </w:r>
      <w:r>
        <w:rPr>
          <w:noProof/>
        </w:rPr>
        <w:t>ndelse, hvis svarene på de spørgsmål, som stilles til de i artikel 38b, stk. 1, omhandlede personer, er ukorrekte eller vildledende.</w:t>
      </w:r>
    </w:p>
    <w:p w:rsidR="009A3BF4" w:rsidRDefault="00200A48">
      <w:pPr>
        <w:pStyle w:val="Text1"/>
        <w:rPr>
          <w:noProof/>
        </w:rPr>
      </w:pPr>
      <w:r>
        <w:rPr>
          <w:noProof/>
        </w:rPr>
        <w:t xml:space="preserve">3. De personer, der er omhandlet i artikel 38b, stk. 1, er forpligtet til at underkaste sig undersøgelser, som iværksættes </w:t>
      </w:r>
      <w:r>
        <w:rPr>
          <w:noProof/>
        </w:rPr>
        <w:t xml:space="preserve">på grundlag af en afgørelse truffet af ESMA. Afgørelsen skal angive undersøgelsens genstand og formål, de i artikel 38i foreskrevne tvangsbøder og de retsmidler, der er tilgængelige i henhold til forordning (EU) nr. 1095/2010, samt oplyse om retten til at </w:t>
      </w:r>
      <w:r>
        <w:rPr>
          <w:noProof/>
        </w:rPr>
        <w:t>få afgørelsen prøvet ved Domstolen.</w:t>
      </w:r>
    </w:p>
    <w:p w:rsidR="009A3BF4" w:rsidRDefault="00200A48">
      <w:pPr>
        <w:pStyle w:val="Text1"/>
        <w:rPr>
          <w:noProof/>
        </w:rPr>
      </w:pPr>
      <w:r>
        <w:rPr>
          <w:noProof/>
        </w:rPr>
        <w:t>4. ESMA underretter i god tid før en undersøgelse som omhandlet i stk. 1 den kompetente myndighed i den medlemsstat, hvor den skal finde sted, om undersøgelsen og de bemyndigede personers identitet. Embedsmænd fra den på</w:t>
      </w:r>
      <w:r>
        <w:rPr>
          <w:noProof/>
        </w:rPr>
        <w:t xml:space="preserve">gældende kompetente myndighed bistår på ESMA's anmodning de bemyndigede personer med at udføre deres opgaver. Embedsmænd fra den pågældende kompetente myndighed kan også på anmodning deltage i undersøgelser. </w:t>
      </w:r>
    </w:p>
    <w:p w:rsidR="009A3BF4" w:rsidRDefault="00200A48">
      <w:pPr>
        <w:pStyle w:val="Text1"/>
        <w:rPr>
          <w:noProof/>
        </w:rPr>
      </w:pPr>
      <w:r>
        <w:rPr>
          <w:noProof/>
        </w:rPr>
        <w:t>5. Kræves der i henhold til gældende national r</w:t>
      </w:r>
      <w:r>
        <w:rPr>
          <w:noProof/>
        </w:rPr>
        <w:t>et tilladelse fra en judiciel myndighed for at kunne anmode om registreringer af telefonsamtaler eller datatrafik, jf. stk. 1, litra e), ansøges der om en sådan tilladelse. Der kan også ansøges om en sådan tilladelse som en sikkerhedsforanstaltning.</w:t>
      </w:r>
    </w:p>
    <w:p w:rsidR="009A3BF4" w:rsidRDefault="00200A48">
      <w:pPr>
        <w:pStyle w:val="Text1"/>
        <w:rPr>
          <w:noProof/>
        </w:rPr>
      </w:pPr>
      <w:r>
        <w:rPr>
          <w:noProof/>
        </w:rPr>
        <w:t xml:space="preserve">6. </w:t>
      </w:r>
      <w:r>
        <w:rPr>
          <w:noProof/>
        </w:rPr>
        <w:t>Modtager en national judiciel myndighed en ansøgning om tilladelse til at anmode om registreringer af telefonsamtaler eller datatrafik, jf. stk. 1, litra e), kontrollerer den pågældende myndighed følgende:</w:t>
      </w:r>
    </w:p>
    <w:p w:rsidR="009A3BF4" w:rsidRDefault="00200A48">
      <w:pPr>
        <w:pStyle w:val="Text2"/>
        <w:rPr>
          <w:noProof/>
        </w:rPr>
      </w:pPr>
      <w:r>
        <w:rPr>
          <w:noProof/>
        </w:rPr>
        <w:t xml:space="preserve">a) Den af ESMA vedtagne afgørelse, jf. stk. 3, er </w:t>
      </w:r>
      <w:r>
        <w:rPr>
          <w:noProof/>
        </w:rPr>
        <w:t>autentisk.</w:t>
      </w:r>
    </w:p>
    <w:p w:rsidR="009A3BF4" w:rsidRDefault="00200A48">
      <w:pPr>
        <w:pStyle w:val="Text2"/>
        <w:rPr>
          <w:noProof/>
        </w:rPr>
      </w:pPr>
      <w:r>
        <w:rPr>
          <w:noProof/>
        </w:rPr>
        <w:t>b) De foranstaltninger, der måtte skulle træffes, er forholdsmæssige og er hverken vilkårlige eller urimelige.</w:t>
      </w:r>
    </w:p>
    <w:p w:rsidR="009A3BF4" w:rsidRDefault="00200A48">
      <w:pPr>
        <w:pStyle w:val="Text1"/>
        <w:rPr>
          <w:noProof/>
        </w:rPr>
      </w:pPr>
      <w:r>
        <w:rPr>
          <w:noProof/>
        </w:rPr>
        <w:t>For så vidt angår litra b) kan den nationale judicielle myndighed anmode ESMA om nærmere forklaringer, navnlig vedrørende grundene til</w:t>
      </w:r>
      <w:r>
        <w:rPr>
          <w:noProof/>
        </w:rPr>
        <w:t xml:space="preserve"> ESMA's mistanke om, at en overtrædelse af denne forordning har fundet sted, samt alvorligheden af den formodede overtrædelse og den måde, hvorpå den person, der er genstand for tvangsindgrebene, er indblandet. Den nationale judicielle myndighed kan dog ik</w:t>
      </w:r>
      <w:r>
        <w:rPr>
          <w:noProof/>
        </w:rPr>
        <w:t>ke prøve nødvendigheden af undersøgelsen eller kræve at få forelagt oplysninger fra ESMA's sagsakter. Lovligheden af ESMA's afgørelse kan kun indklages for Domstolen efter den i forordning (EU) nr. 1095/2010 fastlagte procedure.</w:t>
      </w:r>
    </w:p>
    <w:p w:rsidR="009A3BF4" w:rsidRDefault="00200A48">
      <w:pPr>
        <w:pStyle w:val="Titrearticle"/>
        <w:rPr>
          <w:noProof/>
        </w:rPr>
      </w:pPr>
      <w:r>
        <w:rPr>
          <w:noProof/>
        </w:rPr>
        <w:t xml:space="preserve">Artikel 38d </w:t>
      </w:r>
    </w:p>
    <w:p w:rsidR="009A3BF4" w:rsidRDefault="00200A48">
      <w:pPr>
        <w:pStyle w:val="Titrearticle"/>
        <w:rPr>
          <w:noProof/>
        </w:rPr>
      </w:pPr>
      <w:r>
        <w:rPr>
          <w:noProof/>
        </w:rPr>
        <w:t xml:space="preserve">Kontrolbesøg </w:t>
      </w:r>
      <w:r>
        <w:rPr>
          <w:noProof/>
        </w:rPr>
        <w:t>på stedet</w:t>
      </w:r>
    </w:p>
    <w:p w:rsidR="009A3BF4" w:rsidRDefault="00200A48">
      <w:pPr>
        <w:pStyle w:val="Text1"/>
        <w:rPr>
          <w:noProof/>
        </w:rPr>
      </w:pPr>
      <w:r>
        <w:rPr>
          <w:noProof/>
        </w:rPr>
        <w:t>1. ESMA kan med henblik på varetagelse af sine opgaver i henhold til denne forordning foretage alle nødvendige kontrolbesøg på stedet på enhver forretningslokalitet tilhørende de i artikel 38b, stk. 1, omhandlede personer.</w:t>
      </w:r>
    </w:p>
    <w:p w:rsidR="009A3BF4" w:rsidRDefault="00200A48">
      <w:pPr>
        <w:pStyle w:val="Text1"/>
        <w:rPr>
          <w:noProof/>
        </w:rPr>
      </w:pPr>
      <w:r>
        <w:rPr>
          <w:noProof/>
        </w:rPr>
        <w:t>2. De embedsmænd og and</w:t>
      </w:r>
      <w:r>
        <w:rPr>
          <w:noProof/>
        </w:rPr>
        <w:t>re personer, som af ESMA er bemyndiget til at foretage et kontrolbesøg på stedet, kan betræde enhver forretningslokalitet tilhørende de personer, der er genstand for ESMA's afgørelse om undersøgelse, og udøve alle de beføjelser, der fremgår af artikel 38b,</w:t>
      </w:r>
      <w:r>
        <w:rPr>
          <w:noProof/>
        </w:rPr>
        <w:t xml:space="preserve"> stk. 1. De har også beføjelser til at forsegle alle forretningslokaliteter og bøger eller optegnelser i det for kontrolbesøget nødvendige tidsrum og omfang.</w:t>
      </w:r>
    </w:p>
    <w:p w:rsidR="009A3BF4" w:rsidRDefault="00200A48">
      <w:pPr>
        <w:pStyle w:val="Text1"/>
        <w:rPr>
          <w:noProof/>
        </w:rPr>
      </w:pPr>
      <w:r>
        <w:rPr>
          <w:noProof/>
        </w:rPr>
        <w:t>3. ESMA underretter i tilstrækkelig tid inden kontrolbesøget den kompetente myndighed i det tredje</w:t>
      </w:r>
      <w:r>
        <w:rPr>
          <w:noProof/>
        </w:rPr>
        <w:t>land, hvor kontrolbesøget skal gennemføres, herom. ESMA kan, i det omfang det er nødvendigt for at udføre kontrolbesøget korrekt og effektivt, og efter at have informeret den relevante kompetente myndighed, foretage kontrolbesøget på stedet uden forudgåend</w:t>
      </w:r>
      <w:r>
        <w:rPr>
          <w:noProof/>
        </w:rPr>
        <w:t xml:space="preserve">e varsel. Kontrolbesøg i henhold til denne artikel gennemføres, under forudsætning af at den relevante myndighed har bekræftet, at den ikke modsætter sig kontrolbesøgene. </w:t>
      </w:r>
    </w:p>
    <w:p w:rsidR="009A3BF4" w:rsidRDefault="00200A48">
      <w:pPr>
        <w:pStyle w:val="Text1"/>
        <w:rPr>
          <w:noProof/>
        </w:rPr>
      </w:pPr>
      <w:r>
        <w:rPr>
          <w:noProof/>
        </w:rPr>
        <w:t>4. De embedsmænd og andre personer, som af ESMA er bemyndiget til at foretage et kon</w:t>
      </w:r>
      <w:r>
        <w:rPr>
          <w:noProof/>
        </w:rPr>
        <w:t>trolbesøg på stedet, udøver deres beføjelser efter fremlæggelse af en skriftlig tilladelse, som angiver genstanden for og formålet med kontrolbesøget samt de i artikel 38g foreskrevne tvangsbøder, som finder anvendelse, hvis de berørte personer ikke underk</w:t>
      </w:r>
      <w:r>
        <w:rPr>
          <w:noProof/>
        </w:rPr>
        <w:t>aster sig kontrolbesøget.</w:t>
      </w:r>
    </w:p>
    <w:p w:rsidR="009A3BF4" w:rsidRDefault="00200A48">
      <w:pPr>
        <w:pStyle w:val="Text1"/>
        <w:rPr>
          <w:noProof/>
        </w:rPr>
      </w:pPr>
      <w:r>
        <w:rPr>
          <w:noProof/>
        </w:rPr>
        <w:t>5. De personer, der er omhandlet i artikel 38b, stk. 1, skal underkaste sig kontrolbesøg på stedet, som ESMA har påbudt ved afgørelse. Afgørelsen skal angive kontrolbesøgets genstand og formål, fastsætte tidspunktet for dets påbeg</w:t>
      </w:r>
      <w:r>
        <w:rPr>
          <w:noProof/>
        </w:rPr>
        <w:t>yndelse og oplyse om de i artikel 38i foreskrevne tvangsbøder, de retsmidler, der er tilgængelige i henhold til forordning (EU) nr. 1095/2010, og retten til at få afgørelsen prøvet ved Domstolen.</w:t>
      </w:r>
    </w:p>
    <w:p w:rsidR="009A3BF4" w:rsidRDefault="00200A48">
      <w:pPr>
        <w:pStyle w:val="Text1"/>
        <w:rPr>
          <w:noProof/>
        </w:rPr>
      </w:pPr>
      <w:r>
        <w:rPr>
          <w:noProof/>
        </w:rPr>
        <w:t>6. Embedsmænd fra den kompetente myndighed i den medlemsstat</w:t>
      </w:r>
      <w:r>
        <w:rPr>
          <w:noProof/>
        </w:rPr>
        <w:t>, hvor kontrolbesøget skal gennemføres, og personer, der er bemyndiget eller udpeget af samme myndighed, skal på ESMA's anmodning aktivt bistå embedsmændene fra og andre personer bemyndiget af ESMA. Embedsmænd fra den pågældende medlemsstats kompetente myn</w:t>
      </w:r>
      <w:r>
        <w:rPr>
          <w:noProof/>
        </w:rPr>
        <w:t>dighed kan også deltage i kontrolbesøg på stedet.</w:t>
      </w:r>
    </w:p>
    <w:p w:rsidR="009A3BF4" w:rsidRDefault="00200A48">
      <w:pPr>
        <w:pStyle w:val="Text1"/>
        <w:rPr>
          <w:noProof/>
        </w:rPr>
      </w:pPr>
      <w:r>
        <w:rPr>
          <w:noProof/>
        </w:rPr>
        <w:t>7. ESMA kan også kræve, at kompetente myndigheder udfører særlige undersøgelsesopgaver og kontrolbesøg på stedet som omhandlet i nærværende artikel og i artikel 38b, stk. 1, på ESMA's vegne.</w:t>
      </w:r>
    </w:p>
    <w:p w:rsidR="009A3BF4" w:rsidRDefault="00200A48">
      <w:pPr>
        <w:pStyle w:val="Text1"/>
        <w:rPr>
          <w:noProof/>
        </w:rPr>
      </w:pPr>
      <w:r>
        <w:rPr>
          <w:noProof/>
        </w:rPr>
        <w:t>8. Fastslår emb</w:t>
      </w:r>
      <w:r>
        <w:rPr>
          <w:noProof/>
        </w:rPr>
        <w:t xml:space="preserve">edsmænd og andre ledsagende personer, der er bemyndiget af ESMA, at en person modsætter sig et kontrolbesøg, der er påbudt i henhold til denne artikel, yder den kompetente myndighed i den pågældende medlemsstat dem den bistand, der er nødvendig, for at de </w:t>
      </w:r>
      <w:r>
        <w:rPr>
          <w:noProof/>
        </w:rPr>
        <w:t>kan gennemføre deres kontrolbesøg på stedet, og anmoder eventuelt om politiets eller en tilsvarende retshåndhævende myndigheds bistand.</w:t>
      </w:r>
    </w:p>
    <w:p w:rsidR="009A3BF4" w:rsidRDefault="00200A48">
      <w:pPr>
        <w:pStyle w:val="Text1"/>
        <w:rPr>
          <w:noProof/>
        </w:rPr>
      </w:pPr>
      <w:r>
        <w:rPr>
          <w:noProof/>
        </w:rPr>
        <w:t>9. Kræves der i henhold til national ret tilladelse fra en judiciel myndighed til det i stk. 1 omhandlede kontrolbesøg p</w:t>
      </w:r>
      <w:r>
        <w:rPr>
          <w:noProof/>
        </w:rPr>
        <w:t>å stedet eller den i stk. 7 omhandlede bistand, ansøges der om en sådan tilladelse. Der kan også ansøges om en sådan tilladelse som en sikkerhedsforanstaltning.</w:t>
      </w:r>
    </w:p>
    <w:p w:rsidR="009A3BF4" w:rsidRDefault="00200A48">
      <w:pPr>
        <w:pStyle w:val="Text1"/>
        <w:rPr>
          <w:noProof/>
        </w:rPr>
      </w:pPr>
      <w:r>
        <w:rPr>
          <w:noProof/>
        </w:rPr>
        <w:t>10. Modtager en national judiciel myndighed en ansøgning om tilladelse til et kontrolbesøg på s</w:t>
      </w:r>
      <w:r>
        <w:rPr>
          <w:noProof/>
        </w:rPr>
        <w:t>tedet, jf. stk. 1, eller bistand, jf. stk. 7, kontrollerer den pågældende myndighed følgende:</w:t>
      </w:r>
    </w:p>
    <w:p w:rsidR="009A3BF4" w:rsidRDefault="00200A48">
      <w:pPr>
        <w:pStyle w:val="Text2"/>
        <w:rPr>
          <w:noProof/>
        </w:rPr>
      </w:pPr>
      <w:r>
        <w:rPr>
          <w:noProof/>
        </w:rPr>
        <w:t xml:space="preserve">a) </w:t>
      </w:r>
      <w:r>
        <w:rPr>
          <w:noProof/>
        </w:rPr>
        <w:tab/>
        <w:t>Den af ESMA vedtagne afgørelse, jf. stk. 4, er autentisk.</w:t>
      </w:r>
    </w:p>
    <w:p w:rsidR="009A3BF4" w:rsidRDefault="00200A48">
      <w:pPr>
        <w:pStyle w:val="Text2"/>
        <w:rPr>
          <w:noProof/>
        </w:rPr>
      </w:pPr>
      <w:r>
        <w:rPr>
          <w:noProof/>
        </w:rPr>
        <w:t xml:space="preserve">b) </w:t>
      </w:r>
      <w:r>
        <w:rPr>
          <w:noProof/>
        </w:rPr>
        <w:tab/>
        <w:t>De foranstaltninger, der måtte skulle træffes, er forholdsmæssige og er hverken vilkårlige eller</w:t>
      </w:r>
      <w:r>
        <w:rPr>
          <w:noProof/>
        </w:rPr>
        <w:t xml:space="preserve"> urimelige.</w:t>
      </w:r>
    </w:p>
    <w:p w:rsidR="009A3BF4" w:rsidRDefault="00200A48">
      <w:pPr>
        <w:pStyle w:val="Text1"/>
        <w:rPr>
          <w:noProof/>
        </w:rPr>
      </w:pPr>
      <w:r>
        <w:rPr>
          <w:noProof/>
        </w:rPr>
        <w:t>For så vidt angår litra b) kan den nationale judicielle myndighed anmode ESMA om nærmere forklaringer, navnlig vedrørende grundene til ESMA's mistanke om, at en overtrædelse af denne forordning har fundet sted, samt alvorligheden af den formode</w:t>
      </w:r>
      <w:r>
        <w:rPr>
          <w:noProof/>
        </w:rPr>
        <w:t>de overtrædelse og den måde, hvorpå den person, der er genstand for tvangsindgrebene, er indblandet. Den nationale judicielle myndighed kan dog ikke prøve nødvendigheden af undersøgelsen eller kræve at få forelagt oplysninger fra ESMA's sagsakter. Lovlighe</w:t>
      </w:r>
      <w:r>
        <w:rPr>
          <w:noProof/>
        </w:rPr>
        <w:t>den af ESMA's afgørelse kan kun indklages for Domstolen efter den i forordning (EU) nr. 1095/2010 fastlagte procedure.</w:t>
      </w:r>
    </w:p>
    <w:p w:rsidR="009A3BF4" w:rsidRDefault="00200A48">
      <w:pPr>
        <w:pStyle w:val="Titrearticle"/>
        <w:rPr>
          <w:noProof/>
        </w:rPr>
      </w:pPr>
      <w:r>
        <w:rPr>
          <w:noProof/>
        </w:rPr>
        <w:t xml:space="preserve">Artikel 38e </w:t>
      </w:r>
    </w:p>
    <w:p w:rsidR="009A3BF4" w:rsidRDefault="00200A48">
      <w:pPr>
        <w:pStyle w:val="Titrearticle"/>
        <w:rPr>
          <w:noProof/>
        </w:rPr>
      </w:pPr>
      <w:r>
        <w:rPr>
          <w:noProof/>
        </w:rPr>
        <w:t>Udveksling af oplysninger</w:t>
      </w:r>
    </w:p>
    <w:p w:rsidR="009A3BF4" w:rsidRDefault="00200A48">
      <w:pPr>
        <w:pStyle w:val="Text1"/>
        <w:rPr>
          <w:noProof/>
        </w:rPr>
      </w:pPr>
      <w:r>
        <w:rPr>
          <w:noProof/>
        </w:rPr>
        <w:t>ESMA og de kompetente myndigheder meddeler uden unødigt ophold hinanden de oplysninger, der er nød</w:t>
      </w:r>
      <w:r>
        <w:rPr>
          <w:noProof/>
        </w:rPr>
        <w:t>vendige, for at de kan udføre deres opgaver i henhold til denne forordning.</w:t>
      </w:r>
    </w:p>
    <w:p w:rsidR="009A3BF4" w:rsidRDefault="00200A48">
      <w:pPr>
        <w:pStyle w:val="Titrearticle"/>
        <w:rPr>
          <w:noProof/>
        </w:rPr>
      </w:pPr>
      <w:r>
        <w:rPr>
          <w:noProof/>
        </w:rPr>
        <w:t xml:space="preserve">Artikel 38f </w:t>
      </w:r>
    </w:p>
    <w:p w:rsidR="009A3BF4" w:rsidRDefault="00200A48">
      <w:pPr>
        <w:pStyle w:val="Titrearticle"/>
        <w:rPr>
          <w:noProof/>
        </w:rPr>
      </w:pPr>
      <w:r>
        <w:rPr>
          <w:noProof/>
        </w:rPr>
        <w:t>Tavshedspligt</w:t>
      </w:r>
    </w:p>
    <w:p w:rsidR="009A3BF4" w:rsidRDefault="00200A48">
      <w:pPr>
        <w:pStyle w:val="Text1"/>
        <w:rPr>
          <w:noProof/>
        </w:rPr>
      </w:pPr>
      <w:r>
        <w:rPr>
          <w:noProof/>
        </w:rPr>
        <w:t>Tavshedspligten som omhandlet i artikel 76 i direktiv 2014/65/EU gælder for ESMA og for alle personer, der arbejder eller har arbejdet for ESMA, og for e</w:t>
      </w:r>
      <w:r>
        <w:rPr>
          <w:noProof/>
        </w:rPr>
        <w:t>nhver anden person, som ESMA har delegeret opgaver til, herunder revisorer og sagkyndige, med hvem ESMA har indgået kontrakt.</w:t>
      </w:r>
    </w:p>
    <w:p w:rsidR="009A3BF4" w:rsidRDefault="00200A48">
      <w:pPr>
        <w:pStyle w:val="Titrearticle"/>
        <w:rPr>
          <w:noProof/>
        </w:rPr>
      </w:pPr>
      <w:r>
        <w:rPr>
          <w:noProof/>
        </w:rPr>
        <w:t>Artikel 38g</w:t>
      </w:r>
    </w:p>
    <w:p w:rsidR="009A3BF4" w:rsidRDefault="00200A48">
      <w:pPr>
        <w:pStyle w:val="Titrearticle"/>
        <w:rPr>
          <w:noProof/>
        </w:rPr>
      </w:pPr>
      <w:r>
        <w:rPr>
          <w:noProof/>
        </w:rPr>
        <w:t>ESMA's tilsynsforanstaltninger</w:t>
      </w:r>
    </w:p>
    <w:p w:rsidR="009A3BF4" w:rsidRDefault="00200A48">
      <w:pPr>
        <w:pStyle w:val="Text1"/>
        <w:rPr>
          <w:noProof/>
        </w:rPr>
      </w:pPr>
      <w:r>
        <w:rPr>
          <w:noProof/>
        </w:rPr>
        <w:t xml:space="preserve">1. Finder ESMA, at en person som anført i artikel 38a, stk. 1, litra a), har gjort sig </w:t>
      </w:r>
      <w:r>
        <w:rPr>
          <w:noProof/>
        </w:rPr>
        <w:t>skyldig i en af de i afsnit IVa nævnte overtrædelser, træffer ESMA en eller flere af følgende foranstaltninger:</w:t>
      </w:r>
    </w:p>
    <w:p w:rsidR="009A3BF4" w:rsidRDefault="00200A48">
      <w:pPr>
        <w:pStyle w:val="Text2"/>
        <w:rPr>
          <w:noProof/>
        </w:rPr>
      </w:pPr>
      <w:r>
        <w:rPr>
          <w:noProof/>
        </w:rPr>
        <w:t>a) vedtagelse af en afgørelse, hvorved den pågældende pålægges at bringe overtrædelsen til ophør</w:t>
      </w:r>
    </w:p>
    <w:p w:rsidR="009A3BF4" w:rsidRDefault="00200A48">
      <w:pPr>
        <w:pStyle w:val="Text2"/>
        <w:rPr>
          <w:noProof/>
        </w:rPr>
      </w:pPr>
      <w:r>
        <w:rPr>
          <w:noProof/>
        </w:rPr>
        <w:t>b) vedtagelse af en afgørelse om pålæg af bøder</w:t>
      </w:r>
      <w:r>
        <w:rPr>
          <w:noProof/>
        </w:rPr>
        <w:t xml:space="preserve"> i henhold til artikel 38h og 38i</w:t>
      </w:r>
    </w:p>
    <w:p w:rsidR="009A3BF4" w:rsidRDefault="00200A48">
      <w:pPr>
        <w:pStyle w:val="Text2"/>
        <w:rPr>
          <w:noProof/>
        </w:rPr>
      </w:pPr>
      <w:r>
        <w:rPr>
          <w:noProof/>
        </w:rPr>
        <w:t>c) offentliggørelse af meddelelser.</w:t>
      </w:r>
    </w:p>
    <w:p w:rsidR="009A3BF4" w:rsidRDefault="00200A48">
      <w:pPr>
        <w:pStyle w:val="Text1"/>
        <w:rPr>
          <w:noProof/>
        </w:rPr>
      </w:pPr>
      <w:r>
        <w:rPr>
          <w:noProof/>
        </w:rPr>
        <w:t>2. ESMA tager i forbindelse med de i stk. 1 omhandlede foranstaltninger hensyn til overtrædelsens art og alvorlighed ud fra følgende kriterier:</w:t>
      </w:r>
    </w:p>
    <w:p w:rsidR="009A3BF4" w:rsidRDefault="00200A48">
      <w:pPr>
        <w:pStyle w:val="Text2"/>
        <w:rPr>
          <w:noProof/>
        </w:rPr>
      </w:pPr>
      <w:r>
        <w:rPr>
          <w:noProof/>
        </w:rPr>
        <w:t>a) overtrædelsens varighed og hyppighed</w:t>
      </w:r>
    </w:p>
    <w:p w:rsidR="009A3BF4" w:rsidRDefault="00200A48">
      <w:pPr>
        <w:pStyle w:val="Text2"/>
        <w:rPr>
          <w:noProof/>
        </w:rPr>
      </w:pPr>
      <w:r>
        <w:rPr>
          <w:noProof/>
        </w:rPr>
        <w:t>b)</w:t>
      </w:r>
      <w:r>
        <w:rPr>
          <w:noProof/>
        </w:rPr>
        <w:t xml:space="preserve"> hvorvidt overtrædelsen har givet anledning til, fremmet eller på anden vis foranlediget økonomisk kriminalitet</w:t>
      </w:r>
    </w:p>
    <w:p w:rsidR="009A3BF4" w:rsidRDefault="00200A48">
      <w:pPr>
        <w:pStyle w:val="Text2"/>
        <w:rPr>
          <w:noProof/>
        </w:rPr>
      </w:pPr>
      <w:r>
        <w:rPr>
          <w:noProof/>
        </w:rPr>
        <w:t>c) hvorvidt overtrædelsen er begået forsætligt eller uagtsomt</w:t>
      </w:r>
    </w:p>
    <w:p w:rsidR="009A3BF4" w:rsidRDefault="00200A48">
      <w:pPr>
        <w:pStyle w:val="Text2"/>
        <w:rPr>
          <w:noProof/>
        </w:rPr>
      </w:pPr>
      <w:r>
        <w:rPr>
          <w:noProof/>
        </w:rPr>
        <w:t>d) graden af ansvar hos den person, der er ansvarlig for overtrædelsen</w:t>
      </w:r>
    </w:p>
    <w:p w:rsidR="009A3BF4" w:rsidRDefault="00200A48">
      <w:pPr>
        <w:pStyle w:val="Text2"/>
        <w:rPr>
          <w:noProof/>
        </w:rPr>
      </w:pPr>
      <w:r>
        <w:rPr>
          <w:noProof/>
        </w:rPr>
        <w:t xml:space="preserve">e) den </w:t>
      </w:r>
      <w:r>
        <w:rPr>
          <w:noProof/>
        </w:rPr>
        <w:t>finansielle styrke hos den person, der er ansvarlig for overtrædelsen, med udgangspunkt i den ansvarlige juridiske persons samlede omsætning eller den ansvarlige fysiske persons årsindkomst og nettoaktiver</w:t>
      </w:r>
    </w:p>
    <w:p w:rsidR="009A3BF4" w:rsidRDefault="00200A48">
      <w:pPr>
        <w:pStyle w:val="Text2"/>
        <w:rPr>
          <w:noProof/>
        </w:rPr>
      </w:pPr>
      <w:r>
        <w:rPr>
          <w:noProof/>
        </w:rPr>
        <w:t>f) overtrædelsens indvirkning på investorers inter</w:t>
      </w:r>
      <w:r>
        <w:rPr>
          <w:noProof/>
        </w:rPr>
        <w:t>esser</w:t>
      </w:r>
    </w:p>
    <w:p w:rsidR="009A3BF4" w:rsidRDefault="00200A48">
      <w:pPr>
        <w:pStyle w:val="Text2"/>
        <w:rPr>
          <w:noProof/>
        </w:rPr>
      </w:pPr>
      <w:r>
        <w:rPr>
          <w:noProof/>
        </w:rPr>
        <w:t>g) størrelsen af den opnåede fortjeneste eller det undgåede tab for den person, der er ansvarlig for overtrædelsen, eller tabene for tredjeparter som følge af overtrædelsen, såfremt disse beløb kan beregnes</w:t>
      </w:r>
    </w:p>
    <w:p w:rsidR="009A3BF4" w:rsidRDefault="00200A48">
      <w:pPr>
        <w:pStyle w:val="Text2"/>
        <w:rPr>
          <w:noProof/>
        </w:rPr>
      </w:pPr>
      <w:r>
        <w:rPr>
          <w:noProof/>
        </w:rPr>
        <w:t>h) villigheden hos den person, der er ansva</w:t>
      </w:r>
      <w:r>
        <w:rPr>
          <w:noProof/>
        </w:rPr>
        <w:t>rlig for overtrædelsen, til at samarbejde med ESMA, uden at dette dog tilsidesætter kravet om tilbagebetaling af den pågældende persons opnåede fortjeneste eller undgåede tab</w:t>
      </w:r>
    </w:p>
    <w:p w:rsidR="009A3BF4" w:rsidRDefault="00200A48">
      <w:pPr>
        <w:pStyle w:val="Text2"/>
        <w:rPr>
          <w:noProof/>
        </w:rPr>
      </w:pPr>
      <w:r>
        <w:rPr>
          <w:noProof/>
        </w:rPr>
        <w:t>i) overtrædelser, som den person, der er ansvarlig for overtrædelsen, tidligere h</w:t>
      </w:r>
      <w:r>
        <w:rPr>
          <w:noProof/>
        </w:rPr>
        <w:t>ar begået</w:t>
      </w:r>
    </w:p>
    <w:p w:rsidR="009A3BF4" w:rsidRDefault="00200A48">
      <w:pPr>
        <w:pStyle w:val="Text2"/>
        <w:rPr>
          <w:noProof/>
        </w:rPr>
      </w:pPr>
      <w:r>
        <w:rPr>
          <w:noProof/>
        </w:rPr>
        <w:t>j) foranstaltninger, som den person, der er ansvarlig for overtrædelsen, har truffet efter overtrædelsen for at hindre gentagelse.</w:t>
      </w:r>
    </w:p>
    <w:p w:rsidR="009A3BF4" w:rsidRDefault="00200A48">
      <w:pPr>
        <w:pStyle w:val="Text1"/>
        <w:rPr>
          <w:noProof/>
        </w:rPr>
      </w:pPr>
      <w:r>
        <w:rPr>
          <w:noProof/>
        </w:rPr>
        <w:t>3. ESMA underretter uden unødigt ophold den person, der er ansvarlig for overtrædelsen, om enhver foranstaltning, s</w:t>
      </w:r>
      <w:r>
        <w:rPr>
          <w:noProof/>
        </w:rPr>
        <w:t>om træffes i henhold til stk. 1, og meddeler den til medlemsstaternes kompetente myndigheder og Kommissionen. ESMA offentliggør den pågældende afgørelse på sit websted senest 10 arbejdsdage efter den dato, hvor den blev vedtaget.</w:t>
      </w:r>
    </w:p>
    <w:p w:rsidR="009A3BF4" w:rsidRDefault="00200A48">
      <w:pPr>
        <w:pStyle w:val="Text1"/>
        <w:rPr>
          <w:noProof/>
        </w:rPr>
      </w:pPr>
      <w:r>
        <w:rPr>
          <w:noProof/>
        </w:rPr>
        <w:t>Den i første afsnit omhand</w:t>
      </w:r>
      <w:r>
        <w:rPr>
          <w:noProof/>
        </w:rPr>
        <w:t>lede offentliggørelse skal omfatte:</w:t>
      </w:r>
    </w:p>
    <w:p w:rsidR="009A3BF4" w:rsidRDefault="00200A48">
      <w:pPr>
        <w:pStyle w:val="Text2"/>
        <w:rPr>
          <w:noProof/>
        </w:rPr>
      </w:pPr>
      <w:r>
        <w:rPr>
          <w:noProof/>
        </w:rPr>
        <w:t xml:space="preserve">a) </w:t>
      </w:r>
      <w:r>
        <w:rPr>
          <w:noProof/>
        </w:rPr>
        <w:tab/>
        <w:t>en erklæring om, at den person, der er ansvarlig for overtrædelsen, har ret til at påklage afgørelsen</w:t>
      </w:r>
    </w:p>
    <w:p w:rsidR="009A3BF4" w:rsidRDefault="00200A48">
      <w:pPr>
        <w:pStyle w:val="Text2"/>
        <w:rPr>
          <w:noProof/>
        </w:rPr>
      </w:pPr>
      <w:r>
        <w:rPr>
          <w:noProof/>
        </w:rPr>
        <w:t xml:space="preserve">b) </w:t>
      </w:r>
      <w:r>
        <w:rPr>
          <w:noProof/>
        </w:rPr>
        <w:tab/>
        <w:t>hvis det er relevant, en erklæring om, at der er indgivet en klage, med angivelse af, at klagen ikke har opsæt</w:t>
      </w:r>
      <w:r>
        <w:rPr>
          <w:noProof/>
        </w:rPr>
        <w:t>tende virkning</w:t>
      </w:r>
    </w:p>
    <w:p w:rsidR="009A3BF4" w:rsidRDefault="00200A48">
      <w:pPr>
        <w:pStyle w:val="Text2"/>
        <w:rPr>
          <w:noProof/>
        </w:rPr>
      </w:pPr>
      <w:r>
        <w:rPr>
          <w:noProof/>
        </w:rPr>
        <w:t xml:space="preserve">c) </w:t>
      </w:r>
      <w:r>
        <w:rPr>
          <w:noProof/>
        </w:rPr>
        <w:tab/>
        <w:t>en erklæring om, at ESMA's klagenævn kan suspendere anvendelsen af den påklagede afgørelse i henhold til artikel 60, stk. 3, i forordning (EU) nr. 1095/2010.</w:t>
      </w:r>
    </w:p>
    <w:p w:rsidR="009A3BF4" w:rsidRDefault="00200A48">
      <w:pPr>
        <w:pStyle w:val="Titrearticle"/>
        <w:rPr>
          <w:noProof/>
        </w:rPr>
      </w:pPr>
      <w:r>
        <w:rPr>
          <w:noProof/>
        </w:rPr>
        <w:t>KAPITEL 2</w:t>
      </w:r>
    </w:p>
    <w:p w:rsidR="009A3BF4" w:rsidRDefault="00200A48">
      <w:pPr>
        <w:pStyle w:val="Titrearticle"/>
        <w:rPr>
          <w:b/>
          <w:i w:val="0"/>
          <w:noProof/>
        </w:rPr>
      </w:pPr>
      <w:r>
        <w:rPr>
          <w:b/>
          <w:i w:val="0"/>
          <w:noProof/>
        </w:rPr>
        <w:t>ADMINISTRATIVE SANKTIONER OG ANDRE FORANSTALTNINGER</w:t>
      </w:r>
    </w:p>
    <w:p w:rsidR="009A3BF4" w:rsidRDefault="00200A48">
      <w:pPr>
        <w:pStyle w:val="Titrearticle"/>
        <w:rPr>
          <w:noProof/>
        </w:rPr>
      </w:pPr>
      <w:r>
        <w:rPr>
          <w:noProof/>
        </w:rPr>
        <w:t>Artikel 38h</w:t>
      </w:r>
    </w:p>
    <w:p w:rsidR="009A3BF4" w:rsidRDefault="00200A48">
      <w:pPr>
        <w:pStyle w:val="Titrearticle"/>
        <w:rPr>
          <w:noProof/>
        </w:rPr>
      </w:pPr>
      <w:r>
        <w:rPr>
          <w:noProof/>
        </w:rPr>
        <w:t xml:space="preserve">Bøder </w:t>
      </w:r>
    </w:p>
    <w:p w:rsidR="009A3BF4" w:rsidRDefault="00200A48">
      <w:pPr>
        <w:pStyle w:val="Text1"/>
        <w:rPr>
          <w:noProof/>
        </w:rPr>
      </w:pPr>
      <w:r>
        <w:rPr>
          <w:noProof/>
        </w:rPr>
        <w:t>1. Finder ESMA i overensstemmelse med artikel 38k, stk. 5, at en person forsætligt eller uagtsomt har gjort sig skyldig i en af de i afsnit IVa nævnte overtrædelser, vedtager ESMA en afgørelse om pålæg af en bøde i overensstemmelse med nærværende ar</w:t>
      </w:r>
      <w:r>
        <w:rPr>
          <w:noProof/>
        </w:rPr>
        <w:t>tikels stk. 2.</w:t>
      </w:r>
    </w:p>
    <w:p w:rsidR="009A3BF4" w:rsidRDefault="00200A48">
      <w:pPr>
        <w:pStyle w:val="Text1"/>
        <w:rPr>
          <w:noProof/>
        </w:rPr>
      </w:pPr>
      <w:r>
        <w:rPr>
          <w:noProof/>
        </w:rPr>
        <w:t>En overtrædelse anses for at være forsætlig, hvis ESMA konstaterer objektive faktorer, der viser, at en person med overlæg gjorde sig skyldig i overtrædelsen.</w:t>
      </w:r>
    </w:p>
    <w:p w:rsidR="009A3BF4" w:rsidRDefault="00200A48">
      <w:pPr>
        <w:pStyle w:val="Text1"/>
        <w:rPr>
          <w:noProof/>
        </w:rPr>
      </w:pPr>
      <w:r>
        <w:rPr>
          <w:noProof/>
        </w:rPr>
        <w:t>2. Det maksimale bødebeløb som omhandlet i stk. 1 er 200 000 EUR eller, i medlemss</w:t>
      </w:r>
      <w:r>
        <w:rPr>
          <w:noProof/>
        </w:rPr>
        <w:t xml:space="preserve">tater, hvor euroen ikke er den officielle valuta, den tilsvarende værdi i den nationale valuta. </w:t>
      </w:r>
    </w:p>
    <w:p w:rsidR="009A3BF4" w:rsidRDefault="00200A48">
      <w:pPr>
        <w:pStyle w:val="Text1"/>
        <w:rPr>
          <w:noProof/>
        </w:rPr>
      </w:pPr>
      <w:r>
        <w:rPr>
          <w:noProof/>
        </w:rPr>
        <w:t>3. Ved fastsættelsen af en bøde i henhold til stk. 1 tager ESMA hensyn til de i artikel 38g, stk. 2, fastsatte kriterier.</w:t>
      </w:r>
    </w:p>
    <w:p w:rsidR="009A3BF4" w:rsidRDefault="00200A48">
      <w:pPr>
        <w:pStyle w:val="Titrearticle"/>
        <w:rPr>
          <w:noProof/>
        </w:rPr>
      </w:pPr>
      <w:r>
        <w:rPr>
          <w:noProof/>
        </w:rPr>
        <w:t>Artikel 38i</w:t>
      </w:r>
    </w:p>
    <w:p w:rsidR="009A3BF4" w:rsidRDefault="00200A48">
      <w:pPr>
        <w:pStyle w:val="Titrearticle"/>
        <w:rPr>
          <w:noProof/>
        </w:rPr>
      </w:pPr>
      <w:r>
        <w:rPr>
          <w:noProof/>
        </w:rPr>
        <w:t>Tvangsbøder</w:t>
      </w:r>
    </w:p>
    <w:p w:rsidR="009A3BF4" w:rsidRDefault="00200A48">
      <w:pPr>
        <w:pStyle w:val="Text1"/>
        <w:rPr>
          <w:noProof/>
        </w:rPr>
      </w:pPr>
      <w:r>
        <w:rPr>
          <w:noProof/>
        </w:rPr>
        <w:t>1. ESMA træff</w:t>
      </w:r>
      <w:r>
        <w:rPr>
          <w:noProof/>
        </w:rPr>
        <w:t>er afgørelse om pålæg af tvangsbøder med henblik på at tvinge:</w:t>
      </w:r>
    </w:p>
    <w:p w:rsidR="009A3BF4" w:rsidRDefault="00200A48">
      <w:pPr>
        <w:pStyle w:val="Text2"/>
        <w:rPr>
          <w:noProof/>
        </w:rPr>
      </w:pPr>
      <w:r>
        <w:rPr>
          <w:noProof/>
        </w:rPr>
        <w:t xml:space="preserve">a) en person til at bringe en overtrædelse til ophør i overensstemmelse med en afgørelse i henhold til artikel 38b, stk. 1, litra a) </w:t>
      </w:r>
    </w:p>
    <w:p w:rsidR="009A3BF4" w:rsidRDefault="00200A48">
      <w:pPr>
        <w:pStyle w:val="Text2"/>
        <w:rPr>
          <w:noProof/>
        </w:rPr>
      </w:pPr>
      <w:r>
        <w:rPr>
          <w:noProof/>
        </w:rPr>
        <w:t>b) en person som omhandlet i artikel 38b, stk. 1:</w:t>
      </w:r>
    </w:p>
    <w:p w:rsidR="009A3BF4" w:rsidRDefault="00200A48">
      <w:pPr>
        <w:pStyle w:val="Tiret3"/>
        <w:numPr>
          <w:ilvl w:val="0"/>
          <w:numId w:val="24"/>
        </w:numPr>
        <w:rPr>
          <w:noProof/>
        </w:rPr>
      </w:pPr>
      <w:r>
        <w:rPr>
          <w:noProof/>
        </w:rPr>
        <w:t>til at gi</w:t>
      </w:r>
      <w:r>
        <w:rPr>
          <w:noProof/>
        </w:rPr>
        <w:t>ve fuldstændige oplysninger, som der er blevet anmodet om ved en afgørelse i henhold til artikel 38b</w:t>
      </w:r>
    </w:p>
    <w:p w:rsidR="009A3BF4" w:rsidRDefault="00200A48">
      <w:pPr>
        <w:pStyle w:val="Tiret3"/>
        <w:numPr>
          <w:ilvl w:val="0"/>
          <w:numId w:val="2"/>
        </w:numPr>
        <w:rPr>
          <w:noProof/>
        </w:rPr>
      </w:pPr>
      <w:r>
        <w:rPr>
          <w:noProof/>
        </w:rPr>
        <w:t>til at underkaste sig en undersøgelse og navnlig til at udlevere fuldstændige optegnelser, data, procedurer og ethvert andet ønsket materiale og til at supplere og korrigere andre oplysninger, som er udleveret i forbindelse med en undersøgelse, der er ivær</w:t>
      </w:r>
      <w:r>
        <w:rPr>
          <w:noProof/>
        </w:rPr>
        <w:t xml:space="preserve">ksat ved en afgørelse i henhold til artikel 38c </w:t>
      </w:r>
    </w:p>
    <w:p w:rsidR="009A3BF4" w:rsidRDefault="00200A48">
      <w:pPr>
        <w:pStyle w:val="Tiret3"/>
        <w:numPr>
          <w:ilvl w:val="0"/>
          <w:numId w:val="2"/>
        </w:numPr>
        <w:rPr>
          <w:noProof/>
        </w:rPr>
      </w:pPr>
      <w:r>
        <w:rPr>
          <w:noProof/>
        </w:rPr>
        <w:t>til at underkaste sig et kontrolbesøg på stedet, der er påbudt ved en afgørelse i henhold til artikel 38d.</w:t>
      </w:r>
    </w:p>
    <w:p w:rsidR="009A3BF4" w:rsidRDefault="00200A48">
      <w:pPr>
        <w:pStyle w:val="Text1"/>
        <w:rPr>
          <w:noProof/>
        </w:rPr>
      </w:pPr>
      <w:r>
        <w:rPr>
          <w:noProof/>
        </w:rPr>
        <w:t>2. En tvangsbøde skal være effektiv og forholdsmæssig. Tvangsbøden pålægges pr. dags forsinkelse.</w:t>
      </w:r>
    </w:p>
    <w:p w:rsidR="009A3BF4" w:rsidRDefault="00200A48">
      <w:pPr>
        <w:pStyle w:val="Text1"/>
        <w:rPr>
          <w:noProof/>
        </w:rPr>
      </w:pPr>
      <w:r>
        <w:rPr>
          <w:noProof/>
        </w:rPr>
        <w:t>3.</w:t>
      </w:r>
      <w:r>
        <w:rPr>
          <w:noProof/>
        </w:rPr>
        <w:t xml:space="preserve"> Uanset stk. 2 skal beløbet for tvangsbøderne svare til 3 % af den gennemsnitlige daglige omsætning i det foregående regnskabsår eller, for så vidt angår fysiske personer, 2 % af den gennemsnitlige daglige indtægt i det foregående kalenderår. Det beregnes </w:t>
      </w:r>
      <w:r>
        <w:rPr>
          <w:noProof/>
        </w:rPr>
        <w:t>fra den dato, der er angivet i afgørelsen om pålæg af tvangsbøden.</w:t>
      </w:r>
    </w:p>
    <w:p w:rsidR="009A3BF4" w:rsidRDefault="00200A48">
      <w:pPr>
        <w:pStyle w:val="Text1"/>
        <w:rPr>
          <w:noProof/>
        </w:rPr>
      </w:pPr>
      <w:r>
        <w:rPr>
          <w:noProof/>
        </w:rPr>
        <w:t>4. En tvangsbøde pålægges i maksimalt seks måneder efter meddelelsen af ESMA's afgørelse. ESMA tager efter periodens udløb foranstaltningen op til revision.</w:t>
      </w:r>
    </w:p>
    <w:p w:rsidR="009A3BF4" w:rsidRDefault="00200A48">
      <w:pPr>
        <w:pStyle w:val="Titrearticle"/>
        <w:rPr>
          <w:noProof/>
        </w:rPr>
      </w:pPr>
      <w:r>
        <w:rPr>
          <w:noProof/>
        </w:rPr>
        <w:t xml:space="preserve">Artikel 38j </w:t>
      </w:r>
    </w:p>
    <w:p w:rsidR="009A3BF4" w:rsidRDefault="00200A48">
      <w:pPr>
        <w:pStyle w:val="Titrearticle"/>
        <w:rPr>
          <w:noProof/>
        </w:rPr>
      </w:pPr>
      <w:r>
        <w:rPr>
          <w:noProof/>
        </w:rPr>
        <w:t>Offentliggørelse, a</w:t>
      </w:r>
      <w:r>
        <w:rPr>
          <w:noProof/>
        </w:rPr>
        <w:t>rt, tvangsfuldbyrdelse og overførsel af bøder og tvangsbøder</w:t>
      </w:r>
    </w:p>
    <w:p w:rsidR="009A3BF4" w:rsidRDefault="00200A48">
      <w:pPr>
        <w:pStyle w:val="Text1"/>
        <w:rPr>
          <w:noProof/>
        </w:rPr>
      </w:pPr>
      <w:r>
        <w:rPr>
          <w:noProof/>
        </w:rPr>
        <w:t xml:space="preserve">1. ESMA offentliggør, hvilke bøder og tvangsbøder der er pålagt i henhold til artikel 38h og 38i, medmindre en sådan offentliggørelse ville udgøre en alvorlig trussel mod de finansielle markeder </w:t>
      </w:r>
      <w:r>
        <w:rPr>
          <w:noProof/>
        </w:rPr>
        <w:t>eller forvolde de involverede parter uforholdsmæssigt stor skade. En sådan offentliggørelse må ikke indeholde personoplysninger som omhandlet i forordning (EF) nr. 45/2001.</w:t>
      </w:r>
    </w:p>
    <w:p w:rsidR="009A3BF4" w:rsidRDefault="00200A48">
      <w:pPr>
        <w:pStyle w:val="Text1"/>
        <w:rPr>
          <w:noProof/>
        </w:rPr>
      </w:pPr>
      <w:r>
        <w:rPr>
          <w:noProof/>
        </w:rPr>
        <w:t>2. Bøder og tvangsbøder pålagt i henhold til artikel 38h og 38i er af administrativ</w:t>
      </w:r>
      <w:r>
        <w:rPr>
          <w:noProof/>
        </w:rPr>
        <w:t xml:space="preserve"> karakter.</w:t>
      </w:r>
    </w:p>
    <w:p w:rsidR="009A3BF4" w:rsidRDefault="00200A48">
      <w:pPr>
        <w:pStyle w:val="Text1"/>
        <w:rPr>
          <w:noProof/>
        </w:rPr>
      </w:pPr>
      <w:r>
        <w:rPr>
          <w:noProof/>
        </w:rPr>
        <w:t>3. Hvis ESMA beslutter ikke at pålægge bøder eller tvangsbøder, underretter den Europa-Parlamentet, Rådet, Kommissionen og den pågældende medlemsstats kompetente myndigheder herom og redegør for grundene til denne afgørelse.</w:t>
      </w:r>
    </w:p>
    <w:p w:rsidR="009A3BF4" w:rsidRDefault="00200A48">
      <w:pPr>
        <w:pStyle w:val="Text1"/>
        <w:rPr>
          <w:noProof/>
        </w:rPr>
      </w:pPr>
      <w:r>
        <w:rPr>
          <w:noProof/>
        </w:rPr>
        <w:t>4. Bøder og tvangsbø</w:t>
      </w:r>
      <w:r>
        <w:rPr>
          <w:noProof/>
        </w:rPr>
        <w:t>der pålagt i henhold til artikel 38h og 38i kan tvangsfuldbyrdes.</w:t>
      </w:r>
    </w:p>
    <w:p w:rsidR="009A3BF4" w:rsidRDefault="00200A48">
      <w:pPr>
        <w:pStyle w:val="Text1"/>
        <w:rPr>
          <w:noProof/>
        </w:rPr>
      </w:pPr>
      <w:r>
        <w:rPr>
          <w:noProof/>
        </w:rPr>
        <w:t xml:space="preserve">5. Tvangsfuldbyrdelsen sker efter de civile retsplejeregler i det land, på hvis område den finder sted. </w:t>
      </w:r>
    </w:p>
    <w:p w:rsidR="009A3BF4" w:rsidRDefault="00200A48">
      <w:pPr>
        <w:pStyle w:val="Text1"/>
        <w:rPr>
          <w:noProof/>
        </w:rPr>
      </w:pPr>
      <w:r>
        <w:rPr>
          <w:noProof/>
        </w:rPr>
        <w:t>6. Bøder og tvangsbøder overføres til Den Europæiske Unions almindelige budget.</w:t>
      </w:r>
    </w:p>
    <w:p w:rsidR="009A3BF4" w:rsidRDefault="00200A48">
      <w:pPr>
        <w:pStyle w:val="Titrearticle"/>
        <w:rPr>
          <w:noProof/>
        </w:rPr>
      </w:pPr>
      <w:r>
        <w:rPr>
          <w:noProof/>
        </w:rPr>
        <w:t>Artik</w:t>
      </w:r>
      <w:r>
        <w:rPr>
          <w:noProof/>
        </w:rPr>
        <w:t>el 38k</w:t>
      </w:r>
    </w:p>
    <w:p w:rsidR="009A3BF4" w:rsidRDefault="00200A48">
      <w:pPr>
        <w:pStyle w:val="Titrearticle"/>
        <w:rPr>
          <w:noProof/>
        </w:rPr>
      </w:pPr>
      <w:r>
        <w:rPr>
          <w:noProof/>
        </w:rPr>
        <w:t>Procedureregler for tilsynsforanstaltninger og pålæg af bøder</w:t>
      </w:r>
    </w:p>
    <w:p w:rsidR="009A3BF4" w:rsidRDefault="00200A48">
      <w:pPr>
        <w:pStyle w:val="Text1"/>
        <w:rPr>
          <w:noProof/>
        </w:rPr>
      </w:pPr>
      <w:r>
        <w:rPr>
          <w:noProof/>
        </w:rPr>
        <w:t>1. Finder ESMA i forbindelse med udførelsen af sine opgaver i henhold til denne forordning, at der er betydelig grund til at antage, at der muligvis gør sig forhold gældende, som udgør en</w:t>
      </w:r>
      <w:r>
        <w:rPr>
          <w:noProof/>
        </w:rPr>
        <w:t xml:space="preserve"> eller flere af de i afsnit IVa nævnte overtrædelser, udpeger ESMA en uafhængig efterforskningsembedsmand internt i ESMA til at undersøge sagen. Den udpegede embedsmand må ikke være eller have været direkte eller indirekte involveret i tilsynet med eller m</w:t>
      </w:r>
      <w:r>
        <w:rPr>
          <w:noProof/>
        </w:rPr>
        <w:t xml:space="preserve">eddelelsen af tilladelse til den pågældende udbyder af dataindberetningstjenester, og vedkommende skal varetage sine funktioner uafhængigt af ESMA. </w:t>
      </w:r>
    </w:p>
    <w:p w:rsidR="009A3BF4" w:rsidRDefault="00200A48">
      <w:pPr>
        <w:pStyle w:val="Text1"/>
        <w:rPr>
          <w:noProof/>
        </w:rPr>
      </w:pPr>
      <w:r>
        <w:rPr>
          <w:noProof/>
        </w:rPr>
        <w:t>2. Den i stk. 1 omhandlede efterforskningsembedsmand undersøger de påståede overtrædelser under hensyntagen</w:t>
      </w:r>
      <w:r>
        <w:rPr>
          <w:noProof/>
        </w:rPr>
        <w:t xml:space="preserve"> til eventuelle bemærkninger fra de personer, der er genstand for undersøgelserne, og indsender et fuldstændigt dossier med sine resultater til ESMA.</w:t>
      </w:r>
    </w:p>
    <w:p w:rsidR="009A3BF4" w:rsidRDefault="00200A48">
      <w:pPr>
        <w:pStyle w:val="Text1"/>
        <w:rPr>
          <w:noProof/>
        </w:rPr>
      </w:pPr>
      <w:r>
        <w:rPr>
          <w:noProof/>
        </w:rPr>
        <w:t>3. Efterforskningsembedsmanden kan med henblik på varetagelse af sine opgaver udøve beføjelsen til at anmo</w:t>
      </w:r>
      <w:r>
        <w:rPr>
          <w:noProof/>
        </w:rPr>
        <w:t xml:space="preserve">de om oplysninger, jf. artikel 38b, og til at foretage undersøgelser og kontrolbesøg på stedet, jf. artikel 38c og 38d. </w:t>
      </w:r>
    </w:p>
    <w:p w:rsidR="009A3BF4" w:rsidRDefault="00200A48">
      <w:pPr>
        <w:pStyle w:val="Text1"/>
        <w:rPr>
          <w:noProof/>
        </w:rPr>
      </w:pPr>
      <w:r>
        <w:rPr>
          <w:noProof/>
        </w:rPr>
        <w:t>4. Under udførelsen af sine opgaver skal efterforskningsembedsmanden have adgang til alle dokumenter og oplysninger, som ESMA har indsa</w:t>
      </w:r>
      <w:r>
        <w:rPr>
          <w:noProof/>
        </w:rPr>
        <w:t>mlet i forbindelse med sine tilsynsaktiviteter.</w:t>
      </w:r>
    </w:p>
    <w:p w:rsidR="009A3BF4" w:rsidRDefault="00200A48">
      <w:pPr>
        <w:pStyle w:val="Text1"/>
        <w:rPr>
          <w:noProof/>
        </w:rPr>
      </w:pPr>
      <w:r>
        <w:rPr>
          <w:noProof/>
        </w:rPr>
        <w:t>5. Efterforskningsembedsmanden giver, efter at have afsluttet sin undersøgelse, og inden han indsender dossieret med resultaterne til ESMA, de personer, der er genstand for undersøgelsen, mulighed for at bliv</w:t>
      </w:r>
      <w:r>
        <w:rPr>
          <w:noProof/>
        </w:rPr>
        <w:t>e hørt om de forhold, der undersøges. Efterforskningsembedsmanden baserer kun sine resultater på forhold, som de berørte personer har haft lejlighed til at udtale sig om.</w:t>
      </w:r>
    </w:p>
    <w:p w:rsidR="009A3BF4" w:rsidRDefault="00200A48">
      <w:pPr>
        <w:pStyle w:val="Text1"/>
        <w:rPr>
          <w:noProof/>
        </w:rPr>
      </w:pPr>
      <w:r>
        <w:rPr>
          <w:noProof/>
        </w:rPr>
        <w:t>6. Retten til forsvar for de berørte personer skal respekteres fuldt ud i forbindelse</w:t>
      </w:r>
      <w:r>
        <w:rPr>
          <w:noProof/>
        </w:rPr>
        <w:t xml:space="preserve"> med undersøgelser i henhold til denne artikel.</w:t>
      </w:r>
    </w:p>
    <w:p w:rsidR="009A3BF4" w:rsidRDefault="00200A48">
      <w:pPr>
        <w:pStyle w:val="Text1"/>
        <w:rPr>
          <w:noProof/>
        </w:rPr>
      </w:pPr>
      <w:r>
        <w:rPr>
          <w:noProof/>
        </w:rPr>
        <w:t>7. Efterforskningsembedsmanden underretter, når han indsender dossieret med resultaterne til ESMA, de personer, der er genstand for undersøgelserne, herom. De personer, der er genstand for undersøgelserne, ha</w:t>
      </w:r>
      <w:r>
        <w:rPr>
          <w:noProof/>
        </w:rPr>
        <w:t>r ret til aktindsigt i dossieret, med forbehold af andre personers berettigede interesse i, at deres forretningshemmeligheder ikke afsløres. Retten til aktindsigt omfatter ikke fortrolige oplysninger, der vedrører tredjeparter.</w:t>
      </w:r>
    </w:p>
    <w:p w:rsidR="009A3BF4" w:rsidRDefault="00200A48">
      <w:pPr>
        <w:pStyle w:val="Text1"/>
        <w:rPr>
          <w:noProof/>
        </w:rPr>
      </w:pPr>
      <w:r>
        <w:rPr>
          <w:noProof/>
        </w:rPr>
        <w:t>8. ESMA afgør på baggrund af</w:t>
      </w:r>
      <w:r>
        <w:rPr>
          <w:noProof/>
        </w:rPr>
        <w:t xml:space="preserve"> dossieret med efterforskningsembedsmandens resultater og, når de personer, der er genstand for undersøgelserne, anmoder herom, efter at have hørt de pågældende personer i overensstemmelse med artikel 38l, hvorvidt de personer, der er genstand for undersøg</w:t>
      </w:r>
      <w:r>
        <w:rPr>
          <w:noProof/>
        </w:rPr>
        <w:t>elserne, har gjort sig skyldige i en eller flere af de i afsnit IVa nævnte overtrædelser, og træffer i givet fald en tilsynsforanstaltning i henhold til artikel 38m.</w:t>
      </w:r>
    </w:p>
    <w:p w:rsidR="009A3BF4" w:rsidRDefault="00200A48">
      <w:pPr>
        <w:pStyle w:val="Text1"/>
        <w:rPr>
          <w:noProof/>
        </w:rPr>
      </w:pPr>
      <w:r>
        <w:rPr>
          <w:noProof/>
        </w:rPr>
        <w:t>9. Efterforskningsembedsmanden deltager ikke i ESMA's overvejelser om sagen og indgår ikke</w:t>
      </w:r>
      <w:r>
        <w:rPr>
          <w:noProof/>
        </w:rPr>
        <w:t xml:space="preserve"> på nogen anden måde i ESMA's beslutningsproces.</w:t>
      </w:r>
    </w:p>
    <w:p w:rsidR="009A3BF4" w:rsidRDefault="00200A48">
      <w:pPr>
        <w:pStyle w:val="Text1"/>
        <w:rPr>
          <w:noProof/>
        </w:rPr>
      </w:pPr>
      <w:r>
        <w:rPr>
          <w:noProof/>
        </w:rPr>
        <w:t>10. Kommissionen vedtager delegerede retsakter i overensstemmelse med artikel 50 [</w:t>
      </w:r>
      <w:r>
        <w:rPr>
          <w:i/>
          <w:noProof/>
        </w:rPr>
        <w:t>Publikationskontoret:</w:t>
      </w:r>
      <w:r>
        <w:rPr>
          <w:noProof/>
        </w:rPr>
        <w:t xml:space="preserve"> </w:t>
      </w:r>
      <w:r>
        <w:rPr>
          <w:i/>
          <w:noProof/>
        </w:rPr>
        <w:t>Indsæt datoen 24 måneder efter ikrafttrædelsen</w:t>
      </w:r>
      <w:r>
        <w:rPr>
          <w:noProof/>
        </w:rPr>
        <w:t>] for yderligere at præcisere retsplejereglerne for udøve</w:t>
      </w:r>
      <w:r>
        <w:rPr>
          <w:noProof/>
        </w:rPr>
        <w:t>lse af beføjelsen til at pålægge bøder eller tvangsbøder, herunder bestemmelser om ret til forsvar, fastsættelse af frister og opkrævning af bøder eller tvangsbøder samt forældelsesfrister for pålæg og tvangsfuldbyrdelse af sanktioner.</w:t>
      </w:r>
    </w:p>
    <w:p w:rsidR="009A3BF4" w:rsidRDefault="00200A48">
      <w:pPr>
        <w:pStyle w:val="Text1"/>
        <w:rPr>
          <w:noProof/>
        </w:rPr>
      </w:pPr>
      <w:r>
        <w:rPr>
          <w:noProof/>
        </w:rPr>
        <w:t>11. ESMA henviser sa</w:t>
      </w:r>
      <w:r>
        <w:rPr>
          <w:noProof/>
        </w:rPr>
        <w:t>ger til de relevante nationale myndigheder med henblik på strafferetlig behandling, hvis den i forbindelse med varetagelsen af sine opgaver i henhold til denne forordning finder, at der er betydelig grund til at antage, at der muligvis gør sig forhold gæld</w:t>
      </w:r>
      <w:r>
        <w:rPr>
          <w:noProof/>
        </w:rPr>
        <w:t>ende, der kan betragtes som en overtrædelse af straffeloven. Endvidere afholder ESMA sig fra at pålægge bøder eller tvangsbøder, hvis en allerede truffet afgørelse om frifindelse eller idømmelse af straf på grundlag af et eller flere identiske forhold elle</w:t>
      </w:r>
      <w:r>
        <w:rPr>
          <w:noProof/>
        </w:rPr>
        <w:t>r forhold, som i alt væsentligt er de samme, allerede har antaget retskraft som følge af en straffesag i henhold til national ret.</w:t>
      </w:r>
    </w:p>
    <w:p w:rsidR="009A3BF4" w:rsidRDefault="00200A48">
      <w:pPr>
        <w:pStyle w:val="Titrearticle"/>
        <w:rPr>
          <w:noProof/>
        </w:rPr>
      </w:pPr>
      <w:r>
        <w:rPr>
          <w:noProof/>
        </w:rPr>
        <w:t xml:space="preserve">Artikel 38l </w:t>
      </w:r>
    </w:p>
    <w:p w:rsidR="009A3BF4" w:rsidRDefault="00200A48">
      <w:pPr>
        <w:pStyle w:val="Titrearticle"/>
        <w:rPr>
          <w:noProof/>
        </w:rPr>
      </w:pPr>
      <w:r>
        <w:rPr>
          <w:noProof/>
        </w:rPr>
        <w:t>Høring af de berørte personer</w:t>
      </w:r>
    </w:p>
    <w:p w:rsidR="009A3BF4" w:rsidRDefault="00200A48">
      <w:pPr>
        <w:pStyle w:val="Text1"/>
        <w:rPr>
          <w:noProof/>
        </w:rPr>
      </w:pPr>
      <w:r>
        <w:rPr>
          <w:noProof/>
        </w:rPr>
        <w:t xml:space="preserve">1. Før ESMA træffer afgørelse i henhold til artikel 38g, 38h og 38i, giver den de </w:t>
      </w:r>
      <w:r>
        <w:rPr>
          <w:noProof/>
        </w:rPr>
        <w:t>personer, der er genstand for proceduren, mulighed for at blive hørt om ESMA's undersøgelsesresultater. ESMA lægger kun de resultater til grund for sine afgørelser, som de personer, der er genstand for proceduren, har haft lejlighed til at udtale sig om.</w:t>
      </w:r>
    </w:p>
    <w:p w:rsidR="009A3BF4" w:rsidRDefault="00200A48">
      <w:pPr>
        <w:pStyle w:val="Text1"/>
        <w:rPr>
          <w:noProof/>
        </w:rPr>
      </w:pPr>
      <w:r>
        <w:rPr>
          <w:noProof/>
        </w:rPr>
        <w:t>Første afsnit finder ikke anvendelse, hvis der er behov for en hasteforanstaltning for at imødegå en overhængende fare for, at det finansielle system lider væsentlig skade. I så fald kan ESMA træffe en midlertidig afgørelse og give de berørte personer muli</w:t>
      </w:r>
      <w:r>
        <w:rPr>
          <w:noProof/>
        </w:rPr>
        <w:t>ghed for at blive hørt, hurtigst muligt efter at den har truffet sin afgørelse.</w:t>
      </w:r>
    </w:p>
    <w:p w:rsidR="009A3BF4" w:rsidRDefault="00200A48">
      <w:pPr>
        <w:pStyle w:val="Text1"/>
        <w:rPr>
          <w:noProof/>
        </w:rPr>
      </w:pPr>
      <w:r>
        <w:rPr>
          <w:noProof/>
        </w:rPr>
        <w:t>2. Retten til forsvar for de personer, der er genstand for undersøgelser, skal respekteres fuldt ud i procedureforløbet. De har ret til aktindsigt i ESMA's sagsakter, med forbe</w:t>
      </w:r>
      <w:r>
        <w:rPr>
          <w:noProof/>
        </w:rPr>
        <w:t>hold af andre personers berettigede interesse i, at deres forretningshemmeligheder ikke afsløres. Retten til aktindsigt omfatter ikke fortrolige oplysninger eller ESMA's interne forberedende dokumenter.</w:t>
      </w:r>
    </w:p>
    <w:p w:rsidR="009A3BF4" w:rsidRDefault="00200A48">
      <w:pPr>
        <w:pStyle w:val="Titrearticle"/>
        <w:rPr>
          <w:noProof/>
        </w:rPr>
      </w:pPr>
      <w:r>
        <w:rPr>
          <w:noProof/>
        </w:rPr>
        <w:t>Artikel 38m</w:t>
      </w:r>
    </w:p>
    <w:p w:rsidR="009A3BF4" w:rsidRDefault="00200A48">
      <w:pPr>
        <w:pStyle w:val="Titrearticle"/>
        <w:rPr>
          <w:noProof/>
        </w:rPr>
      </w:pPr>
      <w:r>
        <w:rPr>
          <w:noProof/>
        </w:rPr>
        <w:t>Prøvelse ved Domstolen</w:t>
      </w:r>
    </w:p>
    <w:p w:rsidR="009A3BF4" w:rsidRDefault="00200A48">
      <w:pPr>
        <w:pStyle w:val="Text1"/>
        <w:rPr>
          <w:noProof/>
        </w:rPr>
      </w:pPr>
      <w:r>
        <w:rPr>
          <w:noProof/>
        </w:rPr>
        <w:t>Domstolen har fuld</w:t>
      </w:r>
      <w:r>
        <w:rPr>
          <w:noProof/>
        </w:rPr>
        <w:t xml:space="preserve"> prøvelsesret med hensyn til klager over afgørelser, hvorved ESMA har pålagt en bøde eller en tvangsbøde. Domstolen kan annullere, nedsætte eller forhøje den pålagte bøde eller tvangsbøde.</w:t>
      </w:r>
    </w:p>
    <w:p w:rsidR="009A3BF4" w:rsidRDefault="00200A48">
      <w:pPr>
        <w:pStyle w:val="Titrearticle"/>
        <w:rPr>
          <w:noProof/>
        </w:rPr>
      </w:pPr>
      <w:r>
        <w:rPr>
          <w:noProof/>
        </w:rPr>
        <w:t>Artikel 38n</w:t>
      </w:r>
    </w:p>
    <w:p w:rsidR="009A3BF4" w:rsidRDefault="00200A48">
      <w:pPr>
        <w:pStyle w:val="Titrearticle"/>
        <w:rPr>
          <w:noProof/>
        </w:rPr>
      </w:pPr>
      <w:r>
        <w:rPr>
          <w:noProof/>
        </w:rPr>
        <w:t>Gebyrer for meddelelse af tilladelse og tilsyn</w:t>
      </w:r>
    </w:p>
    <w:p w:rsidR="009A3BF4" w:rsidRDefault="00200A48">
      <w:pPr>
        <w:pStyle w:val="Text1"/>
        <w:rPr>
          <w:noProof/>
        </w:rPr>
      </w:pPr>
      <w:r>
        <w:rPr>
          <w:noProof/>
        </w:rPr>
        <w:t xml:space="preserve">1. ESMA </w:t>
      </w:r>
      <w:r>
        <w:rPr>
          <w:noProof/>
        </w:rPr>
        <w:t>pålægger udbyderne af dataindberetningstjenester gebyrer i overensstemmelse med denne forordning og i overensstemmelse med de i henhold til stk. 3 vedtagne delegerede retsakter. Disse gebyrer skal fuldt ud dække ESMA's nødvendige udgifter til meddelelse af</w:t>
      </w:r>
      <w:r>
        <w:rPr>
          <w:noProof/>
        </w:rPr>
        <w:t xml:space="preserve"> tilladelse til og tilsyn med udbydere af dateindberetningstjenester samt godtgørelse af alle omkostninger, som de kompetente myndigheder måtte afholde under udførelse af arbejde i medfør af nærværende forordning, navnlig som følge af en delegation af opga</w:t>
      </w:r>
      <w:r>
        <w:rPr>
          <w:noProof/>
        </w:rPr>
        <w:t>ver, jf. artikel 38o.</w:t>
      </w:r>
    </w:p>
    <w:p w:rsidR="009A3BF4" w:rsidRDefault="00200A48">
      <w:pPr>
        <w:pStyle w:val="Text1"/>
        <w:rPr>
          <w:noProof/>
        </w:rPr>
      </w:pPr>
      <w:r>
        <w:rPr>
          <w:noProof/>
        </w:rPr>
        <w:t>2. Et individuelt gebyr, der pålægges en bestemt udbyder af dateindberetningstjenester, skal dække alle ESMA's administrative udgifter i forbindelse med dens aktiviteter i relation til prospektet, herunder tillæg hertil, der er udarbe</w:t>
      </w:r>
      <w:r>
        <w:rPr>
          <w:noProof/>
        </w:rPr>
        <w:t>jdet af udstederen, udbyderen eller den person, der anmoder om optagelse til handel på et reguleret marked. Det skal stå i et rimeligt forhold til omsætningen for udstederen, udbyderen eller den person, der anmoder om optagelse til handel på et reguleret m</w:t>
      </w:r>
      <w:r>
        <w:rPr>
          <w:noProof/>
        </w:rPr>
        <w:t>arked.</w:t>
      </w:r>
    </w:p>
    <w:p w:rsidR="009A3BF4" w:rsidRDefault="00200A48">
      <w:pPr>
        <w:pStyle w:val="Text1"/>
        <w:rPr>
          <w:noProof/>
        </w:rPr>
      </w:pPr>
      <w:r>
        <w:rPr>
          <w:noProof/>
        </w:rPr>
        <w:t>3. Kommissionen vedtager en delegeret retsakt i overensstemmelse med artikel 50 senest den [</w:t>
      </w:r>
      <w:r>
        <w:rPr>
          <w:i/>
          <w:noProof/>
        </w:rPr>
        <w:t>Publikationskontoret:</w:t>
      </w:r>
      <w:r>
        <w:rPr>
          <w:noProof/>
        </w:rPr>
        <w:t xml:space="preserve"> </w:t>
      </w:r>
      <w:r>
        <w:rPr>
          <w:i/>
          <w:noProof/>
        </w:rPr>
        <w:t>Indsæt datoen 24 måneder efter ikrafttrædelsen</w:t>
      </w:r>
      <w:r>
        <w:rPr>
          <w:noProof/>
        </w:rPr>
        <w:t xml:space="preserve">] for yderligere at præcisere gebyrernes art, de tjenester, for hvilke de skal erlægges, </w:t>
      </w:r>
      <w:r>
        <w:rPr>
          <w:noProof/>
        </w:rPr>
        <w:t>gebyrernes størrelse og betalingsmåde.</w:t>
      </w:r>
    </w:p>
    <w:p w:rsidR="009A3BF4" w:rsidRDefault="009A3BF4">
      <w:pPr>
        <w:pStyle w:val="Text1"/>
        <w:rPr>
          <w:noProof/>
        </w:rPr>
      </w:pPr>
    </w:p>
    <w:p w:rsidR="009A3BF4" w:rsidRDefault="00200A48">
      <w:pPr>
        <w:pStyle w:val="Titrearticle"/>
        <w:rPr>
          <w:noProof/>
        </w:rPr>
      </w:pPr>
      <w:r>
        <w:rPr>
          <w:noProof/>
        </w:rPr>
        <w:t>Artikel 38o</w:t>
      </w:r>
    </w:p>
    <w:p w:rsidR="009A3BF4" w:rsidRDefault="00200A48">
      <w:pPr>
        <w:pStyle w:val="Titrearticle"/>
        <w:rPr>
          <w:noProof/>
        </w:rPr>
      </w:pPr>
      <w:r>
        <w:rPr>
          <w:noProof/>
        </w:rPr>
        <w:t>ESMA's delegering af opgaver til kompetente myndigheder</w:t>
      </w:r>
    </w:p>
    <w:p w:rsidR="009A3BF4" w:rsidRDefault="00200A48">
      <w:pPr>
        <w:pStyle w:val="Text1"/>
        <w:rPr>
          <w:noProof/>
        </w:rPr>
      </w:pPr>
      <w:r>
        <w:rPr>
          <w:noProof/>
        </w:rPr>
        <w:t xml:space="preserve"> 1. Er det nødvendigt for at kunne udføre en tilsynsopgave korrekt, kan ESMA delegere specifikke tilsynsopgaver til den kompetente myndighed i en me</w:t>
      </w:r>
      <w:r>
        <w:rPr>
          <w:noProof/>
        </w:rPr>
        <w:t>dlemsstat i overensstemmelse med de af ESMA udarbejdede retningslinjer, jf. artikel 16 i forordning (EU) nr. 1095/2010. Sådanne specifikke tilsynsopgaver kan navnlig omfatte beføjelser til at fremsætte anmodninger om oplysninger i henhold til artikel 38b o</w:t>
      </w:r>
      <w:r>
        <w:rPr>
          <w:noProof/>
        </w:rPr>
        <w:t>g til at foretage undersøgelser og kontrolbesøg på stedet i henhold til artikel 38c og 38d.</w:t>
      </w:r>
    </w:p>
    <w:p w:rsidR="009A3BF4" w:rsidRDefault="00200A48">
      <w:pPr>
        <w:pStyle w:val="Text1"/>
        <w:rPr>
          <w:noProof/>
        </w:rPr>
      </w:pPr>
      <w:r>
        <w:rPr>
          <w:noProof/>
        </w:rPr>
        <w:t>2. ESMA hører inden delegering af en opgave den relevante kompetente myndighed om følgende:</w:t>
      </w:r>
    </w:p>
    <w:p w:rsidR="009A3BF4" w:rsidRDefault="00200A48">
      <w:pPr>
        <w:pStyle w:val="Text2"/>
        <w:rPr>
          <w:noProof/>
        </w:rPr>
      </w:pPr>
      <w:r>
        <w:rPr>
          <w:noProof/>
        </w:rPr>
        <w:t>a) omfanget af den opgave, der skal delegeres</w:t>
      </w:r>
    </w:p>
    <w:p w:rsidR="009A3BF4" w:rsidRDefault="00200A48">
      <w:pPr>
        <w:pStyle w:val="Text2"/>
        <w:rPr>
          <w:noProof/>
        </w:rPr>
      </w:pPr>
      <w:r>
        <w:rPr>
          <w:noProof/>
        </w:rPr>
        <w:t>b) tidsplanen for udførels</w:t>
      </w:r>
      <w:r>
        <w:rPr>
          <w:noProof/>
        </w:rPr>
        <w:t>en af opgaven og</w:t>
      </w:r>
    </w:p>
    <w:p w:rsidR="009A3BF4" w:rsidRDefault="00200A48">
      <w:pPr>
        <w:pStyle w:val="Text2"/>
        <w:rPr>
          <w:noProof/>
        </w:rPr>
      </w:pPr>
      <w:r>
        <w:rPr>
          <w:noProof/>
        </w:rPr>
        <w:t>c) videregivelse af de nødvendige oplysninger fra og til ESMA.</w:t>
      </w:r>
    </w:p>
    <w:p w:rsidR="009A3BF4" w:rsidRDefault="00200A48">
      <w:pPr>
        <w:pStyle w:val="Text1"/>
        <w:rPr>
          <w:noProof/>
        </w:rPr>
      </w:pPr>
      <w:r>
        <w:rPr>
          <w:noProof/>
        </w:rPr>
        <w:t>3. ESMA godtgør de udgifter, som en kompetent myndighed pådrager sig som følge af udførelsen af delegerede opgaver, i overensstemmelse med den af Kommissionen i henhold til art</w:t>
      </w:r>
      <w:r>
        <w:rPr>
          <w:noProof/>
        </w:rPr>
        <w:t>ikel 38n, stk. 3, vedtagne forordning om gebyrer.</w:t>
      </w:r>
    </w:p>
    <w:p w:rsidR="009A3BF4" w:rsidRDefault="00200A48">
      <w:pPr>
        <w:pStyle w:val="Text1"/>
        <w:rPr>
          <w:noProof/>
        </w:rPr>
      </w:pPr>
      <w:r>
        <w:rPr>
          <w:noProof/>
        </w:rPr>
        <w:t>4. ESMA tager den i stk. 1 omhandlede afgørelse op til fornyet overvejelse med passende mellemrum. En delegation kan til enhver tid tilbagekaldes.</w:t>
      </w:r>
    </w:p>
    <w:p w:rsidR="009A3BF4" w:rsidRDefault="00200A48">
      <w:pPr>
        <w:pStyle w:val="Point0number"/>
        <w:rPr>
          <w:noProof/>
        </w:rPr>
      </w:pPr>
      <w:r>
        <w:rPr>
          <w:noProof/>
        </w:rPr>
        <w:t>5. En delegation af opgaver berører ikke det ansvar, som på</w:t>
      </w:r>
      <w:r>
        <w:rPr>
          <w:noProof/>
        </w:rPr>
        <w:t>hviler ESMA, og begrænser ikke ESMA's mulighed for at varetage og føre tilsyn med de delegerede aktiviteter." Artikel 50 ændres således:</w:t>
      </w:r>
    </w:p>
    <w:p w:rsidR="009A3BF4" w:rsidRDefault="00200A48">
      <w:pPr>
        <w:pStyle w:val="Point1letter"/>
        <w:rPr>
          <w:noProof/>
        </w:rPr>
      </w:pPr>
      <w:r>
        <w:rPr>
          <w:noProof/>
        </w:rPr>
        <w:tab/>
        <w:t>Stk. 2 affattes således:</w:t>
      </w:r>
    </w:p>
    <w:p w:rsidR="009A3BF4" w:rsidRDefault="00200A48">
      <w:pPr>
        <w:pStyle w:val="Text1"/>
        <w:rPr>
          <w:noProof/>
        </w:rPr>
      </w:pPr>
      <w:r>
        <w:rPr>
          <w:noProof/>
        </w:rPr>
        <w:t>"2. Beføjelsen til at vedtage delegerede retsakter, jf. artikel 1, stk. 9, artikel 2, stk. 2,</w:t>
      </w:r>
      <w:r>
        <w:rPr>
          <w:noProof/>
        </w:rPr>
        <w:t xml:space="preserve"> artikel 13, stk. 2, artikel 15, stk. 5, artikel 17, stk. 3, artikel 19, stk. 2 og 3, artikel 27c, artikel 31, stk. 4, artikel 40, stk. 8, artikel 41, stk. 8, artikel 42, stk. 7, artikel 45, stk. 10, og artikel 52, stk. 10 og 12, tillægges Kommissionen for</w:t>
      </w:r>
      <w:r>
        <w:rPr>
          <w:noProof/>
        </w:rPr>
        <w:t xml:space="preserve"> en ubegrænset periode fra den 2. juli 2014."</w:t>
      </w:r>
    </w:p>
    <w:p w:rsidR="009A3BF4" w:rsidRDefault="00200A48">
      <w:pPr>
        <w:pStyle w:val="Point1letter"/>
        <w:rPr>
          <w:noProof/>
        </w:rPr>
      </w:pPr>
      <w:r>
        <w:rPr>
          <w:noProof/>
        </w:rPr>
        <w:tab/>
        <w:t>Stk. 3, første punktum, affattes således:</w:t>
      </w:r>
    </w:p>
    <w:p w:rsidR="009A3BF4" w:rsidRDefault="00200A48">
      <w:pPr>
        <w:pStyle w:val="Text1"/>
        <w:rPr>
          <w:noProof/>
        </w:rPr>
      </w:pPr>
      <w:r>
        <w:rPr>
          <w:noProof/>
        </w:rPr>
        <w:t>"Den i artikel 1, stk. 9, artikel 2, stk. 2, artikel 13, stk. 2, artikel 15, stk. 5, artikel 17, stk. 3, artikel 19, stk. 2 og 3, artikel 27c, artikel 31, stk. 4, arti</w:t>
      </w:r>
      <w:r>
        <w:rPr>
          <w:noProof/>
        </w:rPr>
        <w:t>kel 40, stk. 8, artikel 41, stk. 8, artikel 42, stk. 7, artikel 45, stk. 10, og artikel 52, stk. 10 og 12, omhandlede delegation af beføjelser kan til enhver tid tilbagekaldes af Europa-Parlamentet eller Rådet."</w:t>
      </w:r>
    </w:p>
    <w:p w:rsidR="009A3BF4" w:rsidRDefault="00200A48">
      <w:pPr>
        <w:pStyle w:val="Point1letter"/>
        <w:rPr>
          <w:noProof/>
        </w:rPr>
      </w:pPr>
      <w:r>
        <w:rPr>
          <w:noProof/>
        </w:rPr>
        <w:t>Stk. 5, første punktum, affattes således:</w:t>
      </w:r>
    </w:p>
    <w:p w:rsidR="009A3BF4" w:rsidRDefault="00200A48">
      <w:pPr>
        <w:pStyle w:val="Text1"/>
        <w:rPr>
          <w:noProof/>
        </w:rPr>
      </w:pPr>
      <w:r>
        <w:rPr>
          <w:noProof/>
        </w:rPr>
        <w:t xml:space="preserve"> "</w:t>
      </w:r>
      <w:r>
        <w:rPr>
          <w:noProof/>
        </w:rPr>
        <w:t>En delegeret retsakt vedtaget i henhold til artikel 1, stk. 9, artikel 2, stk. 2, artikel 13, stk. 2, artikel 15, stk. 5, artikel 17, stk. 3, artikel 19, stk. 2 og 3, artikel 27c, artikel 31, stk. 4, artikel 40, stk. 8, artikel 41, stk. 8, artikel 42, stk.</w:t>
      </w:r>
      <w:r>
        <w:rPr>
          <w:noProof/>
        </w:rPr>
        <w:t xml:space="preserve"> 7, artikel 45, stk. 10, og artikel 52, stk. 10 eller 12, træder kun i kraft, hvis hverken Europa-Parlamentet eller Rådet har gjort indsigelse inden for en frist på tre måneder fra meddelelsen af den pågældende retsakt til Europa-Parlamentet og Rådet, elle</w:t>
      </w:r>
      <w:r>
        <w:rPr>
          <w:noProof/>
        </w:rPr>
        <w:t>r hvis Europa-Parlamentet og Rådet inden udløbet af denne frist begge har informeret Kommissionen om, at de ikke agter at gøre indsigelse."</w:t>
      </w:r>
    </w:p>
    <w:p w:rsidR="009A3BF4" w:rsidRDefault="00200A48">
      <w:pPr>
        <w:pStyle w:val="Point0number"/>
        <w:rPr>
          <w:noProof/>
        </w:rPr>
      </w:pPr>
      <w:r>
        <w:rPr>
          <w:noProof/>
        </w:rPr>
        <w:t>I artikel 52 indsættes som stk. 13 og 14:</w:t>
      </w:r>
    </w:p>
    <w:p w:rsidR="009A3BF4" w:rsidRDefault="00200A48">
      <w:pPr>
        <w:pStyle w:val="Text1"/>
        <w:rPr>
          <w:noProof/>
        </w:rPr>
      </w:pPr>
      <w:r>
        <w:rPr>
          <w:noProof/>
        </w:rPr>
        <w:t xml:space="preserve">"13. </w:t>
      </w:r>
      <w:r>
        <w:rPr>
          <w:noProof/>
        </w:rPr>
        <w:tab/>
      </w:r>
      <w:r>
        <w:rPr>
          <w:noProof/>
        </w:rPr>
        <w:t>Kommissionen forelægger efter høring af ESMA rapporter for Europa-Parlamentet og Rådet om, hvordan den konsoliderede løbende handelsinformation, der er oprettet i overensstemmelse med afsnit IVa, fungerer. Rapporten vedrørende artikel 27d, stk. 1, forelægg</w:t>
      </w:r>
      <w:r>
        <w:rPr>
          <w:noProof/>
        </w:rPr>
        <w:t xml:space="preserve">es senest den 3. september 2019. Rapporten vedrørende artikel 27d, stk. 2, forelægges senest den 3. september 2021. </w:t>
      </w:r>
    </w:p>
    <w:p w:rsidR="009A3BF4" w:rsidRDefault="00200A48">
      <w:pPr>
        <w:pStyle w:val="Text1"/>
        <w:rPr>
          <w:noProof/>
        </w:rPr>
      </w:pPr>
      <w:r>
        <w:rPr>
          <w:noProof/>
        </w:rPr>
        <w:t>De i første afsnit omhandlede rapporter skal vurdere, hvordan den konsoliderede løbende handelsinformation fungerer, på grundlag af følgend</w:t>
      </w:r>
      <w:r>
        <w:rPr>
          <w:noProof/>
        </w:rPr>
        <w:t>e kriterier:</w:t>
      </w:r>
    </w:p>
    <w:p w:rsidR="009A3BF4" w:rsidRDefault="00200A48">
      <w:pPr>
        <w:pStyle w:val="Text2"/>
        <w:rPr>
          <w:noProof/>
        </w:rPr>
      </w:pPr>
      <w:r>
        <w:rPr>
          <w:noProof/>
        </w:rPr>
        <w:t xml:space="preserve">a) </w:t>
      </w:r>
      <w:r>
        <w:rPr>
          <w:noProof/>
        </w:rPr>
        <w:tab/>
        <w:t>tilgængeligheden og rettidigheden af efterhandelsoplysninger i et konsolideret format, der dækker alle transaktioner, uanset om de er gennemført på en markedsplads eller ej</w:t>
      </w:r>
    </w:p>
    <w:p w:rsidR="009A3BF4" w:rsidRDefault="00200A48">
      <w:pPr>
        <w:pStyle w:val="Text2"/>
        <w:rPr>
          <w:noProof/>
        </w:rPr>
      </w:pPr>
      <w:r>
        <w:rPr>
          <w:noProof/>
        </w:rPr>
        <w:t xml:space="preserve">b) </w:t>
      </w:r>
      <w:r>
        <w:rPr>
          <w:noProof/>
        </w:rPr>
        <w:tab/>
        <w:t>tilgængeligheden og rettidigheden af fuldstændige og delvise e</w:t>
      </w:r>
      <w:r>
        <w:rPr>
          <w:noProof/>
        </w:rPr>
        <w:t>fterhandelsoplysninger af høj kvalitet i formater, der er lettilgængelige og anvendelige for markedsdeltagere og kan erhverves på rimelige forretningsmæssige vilkår.</w:t>
      </w:r>
    </w:p>
    <w:p w:rsidR="009A3BF4" w:rsidRDefault="00200A48">
      <w:pPr>
        <w:pStyle w:val="Text1"/>
        <w:rPr>
          <w:noProof/>
        </w:rPr>
      </w:pPr>
      <w:r>
        <w:rPr>
          <w:noProof/>
        </w:rPr>
        <w:t>Hvis Kommissionen konkluderer, at CTP'erne ikke har givet oplysninger på en måde, der opfy</w:t>
      </w:r>
      <w:r>
        <w:rPr>
          <w:noProof/>
        </w:rPr>
        <w:t>lder kriterierne fastsat i andet afsnit, lader Kommissionen sin rapport ledsage af en anmodning til ESMA om at iværksætte en procedure med forhandling med henblik på udpegelse via et offentligt udbud, som gennemføres af ESMA, af en kommerciel enhed, der ud</w:t>
      </w:r>
      <w:r>
        <w:rPr>
          <w:noProof/>
        </w:rPr>
        <w:t xml:space="preserve">byder konsolideret løbende handelsinformation. ESMA iværksætter, efter at have modtaget Kommissionens anmodning, proceduren på de betingelser, der er anført i denne anmodning og i overensstemmelse med Europa-Parlamentets og Rådets forordning (EU, Euratom) </w:t>
      </w:r>
      <w:r>
        <w:rPr>
          <w:noProof/>
        </w:rPr>
        <w:t>nr. 966/2012 (**).</w:t>
      </w:r>
    </w:p>
    <w:p w:rsidR="009A3BF4" w:rsidRDefault="00200A48">
      <w:pPr>
        <w:pStyle w:val="Text1"/>
        <w:rPr>
          <w:noProof/>
        </w:rPr>
      </w:pPr>
      <w:r>
        <w:rPr>
          <w:noProof/>
        </w:rPr>
        <w:t xml:space="preserve">14. </w:t>
      </w:r>
      <w:r>
        <w:rPr>
          <w:noProof/>
        </w:rPr>
        <w:tab/>
        <w:t>Hvis proceduren i stk. 13 iværksættes, vedtager Kommissionen delegerede retsakter i overensstemmelse med artikel 50, således at der indføres foranstaltninger med henblik på at:</w:t>
      </w:r>
    </w:p>
    <w:p w:rsidR="009A3BF4" w:rsidRDefault="00200A48">
      <w:pPr>
        <w:pStyle w:val="Text2"/>
        <w:rPr>
          <w:noProof/>
        </w:rPr>
      </w:pPr>
      <w:r>
        <w:rPr>
          <w:noProof/>
        </w:rPr>
        <w:t xml:space="preserve">a) </w:t>
      </w:r>
      <w:r>
        <w:rPr>
          <w:noProof/>
        </w:rPr>
        <w:tab/>
        <w:t>fastsætte varigheden af kontrakten for den kommerci</w:t>
      </w:r>
      <w:r>
        <w:rPr>
          <w:noProof/>
        </w:rPr>
        <w:t>elle enhed, der udbyder konsolideret løbende handelsinformation, og betingelserne for fornyelse af kontrakten og indledning af et nyt offentligt udbud</w:t>
      </w:r>
    </w:p>
    <w:p w:rsidR="009A3BF4" w:rsidRDefault="00200A48">
      <w:pPr>
        <w:pStyle w:val="Text2"/>
        <w:rPr>
          <w:noProof/>
        </w:rPr>
      </w:pPr>
      <w:r>
        <w:rPr>
          <w:noProof/>
        </w:rPr>
        <w:t xml:space="preserve">b) </w:t>
      </w:r>
      <w:r>
        <w:rPr>
          <w:noProof/>
        </w:rPr>
        <w:tab/>
        <w:t xml:space="preserve">fastsætte, at den kommercielle enhed, der udbyder konsolideret løbende handelsinformation, skal gøre </w:t>
      </w:r>
      <w:r>
        <w:rPr>
          <w:noProof/>
        </w:rPr>
        <w:t>dette på eksklusiv basis, og at andre enheder ikke må meddeles tilladelse som CTP i henhold til artikel 27a</w:t>
      </w:r>
    </w:p>
    <w:p w:rsidR="009A3BF4" w:rsidRDefault="00200A48">
      <w:pPr>
        <w:pStyle w:val="Text2"/>
        <w:rPr>
          <w:noProof/>
        </w:rPr>
      </w:pPr>
      <w:r>
        <w:rPr>
          <w:noProof/>
        </w:rPr>
        <w:t xml:space="preserve">c) </w:t>
      </w:r>
      <w:r>
        <w:rPr>
          <w:noProof/>
        </w:rPr>
        <w:tab/>
        <w:t>bemyndige ESMA til at sikre, at den kommercielle enhed, der udbyder konsolideret løbende handelsinformation, og som er udpeget ved offentligt ud</w:t>
      </w:r>
      <w:r>
        <w:rPr>
          <w:noProof/>
        </w:rPr>
        <w:t>bud, overholder udbudsbetingelserne</w:t>
      </w:r>
    </w:p>
    <w:p w:rsidR="009A3BF4" w:rsidRDefault="00200A48">
      <w:pPr>
        <w:pStyle w:val="Text2"/>
        <w:rPr>
          <w:noProof/>
        </w:rPr>
      </w:pPr>
      <w:r>
        <w:rPr>
          <w:noProof/>
        </w:rPr>
        <w:t xml:space="preserve">d) </w:t>
      </w:r>
      <w:r>
        <w:rPr>
          <w:noProof/>
        </w:rPr>
        <w:tab/>
        <w:t>sikre, at efterhandelsoplysningerne fra den kommercielle enhed, der udbyder konsolideret løbende handelsinformation, er af høj kvalitet, i formater, der er let tilgængelige og brugbare for markedsdeltagerne og i et k</w:t>
      </w:r>
      <w:r>
        <w:rPr>
          <w:noProof/>
        </w:rPr>
        <w:t>onsolideret format, der dækker hele markedet</w:t>
      </w:r>
    </w:p>
    <w:p w:rsidR="009A3BF4" w:rsidRDefault="00200A48">
      <w:pPr>
        <w:pStyle w:val="Text2"/>
        <w:rPr>
          <w:noProof/>
        </w:rPr>
      </w:pPr>
      <w:r>
        <w:rPr>
          <w:noProof/>
        </w:rPr>
        <w:t xml:space="preserve">e) </w:t>
      </w:r>
      <w:r>
        <w:rPr>
          <w:noProof/>
        </w:rPr>
        <w:tab/>
        <w:t>sikre, at efterhandelsoplysningerne gives på rimelige forretningsmæssige vilkår og på både et konsolideret og et ikkekonsolideret grundlag og opfylder behovene hos brugerne af disse oplysninger i hele Unione</w:t>
      </w:r>
      <w:r>
        <w:rPr>
          <w:noProof/>
        </w:rPr>
        <w:t>n</w:t>
      </w:r>
    </w:p>
    <w:p w:rsidR="009A3BF4" w:rsidRDefault="00200A48">
      <w:pPr>
        <w:pStyle w:val="Text2"/>
        <w:rPr>
          <w:noProof/>
        </w:rPr>
      </w:pPr>
      <w:r>
        <w:rPr>
          <w:noProof/>
        </w:rPr>
        <w:t xml:space="preserve">f) </w:t>
      </w:r>
      <w:r>
        <w:rPr>
          <w:noProof/>
        </w:rPr>
        <w:tab/>
        <w:t>sikre, at markedspladserne og APA'erne stiller deres handelsoplysninger til rådighed for den kommercielle enhed, der udbyder konsolideret løbende handelsinformation, og som er udpeget ved offentligt udbud gennemført af ESMA, til rimelige omkostninger</w:t>
      </w:r>
    </w:p>
    <w:p w:rsidR="009A3BF4" w:rsidRDefault="00200A48">
      <w:pPr>
        <w:pStyle w:val="Text2"/>
        <w:rPr>
          <w:noProof/>
        </w:rPr>
      </w:pPr>
      <w:r>
        <w:rPr>
          <w:noProof/>
        </w:rPr>
        <w:t xml:space="preserve">g) </w:t>
      </w:r>
      <w:r>
        <w:rPr>
          <w:noProof/>
        </w:rPr>
        <w:tab/>
        <w:t>præcisere de ordninger, der finder anvendelse, hvis den kommercielle enhed, der udbyder konsolideret løbende handelsinformation, og som er udpeget ved offentligt udbud, ikke opfylder udbudsbetingelserne</w:t>
      </w:r>
    </w:p>
    <w:p w:rsidR="009A3BF4" w:rsidRDefault="00200A48">
      <w:pPr>
        <w:pStyle w:val="Text2"/>
        <w:rPr>
          <w:noProof/>
        </w:rPr>
      </w:pPr>
      <w:r>
        <w:rPr>
          <w:noProof/>
        </w:rPr>
        <w:t xml:space="preserve">h) </w:t>
      </w:r>
      <w:r>
        <w:rPr>
          <w:noProof/>
        </w:rPr>
        <w:tab/>
        <w:t>præcisere de ordninger, hvorunder CTP'er, de</w:t>
      </w:r>
      <w:r>
        <w:rPr>
          <w:noProof/>
        </w:rPr>
        <w:t xml:space="preserve">r er meddelt tilladelse i henhold til artikel 27a, kan fortsætte med at udbyde konsolideret løbende handelsinformation, hvis beføjelsen i nærværende stykkes litra b) ikke anvendes, eller hvis der ikke er udpeget nogen enhed ved offentligt udbud, indtil et </w:t>
      </w:r>
      <w:r>
        <w:rPr>
          <w:noProof/>
        </w:rPr>
        <w:t>nyt offentligt udbud er afsluttet, og der er udpeget en kommerciel enhed til at udbyde konsolideret løbende handelsinformation.</w:t>
      </w:r>
    </w:p>
    <w:p w:rsidR="009A3BF4" w:rsidRDefault="00200A48">
      <w:pPr>
        <w:pStyle w:val="Text1"/>
        <w:rPr>
          <w:noProof/>
        </w:rPr>
      </w:pPr>
      <w:r>
        <w:rPr>
          <w:noProof/>
        </w:rPr>
        <w:t>*</w:t>
      </w:r>
      <w:r>
        <w:rPr>
          <w:noProof/>
        </w:rPr>
        <w:tab/>
        <w:t>Europa-Parlamentets og Rådets direktiv 2013/34/EU af 26. juni 2013 om årsregnskaber, konsoliderede regnskaber og tilhørende be</w:t>
      </w:r>
      <w:r>
        <w:rPr>
          <w:noProof/>
        </w:rPr>
        <w:t>retninger for visse virksomhedsformer, om ændring af Europa-Parlamentets og Rådets direktiv 2006/43/EF og om ophævelse af Rådets direktiv 78/660/EØF og 83/349/EØF (EUT L 182 af 29.6.2013, s. 19).</w:t>
      </w:r>
    </w:p>
    <w:p w:rsidR="009A3BF4" w:rsidRDefault="00200A48">
      <w:pPr>
        <w:pStyle w:val="Text1"/>
        <w:rPr>
          <w:noProof/>
        </w:rPr>
      </w:pPr>
      <w:r>
        <w:rPr>
          <w:noProof/>
        </w:rPr>
        <w:t>**</w:t>
      </w:r>
      <w:r>
        <w:rPr>
          <w:noProof/>
        </w:rPr>
        <w:tab/>
        <w:t>Europa-Parlamentets og Rådets forordning (EU, Euratom) nr</w:t>
      </w:r>
      <w:r>
        <w:rPr>
          <w:noProof/>
        </w:rPr>
        <w:t>. 966/2012 af 25. oktober 2012 om de finansielle regler vedrørende Unionens almindelige budget og om ophævelse af Rådets forordning (EF, Euratom) nr. 1605/2002 (EUT L 298 af 26.10.2012, s. 1)."</w:t>
      </w:r>
    </w:p>
    <w:p w:rsidR="009A3BF4" w:rsidRDefault="00200A48">
      <w:pPr>
        <w:pStyle w:val="Point0number"/>
        <w:rPr>
          <w:noProof/>
        </w:rPr>
      </w:pPr>
      <w:r>
        <w:rPr>
          <w:noProof/>
        </w:rPr>
        <w:t xml:space="preserve">Som artikel 54a og 54b indsættes: </w:t>
      </w:r>
    </w:p>
    <w:p w:rsidR="009A3BF4" w:rsidRDefault="00200A48">
      <w:pPr>
        <w:pStyle w:val="Titrearticle"/>
        <w:rPr>
          <w:noProof/>
        </w:rPr>
      </w:pPr>
      <w:r>
        <w:rPr>
          <w:noProof/>
        </w:rPr>
        <w:t>"Artikel 54a</w:t>
      </w:r>
      <w:r>
        <w:rPr>
          <w:noProof/>
        </w:rPr>
        <w:br/>
        <w:t>Overgangsbeste</w:t>
      </w:r>
      <w:r>
        <w:rPr>
          <w:noProof/>
        </w:rPr>
        <w:t>mmelser vedrørende ESMA</w:t>
      </w:r>
    </w:p>
    <w:p w:rsidR="009A3BF4" w:rsidRDefault="00200A48">
      <w:pPr>
        <w:pStyle w:val="Text1"/>
        <w:rPr>
          <w:noProof/>
        </w:rPr>
      </w:pPr>
      <w:r>
        <w:rPr>
          <w:noProof/>
        </w:rPr>
        <w:t xml:space="preserve">1. Alle beføjelser og opgaver i tilknytning til tilsyns- og håndhævelsesaktiviteter i forbindelse med udbydere af dataindberetningstjenester, som er tillagt de kompetente myndigheder i henhold til artikel 67 i direktiv 2014/65/EU, </w:t>
      </w:r>
      <w:r>
        <w:rPr>
          <w:noProof/>
        </w:rPr>
        <w:t>ophæves den [</w:t>
      </w:r>
      <w:r>
        <w:rPr>
          <w:i/>
          <w:noProof/>
        </w:rPr>
        <w:t>Publikationskontoret:</w:t>
      </w:r>
      <w:r>
        <w:rPr>
          <w:noProof/>
        </w:rPr>
        <w:t xml:space="preserve"> </w:t>
      </w:r>
      <w:r>
        <w:rPr>
          <w:i/>
          <w:noProof/>
        </w:rPr>
        <w:t>Indsæt datoen 36 måneder efter ikrafttrædelsen</w:t>
      </w:r>
      <w:r>
        <w:rPr>
          <w:noProof/>
        </w:rPr>
        <w:t>]. De pågældende beføjelser og opgaver overtages af ESMA på den samme dato.</w:t>
      </w:r>
    </w:p>
    <w:p w:rsidR="009A3BF4" w:rsidRDefault="00200A48">
      <w:pPr>
        <w:pStyle w:val="Text1"/>
        <w:rPr>
          <w:noProof/>
        </w:rPr>
      </w:pPr>
      <w:r>
        <w:rPr>
          <w:noProof/>
        </w:rPr>
        <w:t>2. Eventuelle sagsakter og arbejdsdokumenter, der er knyttet til tilsyns- og håndhævelsesaktivitete</w:t>
      </w:r>
      <w:r>
        <w:rPr>
          <w:noProof/>
        </w:rPr>
        <w:t>r i forbindelse med udbydere af dataindberetningstjenester, herunder eventuelle igangværende undersøgelser eller håndhævelsesforanstaltninger, eller bekræftede genparter heraf, overtages af ESMA på den i stk. 1 nævnte dato.</w:t>
      </w:r>
    </w:p>
    <w:p w:rsidR="009A3BF4" w:rsidRDefault="00200A48">
      <w:pPr>
        <w:pStyle w:val="Text1"/>
        <w:rPr>
          <w:noProof/>
        </w:rPr>
      </w:pPr>
      <w:r>
        <w:rPr>
          <w:noProof/>
        </w:rPr>
        <w:t xml:space="preserve">En ansøgning om tilladelse, som </w:t>
      </w:r>
      <w:r>
        <w:rPr>
          <w:noProof/>
        </w:rPr>
        <w:t>er blevet modtaget af de kompetente myndigheder før den [</w:t>
      </w:r>
      <w:r>
        <w:rPr>
          <w:i/>
          <w:noProof/>
        </w:rPr>
        <w:t>Publikationskontoret:</w:t>
      </w:r>
      <w:r>
        <w:rPr>
          <w:noProof/>
        </w:rPr>
        <w:t xml:space="preserve"> </w:t>
      </w:r>
      <w:r>
        <w:rPr>
          <w:i/>
          <w:noProof/>
        </w:rPr>
        <w:t>Indsæt 30 måneder efter ikrafttrædelsen</w:t>
      </w:r>
      <w:r>
        <w:rPr>
          <w:noProof/>
        </w:rPr>
        <w:t>], overføres dog ikke til ESMA, og afgørelsen om registrering eller om nægtelse af registrering træffes af den relevante myndighed.</w:t>
      </w:r>
    </w:p>
    <w:p w:rsidR="009A3BF4" w:rsidRDefault="00200A48">
      <w:pPr>
        <w:pStyle w:val="Text1"/>
        <w:rPr>
          <w:noProof/>
        </w:rPr>
      </w:pPr>
      <w:r>
        <w:rPr>
          <w:noProof/>
        </w:rPr>
        <w:t xml:space="preserve">3. De </w:t>
      </w:r>
      <w:r>
        <w:rPr>
          <w:noProof/>
        </w:rPr>
        <w:t>i stk. 1 omhandlede kompetente myndigheder sikrer, at eventuelle eksisterende registre og arbejdsdokumenter, eller bekræftede genparter heraf, overføres til ESMA snarest muligt og under alle omstændigheder senest den […] udbydere af dataindberetningstjenes</w:t>
      </w:r>
      <w:r>
        <w:rPr>
          <w:noProof/>
        </w:rPr>
        <w:t>ter. Disse kompetente myndigheder yder også ESMA den bistand og rådgivning, der er nødvendig for at fremme en mål- og omkostningseffektiv overdragelse og videreførelse af tilsyns- og håndhævelsesaktiviteter i forbindelse med udbydere af dataindberetningstj</w:t>
      </w:r>
      <w:r>
        <w:rPr>
          <w:noProof/>
        </w:rPr>
        <w:t>enester.</w:t>
      </w:r>
    </w:p>
    <w:p w:rsidR="009A3BF4" w:rsidRDefault="00200A48">
      <w:pPr>
        <w:pStyle w:val="Text1"/>
        <w:rPr>
          <w:noProof/>
        </w:rPr>
      </w:pPr>
      <w:r>
        <w:rPr>
          <w:noProof/>
        </w:rPr>
        <w:t>4. ESMA fungerer som den juridiske efterfølger til de kompetente myndigheder, der er omhandlet i stk. 1, i forbindelse med eventuelle administrative eller retlige procedurer som følge af disse kompetente myndigheders tilsyns- og håndhævelsesaktivi</w:t>
      </w:r>
      <w:r>
        <w:rPr>
          <w:noProof/>
        </w:rPr>
        <w:t>teter i forbindelse med forhold, der henhører under denne forordning.</w:t>
      </w:r>
    </w:p>
    <w:p w:rsidR="009A3BF4" w:rsidRDefault="00200A48">
      <w:pPr>
        <w:pStyle w:val="Text1"/>
        <w:rPr>
          <w:noProof/>
        </w:rPr>
      </w:pPr>
      <w:r>
        <w:rPr>
          <w:noProof/>
        </w:rPr>
        <w:t>5. Enhver tilladelse til en udbyder af dataindberetningstjenester, som er meddelt af en kompetent myndighed som omhandlet i stk. 1, bevarer sin gyldighed efter overdragelsen af beføjelse</w:t>
      </w:r>
      <w:r>
        <w:rPr>
          <w:noProof/>
        </w:rPr>
        <w:t xml:space="preserve">r til ESMA. </w:t>
      </w:r>
    </w:p>
    <w:p w:rsidR="009A3BF4" w:rsidRDefault="00200A48">
      <w:pPr>
        <w:pStyle w:val="Titrearticle"/>
        <w:rPr>
          <w:noProof/>
        </w:rPr>
      </w:pPr>
      <w:r>
        <w:rPr>
          <w:noProof/>
        </w:rPr>
        <w:t>Artikel 54b</w:t>
      </w:r>
      <w:r>
        <w:rPr>
          <w:noProof/>
        </w:rPr>
        <w:br/>
        <w:t>Forbindelser med revisorer</w:t>
      </w:r>
    </w:p>
    <w:p w:rsidR="009A3BF4" w:rsidRDefault="00200A48">
      <w:pPr>
        <w:pStyle w:val="Text1"/>
        <w:rPr>
          <w:noProof/>
        </w:rPr>
      </w:pPr>
      <w:r>
        <w:rPr>
          <w:noProof/>
        </w:rPr>
        <w:t xml:space="preserve">1. </w:t>
      </w:r>
      <w:r>
        <w:rPr>
          <w:noProof/>
        </w:rPr>
        <w:tab/>
        <w:t>Enhver, der er meddelt tilladelse, jf. Europa-Parlamentets og Rådets direktiv 2006/43/EF(*), og som inden for en udbyder af dataindberetningstjenester udøver de i artikel 34 i direktiv 2013/34/EU elle</w:t>
      </w:r>
      <w:r>
        <w:rPr>
          <w:noProof/>
        </w:rPr>
        <w:t>r artikel 73 i direktiv 2009/65/EF omhandlede hverv eller andet lovpligtigt hverv, har pligt til straks til ESMA at indberette ethvert forhold eller enhver afgørelse vedrørende den pågældende virksomhed, som vedkommende bliver vidende om under udøvelsen af</w:t>
      </w:r>
      <w:r>
        <w:rPr>
          <w:noProof/>
        </w:rPr>
        <w:t xml:space="preserve"> dette hverv, og som kan:</w:t>
      </w:r>
    </w:p>
    <w:p w:rsidR="009A3BF4" w:rsidRDefault="00200A48">
      <w:pPr>
        <w:pStyle w:val="Text2"/>
        <w:rPr>
          <w:noProof/>
        </w:rPr>
      </w:pPr>
      <w:r>
        <w:rPr>
          <w:noProof/>
        </w:rPr>
        <w:t>a) </w:t>
      </w:r>
      <w:r>
        <w:rPr>
          <w:noProof/>
        </w:rPr>
        <w:tab/>
        <w:t>udgøre en væsentlig overtrædelse af de love eller administrative bestemmelser, hvorved betingelserne for meddelelse af tilladelse er fastsat, eller som specifikt regulerer udbydere af dataindberetningstjenesters aktiviteter</w:t>
      </w:r>
    </w:p>
    <w:p w:rsidR="009A3BF4" w:rsidRDefault="00200A48">
      <w:pPr>
        <w:pStyle w:val="Text2"/>
        <w:rPr>
          <w:noProof/>
        </w:rPr>
      </w:pPr>
      <w:r>
        <w:rPr>
          <w:noProof/>
        </w:rPr>
        <w:t>b) </w:t>
      </w:r>
      <w:r>
        <w:rPr>
          <w:noProof/>
        </w:rPr>
        <w:tab/>
        <w:t>påvirke udbyderen af dataindberetningstjenesters kontinuerlige funktion</w:t>
      </w:r>
    </w:p>
    <w:p w:rsidR="009A3BF4" w:rsidRDefault="00200A48">
      <w:pPr>
        <w:pStyle w:val="Text2"/>
        <w:rPr>
          <w:noProof/>
        </w:rPr>
      </w:pPr>
      <w:r>
        <w:rPr>
          <w:noProof/>
        </w:rPr>
        <w:t>c) </w:t>
      </w:r>
      <w:r>
        <w:rPr>
          <w:noProof/>
        </w:rPr>
        <w:tab/>
        <w:t>føre til nægtelse af at påtegne regnskaberne eller til, at der tages forbehold.</w:t>
      </w:r>
    </w:p>
    <w:p w:rsidR="009A3BF4" w:rsidRDefault="00200A48">
      <w:pPr>
        <w:pStyle w:val="Text1"/>
        <w:rPr>
          <w:noProof/>
        </w:rPr>
      </w:pPr>
      <w:r>
        <w:rPr>
          <w:noProof/>
        </w:rPr>
        <w:t>Den pågældende person er ligeledes forpligtet til at indberette ethvert forhold og enhver afgøre</w:t>
      </w:r>
      <w:r>
        <w:rPr>
          <w:noProof/>
        </w:rPr>
        <w:t>lse, som vedkommende bliver vidende om under udøvelsen af et af de i første afsnit omhandlede hverv i en virksomhed, der har tætte forbindelser med den udbyder af dataindberetningstjenester, inden for hvilken personen udøver dette hverv.</w:t>
      </w:r>
    </w:p>
    <w:p w:rsidR="009A3BF4" w:rsidRDefault="00200A48">
      <w:pPr>
        <w:pStyle w:val="Text1"/>
        <w:rPr>
          <w:noProof/>
        </w:rPr>
      </w:pPr>
      <w:r>
        <w:rPr>
          <w:noProof/>
        </w:rPr>
        <w:t xml:space="preserve">2. </w:t>
      </w:r>
      <w:r>
        <w:rPr>
          <w:noProof/>
        </w:rPr>
        <w:tab/>
        <w:t>Hvis personer,</w:t>
      </w:r>
      <w:r>
        <w:rPr>
          <w:noProof/>
        </w:rPr>
        <w:t xml:space="preserve"> der er meddelt tilladelse, jf. direktiv 2006/43/EF, i god tro meddeler eventuelle forhold eller afgørelser som omhandlet i stk. 1 til de kompetente myndigheder, udgør dette ikke en tilsidesættelse af nogen kontraktlig eller lovmæssig begrænsning af retten</w:t>
      </w:r>
      <w:r>
        <w:rPr>
          <w:noProof/>
        </w:rPr>
        <w:t xml:space="preserve"> til at videregive oplysninger, ligesom videregivelsen ikke på nogen måde vil være ansvarspådragende for de pågældende personer.</w:t>
      </w:r>
    </w:p>
    <w:p w:rsidR="009A3BF4" w:rsidRDefault="00200A48">
      <w:pPr>
        <w:pStyle w:val="Text1"/>
        <w:rPr>
          <w:noProof/>
        </w:rPr>
      </w:pPr>
      <w:r>
        <w:rPr>
          <w:noProof/>
        </w:rPr>
        <w:t xml:space="preserve">* </w:t>
      </w:r>
      <w:r>
        <w:rPr>
          <w:noProof/>
        </w:rPr>
        <w:tab/>
        <w:t>Europa-Parlamentets og Rådets direktiv 2006/43/EF af 17. maj 2006 om lovpligtig revision af årsregnskaber og konsoliderede r</w:t>
      </w:r>
      <w:r>
        <w:rPr>
          <w:noProof/>
        </w:rPr>
        <w:t>egnskaber, om ændring af Rådets direktiv 78/660/EØF og 83/349/EØF og om ophævelse af Rådets direktiv 84/253/EØF (EUT L 157 af 9.6.2006, s. 87)."</w:t>
      </w:r>
    </w:p>
    <w:p w:rsidR="009A3BF4" w:rsidRDefault="00200A48">
      <w:pPr>
        <w:pStyle w:val="Titrearticle"/>
        <w:rPr>
          <w:noProof/>
        </w:rPr>
      </w:pPr>
      <w:r>
        <w:rPr>
          <w:noProof/>
        </w:rPr>
        <w:t>Artikel 7</w:t>
      </w:r>
    </w:p>
    <w:p w:rsidR="009A3BF4" w:rsidRDefault="00200A48">
      <w:pPr>
        <w:pStyle w:val="Titrearticle"/>
        <w:rPr>
          <w:noProof/>
        </w:rPr>
      </w:pPr>
      <w:r>
        <w:rPr>
          <w:noProof/>
        </w:rPr>
        <w:t>Ændring af forordning (EU) 2015/760 om europæiske langsigtede investeringsfonde</w:t>
      </w:r>
    </w:p>
    <w:p w:rsidR="009A3BF4" w:rsidRDefault="00200A48">
      <w:pPr>
        <w:rPr>
          <w:noProof/>
        </w:rPr>
      </w:pPr>
      <w:r>
        <w:rPr>
          <w:noProof/>
        </w:rPr>
        <w:t>I forordning (EU) 201</w:t>
      </w:r>
      <w:r>
        <w:rPr>
          <w:noProof/>
        </w:rPr>
        <w:t>5/760 foretages følgende ændringer:</w:t>
      </w:r>
    </w:p>
    <w:p w:rsidR="009A3BF4" w:rsidRDefault="00200A48">
      <w:pPr>
        <w:pStyle w:val="Point0number"/>
        <w:numPr>
          <w:ilvl w:val="0"/>
          <w:numId w:val="34"/>
        </w:numPr>
        <w:rPr>
          <w:noProof/>
        </w:rPr>
      </w:pPr>
      <w:r>
        <w:rPr>
          <w:noProof/>
        </w:rPr>
        <w:t>Artikel 2 ændres således:</w:t>
      </w:r>
    </w:p>
    <w:p w:rsidR="009A3BF4" w:rsidRDefault="00200A48">
      <w:pPr>
        <w:pStyle w:val="Point1letter"/>
        <w:rPr>
          <w:noProof/>
        </w:rPr>
      </w:pPr>
      <w:r>
        <w:rPr>
          <w:noProof/>
        </w:rPr>
        <w:t>Nr. 10) affattes således:</w:t>
      </w:r>
    </w:p>
    <w:p w:rsidR="009A3BF4" w:rsidRDefault="00200A48">
      <w:pPr>
        <w:pStyle w:val="Text2"/>
        <w:rPr>
          <w:noProof/>
        </w:rPr>
      </w:pPr>
      <w:r>
        <w:rPr>
          <w:noProof/>
        </w:rPr>
        <w:t>"10)</w:t>
      </w:r>
      <w:r>
        <w:rPr>
          <w:noProof/>
        </w:rPr>
        <w:tab/>
        <w:t>"kompetent myndighed": en kompetent myndighed som omhandlet i artikel 4, stk. 1, litra f) og h), i direktiv 2011/61/EU."</w:t>
      </w:r>
    </w:p>
    <w:p w:rsidR="009A3BF4" w:rsidRDefault="00200A48">
      <w:pPr>
        <w:pStyle w:val="Point1letter"/>
        <w:rPr>
          <w:noProof/>
        </w:rPr>
      </w:pPr>
      <w:r>
        <w:rPr>
          <w:noProof/>
        </w:rPr>
        <w:t>Nr. 11) udgår.</w:t>
      </w:r>
    </w:p>
    <w:p w:rsidR="009A3BF4" w:rsidRDefault="00200A48">
      <w:pPr>
        <w:pStyle w:val="Point0number"/>
        <w:rPr>
          <w:noProof/>
        </w:rPr>
      </w:pPr>
      <w:r>
        <w:rPr>
          <w:noProof/>
        </w:rPr>
        <w:t>Artikel 3, stk. 3, affattes</w:t>
      </w:r>
      <w:r>
        <w:rPr>
          <w:noProof/>
        </w:rPr>
        <w:t xml:space="preserve"> således: </w:t>
      </w:r>
    </w:p>
    <w:p w:rsidR="009A3BF4" w:rsidRDefault="00200A48">
      <w:pPr>
        <w:pStyle w:val="Text1"/>
        <w:rPr>
          <w:noProof/>
        </w:rPr>
      </w:pPr>
      <w:r>
        <w:rPr>
          <w:noProof/>
        </w:rPr>
        <w:t>"3.</w:t>
      </w:r>
      <w:r>
        <w:rPr>
          <w:noProof/>
        </w:rPr>
        <w:tab/>
        <w:t>ESMA fører et centralt offentligt register over alle ELTIF'er, som har fået meddelt tilladelse efter denne forordning, og ELTIF-forvalterne. Registret skal være tilgængeligt i elektronisk form."</w:t>
      </w:r>
    </w:p>
    <w:p w:rsidR="009A3BF4" w:rsidRDefault="00200A48">
      <w:pPr>
        <w:pStyle w:val="Point0number"/>
        <w:rPr>
          <w:noProof/>
        </w:rPr>
      </w:pPr>
      <w:r>
        <w:rPr>
          <w:noProof/>
        </w:rPr>
        <w:t>Artikel 5 ændres således:</w:t>
      </w:r>
    </w:p>
    <w:p w:rsidR="009A3BF4" w:rsidRDefault="00200A48">
      <w:pPr>
        <w:pStyle w:val="Point1letter"/>
        <w:rPr>
          <w:noProof/>
        </w:rPr>
      </w:pPr>
      <w:r>
        <w:rPr>
          <w:noProof/>
        </w:rPr>
        <w:t>I stk. 1 foretages f</w:t>
      </w:r>
      <w:r>
        <w:rPr>
          <w:noProof/>
        </w:rPr>
        <w:t>ølgende ændringer:</w:t>
      </w:r>
    </w:p>
    <w:p w:rsidR="009A3BF4" w:rsidRDefault="00200A48">
      <w:pPr>
        <w:pStyle w:val="Point2"/>
        <w:rPr>
          <w:noProof/>
        </w:rPr>
      </w:pPr>
      <w:r>
        <w:rPr>
          <w:noProof/>
        </w:rPr>
        <w:t>i)</w:t>
      </w:r>
      <w:r>
        <w:rPr>
          <w:noProof/>
        </w:rPr>
        <w:tab/>
        <w:t>Første afsnit affattes således:</w:t>
      </w:r>
    </w:p>
    <w:p w:rsidR="009A3BF4" w:rsidRDefault="00200A48">
      <w:pPr>
        <w:pStyle w:val="Text2"/>
        <w:rPr>
          <w:noProof/>
        </w:rPr>
      </w:pPr>
      <w:r>
        <w:rPr>
          <w:noProof/>
        </w:rPr>
        <w:t>"En ansøgning om godkendelse som ELTIF indgives til ESMA."</w:t>
      </w:r>
    </w:p>
    <w:p w:rsidR="009A3BF4" w:rsidRDefault="00200A48">
      <w:pPr>
        <w:pStyle w:val="Point2"/>
        <w:rPr>
          <w:noProof/>
        </w:rPr>
      </w:pPr>
      <w:r>
        <w:rPr>
          <w:noProof/>
        </w:rPr>
        <w:t>ii)</w:t>
      </w:r>
      <w:r>
        <w:rPr>
          <w:noProof/>
        </w:rPr>
        <w:tab/>
        <w:t>I andet afsnit indsættes som litra e):</w:t>
      </w:r>
    </w:p>
    <w:p w:rsidR="009A3BF4" w:rsidRDefault="00200A48">
      <w:pPr>
        <w:pStyle w:val="Text2"/>
        <w:rPr>
          <w:noProof/>
        </w:rPr>
      </w:pPr>
      <w:r>
        <w:rPr>
          <w:noProof/>
        </w:rPr>
        <w:t>"e)</w:t>
      </w:r>
      <w:r>
        <w:rPr>
          <w:noProof/>
        </w:rPr>
        <w:tab/>
        <w:t xml:space="preserve">en liste over de medlemsstater, hvor det er hensigten at markedsføre ELTIF'en." </w:t>
      </w:r>
    </w:p>
    <w:p w:rsidR="009A3BF4" w:rsidRDefault="00200A48">
      <w:pPr>
        <w:pStyle w:val="Point2"/>
        <w:rPr>
          <w:noProof/>
        </w:rPr>
      </w:pPr>
      <w:r>
        <w:rPr>
          <w:noProof/>
        </w:rPr>
        <w:t>iii)</w:t>
      </w:r>
      <w:r>
        <w:rPr>
          <w:noProof/>
        </w:rPr>
        <w:tab/>
        <w:t>Tredje afs</w:t>
      </w:r>
      <w:r>
        <w:rPr>
          <w:noProof/>
        </w:rPr>
        <w:t>nit affattes således:</w:t>
      </w:r>
    </w:p>
    <w:p w:rsidR="009A3BF4" w:rsidRDefault="00200A48">
      <w:pPr>
        <w:pStyle w:val="Text2"/>
        <w:rPr>
          <w:noProof/>
        </w:rPr>
      </w:pPr>
      <w:r>
        <w:rPr>
          <w:noProof/>
        </w:rPr>
        <w:t>"ESMA kan anmode om præciseringer og oplysninger vedrørende dokumentation og oplysninger indgivet efter andet afsnit."</w:t>
      </w:r>
    </w:p>
    <w:p w:rsidR="009A3BF4" w:rsidRDefault="00200A48">
      <w:pPr>
        <w:pStyle w:val="Point1letter"/>
        <w:rPr>
          <w:noProof/>
        </w:rPr>
      </w:pPr>
      <w:r>
        <w:rPr>
          <w:noProof/>
        </w:rPr>
        <w:t>I stk. 2 foretages følgende ændringer:</w:t>
      </w:r>
    </w:p>
    <w:p w:rsidR="009A3BF4" w:rsidRDefault="00200A48">
      <w:pPr>
        <w:pStyle w:val="Point2"/>
        <w:rPr>
          <w:noProof/>
        </w:rPr>
      </w:pPr>
      <w:r>
        <w:rPr>
          <w:noProof/>
        </w:rPr>
        <w:t>i)</w:t>
      </w:r>
      <w:r>
        <w:rPr>
          <w:noProof/>
        </w:rPr>
        <w:tab/>
        <w:t>Første afsnit affattes således:</w:t>
      </w:r>
    </w:p>
    <w:p w:rsidR="009A3BF4" w:rsidRDefault="00200A48">
      <w:pPr>
        <w:pStyle w:val="Text2"/>
        <w:rPr>
          <w:noProof/>
        </w:rPr>
      </w:pPr>
      <w:r>
        <w:rPr>
          <w:noProof/>
        </w:rPr>
        <w:t>"Kun en EU-FAIF, som har fået meddelt til</w:t>
      </w:r>
      <w:r>
        <w:rPr>
          <w:noProof/>
        </w:rPr>
        <w:t>ladelse efter direktiv 2011/61/EU, kan ansøge ESMA om godkendelse til at forvalte en ELTIF, for hvilken, der er indgivet ansøgning om godkendelse i overensstemmelse med stk. 1."</w:t>
      </w:r>
    </w:p>
    <w:p w:rsidR="009A3BF4" w:rsidRDefault="00200A48">
      <w:pPr>
        <w:pStyle w:val="Point2"/>
        <w:rPr>
          <w:noProof/>
        </w:rPr>
      </w:pPr>
      <w:r>
        <w:rPr>
          <w:noProof/>
        </w:rPr>
        <w:t>ii)</w:t>
      </w:r>
      <w:r>
        <w:rPr>
          <w:noProof/>
        </w:rPr>
        <w:tab/>
        <w:t>Sidste afsnit affattes således:</w:t>
      </w:r>
    </w:p>
    <w:p w:rsidR="009A3BF4" w:rsidRDefault="00200A48">
      <w:pPr>
        <w:pStyle w:val="Text2"/>
        <w:rPr>
          <w:noProof/>
        </w:rPr>
      </w:pPr>
      <w:r>
        <w:rPr>
          <w:noProof/>
        </w:rPr>
        <w:t>"ESMA kan anmode EU-FAIF'ens kompetente my</w:t>
      </w:r>
      <w:r>
        <w:rPr>
          <w:noProof/>
        </w:rPr>
        <w:t>ndighed om præciseringer og oplysninger hvad angår den i andet afsnit omhandlede dokumentation eller om en erklæring om, hvorvidt ELTIF'er er omfattet af EU-FAIF'ens tilladelse til at forvalte AIF'er. EU-FAIF'ens kompetente myndighed skal afgive svar i løb</w:t>
      </w:r>
      <w:r>
        <w:rPr>
          <w:noProof/>
        </w:rPr>
        <w:t>et af ti arbejdsdage efter den dato, hvor myndigheden modtager anmodningen fra ESMA."</w:t>
      </w:r>
    </w:p>
    <w:p w:rsidR="009A3BF4" w:rsidRDefault="00200A48">
      <w:pPr>
        <w:pStyle w:val="Point1letter"/>
        <w:rPr>
          <w:noProof/>
        </w:rPr>
      </w:pPr>
      <w:r>
        <w:rPr>
          <w:noProof/>
        </w:rPr>
        <w:t>Stk. 4 affattes således:</w:t>
      </w:r>
    </w:p>
    <w:p w:rsidR="009A3BF4" w:rsidRDefault="00200A48">
      <w:pPr>
        <w:pStyle w:val="Text1"/>
        <w:rPr>
          <w:noProof/>
        </w:rPr>
      </w:pPr>
      <w:r>
        <w:rPr>
          <w:noProof/>
        </w:rPr>
        <w:t>"4.</w:t>
      </w:r>
      <w:r>
        <w:rPr>
          <w:noProof/>
        </w:rPr>
        <w:tab/>
        <w:t>ESMA underrettes omgående om eventuelle efterfølgende ændringer i den dokumentation, der er omhandlet i stk. 1 og 2."</w:t>
      </w:r>
    </w:p>
    <w:p w:rsidR="009A3BF4" w:rsidRDefault="00200A48">
      <w:pPr>
        <w:pStyle w:val="Point1letter"/>
        <w:rPr>
          <w:noProof/>
        </w:rPr>
      </w:pPr>
      <w:r>
        <w:rPr>
          <w:noProof/>
        </w:rPr>
        <w:t xml:space="preserve">Stk. 5 affattes </w:t>
      </w:r>
      <w:r>
        <w:rPr>
          <w:noProof/>
        </w:rPr>
        <w:t>således:</w:t>
      </w:r>
    </w:p>
    <w:p w:rsidR="009A3BF4" w:rsidRDefault="00200A48">
      <w:pPr>
        <w:pStyle w:val="Text1"/>
        <w:rPr>
          <w:noProof/>
        </w:rPr>
      </w:pPr>
      <w:r>
        <w:rPr>
          <w:noProof/>
        </w:rPr>
        <w:t>"5.</w:t>
      </w:r>
      <w:r>
        <w:rPr>
          <w:noProof/>
        </w:rPr>
        <w:tab/>
        <w:t>Uanset stk. 1 og 3 skal en EU-AIF, hvis juridiske form tillader intern ledelse, og hvis ledelsesorgan vælger ikke at udpege en ekstern FAIF, samtidigt ansøge ESMA om godkendelse som ELTIF i overensstemmelse med denne forordning og som FAIF i o</w:t>
      </w:r>
      <w:r>
        <w:rPr>
          <w:noProof/>
        </w:rPr>
        <w:t>verensstemmelse med direktiv 2011/61/EU.</w:t>
      </w:r>
    </w:p>
    <w:p w:rsidR="009A3BF4" w:rsidRDefault="00200A48">
      <w:pPr>
        <w:pStyle w:val="Text1"/>
        <w:rPr>
          <w:noProof/>
        </w:rPr>
      </w:pPr>
      <w:r>
        <w:rPr>
          <w:noProof/>
        </w:rPr>
        <w:t>Ansøgningen om godkendelse som internt forvaltet ELTIF skal indeholde følgende:</w:t>
      </w:r>
    </w:p>
    <w:p w:rsidR="009A3BF4" w:rsidRDefault="00200A48">
      <w:pPr>
        <w:pStyle w:val="Text2"/>
        <w:rPr>
          <w:noProof/>
        </w:rPr>
      </w:pPr>
      <w:r>
        <w:rPr>
          <w:noProof/>
        </w:rPr>
        <w:t>a)</w:t>
      </w:r>
      <w:r>
        <w:rPr>
          <w:noProof/>
        </w:rPr>
        <w:tab/>
        <w:t>ELTIF'ens regler eller vedtægter</w:t>
      </w:r>
    </w:p>
    <w:p w:rsidR="009A3BF4" w:rsidRDefault="00200A48">
      <w:pPr>
        <w:pStyle w:val="Text2"/>
        <w:rPr>
          <w:noProof/>
        </w:rPr>
      </w:pPr>
      <w:r>
        <w:rPr>
          <w:noProof/>
        </w:rPr>
        <w:t>b)</w:t>
      </w:r>
      <w:r>
        <w:rPr>
          <w:noProof/>
        </w:rPr>
        <w:tab/>
        <w:t>oplysninger om depositarens identitet</w:t>
      </w:r>
    </w:p>
    <w:p w:rsidR="009A3BF4" w:rsidRDefault="00200A48">
      <w:pPr>
        <w:pStyle w:val="Text2"/>
        <w:rPr>
          <w:noProof/>
        </w:rPr>
      </w:pPr>
      <w:r>
        <w:rPr>
          <w:noProof/>
        </w:rPr>
        <w:t>c)</w:t>
      </w:r>
      <w:r>
        <w:rPr>
          <w:noProof/>
        </w:rPr>
        <w:tab/>
        <w:t>en beskrivelse af de oplysninger, der skal være tilgæng</w:t>
      </w:r>
      <w:r>
        <w:rPr>
          <w:noProof/>
        </w:rPr>
        <w:t>elige for investorer, herunder en beskrivelse af ordninger for behandling af detailinvestorers klager</w:t>
      </w:r>
    </w:p>
    <w:p w:rsidR="009A3BF4" w:rsidRDefault="00200A48">
      <w:pPr>
        <w:pStyle w:val="Text2"/>
        <w:rPr>
          <w:noProof/>
        </w:rPr>
      </w:pPr>
      <w:r>
        <w:rPr>
          <w:noProof/>
        </w:rPr>
        <w:t>e)</w:t>
      </w:r>
      <w:r>
        <w:rPr>
          <w:noProof/>
        </w:rPr>
        <w:tab/>
        <w:t>en liste over de medlemsstater, hvor det er hensigten at markedsføre ELTIF'en</w:t>
      </w:r>
    </w:p>
    <w:p w:rsidR="009A3BF4" w:rsidRDefault="00200A48">
      <w:pPr>
        <w:pStyle w:val="Text2"/>
        <w:rPr>
          <w:noProof/>
        </w:rPr>
      </w:pPr>
      <w:r>
        <w:rPr>
          <w:noProof/>
        </w:rPr>
        <w:t xml:space="preserve"> f)</w:t>
      </w:r>
      <w:r>
        <w:rPr>
          <w:noProof/>
        </w:rPr>
        <w:tab/>
        <w:t>de i artikel 7, stk. 2, litra a)-e), i direktiv 2011/61/EU omhandlede</w:t>
      </w:r>
      <w:r>
        <w:rPr>
          <w:noProof/>
        </w:rPr>
        <w:t xml:space="preserve"> oplysninger.</w:t>
      </w:r>
    </w:p>
    <w:p w:rsidR="009A3BF4" w:rsidRDefault="00200A48">
      <w:pPr>
        <w:pStyle w:val="Text1"/>
        <w:rPr>
          <w:noProof/>
        </w:rPr>
      </w:pPr>
      <w:r>
        <w:rPr>
          <w:noProof/>
        </w:rPr>
        <w:t>ESMA underretter inden for en frist på tre måneder efter datoen for indgivelse af en komplet ansøgning EU-AIF'en om, hvorvidt den har fået meddelt tilladelse som omhandlet i første afsnit."</w:t>
      </w:r>
    </w:p>
    <w:p w:rsidR="009A3BF4" w:rsidRDefault="00200A48">
      <w:pPr>
        <w:pStyle w:val="Point1letter"/>
        <w:rPr>
          <w:noProof/>
        </w:rPr>
      </w:pPr>
      <w:r>
        <w:rPr>
          <w:noProof/>
        </w:rPr>
        <w:t>Som stk. 6 og 7 indsættes:</w:t>
      </w:r>
    </w:p>
    <w:p w:rsidR="009A3BF4" w:rsidRDefault="00200A48">
      <w:pPr>
        <w:pStyle w:val="Text1"/>
        <w:rPr>
          <w:noProof/>
        </w:rPr>
      </w:pPr>
      <w:r>
        <w:rPr>
          <w:noProof/>
        </w:rPr>
        <w:t>"6. ESMA underretter uden</w:t>
      </w:r>
      <w:r>
        <w:rPr>
          <w:noProof/>
        </w:rPr>
        <w:t xml:space="preserve"> ophold de kompetente myndigheder i de medlemsstater, hvor det er hensigten at markedsføre ELTIF'en, om tilladelser meddelt i henhold til artikel 6, jf. artikel 31, stk. 2.</w:t>
      </w:r>
    </w:p>
    <w:p w:rsidR="009A3BF4" w:rsidRDefault="00200A48">
      <w:pPr>
        <w:pStyle w:val="Text1"/>
        <w:rPr>
          <w:noProof/>
        </w:rPr>
      </w:pPr>
      <w:r>
        <w:rPr>
          <w:noProof/>
        </w:rPr>
        <w:t>7. Den i stk. 6 nævnte meddelelse skal indeholde følgende oplysninger:</w:t>
      </w:r>
    </w:p>
    <w:p w:rsidR="009A3BF4" w:rsidRDefault="00200A48">
      <w:pPr>
        <w:pStyle w:val="Text2"/>
        <w:rPr>
          <w:noProof/>
        </w:rPr>
      </w:pPr>
      <w:r>
        <w:rPr>
          <w:noProof/>
        </w:rPr>
        <w:t>a)</w:t>
      </w:r>
      <w:r>
        <w:rPr>
          <w:noProof/>
        </w:rPr>
        <w:tab/>
        <w:t>identifik</w:t>
      </w:r>
      <w:r>
        <w:rPr>
          <w:noProof/>
        </w:rPr>
        <w:t>ation af ELTIF-forvalteren, ELTIF'en og den medlemsstat, hvor ELTIF'en har sit hjemsted eller hovedkontor</w:t>
      </w:r>
    </w:p>
    <w:p w:rsidR="009A3BF4" w:rsidRDefault="00200A48">
      <w:pPr>
        <w:pStyle w:val="Text2"/>
        <w:rPr>
          <w:noProof/>
        </w:rPr>
      </w:pPr>
      <w:r>
        <w:rPr>
          <w:noProof/>
        </w:rPr>
        <w:t>b)</w:t>
      </w:r>
      <w:r>
        <w:rPr>
          <w:noProof/>
        </w:rPr>
        <w:tab/>
        <w:t>EFTIF'ens regler eller vedtægter</w:t>
      </w:r>
    </w:p>
    <w:p w:rsidR="009A3BF4" w:rsidRDefault="00200A48">
      <w:pPr>
        <w:pStyle w:val="Text2"/>
        <w:rPr>
          <w:noProof/>
        </w:rPr>
      </w:pPr>
      <w:r>
        <w:rPr>
          <w:noProof/>
        </w:rPr>
        <w:t>c)</w:t>
      </w:r>
      <w:r>
        <w:rPr>
          <w:noProof/>
        </w:rPr>
        <w:tab/>
        <w:t>angivelse af ELTIF'ens depositar</w:t>
      </w:r>
    </w:p>
    <w:p w:rsidR="009A3BF4" w:rsidRDefault="00200A48">
      <w:pPr>
        <w:pStyle w:val="Text2"/>
        <w:rPr>
          <w:noProof/>
        </w:rPr>
      </w:pPr>
      <w:r>
        <w:rPr>
          <w:noProof/>
        </w:rPr>
        <w:t>d)</w:t>
      </w:r>
      <w:r>
        <w:rPr>
          <w:noProof/>
        </w:rPr>
        <w:tab/>
        <w:t>en beskrivelse af de oplysninger, der skal være tilgængelige for investorer</w:t>
      </w:r>
      <w:r>
        <w:rPr>
          <w:noProof/>
        </w:rPr>
        <w:t>ne</w:t>
      </w:r>
    </w:p>
    <w:p w:rsidR="009A3BF4" w:rsidRDefault="00200A48">
      <w:pPr>
        <w:pStyle w:val="Text2"/>
        <w:rPr>
          <w:noProof/>
        </w:rPr>
      </w:pPr>
      <w:r>
        <w:rPr>
          <w:noProof/>
        </w:rPr>
        <w:t>e)</w:t>
      </w:r>
      <w:r>
        <w:rPr>
          <w:noProof/>
        </w:rPr>
        <w:tab/>
        <w:t>en beskrivelse af ordninger for behandling af detailinvestorers klager</w:t>
      </w:r>
    </w:p>
    <w:p w:rsidR="009A3BF4" w:rsidRDefault="00200A48">
      <w:pPr>
        <w:pStyle w:val="Text2"/>
        <w:rPr>
          <w:noProof/>
        </w:rPr>
      </w:pPr>
      <w:r>
        <w:rPr>
          <w:noProof/>
        </w:rPr>
        <w:t>f)</w:t>
      </w:r>
      <w:r>
        <w:rPr>
          <w:noProof/>
        </w:rPr>
        <w:tab/>
        <w:t>prospektet og, hvor det er relevant, dokumentet med central information som omhandlet i forordning (EU) nr. 1286/2014</w:t>
      </w:r>
    </w:p>
    <w:p w:rsidR="009A3BF4" w:rsidRDefault="00200A48">
      <w:pPr>
        <w:pStyle w:val="Text2"/>
        <w:rPr>
          <w:noProof/>
        </w:rPr>
      </w:pPr>
      <w:r>
        <w:rPr>
          <w:noProof/>
        </w:rPr>
        <w:t>g)</w:t>
      </w:r>
      <w:r>
        <w:rPr>
          <w:noProof/>
        </w:rPr>
        <w:tab/>
        <w:t>oplysning om de faciliteter, der er omhandlet i artikel</w:t>
      </w:r>
      <w:r>
        <w:rPr>
          <w:noProof/>
        </w:rPr>
        <w:t xml:space="preserve"> 26."</w:t>
      </w:r>
    </w:p>
    <w:p w:rsidR="009A3BF4" w:rsidRDefault="00200A48">
      <w:pPr>
        <w:pStyle w:val="Point0number"/>
        <w:rPr>
          <w:noProof/>
        </w:rPr>
      </w:pPr>
      <w:r>
        <w:rPr>
          <w:noProof/>
        </w:rPr>
        <w:t>Artikel 6 ændres således:</w:t>
      </w:r>
    </w:p>
    <w:p w:rsidR="009A3BF4" w:rsidRDefault="00200A48">
      <w:pPr>
        <w:pStyle w:val="Point1letter"/>
        <w:rPr>
          <w:noProof/>
        </w:rPr>
      </w:pPr>
      <w:r>
        <w:rPr>
          <w:noProof/>
        </w:rPr>
        <w:t>Stk. 1-3 affattes således:</w:t>
      </w:r>
    </w:p>
    <w:p w:rsidR="009A3BF4" w:rsidRDefault="00200A48">
      <w:pPr>
        <w:pStyle w:val="Text1"/>
        <w:rPr>
          <w:noProof/>
        </w:rPr>
      </w:pPr>
      <w:r>
        <w:rPr>
          <w:noProof/>
        </w:rPr>
        <w:t>"1.</w:t>
      </w:r>
      <w:r>
        <w:rPr>
          <w:noProof/>
        </w:rPr>
        <w:tab/>
        <w:t>En EU-AIF meddeles kun tilladelse som ELTIF, hvis ESMA:</w:t>
      </w:r>
    </w:p>
    <w:p w:rsidR="009A3BF4" w:rsidRDefault="00200A48">
      <w:pPr>
        <w:pStyle w:val="Text2"/>
        <w:rPr>
          <w:noProof/>
        </w:rPr>
      </w:pPr>
      <w:r>
        <w:rPr>
          <w:noProof/>
        </w:rPr>
        <w:t>a)</w:t>
      </w:r>
      <w:r>
        <w:rPr>
          <w:noProof/>
        </w:rPr>
        <w:tab/>
        <w:t>finder det godtgjort, at EU-AIF'en kan opfylde alle kravene i denne forordning</w:t>
      </w:r>
    </w:p>
    <w:p w:rsidR="009A3BF4" w:rsidRDefault="00200A48">
      <w:pPr>
        <w:pStyle w:val="Text2"/>
        <w:rPr>
          <w:noProof/>
        </w:rPr>
      </w:pPr>
      <w:r>
        <w:rPr>
          <w:noProof/>
        </w:rPr>
        <w:t>b)</w:t>
      </w:r>
      <w:r>
        <w:rPr>
          <w:noProof/>
        </w:rPr>
        <w:tab/>
        <w:t>har godkendt ansøgningen fra en EU-FAIF, som har fåe</w:t>
      </w:r>
      <w:r>
        <w:rPr>
          <w:noProof/>
        </w:rPr>
        <w:t>t meddelt tilladelse i overensstemmelse med direktiv 2011/61/EU til at forvalte ELTIF'en, ELTIF'ens regler eller vedtægter og valget af depositar.</w:t>
      </w:r>
    </w:p>
    <w:p w:rsidR="009A3BF4" w:rsidRDefault="00200A48">
      <w:pPr>
        <w:pStyle w:val="Text1"/>
        <w:rPr>
          <w:noProof/>
        </w:rPr>
      </w:pPr>
      <w:r>
        <w:rPr>
          <w:noProof/>
        </w:rPr>
        <w:t>2.</w:t>
      </w:r>
      <w:r>
        <w:rPr>
          <w:noProof/>
        </w:rPr>
        <w:tab/>
        <w:t>I tilfælde af at en EU-AIF indgiver ansøgning efter denne forordnings artikel 5, stk. 5, meddeler ESMA kun</w:t>
      </w:r>
      <w:r>
        <w:rPr>
          <w:noProof/>
        </w:rPr>
        <w:t xml:space="preserve"> EU-AIF'en tilladelse som ELTIF, hvis den:</w:t>
      </w:r>
    </w:p>
    <w:p w:rsidR="009A3BF4" w:rsidRDefault="00200A48">
      <w:pPr>
        <w:pStyle w:val="Text2"/>
        <w:rPr>
          <w:noProof/>
        </w:rPr>
      </w:pPr>
      <w:r>
        <w:rPr>
          <w:noProof/>
        </w:rPr>
        <w:t>a)</w:t>
      </w:r>
      <w:r>
        <w:rPr>
          <w:noProof/>
        </w:rPr>
        <w:tab/>
        <w:t>finder det godtgjort, at EU-AIF'en overholder denne forordning</w:t>
      </w:r>
    </w:p>
    <w:p w:rsidR="009A3BF4" w:rsidRDefault="00200A48">
      <w:pPr>
        <w:pStyle w:val="Text2"/>
        <w:rPr>
          <w:noProof/>
        </w:rPr>
      </w:pPr>
      <w:r>
        <w:rPr>
          <w:noProof/>
        </w:rPr>
        <w:t>b)</w:t>
      </w:r>
      <w:r>
        <w:rPr>
          <w:noProof/>
        </w:rPr>
        <w:tab/>
        <w:t>finder det godtgjort, at EU-AIF'en overholder kravene i direktiv 2011/61/EU</w:t>
      </w:r>
    </w:p>
    <w:p w:rsidR="009A3BF4" w:rsidRDefault="00200A48">
      <w:pPr>
        <w:pStyle w:val="Text2"/>
        <w:rPr>
          <w:noProof/>
        </w:rPr>
      </w:pPr>
      <w:r>
        <w:rPr>
          <w:noProof/>
        </w:rPr>
        <w:t>c)</w:t>
      </w:r>
      <w:r>
        <w:rPr>
          <w:noProof/>
        </w:rPr>
        <w:tab/>
        <w:t>har godkendt reglerne eller vedtægterne og valget af depositar.</w:t>
      </w:r>
    </w:p>
    <w:p w:rsidR="009A3BF4" w:rsidRDefault="00200A48">
      <w:pPr>
        <w:pStyle w:val="Text1"/>
        <w:rPr>
          <w:noProof/>
        </w:rPr>
      </w:pPr>
      <w:r>
        <w:rPr>
          <w:noProof/>
        </w:rPr>
        <w:t>3.</w:t>
      </w:r>
      <w:r>
        <w:rPr>
          <w:noProof/>
        </w:rPr>
        <w:tab/>
        <w:t>ESMA kan kun afvise at godkende en EU-FAIF's ansøgning om at forvalte en ELTIF, hvis EU-FAIF'en:</w:t>
      </w:r>
    </w:p>
    <w:p w:rsidR="009A3BF4" w:rsidRDefault="00200A48">
      <w:pPr>
        <w:pStyle w:val="Text2"/>
        <w:rPr>
          <w:noProof/>
        </w:rPr>
      </w:pPr>
      <w:r>
        <w:rPr>
          <w:noProof/>
        </w:rPr>
        <w:t>a)</w:t>
      </w:r>
      <w:r>
        <w:rPr>
          <w:noProof/>
        </w:rPr>
        <w:tab/>
        <w:t>ikke overholder denne forordning</w:t>
      </w:r>
    </w:p>
    <w:p w:rsidR="009A3BF4" w:rsidRDefault="00200A48">
      <w:pPr>
        <w:pStyle w:val="Text2"/>
        <w:rPr>
          <w:noProof/>
        </w:rPr>
      </w:pPr>
      <w:r>
        <w:rPr>
          <w:noProof/>
        </w:rPr>
        <w:t>b)</w:t>
      </w:r>
      <w:r>
        <w:rPr>
          <w:noProof/>
        </w:rPr>
        <w:tab/>
        <w:t>ikke overholder direktiv 2011/61/EU med hensyn til den ELTIF, den har til hensigt at forvalte</w:t>
      </w:r>
    </w:p>
    <w:p w:rsidR="009A3BF4" w:rsidRDefault="00200A48">
      <w:pPr>
        <w:pStyle w:val="Text2"/>
        <w:rPr>
          <w:noProof/>
        </w:rPr>
      </w:pPr>
      <w:r>
        <w:rPr>
          <w:noProof/>
        </w:rPr>
        <w:t>c)</w:t>
      </w:r>
      <w:r>
        <w:rPr>
          <w:noProof/>
        </w:rPr>
        <w:tab/>
        <w:t>ikke har fået meddel</w:t>
      </w:r>
      <w:r>
        <w:rPr>
          <w:noProof/>
        </w:rPr>
        <w:t>t tilladelse af EU-FAIF-forvalterens kompetente myndighed til at forvalte AIF'er, som følger investeringsstrategier af den type, der er omfattet af denne forordning</w:t>
      </w:r>
    </w:p>
    <w:p w:rsidR="009A3BF4" w:rsidRDefault="00200A48">
      <w:pPr>
        <w:pStyle w:val="Text2"/>
        <w:rPr>
          <w:noProof/>
        </w:rPr>
      </w:pPr>
      <w:r>
        <w:rPr>
          <w:noProof/>
        </w:rPr>
        <w:t>d)</w:t>
      </w:r>
      <w:r>
        <w:rPr>
          <w:noProof/>
        </w:rPr>
        <w:tab/>
        <w:t>ikke har forelagt den dokumentation, der er omhandlet i artikel 5, stk. 2, eller eventue</w:t>
      </w:r>
      <w:r>
        <w:rPr>
          <w:noProof/>
        </w:rPr>
        <w:t>lle præciseringer eller oplysninger, der er anmodet om i forbindelse hermed.</w:t>
      </w:r>
    </w:p>
    <w:p w:rsidR="009A3BF4" w:rsidRDefault="00200A48">
      <w:pPr>
        <w:pStyle w:val="Text1"/>
        <w:rPr>
          <w:noProof/>
        </w:rPr>
      </w:pPr>
      <w:r>
        <w:rPr>
          <w:noProof/>
        </w:rPr>
        <w:t>ESMA skal høre EU-FAIF'ens kompetente myndighed, før den afslår at godkende en ansøgning."</w:t>
      </w:r>
    </w:p>
    <w:p w:rsidR="009A3BF4" w:rsidRDefault="00200A48">
      <w:pPr>
        <w:pStyle w:val="Point1letter"/>
        <w:rPr>
          <w:noProof/>
        </w:rPr>
      </w:pPr>
      <w:r>
        <w:rPr>
          <w:noProof/>
        </w:rPr>
        <w:t>Stk. 4 udgår.</w:t>
      </w:r>
    </w:p>
    <w:p w:rsidR="009A3BF4" w:rsidRDefault="00200A48">
      <w:pPr>
        <w:pStyle w:val="Point1letter"/>
        <w:rPr>
          <w:noProof/>
        </w:rPr>
      </w:pPr>
      <w:r>
        <w:rPr>
          <w:noProof/>
        </w:rPr>
        <w:t>Stk. 5 affattes således:</w:t>
      </w:r>
    </w:p>
    <w:p w:rsidR="009A3BF4" w:rsidRDefault="00200A48">
      <w:pPr>
        <w:pStyle w:val="Text1"/>
        <w:rPr>
          <w:noProof/>
        </w:rPr>
      </w:pPr>
      <w:r>
        <w:rPr>
          <w:noProof/>
        </w:rPr>
        <w:t>"5.</w:t>
      </w:r>
      <w:r>
        <w:rPr>
          <w:noProof/>
        </w:rPr>
        <w:tab/>
        <w:t xml:space="preserve">ESMA meddeler EU-AIF'en begrundelsen for sit </w:t>
      </w:r>
      <w:r>
        <w:rPr>
          <w:noProof/>
        </w:rPr>
        <w:t>afslag på at godkende den som ELTIF."</w:t>
      </w:r>
    </w:p>
    <w:p w:rsidR="009A3BF4" w:rsidRDefault="00200A48">
      <w:pPr>
        <w:pStyle w:val="Point1letter"/>
        <w:rPr>
          <w:noProof/>
        </w:rPr>
      </w:pPr>
      <w:r>
        <w:rPr>
          <w:noProof/>
        </w:rPr>
        <w:t>Stk. 6 og 7 udgår.</w:t>
      </w:r>
    </w:p>
    <w:p w:rsidR="009A3BF4" w:rsidRDefault="00200A48">
      <w:pPr>
        <w:pStyle w:val="Point0number"/>
        <w:rPr>
          <w:noProof/>
        </w:rPr>
      </w:pPr>
      <w:r>
        <w:rPr>
          <w:noProof/>
        </w:rPr>
        <w:t>Som artikel 6a indsættes:</w:t>
      </w:r>
    </w:p>
    <w:p w:rsidR="009A3BF4" w:rsidRDefault="00200A48">
      <w:pPr>
        <w:pStyle w:val="Titrearticle"/>
        <w:rPr>
          <w:noProof/>
        </w:rPr>
      </w:pPr>
      <w:r>
        <w:rPr>
          <w:noProof/>
        </w:rPr>
        <w:t>"Artikel 6a</w:t>
      </w:r>
    </w:p>
    <w:p w:rsidR="009A3BF4" w:rsidRDefault="00200A48">
      <w:pPr>
        <w:pStyle w:val="Titrearticle"/>
        <w:rPr>
          <w:b/>
          <w:noProof/>
        </w:rPr>
      </w:pPr>
      <w:r>
        <w:rPr>
          <w:b/>
          <w:noProof/>
        </w:rPr>
        <w:t>Inddragelse af godkendelser</w:t>
      </w:r>
    </w:p>
    <w:p w:rsidR="009A3BF4" w:rsidRDefault="00200A48">
      <w:pPr>
        <w:pStyle w:val="Text1"/>
        <w:rPr>
          <w:noProof/>
        </w:rPr>
      </w:pPr>
      <w:r>
        <w:rPr>
          <w:noProof/>
        </w:rPr>
        <w:t>1. Uden at det berører artikel 35, inddrager ESMA en ELTIF's godkendelse, hvis forvalteren af den pågældende ELTIF opfylder en af føl</w:t>
      </w:r>
      <w:r>
        <w:rPr>
          <w:noProof/>
        </w:rPr>
        <w:t>gende betingelser:</w:t>
      </w:r>
    </w:p>
    <w:p w:rsidR="009A3BF4" w:rsidRDefault="00200A48">
      <w:pPr>
        <w:pStyle w:val="Text2"/>
        <w:rPr>
          <w:noProof/>
        </w:rPr>
      </w:pPr>
      <w:r>
        <w:rPr>
          <w:noProof/>
        </w:rPr>
        <w:t>a)</w:t>
      </w:r>
      <w:r>
        <w:rPr>
          <w:noProof/>
        </w:rPr>
        <w:tab/>
        <w:t>Forvalteren har udtrykkeligt givet afkald på godkendelsen eller har ikke gjort brug af godkendelsen i en periode på seks måneder, efter at den blev givet.</w:t>
      </w:r>
    </w:p>
    <w:p w:rsidR="009A3BF4" w:rsidRDefault="00200A48">
      <w:pPr>
        <w:pStyle w:val="Text2"/>
        <w:rPr>
          <w:noProof/>
        </w:rPr>
      </w:pPr>
      <w:r>
        <w:rPr>
          <w:noProof/>
        </w:rPr>
        <w:t>b)</w:t>
      </w:r>
      <w:r>
        <w:rPr>
          <w:noProof/>
        </w:rPr>
        <w:tab/>
        <w:t xml:space="preserve">Forvalteren har opnået godkendelsen ved hjælp af urigtige erklæringer eller </w:t>
      </w:r>
      <w:r>
        <w:rPr>
          <w:noProof/>
        </w:rPr>
        <w:t xml:space="preserve">andre uretmæssige midler. </w:t>
      </w:r>
    </w:p>
    <w:p w:rsidR="009A3BF4" w:rsidRDefault="00200A48">
      <w:pPr>
        <w:pStyle w:val="Text2"/>
        <w:rPr>
          <w:noProof/>
        </w:rPr>
      </w:pPr>
      <w:r>
        <w:rPr>
          <w:noProof/>
        </w:rPr>
        <w:t>c)</w:t>
      </w:r>
      <w:r>
        <w:rPr>
          <w:noProof/>
        </w:rPr>
        <w:tab/>
        <w:t>ELTIF'en opfylder ikke længere de betingelser, der skulle opfyldes for at opnå godkendelse.</w:t>
      </w:r>
    </w:p>
    <w:p w:rsidR="009A3BF4" w:rsidRDefault="00200A48">
      <w:pPr>
        <w:pStyle w:val="Text1"/>
        <w:rPr>
          <w:noProof/>
        </w:rPr>
      </w:pPr>
      <w:r>
        <w:rPr>
          <w:noProof/>
        </w:rPr>
        <w:t>2. Inddragelsen af godkendelsen har øjeblikkelig virkning i hele Unionen."</w:t>
      </w:r>
    </w:p>
    <w:p w:rsidR="009A3BF4" w:rsidRDefault="00200A48">
      <w:pPr>
        <w:pStyle w:val="Point0number"/>
        <w:rPr>
          <w:noProof/>
        </w:rPr>
      </w:pPr>
      <w:r>
        <w:rPr>
          <w:noProof/>
        </w:rPr>
        <w:t>Artikel 7, stk. 3, affattes således:</w:t>
      </w:r>
    </w:p>
    <w:p w:rsidR="009A3BF4" w:rsidRDefault="00200A48">
      <w:pPr>
        <w:pStyle w:val="Text1"/>
        <w:rPr>
          <w:noProof/>
        </w:rPr>
      </w:pPr>
      <w:r>
        <w:rPr>
          <w:noProof/>
        </w:rPr>
        <w:t>"3.</w:t>
      </w:r>
      <w:r>
        <w:rPr>
          <w:noProof/>
        </w:rPr>
        <w:tab/>
        <w:t xml:space="preserve">ELTIF-forvalteren </w:t>
      </w:r>
      <w:r>
        <w:rPr>
          <w:noProof/>
        </w:rPr>
        <w:t>er ansvarlig for at sikre, at denne forordning samt de relevante krav i direktiv 2011/61/EU med hensyn til ELTIF'en overholdes. ELTIF-forvalteren hæfter også for skader eller tab, der måtte opstå som følge af manglende overholdelse af denne forordning."</w:t>
      </w:r>
    </w:p>
    <w:p w:rsidR="009A3BF4" w:rsidRDefault="00200A48">
      <w:pPr>
        <w:pStyle w:val="Point0number"/>
        <w:rPr>
          <w:noProof/>
        </w:rPr>
      </w:pPr>
      <w:r>
        <w:rPr>
          <w:noProof/>
        </w:rPr>
        <w:t>Ar</w:t>
      </w:r>
      <w:r>
        <w:rPr>
          <w:noProof/>
        </w:rPr>
        <w:t>tikel 17, stk. 1, andet afsnit, affattes således:</w:t>
      </w:r>
    </w:p>
    <w:p w:rsidR="009A3BF4" w:rsidRDefault="00200A48">
      <w:pPr>
        <w:pStyle w:val="Text1"/>
        <w:rPr>
          <w:noProof/>
        </w:rPr>
      </w:pPr>
      <w:r>
        <w:rPr>
          <w:noProof/>
        </w:rPr>
        <w:t>"Den i første afsnit, litra a), omhandlede dato tager højde for særlige forhold og kendetegn ved de aktiver, som ELTIF'en skal investere i, og ligger ikke længere fremme i tiden end enten fem år efter datoe</w:t>
      </w:r>
      <w:r>
        <w:rPr>
          <w:noProof/>
        </w:rPr>
        <w:t>n for ELTIF'ens godkendelse eller halvdelen af ELTIF'ens levetid som fastsat i overensstemmelse med artikel 18, stk. 3, alt efter hvad der kommer først. Under særlige omstændigheder kan ESMA efter forelæggelse af en behørigt begrundet investeringsplan godk</w:t>
      </w:r>
      <w:r>
        <w:rPr>
          <w:noProof/>
        </w:rPr>
        <w:t>ende en forlængelse af denne tidsfrist med yderligere højst et år."</w:t>
      </w:r>
    </w:p>
    <w:p w:rsidR="009A3BF4" w:rsidRDefault="00200A48">
      <w:pPr>
        <w:pStyle w:val="Point0number"/>
        <w:rPr>
          <w:noProof/>
        </w:rPr>
      </w:pPr>
      <w:r>
        <w:rPr>
          <w:noProof/>
        </w:rPr>
        <w:t>Artikel 18, stk. 2, litra b), affattes således:</w:t>
      </w:r>
    </w:p>
    <w:p w:rsidR="009A3BF4" w:rsidRDefault="00200A48">
      <w:pPr>
        <w:pStyle w:val="Text1"/>
        <w:rPr>
          <w:noProof/>
        </w:rPr>
      </w:pPr>
      <w:r>
        <w:rPr>
          <w:noProof/>
        </w:rPr>
        <w:t>"b)</w:t>
      </w:r>
      <w:r>
        <w:rPr>
          <w:noProof/>
        </w:rPr>
        <w:tab/>
        <w:t xml:space="preserve">på godkendelsestidspunktet og i hele ELTIF'ens levetid kan ELTIF-forvalteren påvise over for ESMA, at der forefindes et tilstrækkeligt </w:t>
      </w:r>
      <w:r>
        <w:rPr>
          <w:noProof/>
        </w:rPr>
        <w:t>likviditetsstyringssystem og effektive procedurer for kontrol med ELTIF'ens likviditetsrisici, som er forenelige med ELTIF'ens langsigtede investeringsstrategi og den foreslåede indløsningspolitik".</w:t>
      </w:r>
    </w:p>
    <w:p w:rsidR="009A3BF4" w:rsidRDefault="00200A48">
      <w:pPr>
        <w:pStyle w:val="Point0number"/>
        <w:rPr>
          <w:noProof/>
        </w:rPr>
      </w:pPr>
      <w:r>
        <w:rPr>
          <w:noProof/>
        </w:rPr>
        <w:t>Artikel 21, stk. 1, affattes således:</w:t>
      </w:r>
    </w:p>
    <w:p w:rsidR="009A3BF4" w:rsidRDefault="00200A48">
      <w:pPr>
        <w:pStyle w:val="Text1"/>
        <w:rPr>
          <w:noProof/>
        </w:rPr>
      </w:pPr>
      <w:r>
        <w:rPr>
          <w:noProof/>
        </w:rPr>
        <w:t>"1.</w:t>
      </w:r>
      <w:r>
        <w:rPr>
          <w:noProof/>
        </w:rPr>
        <w:tab/>
        <w:t>En ELTIF skal v</w:t>
      </w:r>
      <w:r>
        <w:rPr>
          <w:noProof/>
        </w:rPr>
        <w:t>edtage en specificeret plan for korrekt afhændelse af sine aktiver med henblik på at indløse investorernes andele eller kapitalandele, når ELTIF'ens levetid ophører, og oplyse dette til ESMA senest et år før datoen, hvor ELTIF'ens levetid ophører."</w:t>
      </w:r>
    </w:p>
    <w:p w:rsidR="009A3BF4" w:rsidRDefault="00200A48">
      <w:pPr>
        <w:pStyle w:val="Point0number"/>
        <w:rPr>
          <w:noProof/>
        </w:rPr>
      </w:pPr>
      <w:r>
        <w:rPr>
          <w:noProof/>
        </w:rPr>
        <w:t>Artikel</w:t>
      </w:r>
      <w:r>
        <w:rPr>
          <w:noProof/>
        </w:rPr>
        <w:t xml:space="preserve"> 23, stk. 3, litra f), affattes således:</w:t>
      </w:r>
    </w:p>
    <w:p w:rsidR="009A3BF4" w:rsidRDefault="00200A48">
      <w:pPr>
        <w:pStyle w:val="Text1"/>
        <w:rPr>
          <w:noProof/>
        </w:rPr>
      </w:pPr>
      <w:r>
        <w:rPr>
          <w:noProof/>
        </w:rPr>
        <w:t xml:space="preserve"> "f)</w:t>
      </w:r>
      <w:r>
        <w:rPr>
          <w:noProof/>
        </w:rPr>
        <w:tab/>
        <w:t>andre eventuelle oplysninger, som ESMA anser for relevante med henblik på stk. 2."</w:t>
      </w:r>
    </w:p>
    <w:p w:rsidR="009A3BF4" w:rsidRDefault="00200A48">
      <w:pPr>
        <w:pStyle w:val="Point0number"/>
        <w:rPr>
          <w:noProof/>
        </w:rPr>
      </w:pPr>
      <w:r>
        <w:rPr>
          <w:noProof/>
        </w:rPr>
        <w:t>Artikel 24, stk. 1, affattes således:</w:t>
      </w:r>
    </w:p>
    <w:p w:rsidR="009A3BF4" w:rsidRDefault="00200A48">
      <w:pPr>
        <w:pStyle w:val="Text1"/>
        <w:rPr>
          <w:noProof/>
        </w:rPr>
      </w:pPr>
      <w:r>
        <w:rPr>
          <w:noProof/>
        </w:rPr>
        <w:t>"1.</w:t>
      </w:r>
      <w:r>
        <w:rPr>
          <w:noProof/>
        </w:rPr>
        <w:tab/>
        <w:t>En ELTIF skal fremsende sit prospekt og eventuelle ændringer hertil samt sin årsrappo</w:t>
      </w:r>
      <w:r>
        <w:rPr>
          <w:noProof/>
        </w:rPr>
        <w:t>rt til ESMA. En ELTIF skal på anmodning levere denne dokumentation til ELTIF-forvalterens kompetente myndighed. Denne dokumentation skal leveres af ELTIF'en inden for den frist, ESMA og ELTIF-forvalterens kompetente myndighed angiver."</w:t>
      </w:r>
    </w:p>
    <w:p w:rsidR="009A3BF4" w:rsidRDefault="00200A48">
      <w:pPr>
        <w:pStyle w:val="Point0number"/>
        <w:rPr>
          <w:noProof/>
        </w:rPr>
      </w:pPr>
      <w:r>
        <w:rPr>
          <w:noProof/>
        </w:rPr>
        <w:t>I artikel 28 indsætt</w:t>
      </w:r>
      <w:r>
        <w:rPr>
          <w:noProof/>
        </w:rPr>
        <w:t>es som stk. 3:</w:t>
      </w:r>
    </w:p>
    <w:p w:rsidR="009A3BF4" w:rsidRDefault="00200A48">
      <w:pPr>
        <w:pStyle w:val="Text1"/>
        <w:rPr>
          <w:noProof/>
        </w:rPr>
      </w:pPr>
      <w:r>
        <w:rPr>
          <w:noProof/>
        </w:rPr>
        <w:t>"3.</w:t>
      </w:r>
      <w:r>
        <w:rPr>
          <w:noProof/>
        </w:rPr>
        <w:tab/>
        <w:t>Kommissionen vedtager delegerede retsakter i overensstemmelse med artikel 36a senest den [</w:t>
      </w:r>
      <w:r>
        <w:rPr>
          <w:i/>
          <w:noProof/>
        </w:rPr>
        <w:t>Publikationskontoret:</w:t>
      </w:r>
      <w:r>
        <w:rPr>
          <w:noProof/>
        </w:rPr>
        <w:t xml:space="preserve"> </w:t>
      </w:r>
      <w:r>
        <w:rPr>
          <w:i/>
          <w:noProof/>
        </w:rPr>
        <w:t>Indsæt datoen 24 måneder efter ikrafttrædelsesdatoen</w:t>
      </w:r>
      <w:r>
        <w:rPr>
          <w:noProof/>
        </w:rPr>
        <w:t>] for at præcisere den interne proces til vurdering af, om ELTIF'en er eg</w:t>
      </w:r>
      <w:r>
        <w:rPr>
          <w:noProof/>
        </w:rPr>
        <w:t>net til markedsføring til detailinvestorer, jf. stk. 1, og sikre sammenhæng med bestemmelserne vedrørende egnetheds- og hensigtsmæssighedsvurderingen som fastsat i artikel 25 i direktiv 2014/65/EU*.</w:t>
      </w:r>
    </w:p>
    <w:p w:rsidR="009A3BF4" w:rsidRDefault="00200A48">
      <w:pPr>
        <w:tabs>
          <w:tab w:val="left" w:pos="1134"/>
        </w:tabs>
        <w:ind w:left="567"/>
        <w:rPr>
          <w:noProof/>
        </w:rPr>
      </w:pPr>
      <w:r>
        <w:rPr>
          <w:noProof/>
        </w:rPr>
        <w:t>___________________________________</w:t>
      </w:r>
    </w:p>
    <w:p w:rsidR="009A3BF4" w:rsidRDefault="00200A48">
      <w:pPr>
        <w:pStyle w:val="Text1"/>
        <w:rPr>
          <w:noProof/>
        </w:rPr>
      </w:pPr>
      <w:r>
        <w:rPr>
          <w:noProof/>
        </w:rPr>
        <w:t>* Europa-Parlamentets</w:t>
      </w:r>
      <w:r>
        <w:rPr>
          <w:noProof/>
        </w:rPr>
        <w:t xml:space="preserve"> og Rådets direktiv 2014/65/EU af 15. maj 2014 om markeder for finansielle instrumenter og om ændring af direktiv 2002/92/EF og direktiv 2011/61/EU (EUT L 173 af 12.6.2014, s. 349)."</w:t>
      </w:r>
    </w:p>
    <w:p w:rsidR="009A3BF4" w:rsidRDefault="00200A48">
      <w:pPr>
        <w:pStyle w:val="Point0number"/>
        <w:rPr>
          <w:noProof/>
        </w:rPr>
      </w:pPr>
      <w:r>
        <w:rPr>
          <w:noProof/>
        </w:rPr>
        <w:t>Artikel 31, 32, 33 og 34 affattes således:</w:t>
      </w:r>
    </w:p>
    <w:p w:rsidR="009A3BF4" w:rsidRDefault="00200A48">
      <w:pPr>
        <w:pStyle w:val="Titrearticle"/>
        <w:rPr>
          <w:noProof/>
        </w:rPr>
      </w:pPr>
      <w:r>
        <w:rPr>
          <w:noProof/>
        </w:rPr>
        <w:t>"Artikel 31</w:t>
      </w:r>
    </w:p>
    <w:p w:rsidR="009A3BF4" w:rsidRDefault="00200A48">
      <w:pPr>
        <w:pStyle w:val="Titrearticle"/>
        <w:rPr>
          <w:b/>
          <w:noProof/>
        </w:rPr>
      </w:pPr>
      <w:r>
        <w:rPr>
          <w:b/>
          <w:noProof/>
        </w:rPr>
        <w:t>Markedsføring af a</w:t>
      </w:r>
      <w:r>
        <w:rPr>
          <w:b/>
          <w:noProof/>
        </w:rPr>
        <w:t>ndele eller kapitalandele i ELTIF'er</w:t>
      </w:r>
    </w:p>
    <w:p w:rsidR="009A3BF4" w:rsidRDefault="00200A48">
      <w:pPr>
        <w:pStyle w:val="Text1"/>
        <w:rPr>
          <w:noProof/>
        </w:rPr>
      </w:pPr>
      <w:r>
        <w:rPr>
          <w:noProof/>
        </w:rPr>
        <w:t xml:space="preserve">ELTIF-forvalteren skal kunne markedsføre andele eller kapitalandele i den pågældende ELTIF, umiddelbart efter at ESMA har informeret forvalteren om underretningen omhandlet i artikel 5, stk. 6. </w:t>
      </w:r>
    </w:p>
    <w:p w:rsidR="009A3BF4" w:rsidRDefault="00200A48">
      <w:pPr>
        <w:pStyle w:val="Titrearticle"/>
        <w:rPr>
          <w:noProof/>
        </w:rPr>
      </w:pPr>
      <w:r>
        <w:rPr>
          <w:noProof/>
        </w:rPr>
        <w:t xml:space="preserve"> Artikel 32</w:t>
      </w:r>
    </w:p>
    <w:p w:rsidR="009A3BF4" w:rsidRDefault="00200A48">
      <w:pPr>
        <w:pStyle w:val="Titrearticle"/>
        <w:rPr>
          <w:noProof/>
        </w:rPr>
      </w:pPr>
      <w:r>
        <w:rPr>
          <w:b/>
          <w:noProof/>
        </w:rPr>
        <w:t>ESMA's tilsy</w:t>
      </w:r>
      <w:r>
        <w:rPr>
          <w:b/>
          <w:noProof/>
        </w:rPr>
        <w:t>n</w:t>
      </w:r>
    </w:p>
    <w:p w:rsidR="009A3BF4" w:rsidRDefault="00200A48">
      <w:pPr>
        <w:pStyle w:val="Text1"/>
        <w:rPr>
          <w:noProof/>
        </w:rPr>
      </w:pPr>
      <w:r>
        <w:rPr>
          <w:noProof/>
        </w:rPr>
        <w:t>1.</w:t>
      </w:r>
      <w:r>
        <w:rPr>
          <w:noProof/>
        </w:rPr>
        <w:tab/>
        <w:t xml:space="preserve">ESMA sikrer anvendelse af denne forordning på løbende basis. </w:t>
      </w:r>
    </w:p>
    <w:p w:rsidR="009A3BF4" w:rsidRDefault="00200A48">
      <w:pPr>
        <w:pStyle w:val="Text1"/>
        <w:rPr>
          <w:noProof/>
        </w:rPr>
      </w:pPr>
      <w:r>
        <w:rPr>
          <w:noProof/>
        </w:rPr>
        <w:t>2.</w:t>
      </w:r>
      <w:r>
        <w:rPr>
          <w:noProof/>
        </w:rPr>
        <w:tab/>
        <w:t>ESMA fører tilsyn med, at ELTIF'ens regler eller vedtægter og forpligtelserne i henhold til prospektet, som skal være i overensstemmelse med denne forordning, overholdes.</w:t>
      </w:r>
    </w:p>
    <w:p w:rsidR="009A3BF4" w:rsidRDefault="00200A48">
      <w:pPr>
        <w:pStyle w:val="Text1"/>
        <w:rPr>
          <w:noProof/>
        </w:rPr>
      </w:pPr>
      <w:r>
        <w:rPr>
          <w:noProof/>
        </w:rPr>
        <w:t>3.</w:t>
      </w:r>
      <w:r>
        <w:rPr>
          <w:noProof/>
        </w:rPr>
        <w:tab/>
        <w:t xml:space="preserve">Med henblik </w:t>
      </w:r>
      <w:r>
        <w:rPr>
          <w:noProof/>
        </w:rPr>
        <w:t>på at udføre de opgaver, som ESMA tillægges ved denne forordning, og med det formål at sikre høje standarder for tilsyn, anvender ESMA al relevant EU-ret og, såfremt denne EU-ret består af direktiver, den nationale lovgivning til gennemførelse af disse dir</w:t>
      </w:r>
      <w:r>
        <w:rPr>
          <w:noProof/>
        </w:rPr>
        <w:t>ektiver.</w:t>
      </w:r>
    </w:p>
    <w:p w:rsidR="009A3BF4" w:rsidRDefault="00200A48">
      <w:pPr>
        <w:pStyle w:val="Text1"/>
        <w:rPr>
          <w:noProof/>
        </w:rPr>
      </w:pPr>
      <w:r>
        <w:rPr>
          <w:noProof/>
        </w:rPr>
        <w:t>4.</w:t>
      </w:r>
      <w:r>
        <w:rPr>
          <w:noProof/>
        </w:rPr>
        <w:tab/>
        <w:t xml:space="preserve">De kompetente myndigheder skal føre tilsyn med, at kollektive investeringsinstitutter, der er etableret eller markedsføres på deres område, ikke anvender betegnelsen "ELTIF" eller udgiver sig for at være en ELTIF, medmindre de er registreret i </w:t>
      </w:r>
      <w:r>
        <w:rPr>
          <w:noProof/>
        </w:rPr>
        <w:t>overensstemmelse med denne forordning.</w:t>
      </w:r>
    </w:p>
    <w:p w:rsidR="009A3BF4" w:rsidRDefault="00200A48">
      <w:pPr>
        <w:pStyle w:val="Text1"/>
        <w:rPr>
          <w:noProof/>
        </w:rPr>
      </w:pPr>
      <w:r>
        <w:rPr>
          <w:noProof/>
        </w:rPr>
        <w:t>Vurderer en kompetent myndighed, at et kollektivt investeringsinstitut anvender betegnelsen "ELTIF" eller udgiver sig for at være en ELTIF uden at være blevet meddelt tilladelse i overensstemmelse med denne forordning</w:t>
      </w:r>
      <w:r>
        <w:rPr>
          <w:noProof/>
        </w:rPr>
        <w:t>, underretter den straks ESMA herom.</w:t>
      </w:r>
    </w:p>
    <w:p w:rsidR="009A3BF4" w:rsidRDefault="00200A48">
      <w:pPr>
        <w:pStyle w:val="Titrearticle"/>
        <w:rPr>
          <w:noProof/>
        </w:rPr>
      </w:pPr>
      <w:r>
        <w:rPr>
          <w:noProof/>
        </w:rPr>
        <w:t xml:space="preserve"> Artikel 33</w:t>
      </w:r>
    </w:p>
    <w:p w:rsidR="009A3BF4" w:rsidRDefault="00200A48">
      <w:pPr>
        <w:pStyle w:val="Titrearticle"/>
        <w:rPr>
          <w:noProof/>
        </w:rPr>
      </w:pPr>
      <w:r>
        <w:rPr>
          <w:b/>
          <w:noProof/>
        </w:rPr>
        <w:t>Udøvelse af de i artikel 34, 34a og 34b omhandlede beføjelser</w:t>
      </w:r>
    </w:p>
    <w:p w:rsidR="009A3BF4" w:rsidRDefault="00200A48">
      <w:pPr>
        <w:pStyle w:val="Text1"/>
        <w:rPr>
          <w:noProof/>
        </w:rPr>
      </w:pPr>
      <w:r>
        <w:rPr>
          <w:noProof/>
        </w:rPr>
        <w:t xml:space="preserve">De beføjelser, som i medfør af artikel 34, 34a og 34b er tillagt ESMA eller enhver embedsmand fra eller anden person bemyndiget af ESMA, må ikke </w:t>
      </w:r>
      <w:r>
        <w:rPr>
          <w:noProof/>
        </w:rPr>
        <w:t>anvendes til at kræve offentliggørelse af oplysninger eller dokumenter, der er underlagt ret til fortrolighed.</w:t>
      </w:r>
    </w:p>
    <w:p w:rsidR="009A3BF4" w:rsidRDefault="00200A48">
      <w:pPr>
        <w:pStyle w:val="Titrearticle"/>
        <w:rPr>
          <w:noProof/>
        </w:rPr>
      </w:pPr>
      <w:r>
        <w:rPr>
          <w:noProof/>
        </w:rPr>
        <w:t>Artikel 34</w:t>
      </w:r>
    </w:p>
    <w:p w:rsidR="009A3BF4" w:rsidRDefault="00200A48">
      <w:pPr>
        <w:pStyle w:val="Titrearticle"/>
        <w:rPr>
          <w:b/>
          <w:noProof/>
        </w:rPr>
      </w:pPr>
      <w:r>
        <w:rPr>
          <w:b/>
          <w:noProof/>
        </w:rPr>
        <w:t>Anmodning om oplysninger</w:t>
      </w:r>
    </w:p>
    <w:p w:rsidR="009A3BF4" w:rsidRDefault="00200A48">
      <w:pPr>
        <w:pStyle w:val="Text1"/>
        <w:rPr>
          <w:noProof/>
        </w:rPr>
      </w:pPr>
      <w:r>
        <w:rPr>
          <w:noProof/>
        </w:rPr>
        <w:t>1.</w:t>
      </w:r>
      <w:r>
        <w:rPr>
          <w:noProof/>
        </w:rPr>
        <w:tab/>
        <w:t>ESMA kan ved simpel anmodning eller ved en afgørelse kræve, at følgende personer afgiver alle oplysninger,</w:t>
      </w:r>
      <w:r>
        <w:rPr>
          <w:noProof/>
        </w:rPr>
        <w:t xml:space="preserve"> der er nødvendige, for at ESMA kan varetage sine opgaver i henhold til denne forordning:</w:t>
      </w:r>
    </w:p>
    <w:p w:rsidR="009A3BF4" w:rsidRDefault="00200A48">
      <w:pPr>
        <w:pStyle w:val="Text2"/>
        <w:rPr>
          <w:noProof/>
        </w:rPr>
      </w:pPr>
      <w:r>
        <w:rPr>
          <w:noProof/>
        </w:rPr>
        <w:tab/>
        <w:t>a)</w:t>
      </w:r>
      <w:r>
        <w:rPr>
          <w:noProof/>
        </w:rPr>
        <w:tab/>
        <w:t xml:space="preserve">ELTIF-forvaltere </w:t>
      </w:r>
    </w:p>
    <w:p w:rsidR="009A3BF4" w:rsidRDefault="00200A48">
      <w:pPr>
        <w:pStyle w:val="Text2"/>
        <w:rPr>
          <w:noProof/>
        </w:rPr>
      </w:pPr>
      <w:r>
        <w:rPr>
          <w:noProof/>
        </w:rPr>
        <w:tab/>
        <w:t>b)</w:t>
      </w:r>
      <w:r>
        <w:rPr>
          <w:noProof/>
        </w:rPr>
        <w:tab/>
        <w:t xml:space="preserve">personer, der er involveret i forvaltningen af ELTIF'er </w:t>
      </w:r>
    </w:p>
    <w:p w:rsidR="009A3BF4" w:rsidRDefault="00200A48">
      <w:pPr>
        <w:pStyle w:val="Text2"/>
        <w:rPr>
          <w:noProof/>
        </w:rPr>
      </w:pPr>
      <w:r>
        <w:rPr>
          <w:noProof/>
        </w:rPr>
        <w:tab/>
        <w:t>c)</w:t>
      </w:r>
      <w:r>
        <w:rPr>
          <w:noProof/>
        </w:rPr>
        <w:tab/>
        <w:t>tredjeparter, til hvem en ELTIF-forvalter har delegeret funktioner</w:t>
      </w:r>
    </w:p>
    <w:p w:rsidR="009A3BF4" w:rsidRDefault="00200A48">
      <w:pPr>
        <w:pStyle w:val="Text2"/>
        <w:rPr>
          <w:noProof/>
        </w:rPr>
      </w:pPr>
      <w:r>
        <w:rPr>
          <w:noProof/>
        </w:rPr>
        <w:tab/>
        <w:t>d)</w:t>
      </w:r>
      <w:r>
        <w:rPr>
          <w:noProof/>
        </w:rPr>
        <w:tab/>
      </w:r>
      <w:r>
        <w:rPr>
          <w:noProof/>
        </w:rPr>
        <w:t>personer, der på anden vis har en tæt og væsentlig forbindelse til eller er forbundet med forvaltningen af ELTIF'er.</w:t>
      </w:r>
    </w:p>
    <w:p w:rsidR="009A3BF4" w:rsidRDefault="00200A48">
      <w:pPr>
        <w:pStyle w:val="Text1"/>
        <w:rPr>
          <w:noProof/>
        </w:rPr>
      </w:pPr>
      <w:r>
        <w:rPr>
          <w:noProof/>
        </w:rPr>
        <w:t>2.</w:t>
      </w:r>
      <w:r>
        <w:rPr>
          <w:noProof/>
        </w:rPr>
        <w:tab/>
        <w:t>En simpel anmodning om oplysninger som omhandlet i stk. 1 skal:</w:t>
      </w:r>
    </w:p>
    <w:p w:rsidR="009A3BF4" w:rsidRDefault="00200A48">
      <w:pPr>
        <w:pStyle w:val="Text2"/>
        <w:rPr>
          <w:noProof/>
        </w:rPr>
      </w:pPr>
      <w:r>
        <w:rPr>
          <w:noProof/>
        </w:rPr>
        <w:t>a)</w:t>
      </w:r>
      <w:r>
        <w:rPr>
          <w:noProof/>
        </w:rPr>
        <w:tab/>
        <w:t>henvise til denne artikel som retsgrundlag for anmodningen</w:t>
      </w:r>
    </w:p>
    <w:p w:rsidR="009A3BF4" w:rsidRDefault="00200A48">
      <w:pPr>
        <w:pStyle w:val="Text2"/>
        <w:rPr>
          <w:noProof/>
        </w:rPr>
      </w:pPr>
      <w:r>
        <w:rPr>
          <w:noProof/>
        </w:rPr>
        <w:t>b)</w:t>
      </w:r>
      <w:r>
        <w:rPr>
          <w:noProof/>
        </w:rPr>
        <w:tab/>
        <w:t xml:space="preserve">angive </w:t>
      </w:r>
      <w:r>
        <w:rPr>
          <w:noProof/>
        </w:rPr>
        <w:t>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angive en frist for tilvejebringelsen af oplysningerne</w:t>
      </w:r>
    </w:p>
    <w:p w:rsidR="009A3BF4" w:rsidRDefault="00200A48">
      <w:pPr>
        <w:pStyle w:val="Text2"/>
        <w:rPr>
          <w:noProof/>
        </w:rPr>
      </w:pPr>
      <w:r>
        <w:rPr>
          <w:noProof/>
        </w:rPr>
        <w:t>e)</w:t>
      </w:r>
      <w:r>
        <w:rPr>
          <w:noProof/>
        </w:rPr>
        <w:tab/>
        <w:t>indeholde en erklæring om, at den person, som anmodes om oplysningerne, ikke har pligt til at tilvejebringe oplysninger</w:t>
      </w:r>
      <w:r>
        <w:rPr>
          <w:noProof/>
        </w:rPr>
        <w:t>ne, men at oplysningerne, såfremt vedkommende frivilligt fremlægger dem, ikke må være ukorrekte eller vildledende</w:t>
      </w:r>
    </w:p>
    <w:p w:rsidR="009A3BF4" w:rsidRDefault="00200A48">
      <w:pPr>
        <w:pStyle w:val="Text2"/>
        <w:rPr>
          <w:noProof/>
        </w:rPr>
      </w:pPr>
      <w:r>
        <w:rPr>
          <w:noProof/>
        </w:rPr>
        <w:t>f)</w:t>
      </w:r>
      <w:r>
        <w:rPr>
          <w:noProof/>
        </w:rPr>
        <w:tab/>
        <w:t>angive størrelsen af den bøde, der vil blive pålagt i henhold til artikel 35a, hvis de fremlagte oplysninger er ukorrekte eller vildledende</w:t>
      </w:r>
      <w:r>
        <w:rPr>
          <w:noProof/>
        </w:rPr>
        <w:t>.</w:t>
      </w:r>
    </w:p>
    <w:p w:rsidR="009A3BF4" w:rsidRDefault="00200A48">
      <w:pPr>
        <w:pStyle w:val="Text1"/>
        <w:rPr>
          <w:noProof/>
        </w:rPr>
      </w:pPr>
      <w:r>
        <w:rPr>
          <w:noProof/>
        </w:rPr>
        <w:t>3.</w:t>
      </w:r>
      <w:r>
        <w:rPr>
          <w:noProof/>
        </w:rPr>
        <w:tab/>
        <w:t>Ved krav om tilvejebringelse af oplysninger ved en afgørelse i henhold til stk. 1 skal ESMA:</w:t>
      </w:r>
    </w:p>
    <w:p w:rsidR="009A3BF4" w:rsidRDefault="00200A48">
      <w:pPr>
        <w:pStyle w:val="Text2"/>
        <w:rPr>
          <w:noProof/>
        </w:rPr>
      </w:pPr>
      <w:r>
        <w:rPr>
          <w:noProof/>
        </w:rPr>
        <w:t>a)</w:t>
      </w:r>
      <w:r>
        <w:rPr>
          <w:noProof/>
        </w:rPr>
        <w:tab/>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 xml:space="preserve">angive </w:t>
      </w:r>
      <w:r>
        <w:rPr>
          <w:noProof/>
        </w:rPr>
        <w:t>en frist for forelæggelsen af oplysningerne</w:t>
      </w:r>
    </w:p>
    <w:p w:rsidR="009A3BF4" w:rsidRDefault="00200A48">
      <w:pPr>
        <w:pStyle w:val="Text2"/>
        <w:rPr>
          <w:noProof/>
        </w:rPr>
      </w:pPr>
      <w:r>
        <w:rPr>
          <w:noProof/>
        </w:rPr>
        <w:t>e)</w:t>
      </w:r>
      <w:r>
        <w:rPr>
          <w:noProof/>
        </w:rPr>
        <w:tab/>
        <w:t>angive de i artikel 35b foreskrevne tvangsbøder, som finder anvendelse, hvis de ønskede oplysninger er ufuldstændige</w:t>
      </w:r>
    </w:p>
    <w:p w:rsidR="009A3BF4" w:rsidRDefault="00200A48">
      <w:pPr>
        <w:pStyle w:val="Text2"/>
        <w:rPr>
          <w:noProof/>
        </w:rPr>
      </w:pPr>
      <w:r>
        <w:rPr>
          <w:noProof/>
        </w:rPr>
        <w:t>f)</w:t>
      </w:r>
      <w:r>
        <w:rPr>
          <w:noProof/>
        </w:rPr>
        <w:tab/>
        <w:t>angive den bøde, der er foreskrevet i artikel 35a, stk. 3, sammenholdt med artikel 35a, s</w:t>
      </w:r>
      <w:r>
        <w:rPr>
          <w:noProof/>
        </w:rPr>
        <w:t xml:space="preserve">tk. 2, litra n), og som finder anvendelse, hvis svarene på de stillede spørgsmål er ukorrekte eller vildledende </w:t>
      </w:r>
    </w:p>
    <w:p w:rsidR="009A3BF4" w:rsidRDefault="00200A48">
      <w:pPr>
        <w:pStyle w:val="Text2"/>
        <w:rPr>
          <w:noProof/>
        </w:rPr>
      </w:pPr>
      <w:r>
        <w:rPr>
          <w:noProof/>
        </w:rPr>
        <w:t>g)</w:t>
      </w:r>
      <w:r>
        <w:rPr>
          <w:noProof/>
        </w:rPr>
        <w:tab/>
        <w:t>oplyse om retten til at påklage afgørelsen for klagenævnet og retten til at få afgørelsen prøvet ved Den Europæiske Unions Domstol i overens</w:t>
      </w:r>
      <w:r>
        <w:rPr>
          <w:noProof/>
        </w:rPr>
        <w:t>stemmelse med artikel 60 og 61 i forordning (EU) nr. 1095/2010.</w:t>
      </w:r>
    </w:p>
    <w:p w:rsidR="009A3BF4" w:rsidRDefault="00200A48">
      <w:pPr>
        <w:pStyle w:val="Text1"/>
        <w:rPr>
          <w:noProof/>
        </w:rPr>
      </w:pPr>
      <w:r>
        <w:rPr>
          <w:noProof/>
        </w:rPr>
        <w:t>4.</w:t>
      </w:r>
      <w:r>
        <w:rPr>
          <w:noProof/>
        </w:rPr>
        <w:tab/>
        <w:t xml:space="preserve">De i stk. 1 omhandlede personer eller deres repræsentanter og, for så vidt angår juridiske personer og foreninger uden status som juridisk person, de personer, der ifølge lov eller vedtægt </w:t>
      </w:r>
      <w:r>
        <w:rPr>
          <w:noProof/>
        </w:rPr>
        <w:t>har beføjelse til at repræsentere dem, giver de ønskede oplysninger. Behørigt befuldmægtigede advokater kan give de ønskede oplysninger på deres kunders vegne. Sidstnævnte bærer det fulde ansvar, såfremt de fremlagte oplysninger er ufuldstændige, ukorrekte</w:t>
      </w:r>
      <w:r>
        <w:rPr>
          <w:noProof/>
        </w:rPr>
        <w:t xml:space="preserve"> eller vildledende.</w:t>
      </w:r>
    </w:p>
    <w:p w:rsidR="009A3BF4" w:rsidRDefault="00200A48">
      <w:pPr>
        <w:pStyle w:val="Text1"/>
        <w:rPr>
          <w:noProof/>
        </w:rPr>
      </w:pPr>
      <w:r>
        <w:rPr>
          <w:noProof/>
        </w:rPr>
        <w:t>5.</w:t>
      </w:r>
      <w:r>
        <w:rPr>
          <w:noProof/>
        </w:rPr>
        <w:tab/>
        <w:t>ESMA sender uden ophold et eksemplar af den simple anmodning eller af sin afgørelse til den kompetente myndighed i den medlemsstat, på hvis område de i stk. 1 omhandlede personer, som er berørt af anmodningen om oplysninger, er bosat</w:t>
      </w:r>
      <w:r>
        <w:rPr>
          <w:noProof/>
        </w:rPr>
        <w:t xml:space="preserve"> eller etableret."</w:t>
      </w:r>
    </w:p>
    <w:p w:rsidR="009A3BF4" w:rsidRDefault="00200A48">
      <w:pPr>
        <w:pStyle w:val="Point0number"/>
        <w:rPr>
          <w:noProof/>
        </w:rPr>
      </w:pPr>
      <w:r>
        <w:rPr>
          <w:noProof/>
        </w:rPr>
        <w:t>Som artikel 34a, 34b, 34c og 34d indsættes:</w:t>
      </w:r>
    </w:p>
    <w:p w:rsidR="009A3BF4" w:rsidRDefault="00200A48">
      <w:pPr>
        <w:pStyle w:val="Titrearticle"/>
        <w:rPr>
          <w:noProof/>
        </w:rPr>
      </w:pPr>
      <w:r>
        <w:rPr>
          <w:noProof/>
        </w:rPr>
        <w:t>"Artikel 34a</w:t>
      </w:r>
    </w:p>
    <w:p w:rsidR="009A3BF4" w:rsidRDefault="00200A48">
      <w:pPr>
        <w:pStyle w:val="Titrearticle"/>
        <w:rPr>
          <w:b/>
          <w:noProof/>
        </w:rPr>
      </w:pPr>
      <w:r>
        <w:rPr>
          <w:b/>
          <w:noProof/>
        </w:rPr>
        <w:t>Generelle undersøgelser</w:t>
      </w:r>
    </w:p>
    <w:p w:rsidR="009A3BF4" w:rsidRDefault="00200A48">
      <w:pPr>
        <w:pStyle w:val="Text1"/>
        <w:rPr>
          <w:noProof/>
        </w:rPr>
      </w:pPr>
      <w:r>
        <w:rPr>
          <w:noProof/>
        </w:rPr>
        <w:t>1.</w:t>
      </w:r>
      <w:r>
        <w:rPr>
          <w:noProof/>
        </w:rPr>
        <w:tab/>
        <w:t>ESMA kan med henblik på varetagelse af sine opgaver i henhold til denne forordning foretage alle nødvendige undersøgelser af personer som omhandlet i art</w:t>
      </w:r>
      <w:r>
        <w:rPr>
          <w:noProof/>
        </w:rPr>
        <w:t>ikel 34, stk. 1. Med henblik herpå har embedsmænd fra ESMA eller andre personer bemyndiget af ESMA beføjelser til at:</w:t>
      </w:r>
    </w:p>
    <w:p w:rsidR="009A3BF4" w:rsidRDefault="00200A48">
      <w:pPr>
        <w:pStyle w:val="Text2"/>
        <w:rPr>
          <w:noProof/>
        </w:rPr>
      </w:pPr>
      <w:r>
        <w:rPr>
          <w:noProof/>
        </w:rPr>
        <w:t>a)</w:t>
      </w:r>
      <w:r>
        <w:rPr>
          <w:noProof/>
        </w:rPr>
        <w:tab/>
        <w:t>undersøge optegnelser, data, procedurer og ethvert andet materiale, som har betydning for udførelsen af ESMA's opgaver, uanset det medi</w:t>
      </w:r>
      <w:r>
        <w:rPr>
          <w:noProof/>
        </w:rPr>
        <w:t>um, hvorpå eller hvori de er lagret</w:t>
      </w:r>
    </w:p>
    <w:p w:rsidR="009A3BF4" w:rsidRDefault="00200A48">
      <w:pPr>
        <w:pStyle w:val="Text2"/>
        <w:rPr>
          <w:noProof/>
        </w:rPr>
      </w:pPr>
      <w:r>
        <w:rPr>
          <w:noProof/>
        </w:rPr>
        <w:t>b)</w:t>
      </w:r>
      <w:r>
        <w:rPr>
          <w:noProof/>
        </w:rPr>
        <w:tab/>
        <w:t>tage eller tilvejebringe bekræftede genparter eller udskrifter af sådanne optegnelser, data, procedurer og andet materiale</w:t>
      </w:r>
    </w:p>
    <w:p w:rsidR="009A3BF4" w:rsidRDefault="00200A48">
      <w:pPr>
        <w:pStyle w:val="Text2"/>
        <w:rPr>
          <w:noProof/>
        </w:rPr>
      </w:pPr>
      <w:r>
        <w:rPr>
          <w:noProof/>
        </w:rPr>
        <w:t>c)</w:t>
      </w:r>
      <w:r>
        <w:rPr>
          <w:noProof/>
        </w:rPr>
        <w:tab/>
        <w:t>indkalde og anmode enhver person som omhandlet i artikel 34, stk. 1, eller dennes repræsent</w:t>
      </w:r>
      <w:r>
        <w:rPr>
          <w:noProof/>
        </w:rPr>
        <w:t>anter eller medlemmer af deres personale, om mundtlige eller skriftlige forklaringer på forhold eller dokumenter, der vedrører kontrolundersøgelsens genstand og formål, og registrere svarene</w:t>
      </w:r>
    </w:p>
    <w:p w:rsidR="009A3BF4" w:rsidRDefault="00200A48">
      <w:pPr>
        <w:pStyle w:val="Text2"/>
        <w:rPr>
          <w:noProof/>
        </w:rPr>
      </w:pPr>
      <w:r>
        <w:rPr>
          <w:noProof/>
        </w:rPr>
        <w:t>d)</w:t>
      </w:r>
      <w:r>
        <w:rPr>
          <w:noProof/>
        </w:rPr>
        <w:tab/>
        <w:t>udspørge enhver anden juridisk eller fysisk person, der samtyk</w:t>
      </w:r>
      <w:r>
        <w:rPr>
          <w:noProof/>
        </w:rPr>
        <w:t>ker heri, med det formål at indsamle oplysninger om undersøgelsens genstand</w:t>
      </w:r>
    </w:p>
    <w:p w:rsidR="009A3BF4" w:rsidRDefault="00200A48">
      <w:pPr>
        <w:pStyle w:val="Text2"/>
        <w:rPr>
          <w:noProof/>
        </w:rPr>
      </w:pPr>
      <w:r>
        <w:rPr>
          <w:noProof/>
        </w:rPr>
        <w:t>e)</w:t>
      </w:r>
      <w:r>
        <w:rPr>
          <w:noProof/>
        </w:rPr>
        <w:tab/>
        <w:t>anmode om registreringer af telefonsamtaler og datatrafik.</w:t>
      </w:r>
    </w:p>
    <w:p w:rsidR="009A3BF4" w:rsidRDefault="00200A48">
      <w:pPr>
        <w:pStyle w:val="Text1"/>
        <w:rPr>
          <w:noProof/>
        </w:rPr>
      </w:pPr>
      <w:r>
        <w:rPr>
          <w:noProof/>
        </w:rPr>
        <w:t>2.</w:t>
      </w:r>
      <w:r>
        <w:rPr>
          <w:noProof/>
        </w:rPr>
        <w:tab/>
        <w:t xml:space="preserve">Embedsmænd fra ESMA og andre personer bemyndiget af ESMA til at udføre de i stk. 1 nævnte undersøgelser udøver </w:t>
      </w:r>
      <w:r>
        <w:rPr>
          <w:noProof/>
        </w:rPr>
        <w:t>deres beføjelser efter fremlæggelse af en skriftlig tilladelse, som angiver undersøgelsens genstand og formål. I tilladelsen oplyses også om de i artikel 35b foreskrevne tvangsbøder, som finder anvendelse, hvis de påkrævede registre, data, procedurer og ev</w:t>
      </w:r>
      <w:r>
        <w:rPr>
          <w:noProof/>
        </w:rPr>
        <w:t>entuelt andet materiale eller svarene på de spørgsmål, som stilles til de i artikel 34, stk. 1, omhandlede personer, ikke udleveres eller er ufuldstændige, og om de bøder, der er foreskrevet i artikel 35a, stk. 3, sammenholdt med artikel 35a, stk. 2, litra</w:t>
      </w:r>
      <w:r>
        <w:rPr>
          <w:noProof/>
        </w:rPr>
        <w:t xml:space="preserve"> o), og som finder anvendelse, hvis svarene på de spørgsmål, som stilles til de i artikel 34, stk. 1, omhandlede personer, er ukorrekte eller vildledende.</w:t>
      </w:r>
    </w:p>
    <w:p w:rsidR="009A3BF4" w:rsidRDefault="00200A48">
      <w:pPr>
        <w:pStyle w:val="Text1"/>
        <w:rPr>
          <w:noProof/>
        </w:rPr>
      </w:pPr>
      <w:r>
        <w:rPr>
          <w:noProof/>
        </w:rPr>
        <w:t>3.</w:t>
      </w:r>
      <w:r>
        <w:rPr>
          <w:noProof/>
        </w:rPr>
        <w:tab/>
        <w:t>De i artikel 34, stk. 1, omhandlede personer skal underkaste sig undersøgelser, som iværksættes på</w:t>
      </w:r>
      <w:r>
        <w:rPr>
          <w:noProof/>
        </w:rPr>
        <w:t xml:space="preserve"> baggrund af en afgørelse truffet af ESMA. Afgørelsen skal angive undersøgelsens genstand og formål, de i artikel 35b foreskrevne tvangsbøder og de retsmidler, der er tilgængelige i henhold til forordning (EU) nr. 1095/2010, samt oplyse om retten til at få</w:t>
      </w:r>
      <w:r>
        <w:rPr>
          <w:noProof/>
        </w:rPr>
        <w:t xml:space="preserve"> afgørelsen prøvet ved Den Europæiske Unions Domstol.</w:t>
      </w:r>
    </w:p>
    <w:p w:rsidR="009A3BF4" w:rsidRDefault="00200A48">
      <w:pPr>
        <w:pStyle w:val="Text1"/>
        <w:rPr>
          <w:noProof/>
        </w:rPr>
      </w:pPr>
      <w:r>
        <w:rPr>
          <w:noProof/>
        </w:rPr>
        <w:t>4.</w:t>
      </w:r>
      <w:r>
        <w:rPr>
          <w:noProof/>
        </w:rPr>
        <w:tab/>
        <w:t>ESMA underretter i god tid før undersøgelsen den kompetente myndighed i den medlemsstat, hvor den skal finde sted, om undersøgelsen og de bemyndigede personers identitet. Embedsmænd fra den pågældend</w:t>
      </w:r>
      <w:r>
        <w:rPr>
          <w:noProof/>
        </w:rPr>
        <w:t>e kompetente myndighed bistår på ESMA's anmodning de bemyndigede personer med at udføre deres opgaver. Embedsmænd fra den pågældende kompetente myndighed kan også på anmodning deltage i undersøgelser.</w:t>
      </w:r>
    </w:p>
    <w:p w:rsidR="009A3BF4" w:rsidRDefault="00200A48">
      <w:pPr>
        <w:pStyle w:val="Text1"/>
        <w:rPr>
          <w:noProof/>
        </w:rPr>
      </w:pPr>
      <w:r>
        <w:rPr>
          <w:noProof/>
        </w:rPr>
        <w:t>5.</w:t>
      </w:r>
      <w:r>
        <w:rPr>
          <w:noProof/>
        </w:rPr>
        <w:tab/>
        <w:t>Kræves der i henhold til nationale regler tilladelse</w:t>
      </w:r>
      <w:r>
        <w:rPr>
          <w:noProof/>
        </w:rPr>
        <w:t xml:space="preserve"> fra en judiciel myndighed for at kunne anmode om registreringer af telefonsamtaler og datatrafik, jf. stk. 1, litra e), ansøges der om en sådan tilladelse. Der kan også ansøges om en sådan tilladelse som en sikkerhedsforanstaltning.</w:t>
      </w:r>
    </w:p>
    <w:p w:rsidR="009A3BF4" w:rsidRDefault="00200A48">
      <w:pPr>
        <w:pStyle w:val="Text1"/>
        <w:rPr>
          <w:noProof/>
        </w:rPr>
      </w:pPr>
      <w:r>
        <w:rPr>
          <w:noProof/>
        </w:rPr>
        <w:t>6.</w:t>
      </w:r>
      <w:r>
        <w:rPr>
          <w:noProof/>
        </w:rPr>
        <w:tab/>
        <w:t>Modtager en nationa</w:t>
      </w:r>
      <w:r>
        <w:rPr>
          <w:noProof/>
        </w:rPr>
        <w:t>l judiciel myndighed en ansøgning om tilladelse til at anmode om registreringer af telefonsamtaler eller datatrafik, jf. stk. 1, litra e), kontrollerer den pågældende myndighed følgende:</w:t>
      </w:r>
    </w:p>
    <w:p w:rsidR="009A3BF4" w:rsidRDefault="00200A48">
      <w:pPr>
        <w:pStyle w:val="Text2"/>
        <w:rPr>
          <w:noProof/>
        </w:rPr>
      </w:pPr>
      <w:r>
        <w:rPr>
          <w:noProof/>
        </w:rPr>
        <w:t xml:space="preserve">a) Den af ESMA vedtagne afgørelse, jf. stk. 3, er autentisk. </w:t>
      </w:r>
    </w:p>
    <w:p w:rsidR="009A3BF4" w:rsidRDefault="00200A48">
      <w:pPr>
        <w:pStyle w:val="Text2"/>
        <w:rPr>
          <w:noProof/>
        </w:rPr>
      </w:pPr>
      <w:r>
        <w:rPr>
          <w:noProof/>
        </w:rPr>
        <w:t>b) De f</w:t>
      </w:r>
      <w:r>
        <w:rPr>
          <w:noProof/>
        </w:rPr>
        <w:t>oranstaltninger, der måtte skulle træffes, er forholdsmæssige og er hverken vilkårlige eller urimelige.</w:t>
      </w:r>
    </w:p>
    <w:p w:rsidR="009A3BF4" w:rsidRDefault="00200A48">
      <w:pPr>
        <w:pStyle w:val="Text1"/>
        <w:rPr>
          <w:noProof/>
        </w:rPr>
      </w:pPr>
      <w:r>
        <w:rPr>
          <w:noProof/>
        </w:rPr>
        <w:t>For så vidt angår litra b) kan den nationale judicielle myndighed anmode ESMA om nærmere forklaringer, navnlig vedrørende grundene til ESMA's mistanke o</w:t>
      </w:r>
      <w:r>
        <w:rPr>
          <w:noProof/>
        </w:rPr>
        <w:t>m, at en overtrædelse af denne forordning har fundet sted, samt alvorligheden af den formodede overtrædelse og den måde, hvorpå den person, der er genstand for tvangsindgrebene, er indblandet. Den nationale judicielle myndighed kan dog ikke prøve nødvendig</w:t>
      </w:r>
      <w:r>
        <w:rPr>
          <w:noProof/>
        </w:rPr>
        <w:t>heden af undersøgelsen eller kræve at få forelagt oplysninger fra ESMA's sagsakter. Lovligheden af ESMA's afgørelse kan kun prøves af Domstolen efter proceduren i artikel 61 i forordning (EU) nr. 1095/2010.</w:t>
      </w:r>
    </w:p>
    <w:p w:rsidR="009A3BF4" w:rsidRDefault="00200A48">
      <w:pPr>
        <w:pStyle w:val="Titrearticle"/>
        <w:rPr>
          <w:noProof/>
        </w:rPr>
      </w:pPr>
      <w:r>
        <w:rPr>
          <w:noProof/>
        </w:rPr>
        <w:t>Artikel 34b</w:t>
      </w:r>
    </w:p>
    <w:p w:rsidR="009A3BF4" w:rsidRDefault="00200A48">
      <w:pPr>
        <w:pStyle w:val="Titrearticle"/>
        <w:rPr>
          <w:b/>
          <w:noProof/>
        </w:rPr>
      </w:pPr>
      <w:r>
        <w:rPr>
          <w:b/>
          <w:noProof/>
        </w:rPr>
        <w:t>Kontrolbesøg på stedet</w:t>
      </w:r>
    </w:p>
    <w:p w:rsidR="009A3BF4" w:rsidRDefault="00200A48">
      <w:pPr>
        <w:pStyle w:val="Text1"/>
        <w:rPr>
          <w:noProof/>
        </w:rPr>
      </w:pPr>
      <w:r>
        <w:rPr>
          <w:noProof/>
        </w:rPr>
        <w:t>1.</w:t>
      </w:r>
      <w:r>
        <w:rPr>
          <w:noProof/>
        </w:rPr>
        <w:tab/>
        <w:t>ESMA kan me</w:t>
      </w:r>
      <w:r>
        <w:rPr>
          <w:noProof/>
        </w:rPr>
        <w:t>d henblik på varetagelse af sine opgaver i henhold til denne forordning foretage alle nødvendige kontrolbesøg på stedet på enhver forretningslokalitet tilhørende de i artikel 34, stk. 1, omhandlede juridiske personer.</w:t>
      </w:r>
    </w:p>
    <w:p w:rsidR="009A3BF4" w:rsidRDefault="00200A48">
      <w:pPr>
        <w:pStyle w:val="Text1"/>
        <w:rPr>
          <w:noProof/>
        </w:rPr>
      </w:pPr>
      <w:r>
        <w:rPr>
          <w:noProof/>
        </w:rPr>
        <w:t>2.</w:t>
      </w:r>
      <w:r>
        <w:rPr>
          <w:noProof/>
        </w:rPr>
        <w:tab/>
        <w:t>Embedsmænd fra ESMA og andre person</w:t>
      </w:r>
      <w:r>
        <w:rPr>
          <w:noProof/>
        </w:rPr>
        <w:t>er bemyndiget af ESMA til at foretage et kontrolbesøg på stedet kan betræde enhver forretningslokalitet/ethvert areal tilhørende de juridiske personer, der er genstand for en afgørelse om undersøgelse vedtaget af ESMA, og har alle de beføjelser, der er bes</w:t>
      </w:r>
      <w:r>
        <w:rPr>
          <w:noProof/>
        </w:rPr>
        <w:t>krevet i artikel 34a, stk. 1. De har også beføjelser til at forsegle alle forretningslokaliteter og bøger eller optegnelser i det for kontrolbesøget nødvendige tidsrum og omfang.</w:t>
      </w:r>
    </w:p>
    <w:p w:rsidR="009A3BF4" w:rsidRDefault="00200A48">
      <w:pPr>
        <w:pStyle w:val="Text1"/>
        <w:rPr>
          <w:noProof/>
        </w:rPr>
      </w:pPr>
      <w:r>
        <w:rPr>
          <w:noProof/>
        </w:rPr>
        <w:t>3.</w:t>
      </w:r>
      <w:r>
        <w:rPr>
          <w:noProof/>
        </w:rPr>
        <w:tab/>
        <w:t>ESMA underretter i tilstrækkelig tid inden kontrolbesøget den kompetente m</w:t>
      </w:r>
      <w:r>
        <w:rPr>
          <w:noProof/>
        </w:rPr>
        <w:t>yndighed i det tredjeland, hvor kontrolbesøget skal gennemføres, herom. ESMA kan, i det omfang det er nødvendigt for at udføre kontrolbesøget korrekt og effektivt, og efter at have informeret den relevante kompetente myndighed, foretage kontrolbesøget på s</w:t>
      </w:r>
      <w:r>
        <w:rPr>
          <w:noProof/>
        </w:rPr>
        <w:t>tedet uden forudgående varsel. Kontrolbesøg i henhold til denne artikel gennemføres, under forudsætning af at den relevante myndighed har bekræftet, at den ikke modsætter sig kontrolbesøgene.</w:t>
      </w:r>
    </w:p>
    <w:p w:rsidR="009A3BF4" w:rsidRDefault="00200A48">
      <w:pPr>
        <w:pStyle w:val="Text1"/>
        <w:rPr>
          <w:noProof/>
        </w:rPr>
      </w:pPr>
      <w:r>
        <w:rPr>
          <w:noProof/>
        </w:rPr>
        <w:t xml:space="preserve">4. Embedsmænd fra ESMA og andre personer bemyndiget af ESMA til </w:t>
      </w:r>
      <w:r>
        <w:rPr>
          <w:noProof/>
        </w:rPr>
        <w:t>at foretage et kontrolbesøg på stedet udøver deres beføjelser efter fremlæggelse af en skriftlig tilladelse, som angiver kontrollens genstand og formål samt de i artikel 35b foreskrevne tvangsbøder, som finder anvendelse, hvis de berørte personer ikke unde</w:t>
      </w:r>
      <w:r>
        <w:rPr>
          <w:noProof/>
        </w:rPr>
        <w:t xml:space="preserve">rkaster sig undersøgelsen. </w:t>
      </w:r>
    </w:p>
    <w:p w:rsidR="009A3BF4" w:rsidRDefault="00200A48">
      <w:pPr>
        <w:pStyle w:val="Text1"/>
        <w:rPr>
          <w:noProof/>
        </w:rPr>
      </w:pPr>
      <w:r>
        <w:rPr>
          <w:noProof/>
        </w:rPr>
        <w:t>5.</w:t>
      </w:r>
      <w:r>
        <w:rPr>
          <w:noProof/>
        </w:rPr>
        <w:tab/>
        <w:t>De i artikel 34, stk. 1, omhandlede personer skal underkaste sig kontrolbesøg på stedet, som ESMA har påbudt ved afgørelse. Afgørelsen skal angive kontrolbesøgets genstand og formål, fastsætte tidspunktet for dens påbegyndels</w:t>
      </w:r>
      <w:r>
        <w:rPr>
          <w:noProof/>
        </w:rPr>
        <w:t xml:space="preserve">e og oplyse om de i artikel 35b foreskrevne tvangsbøder, de retsmidler, der er tilgængelige i henhold til forordning (EU) nr. 1095/2010, og retten til at få afgørelsen prøvet ved Den Europæiske Unions Domstol. </w:t>
      </w:r>
    </w:p>
    <w:p w:rsidR="009A3BF4" w:rsidRDefault="00200A48">
      <w:pPr>
        <w:pStyle w:val="Text1"/>
        <w:rPr>
          <w:noProof/>
        </w:rPr>
      </w:pPr>
      <w:r>
        <w:rPr>
          <w:noProof/>
        </w:rPr>
        <w:t>6.</w:t>
      </w:r>
      <w:r>
        <w:rPr>
          <w:noProof/>
        </w:rPr>
        <w:tab/>
        <w:t xml:space="preserve">Embedsmænd fra den kompetente myndighed i </w:t>
      </w:r>
      <w:r>
        <w:rPr>
          <w:noProof/>
        </w:rPr>
        <w:t>den medlemsstat, hvor kontrolbesøget skal gennemføres, og personer, der er bemyndiget eller udpeget af samme myndighed, skal på ESMA's anmodning aktivt bistå embedsmændene fra og andre personer bemyndiget af ESMA. Embedsmænd fra den pågældende kompetente m</w:t>
      </w:r>
      <w:r>
        <w:rPr>
          <w:noProof/>
        </w:rPr>
        <w:t>yndighed kan også på anmodning deltage i kontrolbesøg på stedet.</w:t>
      </w:r>
    </w:p>
    <w:p w:rsidR="009A3BF4" w:rsidRDefault="00200A48">
      <w:pPr>
        <w:pStyle w:val="Text1"/>
        <w:rPr>
          <w:noProof/>
        </w:rPr>
      </w:pPr>
      <w:r>
        <w:rPr>
          <w:noProof/>
        </w:rPr>
        <w:t>7.</w:t>
      </w:r>
      <w:r>
        <w:rPr>
          <w:noProof/>
        </w:rPr>
        <w:tab/>
        <w:t xml:space="preserve">ESMA kan også kræve, at kompetente myndigheder udfører særlige undersøgelsesopgaver og kontrolbesøg på stedet som omhandlet i nærværende artikel og i artikel 34a, stk. 1, på ESMA's vegne. </w:t>
      </w:r>
      <w:r>
        <w:rPr>
          <w:noProof/>
        </w:rPr>
        <w:t>De kompetente myndigheder har i den forbindelse de samme beføjelser som ESMA, jf. nærværende artikel og artikel 34a, stk. 1.</w:t>
      </w:r>
    </w:p>
    <w:p w:rsidR="009A3BF4" w:rsidRDefault="00200A48">
      <w:pPr>
        <w:pStyle w:val="Text1"/>
        <w:rPr>
          <w:noProof/>
        </w:rPr>
      </w:pPr>
      <w:r>
        <w:rPr>
          <w:noProof/>
        </w:rPr>
        <w:t>8.</w:t>
      </w:r>
      <w:r>
        <w:rPr>
          <w:noProof/>
        </w:rPr>
        <w:tab/>
        <w:t xml:space="preserve">Fastslår embedsmænd og andre ledsagende personer, der er bemyndiget af ESMA, at en person modsætter sig et kontrolbesøg, der er </w:t>
      </w:r>
      <w:r>
        <w:rPr>
          <w:noProof/>
        </w:rPr>
        <w:t xml:space="preserve">påbudt i henhold til denne artikel, yder den kompetente myndighed i den pågældende medlemsstat dem den bistand, der er nødvendig, for at de kan gennemføre deres kontrolbesøg på stedet, og anmoder eventuelt om politiets eller en tilsvarende retshåndhævende </w:t>
      </w:r>
      <w:r>
        <w:rPr>
          <w:noProof/>
        </w:rPr>
        <w:t>myndigheds bistand.</w:t>
      </w:r>
    </w:p>
    <w:p w:rsidR="009A3BF4" w:rsidRDefault="00200A48">
      <w:pPr>
        <w:pStyle w:val="Text1"/>
        <w:rPr>
          <w:noProof/>
        </w:rPr>
      </w:pPr>
      <w:r>
        <w:rPr>
          <w:noProof/>
        </w:rPr>
        <w:t>9.</w:t>
      </w:r>
      <w:r>
        <w:rPr>
          <w:noProof/>
        </w:rPr>
        <w:tab/>
        <w:t>Kræves der i henhold til gældende national ret tilladelse fra en judiciel myndighed til det i stk. 1 omhandlede kontrolbesøg på stedet eller den i stk. 7 omhandlede bistand, ansøges der om en sådan tilladelse. Der kan også ansøges om</w:t>
      </w:r>
      <w:r>
        <w:rPr>
          <w:noProof/>
        </w:rPr>
        <w:t xml:space="preserve"> en sådan tilladelse som en sikkerhedsforanstaltning.</w:t>
      </w:r>
    </w:p>
    <w:p w:rsidR="009A3BF4" w:rsidRDefault="00200A48">
      <w:pPr>
        <w:pStyle w:val="Text1"/>
        <w:rPr>
          <w:noProof/>
        </w:rPr>
      </w:pPr>
      <w:r>
        <w:rPr>
          <w:noProof/>
        </w:rPr>
        <w:t>10.</w:t>
      </w:r>
      <w:r>
        <w:rPr>
          <w:noProof/>
        </w:rPr>
        <w:tab/>
        <w:t>Modtager en national judiciel myndighed en ansøgning om tilladelse til et kontrolbesøg på stedet, jf. stk. 1, eller bistand, jf. stk. 7, kontrollerer den pågældende myndighed følgende:</w:t>
      </w:r>
    </w:p>
    <w:p w:rsidR="009A3BF4" w:rsidRDefault="00200A48">
      <w:pPr>
        <w:pStyle w:val="Text2"/>
        <w:rPr>
          <w:noProof/>
        </w:rPr>
      </w:pPr>
      <w:r>
        <w:rPr>
          <w:noProof/>
        </w:rPr>
        <w:t>a) Den af ESM</w:t>
      </w:r>
      <w:r>
        <w:rPr>
          <w:noProof/>
        </w:rPr>
        <w:t xml:space="preserve">A vedtagne afgørelse, jf. stk. 4, er autentisk. </w:t>
      </w:r>
    </w:p>
    <w:p w:rsidR="009A3BF4" w:rsidRDefault="00200A48">
      <w:pPr>
        <w:pStyle w:val="Text2"/>
        <w:rPr>
          <w:noProof/>
        </w:rPr>
      </w:pPr>
      <w:r>
        <w:rPr>
          <w:noProof/>
        </w:rPr>
        <w:t>b) De foranstaltninger, der måtte skulle træffes, er forholdsmæssige og er hverken vilkårlige eller urimelige.</w:t>
      </w:r>
    </w:p>
    <w:p w:rsidR="009A3BF4" w:rsidRDefault="00200A48">
      <w:pPr>
        <w:pStyle w:val="Text1"/>
        <w:rPr>
          <w:noProof/>
        </w:rPr>
      </w:pPr>
      <w:r>
        <w:rPr>
          <w:noProof/>
        </w:rPr>
        <w:t>For så vidt angår litra b) kan den nationale judicielle myndighed anmode ESMA om nærmere forklar</w:t>
      </w:r>
      <w:r>
        <w:rPr>
          <w:noProof/>
        </w:rPr>
        <w:t>inger, navnlig vedrørende grundene til ESMA's mistanke om, at en overtrædelse af denne forordning har fundet sted, samt alvorligheden af den formodede overtrædelse og den måde, hvorpå den person, der er genstand for tvangsindgrebene, er indblandet. Den nat</w:t>
      </w:r>
      <w:r>
        <w:rPr>
          <w:noProof/>
        </w:rPr>
        <w:t>ionale judicielle myndighed kan dog ikke prøve nødvendigheden af undersøgelsen eller kræve at få forelagt oplysninger fra ESMA's sagsakter. Lovligheden af ESMA's afgørelse kan kun prøves af Domstolen efter proceduren i artikel 61 i forordning (EU) nr. 1095</w:t>
      </w:r>
      <w:r>
        <w:rPr>
          <w:noProof/>
        </w:rPr>
        <w:t>/2010.</w:t>
      </w:r>
    </w:p>
    <w:p w:rsidR="009A3BF4" w:rsidRDefault="00200A48">
      <w:pPr>
        <w:pStyle w:val="Titrearticle"/>
        <w:rPr>
          <w:noProof/>
        </w:rPr>
      </w:pPr>
      <w:r>
        <w:rPr>
          <w:noProof/>
        </w:rPr>
        <w:t>Artikel 34c</w:t>
      </w:r>
    </w:p>
    <w:p w:rsidR="009A3BF4" w:rsidRDefault="00200A48">
      <w:pPr>
        <w:pStyle w:val="Titrearticle"/>
        <w:rPr>
          <w:b/>
          <w:noProof/>
        </w:rPr>
      </w:pPr>
      <w:r>
        <w:rPr>
          <w:b/>
          <w:noProof/>
        </w:rPr>
        <w:t>Udveksling af oplysninger</w:t>
      </w:r>
    </w:p>
    <w:p w:rsidR="009A3BF4" w:rsidRDefault="00200A48">
      <w:pPr>
        <w:pStyle w:val="Text1"/>
        <w:rPr>
          <w:noProof/>
        </w:rPr>
      </w:pPr>
      <w:r>
        <w:rPr>
          <w:noProof/>
        </w:rPr>
        <w:t>ESMA og de kompetente myndigheder meddeler uden unødigt ophold hinanden de oplysninger, der er nødvendige, for at de kan udføre deres opgaver i henhold til denne forordning.</w:t>
      </w:r>
    </w:p>
    <w:p w:rsidR="009A3BF4" w:rsidRDefault="00200A48">
      <w:pPr>
        <w:pStyle w:val="Titrearticle"/>
        <w:rPr>
          <w:noProof/>
        </w:rPr>
      </w:pPr>
      <w:r>
        <w:rPr>
          <w:noProof/>
        </w:rPr>
        <w:t>Artikel 34d</w:t>
      </w:r>
    </w:p>
    <w:p w:rsidR="009A3BF4" w:rsidRDefault="00200A48">
      <w:pPr>
        <w:pStyle w:val="Titrearticle"/>
        <w:rPr>
          <w:noProof/>
        </w:rPr>
      </w:pPr>
      <w:r>
        <w:rPr>
          <w:b/>
          <w:noProof/>
        </w:rPr>
        <w:t>Tavshedspligt</w:t>
      </w:r>
    </w:p>
    <w:p w:rsidR="009A3BF4" w:rsidRDefault="00200A48">
      <w:pPr>
        <w:pStyle w:val="Text1"/>
        <w:rPr>
          <w:noProof/>
        </w:rPr>
      </w:pPr>
      <w:r>
        <w:rPr>
          <w:noProof/>
        </w:rPr>
        <w:t>1. Tavsheds</w:t>
      </w:r>
      <w:r>
        <w:rPr>
          <w:noProof/>
        </w:rPr>
        <w:t>pligten gælder for ESMA, for de kompetente myndigheder og for alle personer, der arbejder eller har arbejdet for ESMA, for de kompetente myndigheder eller for enhver anden person, som ESMA har delegeret opgaver til, herunder revisorer og sagkyndige, med hv</w:t>
      </w:r>
      <w:r>
        <w:rPr>
          <w:noProof/>
        </w:rPr>
        <w:t>em ESMA har indgået kontrakt. Oplysninger, der er omfattet af tavshedspligt, må ikke videregives til en anden person eller myndighed, medmindre sådan videregivelse er nødvendig i forbindelse med en retsforfølgning.</w:t>
      </w:r>
    </w:p>
    <w:p w:rsidR="009A3BF4" w:rsidRDefault="00200A48">
      <w:pPr>
        <w:pStyle w:val="Text1"/>
        <w:rPr>
          <w:noProof/>
        </w:rPr>
      </w:pPr>
      <w:r>
        <w:rPr>
          <w:noProof/>
        </w:rPr>
        <w:t>2.</w:t>
      </w:r>
      <w:r>
        <w:rPr>
          <w:noProof/>
        </w:rPr>
        <w:tab/>
        <w:t xml:space="preserve">Alle oplysninger, der indhentes af </w:t>
      </w:r>
      <w:r>
        <w:rPr>
          <w:noProof/>
        </w:rPr>
        <w:t>eller udveksles mellem ESMA og de kompetente myndigheder i henhold til denne forordning, betragtes som fortrolige, undtagen hvis ESMA eller den kompetente myndighed på det tidspunkt, hvor oplysningerne blev meddelt, har erklæret, at disse oplysninger kan v</w:t>
      </w:r>
      <w:r>
        <w:rPr>
          <w:noProof/>
        </w:rPr>
        <w:t>ideregives, eller når sådan videregivelse er nødvendig i forbindelse med en retsforfølgning."</w:t>
      </w:r>
    </w:p>
    <w:p w:rsidR="009A3BF4" w:rsidRDefault="00200A48">
      <w:pPr>
        <w:pStyle w:val="Point0number"/>
        <w:rPr>
          <w:noProof/>
        </w:rPr>
      </w:pPr>
      <w:r>
        <w:rPr>
          <w:noProof/>
        </w:rPr>
        <w:t>Som kapitel VIa indsættes:</w:t>
      </w:r>
    </w:p>
    <w:p w:rsidR="009A3BF4" w:rsidRDefault="00200A48">
      <w:pPr>
        <w:pStyle w:val="Titrearticle"/>
        <w:rPr>
          <w:noProof/>
        </w:rPr>
      </w:pPr>
      <w:r>
        <w:rPr>
          <w:noProof/>
        </w:rPr>
        <w:t>"KAPITEL VIa</w:t>
      </w:r>
    </w:p>
    <w:p w:rsidR="009A3BF4" w:rsidRDefault="00200A48">
      <w:pPr>
        <w:pStyle w:val="Titrearticle"/>
        <w:rPr>
          <w:b/>
          <w:noProof/>
        </w:rPr>
      </w:pPr>
      <w:r>
        <w:rPr>
          <w:b/>
          <w:noProof/>
        </w:rPr>
        <w:t>ADMINISTRATIVE SANKTIONER OG ANDRE FORANSTALTNINGER".</w:t>
      </w:r>
    </w:p>
    <w:p w:rsidR="009A3BF4" w:rsidRDefault="00200A48">
      <w:pPr>
        <w:pStyle w:val="Point0number"/>
        <w:rPr>
          <w:b/>
          <w:noProof/>
        </w:rPr>
      </w:pPr>
      <w:r>
        <w:rPr>
          <w:noProof/>
        </w:rPr>
        <w:t>Artikel 35 affattes således:</w:t>
      </w:r>
    </w:p>
    <w:p w:rsidR="009A3BF4" w:rsidRDefault="00200A48">
      <w:pPr>
        <w:pStyle w:val="Titrearticle"/>
        <w:rPr>
          <w:noProof/>
        </w:rPr>
      </w:pPr>
      <w:r>
        <w:rPr>
          <w:noProof/>
        </w:rPr>
        <w:t>"Artikel 35</w:t>
      </w:r>
    </w:p>
    <w:p w:rsidR="009A3BF4" w:rsidRDefault="00200A48">
      <w:pPr>
        <w:pStyle w:val="Titrearticle"/>
        <w:rPr>
          <w:noProof/>
        </w:rPr>
      </w:pPr>
      <w:r>
        <w:rPr>
          <w:b/>
          <w:noProof/>
        </w:rPr>
        <w:t>ESMA's tilsynsforanstaltnin</w:t>
      </w:r>
      <w:r>
        <w:rPr>
          <w:b/>
          <w:noProof/>
        </w:rPr>
        <w:t>ger</w:t>
      </w:r>
    </w:p>
    <w:p w:rsidR="009A3BF4" w:rsidRDefault="00200A48">
      <w:pPr>
        <w:pStyle w:val="Text1"/>
        <w:rPr>
          <w:noProof/>
        </w:rPr>
      </w:pPr>
      <w:r>
        <w:rPr>
          <w:noProof/>
        </w:rPr>
        <w:t>1.</w:t>
      </w:r>
      <w:r>
        <w:rPr>
          <w:noProof/>
        </w:rPr>
        <w:tab/>
        <w:t>Finder ESMA i overensstemmelse med artikel 35d, stk. 8, at en person har gjort sig skyldig i en af de i artikel 35a, stk. 2, nævnte overtrædelser, træffer ESMA en eller flere af følgende foranstaltninger:</w:t>
      </w:r>
    </w:p>
    <w:p w:rsidR="009A3BF4" w:rsidRDefault="00200A48">
      <w:pPr>
        <w:pStyle w:val="Text2"/>
        <w:rPr>
          <w:noProof/>
        </w:rPr>
      </w:pPr>
      <w:r>
        <w:rPr>
          <w:noProof/>
        </w:rPr>
        <w:t>a)</w:t>
      </w:r>
      <w:r>
        <w:rPr>
          <w:noProof/>
        </w:rPr>
        <w:tab/>
        <w:t>inddragelse af godkendelsen som ELTIF</w:t>
      </w:r>
    </w:p>
    <w:p w:rsidR="009A3BF4" w:rsidRDefault="00200A48">
      <w:pPr>
        <w:pStyle w:val="Text2"/>
        <w:rPr>
          <w:noProof/>
        </w:rPr>
      </w:pPr>
      <w:r>
        <w:rPr>
          <w:noProof/>
        </w:rPr>
        <w:t>b)</w:t>
      </w:r>
      <w:r>
        <w:rPr>
          <w:noProof/>
        </w:rPr>
        <w:tab/>
      </w:r>
      <w:r>
        <w:rPr>
          <w:noProof/>
        </w:rPr>
        <w:t>midlertidigt forbud mod, at ELTIF-forvalteren markedsfører ELTIF'en i Unionen, indtil overtrædelsen er bragt til ophør</w:t>
      </w:r>
    </w:p>
    <w:p w:rsidR="009A3BF4" w:rsidRDefault="00200A48">
      <w:pPr>
        <w:pStyle w:val="Text2"/>
        <w:rPr>
          <w:noProof/>
        </w:rPr>
      </w:pPr>
      <w:r>
        <w:rPr>
          <w:noProof/>
        </w:rPr>
        <w:t>c)</w:t>
      </w:r>
      <w:r>
        <w:rPr>
          <w:noProof/>
        </w:rPr>
        <w:tab/>
        <w:t>vedtagelse af en afgørelse, hvorved den pågældende pålægges at bringe overtrædelsen til ophør</w:t>
      </w:r>
    </w:p>
    <w:p w:rsidR="009A3BF4" w:rsidRDefault="00200A48">
      <w:pPr>
        <w:pStyle w:val="Text2"/>
        <w:rPr>
          <w:noProof/>
        </w:rPr>
      </w:pPr>
      <w:r>
        <w:rPr>
          <w:noProof/>
        </w:rPr>
        <w:t>d)</w:t>
      </w:r>
      <w:r>
        <w:rPr>
          <w:noProof/>
        </w:rPr>
        <w:tab/>
        <w:t>vedtagelse af en afgørelse om pålæg a</w:t>
      </w:r>
      <w:r>
        <w:rPr>
          <w:noProof/>
        </w:rPr>
        <w:t>f bøder i henhold til artikel 35a</w:t>
      </w:r>
    </w:p>
    <w:p w:rsidR="009A3BF4" w:rsidRDefault="00200A48">
      <w:pPr>
        <w:pStyle w:val="Text2"/>
        <w:rPr>
          <w:noProof/>
        </w:rPr>
      </w:pPr>
      <w:r>
        <w:rPr>
          <w:noProof/>
        </w:rPr>
        <w:t>e)</w:t>
      </w:r>
      <w:r>
        <w:rPr>
          <w:noProof/>
        </w:rPr>
        <w:tab/>
        <w:t>offentliggørelse af meddelelser.</w:t>
      </w:r>
    </w:p>
    <w:p w:rsidR="009A3BF4" w:rsidRDefault="00200A48">
      <w:pPr>
        <w:pStyle w:val="Text1"/>
        <w:rPr>
          <w:noProof/>
        </w:rPr>
      </w:pPr>
      <w:r>
        <w:rPr>
          <w:noProof/>
        </w:rPr>
        <w:t>2.</w:t>
      </w:r>
      <w:r>
        <w:rPr>
          <w:noProof/>
        </w:rPr>
        <w:tab/>
        <w:t>ESMA tager i forbindelse med de i stk. 1 omhandlede afgørelser hensyn til overtrædelsens art og alvorlighed ud fra følgende kriterier:</w:t>
      </w:r>
    </w:p>
    <w:p w:rsidR="009A3BF4" w:rsidRDefault="00200A48">
      <w:pPr>
        <w:pStyle w:val="Text2"/>
        <w:rPr>
          <w:noProof/>
        </w:rPr>
      </w:pPr>
      <w:r>
        <w:rPr>
          <w:noProof/>
        </w:rPr>
        <w:t>a)</w:t>
      </w:r>
      <w:r>
        <w:rPr>
          <w:noProof/>
        </w:rPr>
        <w:tab/>
        <w:t>overtrædelsens varighed og hyppighed</w:t>
      </w:r>
    </w:p>
    <w:p w:rsidR="009A3BF4" w:rsidRDefault="00200A48">
      <w:pPr>
        <w:pStyle w:val="Text2"/>
        <w:rPr>
          <w:noProof/>
        </w:rPr>
      </w:pPr>
      <w:r>
        <w:rPr>
          <w:noProof/>
        </w:rPr>
        <w:t>b)</w:t>
      </w:r>
      <w:r>
        <w:rPr>
          <w:noProof/>
        </w:rPr>
        <w:tab/>
        <w:t>hvorv</w:t>
      </w:r>
      <w:r>
        <w:rPr>
          <w:noProof/>
        </w:rPr>
        <w:t>idt overtrædelsen har givet anledning til, fremmet eller på anden vis foranlediget økonomisk kriminalitet</w:t>
      </w:r>
    </w:p>
    <w:p w:rsidR="009A3BF4" w:rsidRDefault="00200A48">
      <w:pPr>
        <w:pStyle w:val="Text2"/>
        <w:rPr>
          <w:noProof/>
        </w:rPr>
      </w:pPr>
      <w:r>
        <w:rPr>
          <w:noProof/>
        </w:rPr>
        <w:t>c)</w:t>
      </w:r>
      <w:r>
        <w:rPr>
          <w:noProof/>
        </w:rPr>
        <w:tab/>
        <w:t>hvorvidt overtrædelsen er begået forsætligt eller uagtsomt</w:t>
      </w:r>
    </w:p>
    <w:p w:rsidR="009A3BF4" w:rsidRDefault="00200A48">
      <w:pPr>
        <w:pStyle w:val="Text2"/>
        <w:rPr>
          <w:noProof/>
        </w:rPr>
      </w:pPr>
      <w:r>
        <w:rPr>
          <w:noProof/>
        </w:rPr>
        <w:t>d)</w:t>
      </w:r>
      <w:r>
        <w:rPr>
          <w:noProof/>
        </w:rPr>
        <w:tab/>
        <w:t>graden af ansvar hos den person, der er ansvarlig for overtrædelsen</w:t>
      </w:r>
    </w:p>
    <w:p w:rsidR="009A3BF4" w:rsidRDefault="00200A48">
      <w:pPr>
        <w:pStyle w:val="Text2"/>
        <w:rPr>
          <w:noProof/>
        </w:rPr>
      </w:pPr>
      <w:r>
        <w:rPr>
          <w:noProof/>
        </w:rPr>
        <w:t>e)</w:t>
      </w:r>
      <w:r>
        <w:rPr>
          <w:noProof/>
        </w:rPr>
        <w:tab/>
        <w:t>den finansiell</w:t>
      </w:r>
      <w:r>
        <w:rPr>
          <w:noProof/>
        </w:rPr>
        <w:t>e styrke hos den person, der er ansvarlig for overtrædelsen, med udgangspunkt i den ansvarlige juridiske persons samlede omsætning eller den ansvarlige fysiske persons årsindkomst og nettoaktiver</w:t>
      </w:r>
    </w:p>
    <w:p w:rsidR="009A3BF4" w:rsidRDefault="00200A48">
      <w:pPr>
        <w:pStyle w:val="Text2"/>
        <w:rPr>
          <w:noProof/>
        </w:rPr>
      </w:pPr>
      <w:r>
        <w:rPr>
          <w:noProof/>
        </w:rPr>
        <w:t>f)</w:t>
      </w:r>
      <w:r>
        <w:rPr>
          <w:noProof/>
        </w:rPr>
        <w:tab/>
        <w:t>overtrædelsens indvirkning på detailinvestorers interesse</w:t>
      </w:r>
      <w:r>
        <w:rPr>
          <w:noProof/>
        </w:rPr>
        <w:t>r</w:t>
      </w:r>
    </w:p>
    <w:p w:rsidR="009A3BF4" w:rsidRDefault="00200A48">
      <w:pPr>
        <w:pStyle w:val="Text2"/>
        <w:rPr>
          <w:noProof/>
        </w:rPr>
      </w:pPr>
      <w:r>
        <w:rPr>
          <w:noProof/>
        </w:rPr>
        <w:t>g)</w:t>
      </w:r>
      <w:r>
        <w:rPr>
          <w:noProof/>
        </w:rPr>
        <w:tab/>
        <w:t>størrelsen af den opnåede fortjeneste eller det undgåede tab for den person, der er ansvarlig for overtrædelsen, eller tabene for tredjeparter som følge af overtrædelsen, såfremt disse beløb kan beregnes</w:t>
      </w:r>
    </w:p>
    <w:p w:rsidR="009A3BF4" w:rsidRDefault="00200A48">
      <w:pPr>
        <w:pStyle w:val="Text2"/>
        <w:rPr>
          <w:noProof/>
        </w:rPr>
      </w:pPr>
      <w:r>
        <w:rPr>
          <w:noProof/>
        </w:rPr>
        <w:t>h)</w:t>
      </w:r>
      <w:r>
        <w:rPr>
          <w:noProof/>
        </w:rPr>
        <w:tab/>
        <w:t>villigheden hos den person, der er ansvarlig</w:t>
      </w:r>
      <w:r>
        <w:rPr>
          <w:noProof/>
        </w:rPr>
        <w:t xml:space="preserve"> for overtrædelsen, til at samarbejde med ESMA, uden at dette dog tilsidesætter kravet om tilbagebetaling af den pågældende persons opnåede fortjeneste eller undgåede tab</w:t>
      </w:r>
    </w:p>
    <w:p w:rsidR="009A3BF4" w:rsidRDefault="00200A48">
      <w:pPr>
        <w:pStyle w:val="Text3"/>
        <w:rPr>
          <w:noProof/>
        </w:rPr>
      </w:pPr>
      <w:r>
        <w:rPr>
          <w:noProof/>
        </w:rPr>
        <w:t>i)</w:t>
      </w:r>
      <w:r>
        <w:rPr>
          <w:noProof/>
        </w:rPr>
        <w:tab/>
        <w:t>overtrædelser, som den person, der er ansvarlig for overtrædelsen, tidligere har b</w:t>
      </w:r>
      <w:r>
        <w:rPr>
          <w:noProof/>
        </w:rPr>
        <w:t>egået</w:t>
      </w:r>
    </w:p>
    <w:p w:rsidR="009A3BF4" w:rsidRDefault="00200A48">
      <w:pPr>
        <w:pStyle w:val="Text3"/>
        <w:rPr>
          <w:noProof/>
        </w:rPr>
      </w:pPr>
      <w:r>
        <w:rPr>
          <w:noProof/>
        </w:rPr>
        <w:t>j)</w:t>
      </w:r>
      <w:r>
        <w:rPr>
          <w:noProof/>
        </w:rPr>
        <w:tab/>
        <w:t xml:space="preserve">foranstaltninger, som den person, der er ansvarlig for overtrædelsen, har truffet efter overtrædelsen for at hindre gentagelse. </w:t>
      </w:r>
    </w:p>
    <w:p w:rsidR="009A3BF4" w:rsidRDefault="00200A48">
      <w:pPr>
        <w:pStyle w:val="Text1"/>
        <w:rPr>
          <w:noProof/>
        </w:rPr>
      </w:pPr>
      <w:r>
        <w:rPr>
          <w:noProof/>
        </w:rPr>
        <w:t>3.</w:t>
      </w:r>
      <w:r>
        <w:rPr>
          <w:noProof/>
        </w:rPr>
        <w:tab/>
        <w:t xml:space="preserve">ESMA underretter uden unødigt ophold den person, der er ansvarlig for overtrædelsen, om enhver foranstaltning, som </w:t>
      </w:r>
      <w:r>
        <w:rPr>
          <w:noProof/>
        </w:rPr>
        <w:t>træffes i henhold til stk. 1, og meddeler den til medlemsstaternes kompetente myndigheder og Kommissionen. ESMA offentliggør den pågældende foranstaltning på sit websted senest 10 arbejdsdage efter den dato, hvor den blev vedtaget.</w:t>
      </w:r>
    </w:p>
    <w:p w:rsidR="009A3BF4" w:rsidRDefault="00200A48">
      <w:pPr>
        <w:pStyle w:val="Text1"/>
        <w:rPr>
          <w:noProof/>
        </w:rPr>
      </w:pPr>
      <w:r>
        <w:rPr>
          <w:noProof/>
        </w:rPr>
        <w:t>Den i første afsnit omha</w:t>
      </w:r>
      <w:r>
        <w:rPr>
          <w:noProof/>
        </w:rPr>
        <w:t>ndlede offentliggørelse skal omfatte:</w:t>
      </w:r>
    </w:p>
    <w:p w:rsidR="009A3BF4" w:rsidRDefault="00200A48">
      <w:pPr>
        <w:pStyle w:val="Text2"/>
        <w:rPr>
          <w:noProof/>
        </w:rPr>
      </w:pPr>
      <w:r>
        <w:rPr>
          <w:noProof/>
        </w:rPr>
        <w:t xml:space="preserve">a) </w:t>
      </w:r>
      <w:r>
        <w:rPr>
          <w:noProof/>
        </w:rPr>
        <w:tab/>
        <w:t>en erklæring om, at den person, der er ansvarlig for overtrædelsen, har ret til at påklage afgørelsen</w:t>
      </w:r>
    </w:p>
    <w:p w:rsidR="009A3BF4" w:rsidRDefault="00200A48">
      <w:pPr>
        <w:pStyle w:val="Text2"/>
        <w:rPr>
          <w:noProof/>
        </w:rPr>
      </w:pPr>
      <w:r>
        <w:rPr>
          <w:noProof/>
        </w:rPr>
        <w:t xml:space="preserve">b) </w:t>
      </w:r>
      <w:r>
        <w:rPr>
          <w:noProof/>
        </w:rPr>
        <w:tab/>
        <w:t>hvis det er relevant, en erklæring om, at der er indgivet en klage, med angivelse af, at klagen ikke har ops</w:t>
      </w:r>
      <w:r>
        <w:rPr>
          <w:noProof/>
        </w:rPr>
        <w:t>ættende virkning</w:t>
      </w:r>
    </w:p>
    <w:p w:rsidR="009A3BF4" w:rsidRDefault="00200A48">
      <w:pPr>
        <w:pStyle w:val="Text2"/>
        <w:rPr>
          <w:noProof/>
        </w:rPr>
      </w:pPr>
      <w:r>
        <w:rPr>
          <w:noProof/>
        </w:rPr>
        <w:t xml:space="preserve">c) </w:t>
      </w:r>
      <w:r>
        <w:rPr>
          <w:noProof/>
        </w:rPr>
        <w:tab/>
        <w:t>en erklæring om, at ESMA's klagenævn kan suspendere anvendelsen af den påklagede afgørelse i henhold til artikel 60, stk. 3, i forordning (EU) nr. 1095/2010."</w:t>
      </w:r>
    </w:p>
    <w:p w:rsidR="009A3BF4" w:rsidRDefault="00200A48">
      <w:pPr>
        <w:pStyle w:val="Point0number"/>
        <w:rPr>
          <w:noProof/>
        </w:rPr>
      </w:pPr>
      <w:r>
        <w:rPr>
          <w:noProof/>
        </w:rPr>
        <w:t>Følgende indsættes som artikel 35a, 35b, 35c, 35d, 35e, 35f, 35g og 35h:</w:t>
      </w:r>
    </w:p>
    <w:p w:rsidR="009A3BF4" w:rsidRDefault="00200A48">
      <w:pPr>
        <w:pStyle w:val="Titrearticle"/>
        <w:rPr>
          <w:noProof/>
        </w:rPr>
      </w:pPr>
      <w:r>
        <w:rPr>
          <w:noProof/>
        </w:rPr>
        <w:t>"Artikel 35a</w:t>
      </w:r>
    </w:p>
    <w:p w:rsidR="009A3BF4" w:rsidRDefault="00200A48">
      <w:pPr>
        <w:pStyle w:val="Titrearticle"/>
        <w:rPr>
          <w:b/>
          <w:noProof/>
        </w:rPr>
      </w:pPr>
      <w:r>
        <w:rPr>
          <w:b/>
          <w:noProof/>
        </w:rPr>
        <w:t>Bøder</w:t>
      </w:r>
    </w:p>
    <w:p w:rsidR="009A3BF4" w:rsidRDefault="00200A48">
      <w:pPr>
        <w:pStyle w:val="Text1"/>
        <w:rPr>
          <w:noProof/>
        </w:rPr>
      </w:pPr>
      <w:r>
        <w:rPr>
          <w:noProof/>
        </w:rPr>
        <w:t>1. Finder ESMA i overensstemmelse med artikel 35d, stk. 8, at en ELTIF-forvalter, personer som omhandlet i artikel 34, stk. 1, eller et kollektivt investeringsinstitut forsætligt eller uagtsomt har gjort sig skyldig i en eller flere af d</w:t>
      </w:r>
      <w:r>
        <w:rPr>
          <w:noProof/>
        </w:rPr>
        <w:t>e i stk. 2 nævnte overtrædelser, vedtager ESMA en afgørelse om pålæg af en bøde i overensstemmelse med nærværende artikels stk. 3.</w:t>
      </w:r>
    </w:p>
    <w:p w:rsidR="009A3BF4" w:rsidRDefault="00200A48">
      <w:pPr>
        <w:pStyle w:val="Text1"/>
        <w:rPr>
          <w:noProof/>
        </w:rPr>
      </w:pPr>
      <w:r>
        <w:rPr>
          <w:noProof/>
        </w:rPr>
        <w:t>En overtrædelse anses for at være forsætlig, hvis ESMA konstaterer objektive faktorer, der viser, at en person med overlæg gj</w:t>
      </w:r>
      <w:r>
        <w:rPr>
          <w:noProof/>
        </w:rPr>
        <w:t>orde sig skyldig i overtrædelsen.</w:t>
      </w:r>
    </w:p>
    <w:p w:rsidR="009A3BF4" w:rsidRDefault="00200A48">
      <w:pPr>
        <w:pStyle w:val="Text1"/>
        <w:rPr>
          <w:noProof/>
        </w:rPr>
      </w:pPr>
      <w:r>
        <w:rPr>
          <w:noProof/>
        </w:rPr>
        <w:t>2. De i stk. 1 omhandlede overtrædelser består i følgende:</w:t>
      </w:r>
    </w:p>
    <w:p w:rsidR="009A3BF4" w:rsidRDefault="00200A48">
      <w:pPr>
        <w:pStyle w:val="Text2"/>
        <w:rPr>
          <w:noProof/>
        </w:rPr>
      </w:pPr>
      <w:r>
        <w:rPr>
          <w:noProof/>
        </w:rPr>
        <w:t xml:space="preserve">a) </w:t>
      </w:r>
      <w:r>
        <w:rPr>
          <w:noProof/>
        </w:rPr>
        <w:tab/>
        <w:t xml:space="preserve">undladelse af at opfylde kravene i artikel 8 </w:t>
      </w:r>
    </w:p>
    <w:p w:rsidR="009A3BF4" w:rsidRDefault="00200A48">
      <w:pPr>
        <w:pStyle w:val="Text2"/>
        <w:rPr>
          <w:noProof/>
        </w:rPr>
      </w:pPr>
      <w:r>
        <w:rPr>
          <w:noProof/>
        </w:rPr>
        <w:t xml:space="preserve">b) </w:t>
      </w:r>
      <w:r>
        <w:rPr>
          <w:noProof/>
        </w:rPr>
        <w:tab/>
        <w:t>investering i ikke-investerbare aktiver, i strid med artikel 9-12</w:t>
      </w:r>
    </w:p>
    <w:p w:rsidR="009A3BF4" w:rsidRDefault="00200A48">
      <w:pPr>
        <w:pStyle w:val="Text2"/>
        <w:rPr>
          <w:noProof/>
        </w:rPr>
      </w:pPr>
      <w:r>
        <w:rPr>
          <w:noProof/>
        </w:rPr>
        <w:t xml:space="preserve">c) </w:t>
      </w:r>
      <w:r>
        <w:rPr>
          <w:noProof/>
        </w:rPr>
        <w:tab/>
        <w:t>sammensætning og diversificering af por</w:t>
      </w:r>
      <w:r>
        <w:rPr>
          <w:noProof/>
        </w:rPr>
        <w:t>teføljen i strid med artikel 13 og 17 og samtidig undladelse af at træffe foranstaltninger i henhold til artikel 14</w:t>
      </w:r>
    </w:p>
    <w:p w:rsidR="009A3BF4" w:rsidRDefault="00200A48">
      <w:pPr>
        <w:pStyle w:val="Text2"/>
        <w:rPr>
          <w:noProof/>
        </w:rPr>
      </w:pPr>
      <w:r>
        <w:rPr>
          <w:noProof/>
        </w:rPr>
        <w:t xml:space="preserve">e) </w:t>
      </w:r>
      <w:r>
        <w:rPr>
          <w:noProof/>
        </w:rPr>
        <w:tab/>
        <w:t>undladelse af at opfylde kravene vedrørende koncentration i artikel 15</w:t>
      </w:r>
    </w:p>
    <w:p w:rsidR="009A3BF4" w:rsidRDefault="00200A48">
      <w:pPr>
        <w:pStyle w:val="Text2"/>
        <w:rPr>
          <w:noProof/>
        </w:rPr>
      </w:pPr>
      <w:r>
        <w:rPr>
          <w:noProof/>
        </w:rPr>
        <w:t xml:space="preserve">f) </w:t>
      </w:r>
      <w:r>
        <w:rPr>
          <w:noProof/>
        </w:rPr>
        <w:tab/>
        <w:t xml:space="preserve">undladelse af at opfylde kravene vedrørende lån af kontanter </w:t>
      </w:r>
      <w:r>
        <w:rPr>
          <w:noProof/>
        </w:rPr>
        <w:t>i artikel 16</w:t>
      </w:r>
    </w:p>
    <w:p w:rsidR="009A3BF4" w:rsidRDefault="00200A48">
      <w:pPr>
        <w:pStyle w:val="Text2"/>
        <w:rPr>
          <w:noProof/>
        </w:rPr>
      </w:pPr>
      <w:r>
        <w:rPr>
          <w:noProof/>
        </w:rPr>
        <w:t xml:space="preserve">g) </w:t>
      </w:r>
      <w:r>
        <w:rPr>
          <w:noProof/>
        </w:rPr>
        <w:tab/>
        <w:t>undladelse af at opfylde kravene vedrørende indløsninger og ELTIF'ens levetid i artikel 18</w:t>
      </w:r>
    </w:p>
    <w:p w:rsidR="009A3BF4" w:rsidRDefault="00200A48">
      <w:pPr>
        <w:pStyle w:val="Text2"/>
        <w:rPr>
          <w:noProof/>
        </w:rPr>
      </w:pPr>
      <w:r>
        <w:rPr>
          <w:noProof/>
        </w:rPr>
        <w:t xml:space="preserve">h) </w:t>
      </w:r>
      <w:r>
        <w:rPr>
          <w:noProof/>
        </w:rPr>
        <w:tab/>
        <w:t xml:space="preserve">undladelse af i overensstemmelse med artikel 19, stk. 3 og 4, at fremlægge oplysninger </w:t>
      </w:r>
    </w:p>
    <w:p w:rsidR="009A3BF4" w:rsidRDefault="00200A48">
      <w:pPr>
        <w:pStyle w:val="Text2"/>
        <w:rPr>
          <w:noProof/>
        </w:rPr>
      </w:pPr>
      <w:r>
        <w:rPr>
          <w:noProof/>
        </w:rPr>
        <w:t xml:space="preserve">i) </w:t>
      </w:r>
      <w:r>
        <w:rPr>
          <w:noProof/>
        </w:rPr>
        <w:tab/>
        <w:t>undladelse af i overensstemmelse med artikel 20, stk</w:t>
      </w:r>
      <w:r>
        <w:rPr>
          <w:noProof/>
        </w:rPr>
        <w:t>. 2, at udbyde nye andele eller kapitalandele til de eksisterende investorer i ELTIF'en</w:t>
      </w:r>
    </w:p>
    <w:p w:rsidR="009A3BF4" w:rsidRDefault="00200A48">
      <w:pPr>
        <w:pStyle w:val="Text2"/>
        <w:rPr>
          <w:noProof/>
        </w:rPr>
      </w:pPr>
      <w:r>
        <w:rPr>
          <w:noProof/>
        </w:rPr>
        <w:t xml:space="preserve">j) </w:t>
      </w:r>
      <w:r>
        <w:rPr>
          <w:noProof/>
        </w:rPr>
        <w:tab/>
        <w:t>udstedelse, i strid med artikel 21, af ELTIF-aktiver, eller udlodning, i strid med artikel 22, af udbytte og kapital</w:t>
      </w:r>
    </w:p>
    <w:p w:rsidR="009A3BF4" w:rsidRDefault="00200A48">
      <w:pPr>
        <w:pStyle w:val="Text2"/>
        <w:rPr>
          <w:noProof/>
        </w:rPr>
      </w:pPr>
      <w:r>
        <w:rPr>
          <w:noProof/>
        </w:rPr>
        <w:t xml:space="preserve">k) </w:t>
      </w:r>
      <w:r>
        <w:rPr>
          <w:noProof/>
        </w:rPr>
        <w:tab/>
        <w:t>undladelse af at opfylde kravene vedrørende</w:t>
      </w:r>
      <w:r>
        <w:rPr>
          <w:noProof/>
        </w:rPr>
        <w:t xml:space="preserve"> gennemsigtighed i artikel 23-25</w:t>
      </w:r>
    </w:p>
    <w:p w:rsidR="009A3BF4" w:rsidRDefault="00200A48">
      <w:pPr>
        <w:pStyle w:val="Text2"/>
        <w:rPr>
          <w:noProof/>
        </w:rPr>
      </w:pPr>
      <w:r>
        <w:rPr>
          <w:noProof/>
        </w:rPr>
        <w:t xml:space="preserve">l) </w:t>
      </w:r>
      <w:r>
        <w:rPr>
          <w:noProof/>
        </w:rPr>
        <w:tab/>
        <w:t>undladelse af at opfylde kravene vedrørende markedsføring af andele eller kapitalandele i ELTIF'er i artikel 26-31</w:t>
      </w:r>
    </w:p>
    <w:p w:rsidR="009A3BF4" w:rsidRDefault="00200A48">
      <w:pPr>
        <w:pStyle w:val="Text2"/>
        <w:rPr>
          <w:noProof/>
        </w:rPr>
      </w:pPr>
      <w:r>
        <w:rPr>
          <w:noProof/>
        </w:rPr>
        <w:t xml:space="preserve">m) </w:t>
      </w:r>
      <w:r>
        <w:rPr>
          <w:noProof/>
        </w:rPr>
        <w:tab/>
        <w:t>opnåelse af godkendelse ved hjælp af falske erklæringer eller andre ulovlige midler</w:t>
      </w:r>
    </w:p>
    <w:p w:rsidR="009A3BF4" w:rsidRDefault="00200A48">
      <w:pPr>
        <w:pStyle w:val="Text2"/>
        <w:rPr>
          <w:noProof/>
        </w:rPr>
      </w:pPr>
      <w:r>
        <w:rPr>
          <w:noProof/>
        </w:rPr>
        <w:t xml:space="preserve">n) </w:t>
      </w:r>
      <w:r>
        <w:rPr>
          <w:noProof/>
        </w:rPr>
        <w:tab/>
        <w:t xml:space="preserve">undladelse </w:t>
      </w:r>
      <w:r>
        <w:rPr>
          <w:noProof/>
        </w:rPr>
        <w:t>af at give oplysninger som svar på en afgørelse, hvorved der anmodes om oplysninger, jf. artikel 34, stk. 2, og 3, eller afgivelse af urigtige eller vildledende oplysninger som svar på en simpel anmodning om oplysninger eller en afgørelse</w:t>
      </w:r>
    </w:p>
    <w:p w:rsidR="009A3BF4" w:rsidRDefault="00200A48">
      <w:pPr>
        <w:pStyle w:val="Text2"/>
        <w:rPr>
          <w:noProof/>
        </w:rPr>
      </w:pPr>
      <w:r>
        <w:rPr>
          <w:noProof/>
        </w:rPr>
        <w:t xml:space="preserve">o) </w:t>
      </w:r>
      <w:r>
        <w:rPr>
          <w:noProof/>
        </w:rPr>
        <w:tab/>
        <w:t xml:space="preserve">overtrædelse </w:t>
      </w:r>
      <w:r>
        <w:rPr>
          <w:noProof/>
        </w:rPr>
        <w:t>af artikel 34a, stk. 1, litra c), ved at undlade at afgive forklaring eller ved at afgive forkert eller misvisende forklaring om fakta eller dokumenter vedrørende genstanden for og formålet med et kontrolbesøg</w:t>
      </w:r>
    </w:p>
    <w:p w:rsidR="009A3BF4" w:rsidRDefault="00200A48">
      <w:pPr>
        <w:pStyle w:val="Text2"/>
        <w:rPr>
          <w:noProof/>
        </w:rPr>
      </w:pPr>
      <w:r>
        <w:rPr>
          <w:noProof/>
        </w:rPr>
        <w:t xml:space="preserve">p) </w:t>
      </w:r>
      <w:r>
        <w:rPr>
          <w:noProof/>
        </w:rPr>
        <w:tab/>
        <w:t xml:space="preserve">anvendelse af betegnelsen "ELTIF" uden at </w:t>
      </w:r>
      <w:r>
        <w:rPr>
          <w:noProof/>
        </w:rPr>
        <w:t>have fået meddelt tilladelse i overensstemmelse med denne forordning.</w:t>
      </w:r>
    </w:p>
    <w:p w:rsidR="009A3BF4" w:rsidRDefault="00200A48">
      <w:pPr>
        <w:pStyle w:val="Text1"/>
        <w:rPr>
          <w:noProof/>
        </w:rPr>
      </w:pPr>
      <w:r>
        <w:rPr>
          <w:noProof/>
        </w:rPr>
        <w:t>3. Bøder som omhandlet i stk. 1 fastsættes til mindst 500 000 EUR og højst 5 mio. EUR for de i stk. 2, litra a)-p), nævnte overtrædelser.</w:t>
      </w:r>
    </w:p>
    <w:p w:rsidR="009A3BF4" w:rsidRDefault="00200A48">
      <w:pPr>
        <w:pStyle w:val="Text1"/>
        <w:rPr>
          <w:noProof/>
        </w:rPr>
      </w:pPr>
      <w:r>
        <w:rPr>
          <w:noProof/>
        </w:rPr>
        <w:t>4.</w:t>
      </w:r>
      <w:r>
        <w:rPr>
          <w:noProof/>
        </w:rPr>
        <w:tab/>
        <w:t>Ved fastsættelsen af en bøde i henhold til st</w:t>
      </w:r>
      <w:r>
        <w:rPr>
          <w:noProof/>
        </w:rPr>
        <w:t>k. 3 tager ESMA hensyn til de i artikel 35, stk. 2, fastsatte kriterier.</w:t>
      </w:r>
    </w:p>
    <w:p w:rsidR="009A3BF4" w:rsidRDefault="00200A48">
      <w:pPr>
        <w:pStyle w:val="Text1"/>
        <w:rPr>
          <w:noProof/>
        </w:rPr>
      </w:pPr>
      <w:r>
        <w:rPr>
          <w:noProof/>
        </w:rPr>
        <w:t>5.</w:t>
      </w:r>
      <w:r>
        <w:rPr>
          <w:noProof/>
        </w:rPr>
        <w:tab/>
        <w:t xml:space="preserve"> Uanset stk. 3 gælder det, at hvis en person direkte eller indirekte har haft en fortjeneste på grund af overtrædelsen, skal bøden mindst svare til denne fortjeneste.</w:t>
      </w:r>
    </w:p>
    <w:p w:rsidR="009A3BF4" w:rsidRDefault="00200A48">
      <w:pPr>
        <w:pStyle w:val="Text1"/>
        <w:rPr>
          <w:rFonts w:eastAsia="Times New Roman"/>
          <w:noProof/>
          <w:color w:val="000000"/>
        </w:rPr>
      </w:pPr>
      <w:r>
        <w:rPr>
          <w:noProof/>
        </w:rPr>
        <w:t>6.</w:t>
      </w:r>
      <w:r>
        <w:rPr>
          <w:noProof/>
        </w:rPr>
        <w:tab/>
        <w:t>Udgør en h</w:t>
      </w:r>
      <w:r>
        <w:rPr>
          <w:noProof/>
        </w:rPr>
        <w:t>andling eller undladelse fra en persons side mere end én af de i stk. 2 nævnte overtrædelser, anvendes kun den største bøde beregnet i overensstemmelse med stk. 4 i tilknytning til én af disse overtrædelser.</w:t>
      </w:r>
    </w:p>
    <w:p w:rsidR="009A3BF4" w:rsidRDefault="00200A48">
      <w:pPr>
        <w:pStyle w:val="Titrearticle"/>
        <w:rPr>
          <w:noProof/>
        </w:rPr>
      </w:pPr>
      <w:r>
        <w:rPr>
          <w:noProof/>
        </w:rPr>
        <w:t>Artikel 35b</w:t>
      </w:r>
    </w:p>
    <w:p w:rsidR="009A3BF4" w:rsidRDefault="00200A48">
      <w:pPr>
        <w:pStyle w:val="Titrearticle"/>
        <w:rPr>
          <w:b/>
          <w:noProof/>
        </w:rPr>
      </w:pPr>
      <w:r>
        <w:rPr>
          <w:b/>
          <w:noProof/>
        </w:rPr>
        <w:t>Tvangsbøder</w:t>
      </w:r>
    </w:p>
    <w:p w:rsidR="009A3BF4" w:rsidRDefault="00200A48">
      <w:pPr>
        <w:pStyle w:val="Text1"/>
        <w:rPr>
          <w:noProof/>
        </w:rPr>
      </w:pPr>
      <w:r>
        <w:rPr>
          <w:noProof/>
        </w:rPr>
        <w:t xml:space="preserve">1. ESMA træffer </w:t>
      </w:r>
      <w:r>
        <w:rPr>
          <w:noProof/>
        </w:rPr>
        <w:t>afgørelse om pålæg af tvangsbøder med henblik på at tvinge:</w:t>
      </w:r>
    </w:p>
    <w:p w:rsidR="009A3BF4" w:rsidRDefault="00200A48">
      <w:pPr>
        <w:pStyle w:val="Text2"/>
        <w:rPr>
          <w:noProof/>
        </w:rPr>
      </w:pPr>
      <w:r>
        <w:rPr>
          <w:noProof/>
        </w:rPr>
        <w:t>a)</w:t>
      </w:r>
      <w:r>
        <w:rPr>
          <w:noProof/>
        </w:rPr>
        <w:tab/>
        <w:t>en person til at bringe en overtrædelse til ophør i overensstemmelse med en afgørelse i henhold til artikel 35, stk. 1, litra c)</w:t>
      </w:r>
    </w:p>
    <w:p w:rsidR="009A3BF4" w:rsidRDefault="00200A48">
      <w:pPr>
        <w:pStyle w:val="Text2"/>
        <w:rPr>
          <w:noProof/>
        </w:rPr>
      </w:pPr>
      <w:r>
        <w:rPr>
          <w:noProof/>
        </w:rPr>
        <w:t>b)</w:t>
      </w:r>
      <w:r>
        <w:rPr>
          <w:noProof/>
        </w:rPr>
        <w:tab/>
        <w:t>en person som omhandlet i artikel 34, stk. 1:</w:t>
      </w:r>
    </w:p>
    <w:p w:rsidR="009A3BF4" w:rsidRDefault="00200A48">
      <w:pPr>
        <w:ind w:left="1417"/>
        <w:rPr>
          <w:noProof/>
        </w:rPr>
      </w:pPr>
      <w:r>
        <w:rPr>
          <w:noProof/>
        </w:rPr>
        <w:t xml:space="preserve">i) til at give </w:t>
      </w:r>
      <w:r>
        <w:rPr>
          <w:noProof/>
        </w:rPr>
        <w:t>fuldstændige oplysninger, som der er blevet anmodet om ved en afgørelse i henhold til artikel 34</w:t>
      </w:r>
    </w:p>
    <w:p w:rsidR="009A3BF4" w:rsidRDefault="00200A48">
      <w:pPr>
        <w:ind w:left="1417"/>
        <w:rPr>
          <w:noProof/>
        </w:rPr>
      </w:pPr>
      <w:r>
        <w:rPr>
          <w:noProof/>
        </w:rPr>
        <w:t>ii) til at underkaste sig en undersøgelse og navnlig til at udlevere fuldstændige optegnelser, data, procedurer og ethvert andet ønsket materiale og til at sup</w:t>
      </w:r>
      <w:r>
        <w:rPr>
          <w:noProof/>
        </w:rPr>
        <w:t xml:space="preserve">plere og korrigere andre oplysninger, som er udleveret i forbindelse med en undersøgelse, der er iværksat ved en afgørelse i henhold til artikel 34a </w:t>
      </w:r>
    </w:p>
    <w:p w:rsidR="009A3BF4" w:rsidRDefault="00200A48">
      <w:pPr>
        <w:ind w:left="1417"/>
        <w:rPr>
          <w:rFonts w:eastAsia="Times New Roman"/>
          <w:noProof/>
          <w:color w:val="000000"/>
        </w:rPr>
      </w:pPr>
      <w:r>
        <w:rPr>
          <w:noProof/>
        </w:rPr>
        <w:t>iii) til at underkaste sig et kontrolbesøg på stedet, der er påbudt ved en afgørelse i henhold til artikel</w:t>
      </w:r>
      <w:r>
        <w:rPr>
          <w:noProof/>
        </w:rPr>
        <w:t xml:space="preserve"> 34b.</w:t>
      </w:r>
    </w:p>
    <w:p w:rsidR="009A3BF4" w:rsidRDefault="00200A48">
      <w:pPr>
        <w:pStyle w:val="Text1"/>
        <w:rPr>
          <w:noProof/>
        </w:rPr>
      </w:pPr>
      <w:r>
        <w:rPr>
          <w:noProof/>
          <w:color w:val="000000"/>
        </w:rPr>
        <w:t>2.</w:t>
      </w:r>
      <w:r>
        <w:rPr>
          <w:noProof/>
        </w:rPr>
        <w:tab/>
        <w:t>En tvangsbøde skal være effektiv og forholdsmæssig. Tvangsbøden pålægges pr. dags forsinkelse.</w:t>
      </w:r>
    </w:p>
    <w:p w:rsidR="009A3BF4" w:rsidRDefault="00200A48">
      <w:pPr>
        <w:pStyle w:val="Text1"/>
        <w:rPr>
          <w:noProof/>
        </w:rPr>
      </w:pPr>
      <w:r>
        <w:rPr>
          <w:noProof/>
        </w:rPr>
        <w:t>3.</w:t>
      </w:r>
      <w:r>
        <w:rPr>
          <w:noProof/>
        </w:rPr>
        <w:tab/>
        <w:t>Uanset stk. 2 skal beløbet for tvangsbøderne svare til 3 % af den gennemsnitlige daglige omsætning i det foregående regnskabsår eller, for så vidt an</w:t>
      </w:r>
      <w:r>
        <w:rPr>
          <w:noProof/>
        </w:rPr>
        <w:t>går fysiske personer, 2 % af den gennemsnitlige daglige indtægt i det foregående kalenderår. Det beregnes fra den dato, der er angivet i afgørelsen om pålæg af tvangsbøden.</w:t>
      </w:r>
    </w:p>
    <w:p w:rsidR="009A3BF4" w:rsidRDefault="00200A48">
      <w:pPr>
        <w:pStyle w:val="Text1"/>
        <w:rPr>
          <w:noProof/>
        </w:rPr>
      </w:pPr>
      <w:r>
        <w:rPr>
          <w:noProof/>
        </w:rPr>
        <w:t>4.</w:t>
      </w:r>
      <w:r>
        <w:rPr>
          <w:noProof/>
        </w:rPr>
        <w:tab/>
        <w:t>En tvangsbøde pålægges i maksimalt seks måneder efter meddelelsen af ESMA's afgø</w:t>
      </w:r>
      <w:r>
        <w:rPr>
          <w:noProof/>
        </w:rPr>
        <w:t>relse. ESMA tager efter periodens udløb foranstaltningen op til revision.</w:t>
      </w:r>
    </w:p>
    <w:p w:rsidR="009A3BF4" w:rsidRDefault="00200A48">
      <w:pPr>
        <w:pStyle w:val="Titrearticle"/>
        <w:rPr>
          <w:noProof/>
        </w:rPr>
      </w:pPr>
      <w:r>
        <w:rPr>
          <w:noProof/>
        </w:rPr>
        <w:t>Artikel 35c</w:t>
      </w:r>
    </w:p>
    <w:p w:rsidR="009A3BF4" w:rsidRDefault="00200A48">
      <w:pPr>
        <w:pStyle w:val="Titrearticle"/>
        <w:rPr>
          <w:b/>
          <w:noProof/>
        </w:rPr>
      </w:pPr>
      <w:r>
        <w:rPr>
          <w:b/>
          <w:noProof/>
        </w:rPr>
        <w:t>Offentliggørelse, art, tvangsfuldbyrdelse og overførsel af bøder og tvangsbøder</w:t>
      </w:r>
    </w:p>
    <w:p w:rsidR="009A3BF4" w:rsidRDefault="00200A48">
      <w:pPr>
        <w:pStyle w:val="Text1"/>
        <w:rPr>
          <w:noProof/>
        </w:rPr>
      </w:pPr>
      <w:r>
        <w:rPr>
          <w:noProof/>
        </w:rPr>
        <w:t>1.</w:t>
      </w:r>
      <w:r>
        <w:rPr>
          <w:noProof/>
        </w:rPr>
        <w:tab/>
        <w:t xml:space="preserve">ESMA offentliggør, hvilke bøder og tvangsbøder der er pålagt i henhold til artikel 35a </w:t>
      </w:r>
      <w:r>
        <w:rPr>
          <w:noProof/>
        </w:rPr>
        <w:t>og 35b, medmindre en sådan offentliggørelse ville udgøre en alvorlig trussel mod for de finansielle markeder eller forvolde de involverede parter uforholdsmæssigt stor skade.</w:t>
      </w:r>
    </w:p>
    <w:p w:rsidR="009A3BF4" w:rsidRDefault="00200A48">
      <w:pPr>
        <w:pStyle w:val="Text1"/>
        <w:rPr>
          <w:noProof/>
        </w:rPr>
      </w:pPr>
      <w:r>
        <w:rPr>
          <w:noProof/>
        </w:rPr>
        <w:t>2.</w:t>
      </w:r>
      <w:r>
        <w:rPr>
          <w:noProof/>
        </w:rPr>
        <w:tab/>
        <w:t>Bøder og tvangsbøder pålagt i henhold til artikel 35a og 35b er af administrat</w:t>
      </w:r>
      <w:r>
        <w:rPr>
          <w:noProof/>
        </w:rPr>
        <w:t>iv karakter.</w:t>
      </w:r>
    </w:p>
    <w:p w:rsidR="009A3BF4" w:rsidRDefault="00200A48">
      <w:pPr>
        <w:pStyle w:val="Text1"/>
        <w:rPr>
          <w:noProof/>
        </w:rPr>
      </w:pPr>
      <w:r>
        <w:rPr>
          <w:noProof/>
        </w:rPr>
        <w:t>3.</w:t>
      </w:r>
      <w:r>
        <w:rPr>
          <w:noProof/>
        </w:rPr>
        <w:tab/>
        <w:t>Hvis ESMA beslutter ikke at pålægge bøder eller tvangsbøder, underretter den Europa-Parlamentet, Rådet, Kommissionen og den pågældende medlemsstats kompetente myndigheder herom og redegør for grundene til denne afgørelse.</w:t>
      </w:r>
    </w:p>
    <w:p w:rsidR="009A3BF4" w:rsidRDefault="00200A48">
      <w:pPr>
        <w:pStyle w:val="Text1"/>
        <w:rPr>
          <w:noProof/>
        </w:rPr>
      </w:pPr>
      <w:r>
        <w:rPr>
          <w:noProof/>
        </w:rPr>
        <w:t>4.</w:t>
      </w:r>
      <w:r>
        <w:rPr>
          <w:noProof/>
        </w:rPr>
        <w:tab/>
        <w:t>Bøder og tvangs</w:t>
      </w:r>
      <w:r>
        <w:rPr>
          <w:noProof/>
        </w:rPr>
        <w:t>bøder pålagt i henhold til artikel 35a og 35b kan tvangsfuldbyrdes.</w:t>
      </w:r>
    </w:p>
    <w:p w:rsidR="009A3BF4" w:rsidRDefault="00200A48">
      <w:pPr>
        <w:pStyle w:val="Text1"/>
        <w:rPr>
          <w:noProof/>
        </w:rPr>
      </w:pPr>
      <w:r>
        <w:rPr>
          <w:noProof/>
        </w:rPr>
        <w:t xml:space="preserve">Tvangsfuldbyrdelsen sker efter de civile retsplejeregler i den medlemsstat eller det tredjeland, på hvis område den finder sted. </w:t>
      </w:r>
    </w:p>
    <w:p w:rsidR="009A3BF4" w:rsidRDefault="00200A48">
      <w:pPr>
        <w:pStyle w:val="Text1"/>
        <w:rPr>
          <w:noProof/>
        </w:rPr>
      </w:pPr>
      <w:r>
        <w:rPr>
          <w:noProof/>
        </w:rPr>
        <w:t>4.</w:t>
      </w:r>
      <w:r>
        <w:rPr>
          <w:noProof/>
        </w:rPr>
        <w:tab/>
        <w:t>Bøder og tvangsbøder overføres til Den Europæiske Union</w:t>
      </w:r>
      <w:r>
        <w:rPr>
          <w:noProof/>
        </w:rPr>
        <w:t>s almindelige budget.</w:t>
      </w:r>
    </w:p>
    <w:p w:rsidR="009A3BF4" w:rsidRDefault="00200A48">
      <w:pPr>
        <w:pStyle w:val="Titrearticle"/>
        <w:rPr>
          <w:noProof/>
        </w:rPr>
      </w:pPr>
      <w:r>
        <w:rPr>
          <w:noProof/>
        </w:rPr>
        <w:t>Artikel 35d</w:t>
      </w:r>
    </w:p>
    <w:p w:rsidR="009A3BF4" w:rsidRDefault="00200A48">
      <w:pPr>
        <w:pStyle w:val="Titrearticle"/>
        <w:rPr>
          <w:b/>
          <w:noProof/>
        </w:rPr>
      </w:pPr>
      <w:r>
        <w:rPr>
          <w:b/>
          <w:noProof/>
        </w:rPr>
        <w:t>Procedureregler for tilsynsforanstaltninger og pålæg af bøder</w:t>
      </w:r>
    </w:p>
    <w:p w:rsidR="009A3BF4" w:rsidRDefault="00200A48">
      <w:pPr>
        <w:pStyle w:val="Text1"/>
        <w:rPr>
          <w:noProof/>
        </w:rPr>
      </w:pPr>
      <w:r>
        <w:rPr>
          <w:noProof/>
        </w:rPr>
        <w:t>1.</w:t>
      </w:r>
      <w:r>
        <w:rPr>
          <w:noProof/>
        </w:rPr>
        <w:tab/>
        <w:t>Finder ESMA i forbindelse med udførelsen af sine opgaver i henhold til denne forordning, at der er betydelig grund til at antage, at der muligvis gør sig for</w:t>
      </w:r>
      <w:r>
        <w:rPr>
          <w:noProof/>
        </w:rPr>
        <w:t>hold gældende, som udgør en eller flere af de i artikel 35a, stk. 2, nævnte overtrædelser, udpeger ESMA en uafhængig efterforskningsembedsmand internt i ESMA til at undersøge sagen. Efterforskningsembedsmanden må ikke deltage eller have deltaget i det dire</w:t>
      </w:r>
      <w:r>
        <w:rPr>
          <w:noProof/>
        </w:rPr>
        <w:t>kte eller indirekte tilsyn med eller registrering af det pågældende kreditvurderingsbureau og skal varetage sine funktioner uafhængigt af ESMA's tilsynsråd.</w:t>
      </w:r>
    </w:p>
    <w:p w:rsidR="009A3BF4" w:rsidRDefault="00200A48">
      <w:pPr>
        <w:pStyle w:val="Text1"/>
        <w:rPr>
          <w:noProof/>
        </w:rPr>
      </w:pPr>
      <w:r>
        <w:rPr>
          <w:noProof/>
        </w:rPr>
        <w:t>2.</w:t>
      </w:r>
      <w:r>
        <w:rPr>
          <w:noProof/>
        </w:rPr>
        <w:tab/>
        <w:t>Efterforskningsembedsmanden undersøger de påståede overtrædelser under hensyntagen til eventuell</w:t>
      </w:r>
      <w:r>
        <w:rPr>
          <w:noProof/>
        </w:rPr>
        <w:t>e bemærkninger fra de personer, der er genstand for undersøgelserne, og indsender et fuldstændigt dossier med sine resultater til ESMA's tilsynsråd.</w:t>
      </w:r>
    </w:p>
    <w:p w:rsidR="009A3BF4" w:rsidRDefault="00200A48">
      <w:pPr>
        <w:pStyle w:val="Text1"/>
        <w:rPr>
          <w:noProof/>
        </w:rPr>
      </w:pPr>
      <w:r>
        <w:rPr>
          <w:noProof/>
        </w:rPr>
        <w:t>3.</w:t>
      </w:r>
      <w:r>
        <w:rPr>
          <w:noProof/>
        </w:rPr>
        <w:tab/>
        <w:t xml:space="preserve">Efterforskningsembedsmanden kan med henblik på udførelsen af sine opgaver udøve beføjelsen til at kræve </w:t>
      </w:r>
      <w:r>
        <w:rPr>
          <w:noProof/>
        </w:rPr>
        <w:t>oplysninger i henhold til artikel 34 og til at foretage undersøgelser og kontrolbesøg på stedet i henhold til artikel 34a og 34b. Efterforskningsembedsmanden overholder ved udøvelsen af disse beføjelser artikel 33.</w:t>
      </w:r>
    </w:p>
    <w:p w:rsidR="009A3BF4" w:rsidRDefault="00200A48">
      <w:pPr>
        <w:pStyle w:val="Text1"/>
        <w:rPr>
          <w:noProof/>
        </w:rPr>
      </w:pPr>
      <w:r>
        <w:rPr>
          <w:noProof/>
        </w:rPr>
        <w:t>4.</w:t>
      </w:r>
      <w:r>
        <w:rPr>
          <w:noProof/>
        </w:rPr>
        <w:tab/>
        <w:t>Under udførelsen af sine opgaver har e</w:t>
      </w:r>
      <w:r>
        <w:rPr>
          <w:noProof/>
        </w:rPr>
        <w:t>fterforskningsembedsmanden adgang til alle de dokumenter og oplysninger, som ESMA har indsamlet i forbindelse med sine tilsynsaktiviteter.</w:t>
      </w:r>
    </w:p>
    <w:p w:rsidR="009A3BF4" w:rsidRDefault="00200A48">
      <w:pPr>
        <w:pStyle w:val="Text1"/>
        <w:rPr>
          <w:noProof/>
        </w:rPr>
      </w:pPr>
      <w:r>
        <w:rPr>
          <w:noProof/>
        </w:rPr>
        <w:t>5.</w:t>
      </w:r>
      <w:r>
        <w:rPr>
          <w:noProof/>
        </w:rPr>
        <w:tab/>
        <w:t>Efterforskningsembedsmanden skal efter afslutning af sin undersøgelse og før indsendelse af dossieret med resultat</w:t>
      </w:r>
      <w:r>
        <w:rPr>
          <w:noProof/>
        </w:rPr>
        <w:t>erne til ESMA's tilsynsråd give de personer, der er genstand for undersøgelserne, mulighed for at blive hørt om de forhold, der undersøges. Efterforskningsembedsmanden baserer kun sine resultater på forhold, som de personer, der er genstand for undersøgels</w:t>
      </w:r>
      <w:r>
        <w:rPr>
          <w:noProof/>
        </w:rPr>
        <w:t>erne, har haft lejlighed til at udtale sig om.</w:t>
      </w:r>
    </w:p>
    <w:p w:rsidR="009A3BF4" w:rsidRDefault="00200A48">
      <w:pPr>
        <w:pStyle w:val="Text1"/>
        <w:rPr>
          <w:noProof/>
        </w:rPr>
      </w:pPr>
      <w:r>
        <w:rPr>
          <w:noProof/>
        </w:rPr>
        <w:t>6.</w:t>
      </w:r>
      <w:r>
        <w:rPr>
          <w:noProof/>
        </w:rPr>
        <w:tab/>
        <w:t>Retten til forsvar for de berørte personer skal respekteres fuldt ud i forbindelse med undersøgelser i henhold til denne artikel.</w:t>
      </w:r>
    </w:p>
    <w:p w:rsidR="009A3BF4" w:rsidRDefault="00200A48">
      <w:pPr>
        <w:pStyle w:val="Text1"/>
        <w:rPr>
          <w:noProof/>
        </w:rPr>
      </w:pPr>
      <w:r>
        <w:rPr>
          <w:noProof/>
        </w:rPr>
        <w:t>7.</w:t>
      </w:r>
      <w:r>
        <w:rPr>
          <w:noProof/>
        </w:rPr>
        <w:tab/>
        <w:t>Efterforskningsembedsmanden underretter, efter at have indsendt dossieret</w:t>
      </w:r>
      <w:r>
        <w:rPr>
          <w:noProof/>
        </w:rPr>
        <w:t xml:space="preserve"> med sine resultater til ESMA's tilsynsråd, de personer, der er genstand for undersøgelser, herom. De personer, der er genstand for undersøgelserne, har ret til aktindsigt i dossieret, med forbehold af andre personers berettigede interesse i, at deres forr</w:t>
      </w:r>
      <w:r>
        <w:rPr>
          <w:noProof/>
        </w:rPr>
        <w:t>etningshemmeligheder ikke afsløres. Retten til aktindsigt omfatter ikke fortrolige oplysninger, der vedrører tredjeparter.</w:t>
      </w:r>
    </w:p>
    <w:p w:rsidR="009A3BF4" w:rsidRDefault="00200A48">
      <w:pPr>
        <w:pStyle w:val="Text1"/>
        <w:rPr>
          <w:noProof/>
        </w:rPr>
      </w:pPr>
      <w:r>
        <w:rPr>
          <w:noProof/>
        </w:rPr>
        <w:t>8.</w:t>
      </w:r>
      <w:r>
        <w:rPr>
          <w:noProof/>
        </w:rPr>
        <w:tab/>
        <w:t>ESMA afgør på baggrund af dossieret med efterforskningsembedsmandens resultater og, når de berørte personer anmoder herom, efter a</w:t>
      </w:r>
      <w:r>
        <w:rPr>
          <w:noProof/>
        </w:rPr>
        <w:t>t have hørt de pågældende personer i overensstemmelse med artikel 35e, hvorvidt de personer, der er genstand for undersøgelsen, har gjort sig skyldige i en eller flere af de i artikel 35a, stk. 2, nævnte overtrædelser, og træffer i givet fald en tilsynsfor</w:t>
      </w:r>
      <w:r>
        <w:rPr>
          <w:noProof/>
        </w:rPr>
        <w:t>anstaltning i overensstemmelse med artikel 35 og pålægger en bøde i overensstemmelse med artikel 35a.</w:t>
      </w:r>
    </w:p>
    <w:p w:rsidR="009A3BF4" w:rsidRDefault="00200A48">
      <w:pPr>
        <w:pStyle w:val="Text1"/>
        <w:rPr>
          <w:noProof/>
        </w:rPr>
      </w:pPr>
      <w:r>
        <w:rPr>
          <w:noProof/>
        </w:rPr>
        <w:t>9.</w:t>
      </w:r>
      <w:r>
        <w:rPr>
          <w:noProof/>
        </w:rPr>
        <w:tab/>
        <w:t>Efterforskningsembedsmanden deltager ikke i drøftelser i ESMA's tilsynsråd og griber ikke på anden måde ind i ESMA's tilsynsråds beslutningsproces.</w:t>
      </w:r>
    </w:p>
    <w:p w:rsidR="009A3BF4" w:rsidRDefault="00200A48">
      <w:pPr>
        <w:pStyle w:val="Text1"/>
        <w:rPr>
          <w:noProof/>
        </w:rPr>
      </w:pPr>
      <w:r>
        <w:rPr>
          <w:noProof/>
        </w:rPr>
        <w:t>10.</w:t>
      </w:r>
      <w:r>
        <w:rPr>
          <w:noProof/>
        </w:rPr>
        <w:tab/>
        <w:t>Kommissionen vedtager delegerede retsakter i overensstemmelse med artikel 36a senest den [</w:t>
      </w:r>
      <w:r>
        <w:rPr>
          <w:i/>
          <w:noProof/>
        </w:rPr>
        <w:t>Publikationskontoret:</w:t>
      </w:r>
      <w:r>
        <w:rPr>
          <w:noProof/>
        </w:rPr>
        <w:t xml:space="preserve"> </w:t>
      </w:r>
      <w:r>
        <w:rPr>
          <w:i/>
          <w:noProof/>
        </w:rPr>
        <w:t>Indsæt datoen 24 måneder efter ikrafttrædelsesdatoen</w:t>
      </w:r>
      <w:r>
        <w:rPr>
          <w:noProof/>
        </w:rPr>
        <w:t xml:space="preserve">] for yderligere at præcisere proceduren for udøvelse af beføjelsen til at pålægge bøder </w:t>
      </w:r>
      <w:r>
        <w:rPr>
          <w:noProof/>
        </w:rPr>
        <w:t>eller tvangsbøder, herunder bestemmelser om ret til forsvar, fastsættelse af frister og opkrævning af bøder eller tvangsbøder samt forældelsesfrister for pålæg og tvangsfuldbyrdelse af bøder og tvangsbøder.</w:t>
      </w:r>
    </w:p>
    <w:p w:rsidR="009A3BF4" w:rsidRDefault="00200A48">
      <w:pPr>
        <w:pStyle w:val="Text1"/>
        <w:rPr>
          <w:noProof/>
        </w:rPr>
      </w:pPr>
      <w:r>
        <w:rPr>
          <w:noProof/>
        </w:rPr>
        <w:t>11.</w:t>
      </w:r>
      <w:r>
        <w:rPr>
          <w:noProof/>
        </w:rPr>
        <w:tab/>
        <w:t>ESMA henviser sager til de relevante national</w:t>
      </w:r>
      <w:r>
        <w:rPr>
          <w:noProof/>
        </w:rPr>
        <w:t>e myndigheder med henblik på strafferetlig behandling, hvis den i forbindelse med varetagelsen af sine opgaver i henhold til denne forordning finder, at der er betydelig grund til at antage, at der muligvis gør sig forhold gældende, der kan betragtes som e</w:t>
      </w:r>
      <w:r>
        <w:rPr>
          <w:noProof/>
        </w:rPr>
        <w:t>n overtrædelse af straffeloven. Endvidere afholder ESMA sig fra at pålægge bøder eller tvangsbøder, hvis en allerede truffet afgørelse om frifindelse eller idømmelse af straf på grundlag af identiske forhold eller forhold, som i alt væsentligt er de samme,</w:t>
      </w:r>
      <w:r>
        <w:rPr>
          <w:noProof/>
        </w:rPr>
        <w:t xml:space="preserve"> har antaget retskraft som følge af en straffesag i henhold til national ret.</w:t>
      </w:r>
    </w:p>
    <w:p w:rsidR="009A3BF4" w:rsidRDefault="00200A48">
      <w:pPr>
        <w:pStyle w:val="Titrearticle"/>
        <w:rPr>
          <w:noProof/>
        </w:rPr>
      </w:pPr>
      <w:r>
        <w:rPr>
          <w:noProof/>
        </w:rPr>
        <w:t xml:space="preserve"> Artikel 35e</w:t>
      </w:r>
    </w:p>
    <w:p w:rsidR="009A3BF4" w:rsidRDefault="00200A48">
      <w:pPr>
        <w:pStyle w:val="Titrearticle"/>
        <w:rPr>
          <w:b/>
          <w:noProof/>
        </w:rPr>
      </w:pPr>
      <w:r>
        <w:rPr>
          <w:b/>
          <w:noProof/>
        </w:rPr>
        <w:t>Høring af de personer, der er genstand for proceduren</w:t>
      </w:r>
    </w:p>
    <w:p w:rsidR="009A3BF4" w:rsidRDefault="00200A48">
      <w:pPr>
        <w:pStyle w:val="Text1"/>
        <w:rPr>
          <w:noProof/>
        </w:rPr>
      </w:pPr>
      <w:r>
        <w:rPr>
          <w:noProof/>
        </w:rPr>
        <w:t>1.</w:t>
      </w:r>
      <w:r>
        <w:rPr>
          <w:noProof/>
        </w:rPr>
        <w:tab/>
        <w:t>Før ESMA træffer afgørelse i henhold til artikel 35, 35a eller 35b, stk. 1, litra a) og b), giver den de per</w:t>
      </w:r>
      <w:r>
        <w:rPr>
          <w:noProof/>
        </w:rPr>
        <w:t>soner, der er genstand for proceduren, mulighed for at blive hørt om ESMA's undersøgelsesresultater. ESMA lægger kun de resultater til grund for sine afgørelser, som de personer, der er genstand for proceduren, har haft lejlighed til at udtale sig om.</w:t>
      </w:r>
    </w:p>
    <w:p w:rsidR="009A3BF4" w:rsidRDefault="00200A48">
      <w:pPr>
        <w:pStyle w:val="Text1"/>
        <w:rPr>
          <w:noProof/>
        </w:rPr>
      </w:pPr>
      <w:r>
        <w:rPr>
          <w:noProof/>
        </w:rPr>
        <w:t>Førs</w:t>
      </w:r>
      <w:r>
        <w:rPr>
          <w:noProof/>
        </w:rPr>
        <w:t xml:space="preserve">te afsnit finder ikke anvendelse, hvis der er behov for en hasteforanstaltning, jf. artikel 35, for at imødegå en overhængende fare for, at det finansielle system lider væsentlig skade. I så fald kan ESMA træffe en midlertidig afgørelse og give de berørte </w:t>
      </w:r>
      <w:r>
        <w:rPr>
          <w:noProof/>
        </w:rPr>
        <w:t>personer mulighed for at blive hørt, hurtigst muligt efter at den har truffet sin afgørelse.</w:t>
      </w:r>
    </w:p>
    <w:p w:rsidR="009A3BF4" w:rsidRDefault="00200A48">
      <w:pPr>
        <w:pStyle w:val="Text1"/>
        <w:rPr>
          <w:noProof/>
        </w:rPr>
      </w:pPr>
      <w:r>
        <w:rPr>
          <w:noProof/>
        </w:rPr>
        <w:t>2.</w:t>
      </w:r>
      <w:r>
        <w:rPr>
          <w:noProof/>
        </w:rPr>
        <w:tab/>
        <w:t>Retten til forsvar for de personer, som proceduren omfatter, skal respekteres fuldt ud i procedureforløbet. De har ret til aktindsigt i ESMA's sagsakter, med fo</w:t>
      </w:r>
      <w:r>
        <w:rPr>
          <w:noProof/>
        </w:rPr>
        <w:t>rbehold af andre personers berettigede interesse i, at deres forretningshemmeligheder ikke afsløres. Retten til aktindsigt omfatter ikke fortrolige oplysninger eller ESMA's interne forberedende dokumenter.</w:t>
      </w:r>
    </w:p>
    <w:p w:rsidR="009A3BF4" w:rsidRDefault="00200A48">
      <w:pPr>
        <w:pStyle w:val="Titrearticle"/>
        <w:rPr>
          <w:noProof/>
        </w:rPr>
      </w:pPr>
      <w:r>
        <w:rPr>
          <w:noProof/>
        </w:rPr>
        <w:t>Artikel 35f</w:t>
      </w:r>
    </w:p>
    <w:p w:rsidR="009A3BF4" w:rsidRDefault="00200A48">
      <w:pPr>
        <w:pStyle w:val="Titrearticle"/>
        <w:rPr>
          <w:b/>
          <w:noProof/>
        </w:rPr>
      </w:pPr>
      <w:r>
        <w:rPr>
          <w:b/>
          <w:noProof/>
        </w:rPr>
        <w:t>Prøvelse ved Den Europæiske Unions Dom</w:t>
      </w:r>
      <w:r>
        <w:rPr>
          <w:b/>
          <w:noProof/>
        </w:rPr>
        <w:t>stol</w:t>
      </w:r>
    </w:p>
    <w:p w:rsidR="009A3BF4" w:rsidRDefault="00200A48">
      <w:pPr>
        <w:pStyle w:val="Text1"/>
        <w:rPr>
          <w:noProof/>
        </w:rPr>
      </w:pPr>
      <w:r>
        <w:rPr>
          <w:noProof/>
        </w:rPr>
        <w:t>Den Europæiske Unions Domstol har fuld prøvelsesret over afgørelser, hvorved ESMA har pålagt en bøde eller en tvangsbøde. Domstolen kan annullere, nedsætte eller forhøje den pålagte bøde eller tvangsbøde.</w:t>
      </w:r>
      <w:r>
        <w:rPr>
          <w:noProof/>
        </w:rPr>
        <w:tab/>
      </w:r>
    </w:p>
    <w:p w:rsidR="009A3BF4" w:rsidRDefault="00200A48">
      <w:pPr>
        <w:pStyle w:val="Titrearticle"/>
        <w:rPr>
          <w:noProof/>
        </w:rPr>
      </w:pPr>
      <w:r>
        <w:rPr>
          <w:noProof/>
        </w:rPr>
        <w:t>Artikel 35g</w:t>
      </w:r>
    </w:p>
    <w:p w:rsidR="009A3BF4" w:rsidRDefault="00200A48">
      <w:pPr>
        <w:pStyle w:val="Titrearticle"/>
        <w:rPr>
          <w:b/>
          <w:noProof/>
        </w:rPr>
      </w:pPr>
      <w:r>
        <w:rPr>
          <w:b/>
          <w:noProof/>
        </w:rPr>
        <w:t>Gebyrer for meddelelse af tillade</w:t>
      </w:r>
      <w:r>
        <w:rPr>
          <w:b/>
          <w:noProof/>
        </w:rPr>
        <w:t>lse og tilsyn</w:t>
      </w:r>
    </w:p>
    <w:p w:rsidR="009A3BF4" w:rsidRDefault="00200A48">
      <w:pPr>
        <w:pStyle w:val="Text1"/>
        <w:rPr>
          <w:noProof/>
        </w:rPr>
      </w:pPr>
      <w:r>
        <w:rPr>
          <w:noProof/>
        </w:rPr>
        <w:t>1.</w:t>
      </w:r>
      <w:r>
        <w:rPr>
          <w:noProof/>
        </w:rPr>
        <w:tab/>
        <w:t>ESMA pålægger ELTIF-forvaltere gebyrer i overensstemmelse med denne forordning og i overensstemmelse med de i henhold til stk. 3 vedtagne delegerede retsakter. Disse gebyrer skal fuldt ud dække ESMA's nødvendige udgifter til godkendelse af</w:t>
      </w:r>
      <w:r>
        <w:rPr>
          <w:noProof/>
        </w:rPr>
        <w:t xml:space="preserve"> og tilsyn med ELTIF'er samt godtgørelse af alle omkostninger, som de kompetente myndigheder måtte afholde under udførelse af arbejde i medfør af denne forordning, navnlig som følge af en delegation af opgaver, jf. artikel 35h.</w:t>
      </w:r>
    </w:p>
    <w:p w:rsidR="009A3BF4" w:rsidRDefault="00200A48">
      <w:pPr>
        <w:pStyle w:val="Text1"/>
        <w:rPr>
          <w:noProof/>
        </w:rPr>
      </w:pPr>
      <w:r>
        <w:rPr>
          <w:noProof/>
        </w:rPr>
        <w:t>2.</w:t>
      </w:r>
      <w:r>
        <w:rPr>
          <w:noProof/>
        </w:rPr>
        <w:tab/>
        <w:t>Et individuelt gebyr, der</w:t>
      </w:r>
      <w:r>
        <w:rPr>
          <w:noProof/>
        </w:rPr>
        <w:t xml:space="preserve"> pålægges en ELTIF-forvalter, skal dække alle ESMA's administrative udgifter i forbindelse med dens aktiviteter i relation til godkendelse af og tilsyn med en ELTIF-forvalter og en ELTIF. Det skal stå i et rimeligt forhold til de forvaltede aktiver i den p</w:t>
      </w:r>
      <w:r>
        <w:rPr>
          <w:noProof/>
        </w:rPr>
        <w:t>ågældende ELTIF eller, hvor det er relevant, ELTIF-forvalterens kapitalgrundlag.</w:t>
      </w:r>
    </w:p>
    <w:p w:rsidR="009A3BF4" w:rsidRDefault="00200A48">
      <w:pPr>
        <w:pStyle w:val="Text1"/>
        <w:rPr>
          <w:noProof/>
        </w:rPr>
      </w:pPr>
      <w:r>
        <w:rPr>
          <w:noProof/>
        </w:rPr>
        <w:t>3.</w:t>
      </w:r>
      <w:r>
        <w:rPr>
          <w:noProof/>
        </w:rPr>
        <w:tab/>
        <w:t>Kommissionen vedtager delegerede retsakter i overensstemmelse med artikel 36a senest den [</w:t>
      </w:r>
      <w:r>
        <w:rPr>
          <w:i/>
          <w:noProof/>
        </w:rPr>
        <w:t>Publikationskontoret:</w:t>
      </w:r>
      <w:r>
        <w:rPr>
          <w:noProof/>
        </w:rPr>
        <w:t xml:space="preserve"> </w:t>
      </w:r>
      <w:r>
        <w:rPr>
          <w:i/>
          <w:noProof/>
        </w:rPr>
        <w:t>Indsæt datoen 24 måneder efter ikrafttrædelsesdatoen</w:t>
      </w:r>
      <w:r>
        <w:rPr>
          <w:noProof/>
        </w:rPr>
        <w:t>] for at</w:t>
      </w:r>
      <w:r>
        <w:rPr>
          <w:noProof/>
        </w:rPr>
        <w:t xml:space="preserve"> præcisere gebyrernes art, de tjenester, for hvilke de skal erlægges, gebyrernes størrelse og betalingsmåde. </w:t>
      </w:r>
    </w:p>
    <w:p w:rsidR="009A3BF4" w:rsidRDefault="00200A48">
      <w:pPr>
        <w:pStyle w:val="Titrearticle"/>
        <w:rPr>
          <w:noProof/>
        </w:rPr>
      </w:pPr>
      <w:r>
        <w:rPr>
          <w:noProof/>
        </w:rPr>
        <w:t>Artikel 35h</w:t>
      </w:r>
    </w:p>
    <w:p w:rsidR="009A3BF4" w:rsidRDefault="00200A48">
      <w:pPr>
        <w:pStyle w:val="Titrearticle"/>
        <w:rPr>
          <w:b/>
          <w:noProof/>
        </w:rPr>
      </w:pPr>
      <w:r>
        <w:rPr>
          <w:b/>
          <w:noProof/>
        </w:rPr>
        <w:t>ESMA's delegering af opgaver til kompetente myndigheder</w:t>
      </w:r>
    </w:p>
    <w:p w:rsidR="009A3BF4" w:rsidRDefault="00200A48">
      <w:pPr>
        <w:pStyle w:val="Text1"/>
        <w:rPr>
          <w:noProof/>
        </w:rPr>
      </w:pPr>
      <w:r>
        <w:rPr>
          <w:noProof/>
        </w:rPr>
        <w:t>1.</w:t>
      </w:r>
      <w:r>
        <w:rPr>
          <w:noProof/>
        </w:rPr>
        <w:tab/>
        <w:t>Er det nødvendigt for at kunne udføre en tilsynsopgave korrekt, kan ESMA de</w:t>
      </w:r>
      <w:r>
        <w:rPr>
          <w:noProof/>
        </w:rPr>
        <w:t>legere specifikke tilsynsopgaver til den kompetente myndighed i en medlemsstat i overensstemmelse med de af ESMA udarbejdede retningslinjer, jf. artikel 16 i forordning (EU) nr. 1095/2010. Sådanne specifikke tilsynsopgaver kan navnlig omfatte beføjelser ti</w:t>
      </w:r>
      <w:r>
        <w:rPr>
          <w:noProof/>
        </w:rPr>
        <w:t>l at anmode om oplysninger, jf. artikel 34, og til at foretage undersøgelser og kontrolbesøg på stedet, jf. artikel 34a og 34b.</w:t>
      </w:r>
    </w:p>
    <w:p w:rsidR="009A3BF4" w:rsidRDefault="00200A48">
      <w:pPr>
        <w:pStyle w:val="Text1"/>
        <w:rPr>
          <w:noProof/>
        </w:rPr>
      </w:pPr>
      <w:r>
        <w:rPr>
          <w:noProof/>
        </w:rPr>
        <w:t>2.</w:t>
      </w:r>
      <w:r>
        <w:rPr>
          <w:noProof/>
        </w:rPr>
        <w:tab/>
        <w:t>ESMA hører inden delegering af en opgave i henhold til stk. 1 den relevante kompetente myndighed om følgende:</w:t>
      </w:r>
    </w:p>
    <w:p w:rsidR="009A3BF4" w:rsidRDefault="00200A48">
      <w:pPr>
        <w:pStyle w:val="Text2"/>
        <w:rPr>
          <w:noProof/>
        </w:rPr>
      </w:pPr>
      <w:r>
        <w:rPr>
          <w:noProof/>
        </w:rPr>
        <w:t>a)</w:t>
      </w:r>
      <w:r>
        <w:rPr>
          <w:noProof/>
        </w:rPr>
        <w:tab/>
        <w:t xml:space="preserve">omfanget af </w:t>
      </w:r>
      <w:r>
        <w:rPr>
          <w:noProof/>
        </w:rPr>
        <w:t>den opgave, der skal delegeres</w:t>
      </w:r>
    </w:p>
    <w:p w:rsidR="009A3BF4" w:rsidRDefault="00200A48">
      <w:pPr>
        <w:pStyle w:val="Text2"/>
        <w:rPr>
          <w:noProof/>
        </w:rPr>
      </w:pPr>
      <w:r>
        <w:rPr>
          <w:noProof/>
        </w:rPr>
        <w:t>b)</w:t>
      </w:r>
      <w:r>
        <w:rPr>
          <w:noProof/>
        </w:rPr>
        <w:tab/>
        <w:t>tidsplanen for udførelsen af den opgave, der skal delegeres</w:t>
      </w:r>
    </w:p>
    <w:p w:rsidR="009A3BF4" w:rsidRDefault="00200A48">
      <w:pPr>
        <w:pStyle w:val="Text2"/>
        <w:rPr>
          <w:noProof/>
        </w:rPr>
      </w:pPr>
      <w:r>
        <w:rPr>
          <w:noProof/>
        </w:rPr>
        <w:t>c)</w:t>
      </w:r>
      <w:r>
        <w:rPr>
          <w:noProof/>
        </w:rPr>
        <w:tab/>
        <w:t>videregivelse af de nødvendige oplysninger fra og til ESMA.</w:t>
      </w:r>
    </w:p>
    <w:p w:rsidR="009A3BF4" w:rsidRDefault="00200A48">
      <w:pPr>
        <w:pStyle w:val="Text1"/>
        <w:rPr>
          <w:noProof/>
        </w:rPr>
      </w:pPr>
      <w:r>
        <w:rPr>
          <w:noProof/>
        </w:rPr>
        <w:t>3.</w:t>
      </w:r>
      <w:r>
        <w:rPr>
          <w:noProof/>
        </w:rPr>
        <w:tab/>
        <w:t>ESMA godtgør de udgifter, som en kompetent myndighed pådrager sig som følge af udførelsen af del</w:t>
      </w:r>
      <w:r>
        <w:rPr>
          <w:noProof/>
        </w:rPr>
        <w:t>egerede opgaver, i overensstemmelse med den i artikel 35g, stk. 3, omhandlede delegerede forordning.</w:t>
      </w:r>
    </w:p>
    <w:p w:rsidR="009A3BF4" w:rsidRDefault="00200A48">
      <w:pPr>
        <w:pStyle w:val="Text1"/>
        <w:rPr>
          <w:noProof/>
        </w:rPr>
      </w:pPr>
      <w:r>
        <w:rPr>
          <w:noProof/>
        </w:rPr>
        <w:t>4.</w:t>
      </w:r>
      <w:r>
        <w:rPr>
          <w:noProof/>
        </w:rPr>
        <w:tab/>
        <w:t>ESMA tager den i stk. 1 omhandlede delegation op til revision med passende mellemrum. En delegation af opgaver kan til enhver tid tilbagekaldes.</w:t>
      </w:r>
    </w:p>
    <w:p w:rsidR="009A3BF4" w:rsidRDefault="00200A48">
      <w:pPr>
        <w:pStyle w:val="Text1"/>
        <w:rPr>
          <w:noProof/>
        </w:rPr>
      </w:pPr>
      <w:r>
        <w:rPr>
          <w:noProof/>
        </w:rPr>
        <w:t>En dele</w:t>
      </w:r>
      <w:r>
        <w:rPr>
          <w:noProof/>
        </w:rPr>
        <w:t>gation af opgaver berører ikke det ansvar, som påhviler ESMA, og begrænser ikke ESMA's mulighed for at varetage og føre tilsyn med de delegerede aktiviteter. Tilsynsopgaver i medfør af denne forordning, herunder registreringsafgørelser, endelige vurderinge</w:t>
      </w:r>
      <w:r>
        <w:rPr>
          <w:noProof/>
        </w:rPr>
        <w:t>r og opfølgende afgørelser vedrørende overtrædelser, delegeres ikke."</w:t>
      </w:r>
    </w:p>
    <w:p w:rsidR="009A3BF4" w:rsidRDefault="00200A48">
      <w:pPr>
        <w:pStyle w:val="Point0number"/>
        <w:rPr>
          <w:noProof/>
        </w:rPr>
      </w:pPr>
      <w:r>
        <w:rPr>
          <w:noProof/>
        </w:rPr>
        <w:t>Som artikel 36a og 36b indsættes:</w:t>
      </w:r>
    </w:p>
    <w:p w:rsidR="009A3BF4" w:rsidRDefault="00200A48">
      <w:pPr>
        <w:pStyle w:val="Titrearticle"/>
        <w:rPr>
          <w:rFonts w:eastAsia="Calibri"/>
          <w:noProof/>
        </w:rPr>
      </w:pPr>
      <w:r>
        <w:rPr>
          <w:noProof/>
        </w:rPr>
        <w:t>"Artikel 36a</w:t>
      </w:r>
    </w:p>
    <w:p w:rsidR="009A3BF4" w:rsidRDefault="00200A48">
      <w:pPr>
        <w:pStyle w:val="Titrearticle"/>
        <w:rPr>
          <w:b/>
          <w:noProof/>
        </w:rPr>
      </w:pPr>
      <w:r>
        <w:rPr>
          <w:b/>
          <w:noProof/>
        </w:rPr>
        <w:t>Udøvelse af de delegerede beføjelser</w:t>
      </w:r>
    </w:p>
    <w:p w:rsidR="009A3BF4" w:rsidRDefault="00200A48">
      <w:pPr>
        <w:pStyle w:val="Text1"/>
        <w:rPr>
          <w:noProof/>
        </w:rPr>
      </w:pPr>
      <w:r>
        <w:rPr>
          <w:noProof/>
        </w:rPr>
        <w:t xml:space="preserve">1. Beføjelsen til at vedtage delegerede retsakter tillægges Kommissionen på de i denne artikel fastlagte betingelser. </w:t>
      </w:r>
    </w:p>
    <w:p w:rsidR="009A3BF4" w:rsidRDefault="00200A48">
      <w:pPr>
        <w:pStyle w:val="Text1"/>
        <w:rPr>
          <w:noProof/>
        </w:rPr>
      </w:pPr>
      <w:r>
        <w:rPr>
          <w:noProof/>
        </w:rPr>
        <w:t>2. Beføjelsen til at vedtage delegerede retsakter, jf. artikel 28, stk. 3, artikel 35d, stk. 10, og artikel 35g, stk. 3, tillægges Kommis</w:t>
      </w:r>
      <w:r>
        <w:rPr>
          <w:noProof/>
        </w:rPr>
        <w:t>sionen for en ubegrænset periode fra den [</w:t>
      </w:r>
      <w:r>
        <w:rPr>
          <w:i/>
          <w:noProof/>
        </w:rPr>
        <w:t>Publikationskontoret:</w:t>
      </w:r>
      <w:r>
        <w:rPr>
          <w:noProof/>
        </w:rPr>
        <w:t xml:space="preserve"> </w:t>
      </w:r>
      <w:r>
        <w:rPr>
          <w:i/>
          <w:noProof/>
        </w:rPr>
        <w:t>Indsæt datoen for denne forordnings ikrafttræden</w:t>
      </w:r>
      <w:r>
        <w:rPr>
          <w:noProof/>
        </w:rPr>
        <w:t>].</w:t>
      </w:r>
    </w:p>
    <w:p w:rsidR="009A3BF4" w:rsidRDefault="00200A48">
      <w:pPr>
        <w:pStyle w:val="Text1"/>
        <w:rPr>
          <w:noProof/>
        </w:rPr>
      </w:pPr>
      <w:r>
        <w:rPr>
          <w:noProof/>
        </w:rPr>
        <w:t>3. Den i artikel 28, stk. 3, artikel 35d, stk. 10, og artikel 35g, stk. 3, omhandlede delegation af beføjelser kan til enhver tid tilbagekald</w:t>
      </w:r>
      <w:r>
        <w:rPr>
          <w:noProof/>
        </w:rPr>
        <w:t xml:space="preserve">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w:t>
      </w:r>
      <w:r>
        <w:rPr>
          <w:noProof/>
        </w:rPr>
        <w:t>eller på et senere tidspunkt, der angives i afgørelsen. Den berører ikke gyldigheden af delegerede retsakter, der allerede er i kraft.</w:t>
      </w:r>
    </w:p>
    <w:p w:rsidR="009A3BF4" w:rsidRDefault="00200A48">
      <w:pPr>
        <w:pStyle w:val="Text1"/>
        <w:rPr>
          <w:noProof/>
        </w:rPr>
      </w:pPr>
      <w:r>
        <w:rPr>
          <w:noProof/>
        </w:rPr>
        <w:t>4.</w:t>
      </w:r>
      <w:r>
        <w:rPr>
          <w:noProof/>
        </w:rPr>
        <w:tab/>
        <w:t>Inden vedtagelsen af en delegeret retsakt hører Kommissionen eksperter, som er udpeget af hver enkelt medlemsstat, i o</w:t>
      </w:r>
      <w:r>
        <w:rPr>
          <w:noProof/>
        </w:rPr>
        <w:t>verensstemmelse med principperne i den interinstitutionelle aftale om bedre lovgivning af 13. april 2016.</w:t>
      </w:r>
    </w:p>
    <w:p w:rsidR="009A3BF4" w:rsidRDefault="00200A48">
      <w:pPr>
        <w:pStyle w:val="Text1"/>
        <w:rPr>
          <w:noProof/>
        </w:rPr>
      </w:pPr>
      <w:r>
        <w:rPr>
          <w:noProof/>
        </w:rPr>
        <w:t>5.</w:t>
      </w:r>
      <w:r>
        <w:rPr>
          <w:noProof/>
        </w:rPr>
        <w:tab/>
        <w:t>Så snart Kommissionen vedtager en delegeret retsakt, giver den samtidigt Europa-Parlamentet og Rådet meddelelse herom.</w:t>
      </w:r>
    </w:p>
    <w:p w:rsidR="009A3BF4" w:rsidRDefault="00200A48">
      <w:pPr>
        <w:pStyle w:val="Text1"/>
        <w:rPr>
          <w:noProof/>
        </w:rPr>
      </w:pPr>
      <w:r>
        <w:rPr>
          <w:noProof/>
        </w:rPr>
        <w:t>6.</w:t>
      </w:r>
      <w:r>
        <w:rPr>
          <w:noProof/>
        </w:rPr>
        <w:tab/>
        <w:t>En delegeret retsakt vedt</w:t>
      </w:r>
      <w:r>
        <w:rPr>
          <w:noProof/>
        </w:rPr>
        <w:t>aget i henhold til artikel 28, stk. 3, artikel 35d, stk. 10, og artikel 35g, stk. 3, træder kun i kraft, hvis hverken Europa-Parlamentet eller Rådet har gjort indsigelse inden for en frist på [to måneder] fra meddelelsen af den pågældende retsakt til Europ</w:t>
      </w:r>
      <w:r>
        <w:rPr>
          <w:noProof/>
        </w:rPr>
        <w:t>a-Parlamentet og Rådet, eller hvis Europa-Parlamentet og Rådet inden udløbet af denne frist begge har informeret Kommissionen om, at de ikke agter at gøre indsigelse. Denne frist forlænges med [to måneder] på Europa-Parlamentets eller Rådets initiativ.</w:t>
      </w:r>
      <w:r>
        <w:rPr>
          <w:noProof/>
        </w:rPr>
        <w:tab/>
      </w:r>
    </w:p>
    <w:p w:rsidR="009A3BF4" w:rsidRDefault="00200A48">
      <w:pPr>
        <w:pStyle w:val="Titrearticle"/>
        <w:rPr>
          <w:noProof/>
        </w:rPr>
      </w:pPr>
      <w:r>
        <w:rPr>
          <w:noProof/>
        </w:rPr>
        <w:t xml:space="preserve"> A</w:t>
      </w:r>
      <w:r>
        <w:rPr>
          <w:noProof/>
        </w:rPr>
        <w:t>rtikel 36b</w:t>
      </w:r>
    </w:p>
    <w:p w:rsidR="009A3BF4" w:rsidRDefault="00200A48">
      <w:pPr>
        <w:pStyle w:val="Titrearticle"/>
        <w:rPr>
          <w:noProof/>
        </w:rPr>
      </w:pPr>
      <w:r>
        <w:rPr>
          <w:b/>
          <w:noProof/>
        </w:rPr>
        <w:t>Overgangsbestemmelser vedrørende ESMA</w:t>
      </w:r>
    </w:p>
    <w:p w:rsidR="009A3BF4" w:rsidRDefault="00200A48">
      <w:pPr>
        <w:pStyle w:val="Text1"/>
        <w:rPr>
          <w:noProof/>
        </w:rPr>
      </w:pPr>
      <w:r>
        <w:rPr>
          <w:noProof/>
        </w:rPr>
        <w:t>1. Alle beføjelser og opgaver i tilknytning til tilsyns- og håndhævelsesaktiviteter i forbindelse med ELTIF'er, som er tillagt de kompetente myndigheder, afsluttes den [</w:t>
      </w:r>
      <w:r>
        <w:rPr>
          <w:i/>
          <w:noProof/>
        </w:rPr>
        <w:t>Publikationskontoret:</w:t>
      </w:r>
      <w:r>
        <w:rPr>
          <w:noProof/>
        </w:rPr>
        <w:t xml:space="preserve"> </w:t>
      </w:r>
      <w:r>
        <w:rPr>
          <w:i/>
          <w:noProof/>
        </w:rPr>
        <w:t>Indsæt datoen 36</w:t>
      </w:r>
      <w:r>
        <w:rPr>
          <w:i/>
          <w:noProof/>
        </w:rPr>
        <w:t xml:space="preserve"> måneder efter ikrafttrædelsen</w:t>
      </w:r>
      <w:r>
        <w:rPr>
          <w:noProof/>
        </w:rPr>
        <w:t>]. De pågældende beføjelser og opgaver overtages af ESMA på den samme dato.</w:t>
      </w:r>
    </w:p>
    <w:p w:rsidR="009A3BF4" w:rsidRDefault="00200A48">
      <w:pPr>
        <w:pStyle w:val="Text1"/>
        <w:rPr>
          <w:noProof/>
        </w:rPr>
      </w:pPr>
      <w:r>
        <w:rPr>
          <w:noProof/>
        </w:rPr>
        <w:t>2. Eventuelle sagsakter og arbejdsdokumenter, der er knyttet til tilsyns- og håndhævelsesaktiviteter i forbindelse med ELTIF'er, herunder eventuelle i</w:t>
      </w:r>
      <w:r>
        <w:rPr>
          <w:noProof/>
        </w:rPr>
        <w:t>gangværende undersøgelser eller håndhævelsesforanstaltninger, eller bekræftede genparter heraf, overtages af ESMA på den i stk. 1 nævnte dato.</w:t>
      </w:r>
    </w:p>
    <w:p w:rsidR="009A3BF4" w:rsidRDefault="00200A48">
      <w:pPr>
        <w:pStyle w:val="Text1"/>
        <w:rPr>
          <w:noProof/>
        </w:rPr>
      </w:pPr>
      <w:r>
        <w:rPr>
          <w:noProof/>
        </w:rPr>
        <w:t>En ansøgning om godkendelse som ELTIF, der er modtaget af de kompetente myndigheder før den [</w:t>
      </w:r>
      <w:r>
        <w:rPr>
          <w:i/>
          <w:noProof/>
        </w:rPr>
        <w:t>Publikationskontoret</w:t>
      </w:r>
      <w:r>
        <w:rPr>
          <w:i/>
          <w:noProof/>
        </w:rPr>
        <w:t>:</w:t>
      </w:r>
      <w:r>
        <w:rPr>
          <w:noProof/>
        </w:rPr>
        <w:t xml:space="preserve"> </w:t>
      </w:r>
      <w:r>
        <w:rPr>
          <w:i/>
          <w:noProof/>
        </w:rPr>
        <w:t>Indsæt datoen 30 måneder efter ikrafttrædelsen</w:t>
      </w:r>
      <w:r>
        <w:rPr>
          <w:noProof/>
        </w:rPr>
        <w:t>], overføres dog ikke til ESMA, og afgørelsen om registrering eller afvisning af godkendelse træffes af den relevante myndighed.</w:t>
      </w:r>
    </w:p>
    <w:p w:rsidR="009A3BF4" w:rsidRDefault="00200A48">
      <w:pPr>
        <w:pStyle w:val="Text1"/>
        <w:rPr>
          <w:noProof/>
        </w:rPr>
      </w:pPr>
      <w:r>
        <w:rPr>
          <w:noProof/>
        </w:rPr>
        <w:t>3. De kompetente myndigheder sikrer, at eventuelle eksisterende registre og arb</w:t>
      </w:r>
      <w:r>
        <w:rPr>
          <w:noProof/>
        </w:rPr>
        <w:t>ejdsdokumenter, eller bekræftede genparter heraf, overføres til ESMA hurtigst muligt og under alle omstændigheder senest den [</w:t>
      </w:r>
      <w:r>
        <w:rPr>
          <w:i/>
          <w:noProof/>
        </w:rPr>
        <w:t>Publikationskontoret:</w:t>
      </w:r>
      <w:r>
        <w:rPr>
          <w:noProof/>
        </w:rPr>
        <w:t xml:space="preserve"> </w:t>
      </w:r>
      <w:r>
        <w:rPr>
          <w:i/>
          <w:noProof/>
        </w:rPr>
        <w:t>Indsæt datoen 36 måneder efter ikrafttrædelsen</w:t>
      </w:r>
      <w:r>
        <w:rPr>
          <w:noProof/>
        </w:rPr>
        <w:t xml:space="preserve">]. Disse kompetente myndigheder yder også ESMA den bistand og </w:t>
      </w:r>
      <w:r>
        <w:rPr>
          <w:noProof/>
        </w:rPr>
        <w:t>rådgivning, der er nødvendig for at fremme en effektiv overdragelse og videreførelse af tilsyns- og håndhævelsesaktiviteter i forbindelse med ELTIF'er.</w:t>
      </w:r>
    </w:p>
    <w:p w:rsidR="009A3BF4" w:rsidRDefault="00200A48">
      <w:pPr>
        <w:pStyle w:val="Text1"/>
        <w:rPr>
          <w:noProof/>
        </w:rPr>
      </w:pPr>
      <w:r>
        <w:rPr>
          <w:noProof/>
        </w:rPr>
        <w:t>4. ESMA fungerer som den juridiske efterfølger til de kompetente myndigheder, der er omhandlet i stk. 1,</w:t>
      </w:r>
      <w:r>
        <w:rPr>
          <w:noProof/>
        </w:rPr>
        <w:t xml:space="preserve"> i forbindelse med eventuelle administrative eller retlige procedurer som følge af disse kompetente myndigheders tilsyns- og håndhævelsesaktiviteter i forbindelse med forhold, der henhører under denne forordning.</w:t>
      </w:r>
    </w:p>
    <w:p w:rsidR="009A3BF4" w:rsidRDefault="00200A48">
      <w:pPr>
        <w:pStyle w:val="Text1"/>
        <w:rPr>
          <w:noProof/>
        </w:rPr>
      </w:pPr>
      <w:r>
        <w:rPr>
          <w:noProof/>
        </w:rPr>
        <w:t>5. Enhver godkendelse af en ELTIF, som er g</w:t>
      </w:r>
      <w:r>
        <w:rPr>
          <w:noProof/>
        </w:rPr>
        <w:t>ivet af en kompetent myndighed som omhandlet i stk. 1, bevarer sin gyldighed efter overdragelsen af beføjelser til ESMA."</w:t>
      </w:r>
    </w:p>
    <w:p w:rsidR="009A3BF4" w:rsidRDefault="009A3BF4">
      <w:pPr>
        <w:pStyle w:val="Text1"/>
        <w:rPr>
          <w:noProof/>
        </w:rPr>
      </w:pPr>
    </w:p>
    <w:p w:rsidR="009A3BF4" w:rsidRDefault="00200A48">
      <w:pPr>
        <w:pStyle w:val="Point0number"/>
        <w:rPr>
          <w:noProof/>
        </w:rPr>
      </w:pPr>
      <w:r>
        <w:rPr>
          <w:noProof/>
        </w:rPr>
        <w:t>Artikel 37 ændres således:</w:t>
      </w:r>
    </w:p>
    <w:p w:rsidR="009A3BF4" w:rsidRDefault="00200A48">
      <w:pPr>
        <w:pStyle w:val="Point1letter"/>
        <w:rPr>
          <w:noProof/>
        </w:rPr>
      </w:pPr>
      <w:r>
        <w:rPr>
          <w:noProof/>
        </w:rPr>
        <w:t xml:space="preserve">Som stk. 1a indsættes: </w:t>
      </w:r>
    </w:p>
    <w:p w:rsidR="009A3BF4" w:rsidRDefault="00200A48">
      <w:pPr>
        <w:pStyle w:val="Text1"/>
        <w:rPr>
          <w:noProof/>
        </w:rPr>
      </w:pPr>
      <w:r>
        <w:rPr>
          <w:noProof/>
        </w:rPr>
        <w:t>"1 a. Senest den [</w:t>
      </w:r>
      <w:r>
        <w:rPr>
          <w:i/>
          <w:noProof/>
        </w:rPr>
        <w:t>Publikationskontoret:</w:t>
      </w:r>
      <w:r>
        <w:rPr>
          <w:noProof/>
        </w:rPr>
        <w:t xml:space="preserve"> </w:t>
      </w:r>
      <w:r>
        <w:rPr>
          <w:i/>
          <w:noProof/>
        </w:rPr>
        <w:t>Indsæt datoen 84 måneder efter ikrafttræde</w:t>
      </w:r>
      <w:r>
        <w:rPr>
          <w:i/>
          <w:noProof/>
        </w:rPr>
        <w:t>lsen</w:t>
      </w:r>
      <w:r>
        <w:rPr>
          <w:noProof/>
        </w:rPr>
        <w:t>] påbegynder Kommissionen en evaluering af denne forordnings anvendelse. Evalueringen skal navnlig omfatte en analyse af:</w:t>
      </w:r>
    </w:p>
    <w:p w:rsidR="009A3BF4" w:rsidRDefault="00200A48">
      <w:pPr>
        <w:pStyle w:val="Text2"/>
        <w:rPr>
          <w:noProof/>
        </w:rPr>
      </w:pPr>
      <w:r>
        <w:rPr>
          <w:noProof/>
        </w:rPr>
        <w:t>a) effektiviteten, proportionaliteten og anvendelsen af bøder og tvangsbøder i henhold til denne forordning</w:t>
      </w:r>
    </w:p>
    <w:p w:rsidR="009A3BF4" w:rsidRDefault="00200A48">
      <w:pPr>
        <w:pStyle w:val="Text2"/>
        <w:rPr>
          <w:noProof/>
        </w:rPr>
      </w:pPr>
      <w:r>
        <w:rPr>
          <w:noProof/>
        </w:rPr>
        <w:t xml:space="preserve">b) ESMA's rolle, dens </w:t>
      </w:r>
      <w:r>
        <w:rPr>
          <w:noProof/>
        </w:rPr>
        <w:t>undersøgelsesbeføjelser, delegationen af opgaver til kompetente myndigheder og effektiviteten af trufne tilsynsforanstaltninger."</w:t>
      </w:r>
    </w:p>
    <w:p w:rsidR="009A3BF4" w:rsidRDefault="00200A48">
      <w:pPr>
        <w:pStyle w:val="Point1letter"/>
        <w:rPr>
          <w:noProof/>
        </w:rPr>
      </w:pPr>
      <w:r>
        <w:rPr>
          <w:noProof/>
        </w:rPr>
        <w:t>I stk. 2 erstattes indledningen: "Efter den i nærværende artikels stk. 1 omhandlede revision" af følgende: "Efter den i nærvær</w:t>
      </w:r>
      <w:r>
        <w:rPr>
          <w:noProof/>
        </w:rPr>
        <w:t>ende artikels stk. 1 eller 1a omhandlede revision".</w:t>
      </w:r>
    </w:p>
    <w:p w:rsidR="009A3BF4" w:rsidRDefault="009A3BF4">
      <w:pPr>
        <w:pStyle w:val="Text1"/>
        <w:rPr>
          <w:noProof/>
        </w:rPr>
      </w:pPr>
    </w:p>
    <w:p w:rsidR="009A3BF4" w:rsidRDefault="00200A48">
      <w:pPr>
        <w:pStyle w:val="Titrearticle"/>
        <w:rPr>
          <w:noProof/>
        </w:rPr>
      </w:pPr>
      <w:r>
        <w:rPr>
          <w:noProof/>
        </w:rPr>
        <w:t>Artikel 8</w:t>
      </w:r>
    </w:p>
    <w:p w:rsidR="009A3BF4" w:rsidRDefault="00200A48">
      <w:pPr>
        <w:pStyle w:val="Titrearticle"/>
        <w:rPr>
          <w:noProof/>
        </w:rPr>
      </w:pPr>
      <w:r>
        <w:rPr>
          <w:noProof/>
        </w:rPr>
        <w:t>Ændring af forordning (EU) 2016/1011 om indeks, der bruges som benchmarks i finansielle instrumenter og finansielle kontrakter eller med henblik på at måle investeringsfondes økonomiske resulta</w:t>
      </w:r>
      <w:r>
        <w:rPr>
          <w:noProof/>
        </w:rPr>
        <w:t>ter</w:t>
      </w:r>
    </w:p>
    <w:p w:rsidR="009A3BF4" w:rsidRDefault="00200A48">
      <w:pPr>
        <w:rPr>
          <w:noProof/>
        </w:rPr>
      </w:pPr>
      <w:r>
        <w:rPr>
          <w:noProof/>
        </w:rPr>
        <w:t>I forordning (EU) 2016/1011 foretages følgende ændringer:</w:t>
      </w:r>
    </w:p>
    <w:p w:rsidR="009A3BF4" w:rsidRDefault="00200A48">
      <w:pPr>
        <w:pStyle w:val="Point0number"/>
        <w:numPr>
          <w:ilvl w:val="0"/>
          <w:numId w:val="35"/>
        </w:numPr>
        <w:rPr>
          <w:noProof/>
        </w:rPr>
      </w:pPr>
      <w:r>
        <w:rPr>
          <w:noProof/>
        </w:rPr>
        <w:t>I artikel 4 tilføjes følgende stykke:</w:t>
      </w:r>
    </w:p>
    <w:p w:rsidR="009A3BF4" w:rsidRDefault="00200A48">
      <w:pPr>
        <w:pStyle w:val="Text1"/>
        <w:rPr>
          <w:noProof/>
        </w:rPr>
      </w:pPr>
      <w:r>
        <w:rPr>
          <w:noProof/>
        </w:rPr>
        <w:t>"9.</w:t>
      </w:r>
      <w:r>
        <w:rPr>
          <w:noProof/>
        </w:rPr>
        <w:tab/>
        <w:t>Kommissionen vedtager delegerede retsakter i overensstemmelse med artikel 49 for at præcisere de krav, der skal sikre, at de i stk. 1 omhandlede organis</w:t>
      </w:r>
      <w:r>
        <w:rPr>
          <w:noProof/>
        </w:rPr>
        <w:t>atoriske ordninger er tilstrækkeligt robuste."</w:t>
      </w:r>
    </w:p>
    <w:p w:rsidR="009A3BF4" w:rsidRDefault="00200A48">
      <w:pPr>
        <w:pStyle w:val="Point0number"/>
        <w:rPr>
          <w:noProof/>
        </w:rPr>
      </w:pPr>
      <w:r>
        <w:rPr>
          <w:noProof/>
        </w:rPr>
        <w:t>I artikel 12 tilføjes følgende stykke:</w:t>
      </w:r>
    </w:p>
    <w:p w:rsidR="009A3BF4" w:rsidRDefault="00200A48">
      <w:pPr>
        <w:pStyle w:val="Text1"/>
        <w:rPr>
          <w:noProof/>
        </w:rPr>
      </w:pPr>
      <w:r>
        <w:rPr>
          <w:noProof/>
        </w:rPr>
        <w:t>"4.</w:t>
      </w:r>
      <w:r>
        <w:rPr>
          <w:noProof/>
        </w:rPr>
        <w:tab/>
        <w:t xml:space="preserve">Kommissionen vedtager delegerede retsakter i overensstemmelse med artikel 49 for at præcisere de betingelser, der skal sikre, at den i stk. 1 omhandlede metode er i </w:t>
      </w:r>
      <w:r>
        <w:rPr>
          <w:noProof/>
        </w:rPr>
        <w:t>overensstemmelse med samme stykkes litra a)-e)."</w:t>
      </w:r>
    </w:p>
    <w:p w:rsidR="009A3BF4" w:rsidRDefault="00200A48">
      <w:pPr>
        <w:pStyle w:val="Point0number"/>
        <w:rPr>
          <w:noProof/>
        </w:rPr>
      </w:pPr>
      <w:r>
        <w:rPr>
          <w:noProof/>
        </w:rPr>
        <w:t>I artikel 14 tilføjes følgende stykke:</w:t>
      </w:r>
    </w:p>
    <w:p w:rsidR="009A3BF4" w:rsidRDefault="00200A48">
      <w:pPr>
        <w:pStyle w:val="Text1"/>
        <w:rPr>
          <w:noProof/>
        </w:rPr>
      </w:pPr>
      <w:r>
        <w:rPr>
          <w:noProof/>
        </w:rPr>
        <w:t>"4.</w:t>
      </w:r>
      <w:r>
        <w:rPr>
          <w:noProof/>
        </w:rPr>
        <w:tab/>
        <w:t>Kommissionen vedtager delegerede retsakter i overensstemmelse med artikel 49 for at præcisere de i stk. 1 omhandlede systemers og kontrolforanstaltningers karakteri</w:t>
      </w:r>
      <w:r>
        <w:rPr>
          <w:noProof/>
        </w:rPr>
        <w:t>stika."</w:t>
      </w:r>
    </w:p>
    <w:p w:rsidR="009A3BF4" w:rsidRDefault="00200A48">
      <w:pPr>
        <w:pStyle w:val="Point0number"/>
        <w:rPr>
          <w:noProof/>
        </w:rPr>
      </w:pPr>
      <w:r>
        <w:rPr>
          <w:noProof/>
        </w:rPr>
        <w:t xml:space="preserve">Artikel 20 affattes således: </w:t>
      </w:r>
    </w:p>
    <w:p w:rsidR="009A3BF4" w:rsidRDefault="00200A48">
      <w:pPr>
        <w:pStyle w:val="Titrearticle"/>
        <w:rPr>
          <w:noProof/>
        </w:rPr>
      </w:pPr>
      <w:r>
        <w:rPr>
          <w:noProof/>
        </w:rPr>
        <w:t xml:space="preserve">"Artikel 20 </w:t>
      </w:r>
    </w:p>
    <w:p w:rsidR="009A3BF4" w:rsidRDefault="00200A48">
      <w:pPr>
        <w:pStyle w:val="Titrearticle"/>
        <w:rPr>
          <w:noProof/>
        </w:rPr>
      </w:pPr>
      <w:r>
        <w:rPr>
          <w:noProof/>
        </w:rPr>
        <w:t>Kritiske benchmarks</w:t>
      </w:r>
    </w:p>
    <w:p w:rsidR="009A3BF4" w:rsidRDefault="00200A48">
      <w:pPr>
        <w:pStyle w:val="Text1"/>
        <w:rPr>
          <w:noProof/>
        </w:rPr>
      </w:pPr>
      <w:r>
        <w:rPr>
          <w:noProof/>
        </w:rPr>
        <w:t>1.</w:t>
      </w:r>
      <w:r>
        <w:rPr>
          <w:noProof/>
        </w:rPr>
        <w:tab/>
        <w:t>Kommissionen kategoriserer som kritisk ethvert benchmark leveret af en administrator, der er hjemmehørende i Unionen, som anvendes direkte eller indirekte i en kombination af benchma</w:t>
      </w:r>
      <w:r>
        <w:rPr>
          <w:noProof/>
        </w:rPr>
        <w:t>rks som reference for finansielle instrumenter eller finansielle kontrakter eller til måling af resultaterne i investeringsfonde, som har en samlet værdi på mindst 500 mia. EUR, på grundlag af alle benchmarkets forskellige løbetider, hvor det er relevant.</w:t>
      </w:r>
    </w:p>
    <w:p w:rsidR="009A3BF4" w:rsidRDefault="00200A48">
      <w:pPr>
        <w:pStyle w:val="Text1"/>
        <w:rPr>
          <w:noProof/>
        </w:rPr>
      </w:pPr>
      <w:r>
        <w:rPr>
          <w:noProof/>
        </w:rPr>
        <w:t>Mener en kompetent myndighed i en medlemsstat eller ESMA, at et benchmark bør kategoriseres som kritisk i henhold til første afsnit, underretter den pågældende kompetente myndighed eller ESMA, alt efter hvad der er relevant, Kommissionen herom og begrunder</w:t>
      </w:r>
      <w:r>
        <w:rPr>
          <w:noProof/>
        </w:rPr>
        <w:t xml:space="preserve"> sin vurdering skriftligt.</w:t>
      </w:r>
    </w:p>
    <w:p w:rsidR="009A3BF4" w:rsidRDefault="00200A48">
      <w:pPr>
        <w:pStyle w:val="Text1"/>
        <w:rPr>
          <w:noProof/>
        </w:rPr>
      </w:pPr>
      <w:r>
        <w:rPr>
          <w:noProof/>
        </w:rPr>
        <w:t>Kommissionen reviderer sin vurdering af den kritiske karakter af benchmarks mindst hvert andet år.</w:t>
      </w:r>
    </w:p>
    <w:p w:rsidR="009A3BF4" w:rsidRDefault="00200A48">
      <w:pPr>
        <w:pStyle w:val="Text1"/>
        <w:rPr>
          <w:noProof/>
        </w:rPr>
      </w:pPr>
      <w:r>
        <w:rPr>
          <w:noProof/>
        </w:rPr>
        <w:t>2.</w:t>
      </w:r>
      <w:r>
        <w:rPr>
          <w:noProof/>
        </w:rPr>
        <w:tab/>
        <w:t>ESMA kategoriserer som kritisk ethvert benchmark, der anvendes som reference for finansielle instrumenter eller finansielle kon</w:t>
      </w:r>
      <w:r>
        <w:rPr>
          <w:noProof/>
        </w:rPr>
        <w:t>trakter eller til måling af resultaterne i investeringsfonde med en samlet værdi på under 500 mia. EUR, jf. stk. 1, og som opfylder kriteriet i litra a) samt kriteriet i enten litra b) eller litra c) nedenfor:</w:t>
      </w:r>
    </w:p>
    <w:p w:rsidR="009A3BF4" w:rsidRDefault="00200A48">
      <w:pPr>
        <w:pStyle w:val="Text2"/>
        <w:rPr>
          <w:noProof/>
        </w:rPr>
      </w:pPr>
      <w:r>
        <w:rPr>
          <w:noProof/>
        </w:rPr>
        <w:t>a)</w:t>
      </w:r>
      <w:r>
        <w:rPr>
          <w:noProof/>
        </w:rPr>
        <w:tab/>
        <w:t>Der er ikke nogen, eller kun meget få, pass</w:t>
      </w:r>
      <w:r>
        <w:rPr>
          <w:noProof/>
        </w:rPr>
        <w:t xml:space="preserve">ende markedsbaserede alternativer til benchmarket. </w:t>
      </w:r>
    </w:p>
    <w:p w:rsidR="009A3BF4" w:rsidRDefault="00200A48">
      <w:pPr>
        <w:pStyle w:val="Text2"/>
        <w:rPr>
          <w:noProof/>
        </w:rPr>
      </w:pPr>
      <w:r>
        <w:rPr>
          <w:noProof/>
        </w:rPr>
        <w:t>b)</w:t>
      </w:r>
      <w:r>
        <w:rPr>
          <w:noProof/>
        </w:rPr>
        <w:tab/>
        <w:t>Det ville have væsentlige negative konsekvenser for markedernes integritet, den finansielle stabilitet, forbrugerne, realøkonomien eller finansieringen af husholdninger og virksomheder i mere end én me</w:t>
      </w:r>
      <w:r>
        <w:rPr>
          <w:noProof/>
        </w:rPr>
        <w:t>dlemsstat, hvis benchmarket ikke længere blev leveret, blev leveret på grundlag af inputdata, der ikke længere er fuldt ud repræsentative for den underliggende markedsmæssige eller økonomiske realitet, eller blev leveret på grundlag af upålidelige inputdat</w:t>
      </w:r>
      <w:r>
        <w:rPr>
          <w:noProof/>
        </w:rPr>
        <w:t>a.</w:t>
      </w:r>
    </w:p>
    <w:p w:rsidR="009A3BF4" w:rsidRDefault="00200A48">
      <w:pPr>
        <w:pStyle w:val="Text2"/>
        <w:rPr>
          <w:noProof/>
        </w:rPr>
      </w:pPr>
      <w:r>
        <w:rPr>
          <w:noProof/>
        </w:rPr>
        <w:t>c) i)</w:t>
      </w:r>
      <w:r>
        <w:rPr>
          <w:noProof/>
        </w:rPr>
        <w:tab/>
        <w:t>Benchmarket er baseret på bidrag fra stillere, som for hovedpartens vedkommende er etableret i den pågældende medlemsstat, og</w:t>
      </w:r>
    </w:p>
    <w:p w:rsidR="009A3BF4" w:rsidRDefault="00200A48">
      <w:pPr>
        <w:pStyle w:val="Text2"/>
        <w:rPr>
          <w:noProof/>
        </w:rPr>
      </w:pPr>
      <w:r>
        <w:rPr>
          <w:noProof/>
        </w:rPr>
        <w:t>c) ii)</w:t>
      </w:r>
      <w:r>
        <w:rPr>
          <w:noProof/>
        </w:rPr>
        <w:tab/>
        <w:t>det ville have væsentlige negative konsekvenser for markedernes integritet, den finansielle stabilitet, forbrugern</w:t>
      </w:r>
      <w:r>
        <w:rPr>
          <w:noProof/>
        </w:rPr>
        <w:t>e, realøkonomien eller finansieringen af husholdninger og virksomheder i én medlemsstat, hvis benchmarket ikke længere blev leveret, blev leveret på grundlag af inputdata, der ikke længere er fuldt ud repræsentative for den underliggende markedsmæssige ell</w:t>
      </w:r>
      <w:r>
        <w:rPr>
          <w:noProof/>
        </w:rPr>
        <w:t xml:space="preserve">er økonomiske realitet, eller blev leveret på grundlag af upålidelige inputdata. </w:t>
      </w:r>
    </w:p>
    <w:p w:rsidR="009A3BF4" w:rsidRDefault="00200A48">
      <w:pPr>
        <w:pStyle w:val="Text1"/>
        <w:rPr>
          <w:noProof/>
        </w:rPr>
      </w:pPr>
      <w:r>
        <w:rPr>
          <w:noProof/>
        </w:rPr>
        <w:t>3.</w:t>
      </w:r>
      <w:r>
        <w:rPr>
          <w:noProof/>
        </w:rPr>
        <w:tab/>
        <w:t>Ved vurderingen af, hvorvidt kriterierne i litra a) og b) er opfyldt, tager ESMA hensyn til alle følgende elementer:</w:t>
      </w:r>
    </w:p>
    <w:p w:rsidR="009A3BF4" w:rsidRDefault="00200A48">
      <w:pPr>
        <w:pStyle w:val="Text3"/>
        <w:rPr>
          <w:noProof/>
        </w:rPr>
      </w:pPr>
      <w:r>
        <w:rPr>
          <w:noProof/>
        </w:rPr>
        <w:t>i)</w:t>
      </w:r>
      <w:r>
        <w:rPr>
          <w:noProof/>
        </w:rPr>
        <w:tab/>
        <w:t>værdien af de finansielle instrumenter og finansiel</w:t>
      </w:r>
      <w:r>
        <w:rPr>
          <w:noProof/>
        </w:rPr>
        <w:t>le kontrakter, der benytter benchmarket som reference, og værdien af investeringsfonde, der benytter benchmarket som reference til måling af deres økonomiske resultater, og deres relevans for den samlede værdi af finansielle instrumenter og finansielle kon</w:t>
      </w:r>
      <w:r>
        <w:rPr>
          <w:noProof/>
        </w:rPr>
        <w:t>trakter, der er udestående, og af den samlede værdi af investeringsfonde, i de pågældende medlemsstater</w:t>
      </w:r>
    </w:p>
    <w:p w:rsidR="009A3BF4" w:rsidRDefault="00200A48">
      <w:pPr>
        <w:pStyle w:val="Text3"/>
        <w:rPr>
          <w:noProof/>
        </w:rPr>
      </w:pPr>
      <w:r>
        <w:rPr>
          <w:noProof/>
        </w:rPr>
        <w:t>ii)</w:t>
      </w:r>
      <w:r>
        <w:rPr>
          <w:noProof/>
        </w:rPr>
        <w:tab/>
        <w:t>værdien af de finansielle instrumenter og finansielle kontrakter, der anvender benchmarket som reference, og værdien af investeringsfonde, der benyt</w:t>
      </w:r>
      <w:r>
        <w:rPr>
          <w:noProof/>
        </w:rPr>
        <w:t>ter benchmarket som reference til måling af deres økonomiske resultater, i de pågældende medlemsstater, og deres relevans for de pågældende medlemsstaters bruttonationalindkomst</w:t>
      </w:r>
    </w:p>
    <w:p w:rsidR="009A3BF4" w:rsidRDefault="00200A48">
      <w:pPr>
        <w:pStyle w:val="Text3"/>
        <w:rPr>
          <w:noProof/>
        </w:rPr>
      </w:pPr>
      <w:r>
        <w:rPr>
          <w:noProof/>
        </w:rPr>
        <w:t>iii)</w:t>
      </w:r>
      <w:r>
        <w:rPr>
          <w:noProof/>
        </w:rPr>
        <w:tab/>
        <w:t>ethvert andet tal, der på et objektivt grundlag kan gøre det muligt at vu</w:t>
      </w:r>
      <w:r>
        <w:rPr>
          <w:noProof/>
        </w:rPr>
        <w:t>rdere den potentielle virkning, som ophør eller manglende pålidelighed af benchmarket vil få på markedernes integritet, den finansielle stabilitet, forbrugerne, realøkonomien eller finansieringen af husholdninger og virksomheder i de pågældende medlemsstat</w:t>
      </w:r>
      <w:r>
        <w:rPr>
          <w:noProof/>
        </w:rPr>
        <w:t>er.</w:t>
      </w:r>
    </w:p>
    <w:p w:rsidR="009A3BF4" w:rsidRDefault="00200A48">
      <w:pPr>
        <w:pStyle w:val="Text1"/>
        <w:rPr>
          <w:noProof/>
        </w:rPr>
      </w:pPr>
      <w:r>
        <w:rPr>
          <w:noProof/>
        </w:rPr>
        <w:t>4.</w:t>
      </w:r>
      <w:r>
        <w:rPr>
          <w:noProof/>
        </w:rPr>
        <w:tab/>
        <w:t xml:space="preserve">Inden ESMA kategoriserer et benchmark som kritisk benchmark, skal ESMA høre den kompetente myndighed for administratoren af det pågældende benchmark og tage hensyn til den kompetente myndigheds vurdering. </w:t>
      </w:r>
    </w:p>
    <w:p w:rsidR="009A3BF4" w:rsidRDefault="00200A48">
      <w:pPr>
        <w:pStyle w:val="Text1"/>
        <w:rPr>
          <w:noProof/>
        </w:rPr>
      </w:pPr>
      <w:r>
        <w:rPr>
          <w:noProof/>
        </w:rPr>
        <w:t>ESMA reviderer sin vurdering af den kritisk</w:t>
      </w:r>
      <w:r>
        <w:rPr>
          <w:noProof/>
        </w:rPr>
        <w:t xml:space="preserve">e karakter af benchmarket mindst hvert andet år. </w:t>
      </w:r>
    </w:p>
    <w:p w:rsidR="009A3BF4" w:rsidRDefault="00200A48">
      <w:pPr>
        <w:pStyle w:val="Text1"/>
        <w:rPr>
          <w:noProof/>
        </w:rPr>
      </w:pPr>
      <w:r>
        <w:rPr>
          <w:noProof/>
        </w:rPr>
        <w:t>ESMA underretter uden unødigt ophold Kommissionen om enhver kategorisering af et benchmark som kritisk benchmark og om enhver beslutning om at revidere kategoriseringen af et benchmark som kritisk benchmark</w:t>
      </w:r>
      <w:r>
        <w:rPr>
          <w:noProof/>
        </w:rPr>
        <w:t>, såfremt den i dette stykkes fjerde afsnit omhandlede revision fører til den konklusion, at et benchmark, som ESMA havde kategoriseret som kritisk, ikke længere vurderes at være kritisk.</w:t>
      </w:r>
    </w:p>
    <w:p w:rsidR="009A3BF4" w:rsidRDefault="00200A48">
      <w:pPr>
        <w:pStyle w:val="Text1"/>
        <w:rPr>
          <w:noProof/>
        </w:rPr>
      </w:pPr>
      <w:r>
        <w:rPr>
          <w:noProof/>
        </w:rPr>
        <w:t>Mener en kompetent myndighed i en medlemsstat, at et benchmark bør k</w:t>
      </w:r>
      <w:r>
        <w:rPr>
          <w:noProof/>
        </w:rPr>
        <w:t>ategoriseres som kritisk benchmark i henhold til dette stykke, underretter den pågældende kompetente myndighed ESMA herom og begrunder sin vurdering skriftligt. Beslutter ESMA ikke at kategorisere det pågældende benchmark som kritisk, forelægger den den på</w:t>
      </w:r>
      <w:r>
        <w:rPr>
          <w:noProof/>
        </w:rPr>
        <w:t xml:space="preserve">gældende kompetente myndighed en begrundet udtalelse. </w:t>
      </w:r>
    </w:p>
    <w:p w:rsidR="009A3BF4" w:rsidRDefault="00200A48">
      <w:pPr>
        <w:pStyle w:val="Text1"/>
        <w:rPr>
          <w:noProof/>
        </w:rPr>
      </w:pPr>
      <w:r>
        <w:rPr>
          <w:noProof/>
        </w:rPr>
        <w:t>3.</w:t>
      </w:r>
      <w:r>
        <w:rPr>
          <w:noProof/>
        </w:rPr>
        <w:tab/>
        <w:t xml:space="preserve">Kommissionen vedtager gennemførelsesretsakter efter undersøgelsesproceduren i artikel 50, stk. 2, for at fastlægge en liste over benchmarks, der er kategoriseret som kritiske benchmarks i </w:t>
      </w:r>
      <w:r>
        <w:rPr>
          <w:noProof/>
        </w:rPr>
        <w:t>overensstemmelse med stk. 1 og 2. Kommissionen vedtager gennemførelsesretsakter efter undersøgelsesproceduren i artikel 50, stk. 2, for at ajourføre denne liste uden unødigt ophold i følgende situationer:</w:t>
      </w:r>
    </w:p>
    <w:p w:rsidR="009A3BF4" w:rsidRDefault="00200A48">
      <w:pPr>
        <w:pStyle w:val="Text2"/>
        <w:rPr>
          <w:noProof/>
        </w:rPr>
      </w:pPr>
      <w:r>
        <w:rPr>
          <w:noProof/>
        </w:rPr>
        <w:t>a)</w:t>
      </w:r>
      <w:r>
        <w:rPr>
          <w:noProof/>
        </w:rPr>
        <w:tab/>
        <w:t>Kommissionen kategoriserer et benchmark som krit</w:t>
      </w:r>
      <w:r>
        <w:rPr>
          <w:noProof/>
        </w:rPr>
        <w:t>isk benchmark eller reviderer denne kategorisering, jf. stk. 1.</w:t>
      </w:r>
    </w:p>
    <w:p w:rsidR="009A3BF4" w:rsidRDefault="00200A48">
      <w:pPr>
        <w:pStyle w:val="Text2"/>
        <w:rPr>
          <w:noProof/>
        </w:rPr>
      </w:pPr>
      <w:r>
        <w:rPr>
          <w:noProof/>
        </w:rPr>
        <w:t>b)</w:t>
      </w:r>
      <w:r>
        <w:rPr>
          <w:noProof/>
        </w:rPr>
        <w:tab/>
        <w:t>Kommissionen modtager underretninger fra ESMA, jf. stk. 2, femte afsnit.</w:t>
      </w:r>
    </w:p>
    <w:p w:rsidR="009A3BF4" w:rsidRDefault="00200A48">
      <w:pPr>
        <w:pStyle w:val="Text1"/>
        <w:rPr>
          <w:noProof/>
        </w:rPr>
      </w:pPr>
      <w:r>
        <w:rPr>
          <w:noProof/>
        </w:rPr>
        <w:t>4.</w:t>
      </w:r>
      <w:r>
        <w:rPr>
          <w:noProof/>
        </w:rPr>
        <w:tab/>
        <w:t>Kommissionen tillægges beføjelser til at vedtage delegerede retsakter i overensstemmelse med artikel 49 med henbl</w:t>
      </w:r>
      <w:r>
        <w:rPr>
          <w:noProof/>
        </w:rPr>
        <w:t>ik på at:</w:t>
      </w:r>
    </w:p>
    <w:p w:rsidR="009A3BF4" w:rsidRDefault="00200A48">
      <w:pPr>
        <w:pStyle w:val="Text2"/>
        <w:rPr>
          <w:noProof/>
        </w:rPr>
      </w:pPr>
      <w:r>
        <w:rPr>
          <w:noProof/>
        </w:rPr>
        <w:t>a)</w:t>
      </w:r>
      <w:r>
        <w:rPr>
          <w:noProof/>
        </w:rPr>
        <w:tab/>
        <w:t>angive, hvordan den nominelle værdi af andre finansielle instrumenter end derivater og den notionelle værdi af derivater og nettoværdien af investeringsfonde skal vurderes, herunder i tilfælde af en indirekte henvisning til et benchmark i en k</w:t>
      </w:r>
      <w:r>
        <w:rPr>
          <w:noProof/>
        </w:rPr>
        <w:t>ombination af benchmarks, med henblik på at blive sammenlignet med de tærskelværdier, der er omhandlet i nærværende artikels stk. 1 og i artikel 24, stk. 1, litra a)</w:t>
      </w:r>
    </w:p>
    <w:p w:rsidR="009A3BF4" w:rsidRDefault="00200A48">
      <w:pPr>
        <w:pStyle w:val="Text2"/>
        <w:rPr>
          <w:noProof/>
        </w:rPr>
      </w:pPr>
      <w:r>
        <w:rPr>
          <w:noProof/>
        </w:rPr>
        <w:t>b)</w:t>
      </w:r>
      <w:r>
        <w:rPr>
          <w:noProof/>
        </w:rPr>
        <w:tab/>
        <w:t xml:space="preserve">revidere den beregningsmetode, der anvendes til at fastsætte de tærskler, der er </w:t>
      </w:r>
      <w:r>
        <w:rPr>
          <w:noProof/>
        </w:rPr>
        <w:t>omhandlet i nærværende artikels stk. 1, på baggrund af markedsudviklingen, pris og udviklingen i lovgivningen samt hensigtsmæssigheden af klassificeringen af benchmarks med en samlet værdi af finansielle instrumenter, finansielle kontrakter eller investeri</w:t>
      </w:r>
      <w:r>
        <w:rPr>
          <w:noProof/>
        </w:rPr>
        <w:t>ngsfonde, der vedrører dem, der er tæt på tærskelværdierne; sådan revision skal finde sted mindst hvert andet år fra den ... [</w:t>
      </w:r>
      <w:r>
        <w:rPr>
          <w:i/>
          <w:noProof/>
        </w:rPr>
        <w:t>18 måneder efter datoen for denne forordnings ikrafttræden</w:t>
      </w:r>
      <w:r>
        <w:rPr>
          <w:noProof/>
        </w:rPr>
        <w:t>]</w:t>
      </w:r>
    </w:p>
    <w:p w:rsidR="009A3BF4" w:rsidRDefault="00200A48">
      <w:pPr>
        <w:pStyle w:val="Text2"/>
        <w:rPr>
          <w:noProof/>
        </w:rPr>
      </w:pPr>
      <w:r>
        <w:rPr>
          <w:noProof/>
        </w:rPr>
        <w:t>c)</w:t>
      </w:r>
      <w:r>
        <w:rPr>
          <w:noProof/>
        </w:rPr>
        <w:tab/>
        <w:t xml:space="preserve">præcisere, hvordan kriterierne i nærværende artikels stk. 2, litra </w:t>
      </w:r>
      <w:r>
        <w:rPr>
          <w:noProof/>
        </w:rPr>
        <w:t>i)-iii), skal anvendes, under hensyntagen til alle data, der bidrager til på objektivt grundlag at vurdere den potentielle virkning, som ophør eller manglende pålidelighed af det pågældende benchmark potentielt vil få på markedernes integritet, den finansi</w:t>
      </w:r>
      <w:r>
        <w:rPr>
          <w:noProof/>
        </w:rPr>
        <w:t>elle stabilitet, forbrugerne, realøkonomien eller finansieringen af husholdninger og virksomheder i en eller flere medlemsstater.</w:t>
      </w:r>
    </w:p>
    <w:p w:rsidR="009A3BF4" w:rsidRDefault="00200A48">
      <w:pPr>
        <w:pStyle w:val="Text1"/>
        <w:rPr>
          <w:noProof/>
        </w:rPr>
      </w:pPr>
      <w:r>
        <w:rPr>
          <w:noProof/>
        </w:rPr>
        <w:t>Kommissionen tager hensyn til den relevante markedsudvikling og teknologiske udvikling."</w:t>
      </w:r>
    </w:p>
    <w:p w:rsidR="009A3BF4" w:rsidRDefault="00200A48">
      <w:pPr>
        <w:pStyle w:val="Point0number"/>
        <w:rPr>
          <w:noProof/>
        </w:rPr>
      </w:pPr>
      <w:r>
        <w:rPr>
          <w:noProof/>
        </w:rPr>
        <w:t xml:space="preserve">Artikel 21 ændres således: </w:t>
      </w:r>
    </w:p>
    <w:p w:rsidR="009A3BF4" w:rsidRDefault="00200A48">
      <w:pPr>
        <w:pStyle w:val="Point1letter"/>
        <w:rPr>
          <w:noProof/>
        </w:rPr>
      </w:pPr>
      <w:r>
        <w:rPr>
          <w:noProof/>
        </w:rPr>
        <w:t>Stk. 2 af</w:t>
      </w:r>
      <w:r>
        <w:rPr>
          <w:noProof/>
        </w:rPr>
        <w:t>fattes således:</w:t>
      </w:r>
    </w:p>
    <w:p w:rsidR="009A3BF4" w:rsidRDefault="00200A48">
      <w:pPr>
        <w:pStyle w:val="Text1"/>
        <w:rPr>
          <w:noProof/>
        </w:rPr>
      </w:pPr>
      <w:r>
        <w:rPr>
          <w:noProof/>
        </w:rPr>
        <w:t>"2.</w:t>
      </w:r>
      <w:r>
        <w:rPr>
          <w:noProof/>
        </w:rPr>
        <w:tab/>
        <w:t>Ved modtagelsen af administratorens vurdering, jf. stk. 1, skal den kompetente myndighed:</w:t>
      </w:r>
    </w:p>
    <w:p w:rsidR="009A3BF4" w:rsidRDefault="00200A48">
      <w:pPr>
        <w:pStyle w:val="Text2"/>
        <w:rPr>
          <w:noProof/>
        </w:rPr>
      </w:pPr>
      <w:r>
        <w:rPr>
          <w:noProof/>
        </w:rPr>
        <w:t>a)</w:t>
      </w:r>
      <w:r>
        <w:rPr>
          <w:noProof/>
        </w:rPr>
        <w:tab/>
        <w:t>underrette ESMA herom</w:t>
      </w:r>
    </w:p>
    <w:p w:rsidR="009A3BF4" w:rsidRDefault="00200A48">
      <w:pPr>
        <w:pStyle w:val="Text2"/>
        <w:rPr>
          <w:noProof/>
        </w:rPr>
      </w:pPr>
      <w:r>
        <w:rPr>
          <w:noProof/>
        </w:rPr>
        <w:t>b)</w:t>
      </w:r>
      <w:r>
        <w:rPr>
          <w:noProof/>
        </w:rPr>
        <w:tab/>
        <w:t>senest fire uger efter modtagelsen af nævnte vurdering foretage sin egen vurdering af, hvordan benchmarket skal overdr</w:t>
      </w:r>
      <w:r>
        <w:rPr>
          <w:noProof/>
        </w:rPr>
        <w:t>ages til en ny administrator eller leveringen af det indstilles, under hensyntagen til den i overensstemmelse med artikel 28, stk. 1, fastsatte procedure.</w:t>
      </w:r>
    </w:p>
    <w:p w:rsidR="009A3BF4" w:rsidRDefault="00200A48">
      <w:pPr>
        <w:pStyle w:val="Text1"/>
        <w:rPr>
          <w:noProof/>
        </w:rPr>
      </w:pPr>
      <w:r>
        <w:rPr>
          <w:noProof/>
        </w:rPr>
        <w:t>I den periode, der er omhandlet i første afsnit, litra b), må administratoren ikke ophøre med at leve</w:t>
      </w:r>
      <w:r>
        <w:rPr>
          <w:noProof/>
        </w:rPr>
        <w:t>re benchmarket uden skriftligt samtykke fra ESMA."</w:t>
      </w:r>
    </w:p>
    <w:p w:rsidR="009A3BF4" w:rsidRDefault="00200A48">
      <w:pPr>
        <w:pStyle w:val="Point1letter"/>
        <w:rPr>
          <w:noProof/>
        </w:rPr>
      </w:pPr>
      <w:r>
        <w:rPr>
          <w:noProof/>
        </w:rPr>
        <w:t>Som stk. 5 indsættes:</w:t>
      </w:r>
    </w:p>
    <w:p w:rsidR="009A3BF4" w:rsidRDefault="00200A48">
      <w:pPr>
        <w:pStyle w:val="Text1"/>
        <w:rPr>
          <w:noProof/>
        </w:rPr>
      </w:pPr>
      <w:r>
        <w:rPr>
          <w:noProof/>
        </w:rPr>
        <w:t>"5.</w:t>
      </w:r>
      <w:r>
        <w:rPr>
          <w:noProof/>
        </w:rPr>
        <w:tab/>
        <w:t>Kommissionen tillægges beføjelser til at vedtage delegerede retsakter i overensstemmelse med artikel 49 med henblik på at præcisere, hvilke kriterier den i stk. 2, litra b), omhan</w:t>
      </w:r>
      <w:r>
        <w:rPr>
          <w:noProof/>
        </w:rPr>
        <w:t>dlede vurdering skal baseres på."</w:t>
      </w:r>
    </w:p>
    <w:p w:rsidR="009A3BF4" w:rsidRDefault="00200A48">
      <w:pPr>
        <w:pStyle w:val="Point0number"/>
        <w:rPr>
          <w:noProof/>
        </w:rPr>
      </w:pPr>
      <w:r>
        <w:rPr>
          <w:noProof/>
        </w:rPr>
        <w:t>Artikel 23, stk. 3 og 4, affattes således:</w:t>
      </w:r>
    </w:p>
    <w:p w:rsidR="009A3BF4" w:rsidRDefault="00200A48">
      <w:pPr>
        <w:pStyle w:val="Text1"/>
        <w:rPr>
          <w:noProof/>
        </w:rPr>
      </w:pPr>
      <w:r>
        <w:rPr>
          <w:noProof/>
        </w:rPr>
        <w:t>"3.</w:t>
      </w:r>
      <w:r>
        <w:rPr>
          <w:noProof/>
        </w:rPr>
        <w:tab/>
        <w:t>En tilsynsbelagt stiller til et kritisk benchmark, som ønsker at ophøre med at levere inputdata, skal straks meddele dette skriftligt til administratoren. Administratoren skal</w:t>
      </w:r>
      <w:r>
        <w:rPr>
          <w:noProof/>
        </w:rPr>
        <w:t xml:space="preserve"> derpå uden ophold underrette ESMA herom.</w:t>
      </w:r>
    </w:p>
    <w:p w:rsidR="009A3BF4" w:rsidRDefault="00200A48">
      <w:pPr>
        <w:pStyle w:val="Text1"/>
        <w:rPr>
          <w:noProof/>
        </w:rPr>
      </w:pPr>
      <w:r>
        <w:rPr>
          <w:noProof/>
        </w:rPr>
        <w:t>ESMA underretter uden ophold den kompetente myndighed for den pågældende tilsynsbelagte stiller. Administratoren forelægger hurtigst muligt, men ikke senere end 14 dage efter den tilsynsbelagte stillers meddelelse,</w:t>
      </w:r>
      <w:r>
        <w:rPr>
          <w:noProof/>
        </w:rPr>
        <w:t xml:space="preserve"> ESMA en vurdering af konsekvenserne af det kritiske benchmarks anvendelighed til at måle den underliggende markedsmæssige eller økonomiske realitet.</w:t>
      </w:r>
    </w:p>
    <w:p w:rsidR="009A3BF4" w:rsidRDefault="00200A48">
      <w:pPr>
        <w:pStyle w:val="Text1"/>
        <w:rPr>
          <w:noProof/>
        </w:rPr>
      </w:pPr>
      <w:r>
        <w:rPr>
          <w:noProof/>
        </w:rPr>
        <w:t>4.</w:t>
      </w:r>
      <w:r>
        <w:rPr>
          <w:noProof/>
        </w:rPr>
        <w:tab/>
        <w:t>Efter modtagelsen af den i stk. 2 og 3 omhandlede vurdering foretager ESMA på grundlag af denne vurderi</w:t>
      </w:r>
      <w:r>
        <w:rPr>
          <w:noProof/>
        </w:rPr>
        <w:t>ng sin egen vurdering af benchmarkets anvendelighed til at måle den underliggende markedsmæssige og økonomiske realitet, under hensyntagen til administratorens procedure for ophør af benchmarket i overensstemmelse med artikel 28, stk. 1."</w:t>
      </w:r>
    </w:p>
    <w:p w:rsidR="009A3BF4" w:rsidRDefault="00200A48">
      <w:pPr>
        <w:pStyle w:val="Point0number"/>
        <w:rPr>
          <w:noProof/>
        </w:rPr>
      </w:pPr>
      <w:r>
        <w:rPr>
          <w:noProof/>
        </w:rPr>
        <w:t>I artikel 26 tilf</w:t>
      </w:r>
      <w:r>
        <w:rPr>
          <w:noProof/>
        </w:rPr>
        <w:t>øjes følgende stykke:</w:t>
      </w:r>
    </w:p>
    <w:p w:rsidR="009A3BF4" w:rsidRDefault="00200A48">
      <w:pPr>
        <w:pStyle w:val="Text1"/>
        <w:rPr>
          <w:noProof/>
        </w:rPr>
      </w:pPr>
      <w:r>
        <w:rPr>
          <w:noProof/>
        </w:rPr>
        <w:t>"6.</w:t>
      </w:r>
      <w:r>
        <w:rPr>
          <w:noProof/>
        </w:rPr>
        <w:tab/>
        <w:t>Kommissionen tillægges beføjelser til at vedtage delegerede retsakter i overensstemmelse med artikel 49 med henblik på at præcisere kriterierne for, hvornår kompetente myndigheder kan kræve ændringer i overensstemmelseserklæringen</w:t>
      </w:r>
      <w:r>
        <w:rPr>
          <w:noProof/>
        </w:rPr>
        <w:t xml:space="preserve"> som omhandlet i stk. 4."</w:t>
      </w:r>
    </w:p>
    <w:p w:rsidR="009A3BF4" w:rsidRDefault="00200A48">
      <w:pPr>
        <w:pStyle w:val="Point0number"/>
        <w:rPr>
          <w:noProof/>
        </w:rPr>
      </w:pPr>
      <w:r>
        <w:rPr>
          <w:noProof/>
        </w:rPr>
        <w:t>Artikel 30 ændres således:</w:t>
      </w:r>
    </w:p>
    <w:p w:rsidR="009A3BF4" w:rsidRDefault="00200A48">
      <w:pPr>
        <w:pStyle w:val="Point1letter"/>
        <w:rPr>
          <w:noProof/>
        </w:rPr>
      </w:pPr>
      <w:r>
        <w:rPr>
          <w:noProof/>
        </w:rPr>
        <w:t>Stk. 2 affattes således:</w:t>
      </w:r>
    </w:p>
    <w:p w:rsidR="009A3BF4" w:rsidRDefault="00200A48">
      <w:pPr>
        <w:pStyle w:val="Text1"/>
        <w:rPr>
          <w:noProof/>
        </w:rPr>
      </w:pPr>
      <w:r>
        <w:rPr>
          <w:noProof/>
        </w:rPr>
        <w:t>"2.</w:t>
      </w:r>
      <w:r>
        <w:rPr>
          <w:noProof/>
        </w:rPr>
        <w:tab/>
        <w:t>Kommissionen kan vedtage en gennemførelsesafgørelse om, at et tredjelands retlige rammer og tilsynsmæssige praksis sikrer følgende:</w:t>
      </w:r>
    </w:p>
    <w:p w:rsidR="009A3BF4" w:rsidRDefault="00200A48">
      <w:pPr>
        <w:pStyle w:val="Text2"/>
        <w:rPr>
          <w:noProof/>
        </w:rPr>
      </w:pPr>
      <w:r>
        <w:rPr>
          <w:noProof/>
        </w:rPr>
        <w:t>a)</w:t>
      </w:r>
      <w:r>
        <w:rPr>
          <w:noProof/>
        </w:rPr>
        <w:tab/>
        <w:t xml:space="preserve">Administratorer, der er godkendt eller </w:t>
      </w:r>
      <w:r>
        <w:rPr>
          <w:noProof/>
        </w:rPr>
        <w:t>registreret i det pågældende tredjeland, overholder bindende krav, som er ækvivalente med kravene i denne forordning. I forbindelse med vurderingen af ækvivalens kan Kommissionen tage hensyn til, hvorvidt det pågældende tredjelands retlige rammer og tilsyn</w:t>
      </w:r>
      <w:r>
        <w:rPr>
          <w:noProof/>
        </w:rPr>
        <w:t>spraksis sikrer overensstemmelse med IOSCO-principperne for finansielle benchmarks eller med IOSCO-PRA-principperne.</w:t>
      </w:r>
    </w:p>
    <w:p w:rsidR="009A3BF4" w:rsidRDefault="00200A48">
      <w:pPr>
        <w:pStyle w:val="Text2"/>
        <w:rPr>
          <w:noProof/>
        </w:rPr>
      </w:pPr>
      <w:r>
        <w:rPr>
          <w:noProof/>
        </w:rPr>
        <w:t>b)</w:t>
      </w:r>
      <w:r>
        <w:rPr>
          <w:noProof/>
        </w:rPr>
        <w:tab/>
        <w:t>De pågældende bindende krav er underlagt effektivt løbende tilsyn og håndhævelse i det pågældende tredjeland.</w:t>
      </w:r>
    </w:p>
    <w:p w:rsidR="009A3BF4" w:rsidRDefault="00200A48">
      <w:pPr>
        <w:pStyle w:val="Text1"/>
        <w:rPr>
          <w:noProof/>
        </w:rPr>
      </w:pPr>
      <w:r>
        <w:rPr>
          <w:noProof/>
        </w:rPr>
        <w:t>Kommissionen kan gøre anve</w:t>
      </w:r>
      <w:r>
        <w:rPr>
          <w:noProof/>
        </w:rPr>
        <w:t>ndelsen af en gennemførelsesafgørelse som omhandlet i første afsnit betinget af, at det pågældende tredjeland effektivt og til enhver tid opfylder enhver i denne gennemførelsesafgørelse fastsatte betingelse, og af ESMA's evne til effektivt at udføre sine t</w:t>
      </w:r>
      <w:r>
        <w:rPr>
          <w:noProof/>
        </w:rPr>
        <w:t>ilsynsopgaver, jf. artikel 33 i forordning (EU) nr. 1095/2010.</w:t>
      </w:r>
    </w:p>
    <w:p w:rsidR="009A3BF4" w:rsidRDefault="00200A48">
      <w:pPr>
        <w:pStyle w:val="Text1"/>
        <w:rPr>
          <w:noProof/>
        </w:rPr>
      </w:pPr>
      <w:r>
        <w:rPr>
          <w:noProof/>
        </w:rPr>
        <w:t>Den pågældende gennemførelsesafgørelse vedtages efter undersøgelsesproceduren i artikel 50, stk. 2, i nærværende forordning."</w:t>
      </w:r>
    </w:p>
    <w:p w:rsidR="009A3BF4" w:rsidRDefault="00200A48">
      <w:pPr>
        <w:pStyle w:val="Point1letter"/>
        <w:rPr>
          <w:noProof/>
        </w:rPr>
      </w:pPr>
      <w:r>
        <w:rPr>
          <w:noProof/>
        </w:rPr>
        <w:t>Som stk. 2a indsættes:</w:t>
      </w:r>
    </w:p>
    <w:p w:rsidR="009A3BF4" w:rsidRDefault="00200A48">
      <w:pPr>
        <w:pStyle w:val="Text1"/>
        <w:rPr>
          <w:noProof/>
        </w:rPr>
      </w:pPr>
      <w:r>
        <w:rPr>
          <w:noProof/>
        </w:rPr>
        <w:t>"2a. Kommissionen kan vedtage en delegeret r</w:t>
      </w:r>
      <w:r>
        <w:rPr>
          <w:noProof/>
        </w:rPr>
        <w:t xml:space="preserve">etsakt i overensstemmelse med artikel 49 for at fastsætte de i stk. 2, første afsnit, litra a) og b), omhandlede betingelser." </w:t>
      </w:r>
    </w:p>
    <w:p w:rsidR="009A3BF4" w:rsidRDefault="00200A48">
      <w:pPr>
        <w:pStyle w:val="Point1letter"/>
        <w:rPr>
          <w:noProof/>
        </w:rPr>
      </w:pPr>
      <w:r>
        <w:rPr>
          <w:noProof/>
        </w:rPr>
        <w:t>Stk. 3 affattes således:</w:t>
      </w:r>
    </w:p>
    <w:p w:rsidR="009A3BF4" w:rsidRDefault="00200A48">
      <w:pPr>
        <w:pStyle w:val="Text1"/>
        <w:rPr>
          <w:noProof/>
        </w:rPr>
      </w:pPr>
      <w:r>
        <w:rPr>
          <w:noProof/>
        </w:rPr>
        <w:t>"3.</w:t>
      </w:r>
      <w:r>
        <w:rPr>
          <w:noProof/>
        </w:rPr>
        <w:tab/>
        <w:t>Er der ikke vedtaget en gennemførelsesafgørelse i henhold til stk. 2, kan Kommissionen vedtage en g</w:t>
      </w:r>
      <w:r>
        <w:rPr>
          <w:noProof/>
        </w:rPr>
        <w:t>ennemførelsesafgørelse om, at:</w:t>
      </w:r>
    </w:p>
    <w:p w:rsidR="009A3BF4" w:rsidRDefault="00200A48">
      <w:pPr>
        <w:pStyle w:val="Text2"/>
        <w:rPr>
          <w:noProof/>
        </w:rPr>
      </w:pPr>
      <w:r>
        <w:rPr>
          <w:noProof/>
        </w:rPr>
        <w:t>a)</w:t>
      </w:r>
      <w:r>
        <w:rPr>
          <w:noProof/>
        </w:rPr>
        <w:tab/>
        <w:t xml:space="preserve">bindende krav i et tredjeland med hensyn til specifikke administratorer, benchmarks eller benchmarkfamilier er ækvivalente med kravene i denne forordning, navnlig under hensyntagen til, om det pågældende tredjelands </w:t>
      </w:r>
      <w:r>
        <w:rPr>
          <w:noProof/>
        </w:rPr>
        <w:t>retlige rammer og tilsynspraksis sikrer overensstemmelse med IOSCO-principperne for finansielle benchmarks eller med IOSCO-PRA-principperne</w:t>
      </w:r>
    </w:p>
    <w:p w:rsidR="009A3BF4" w:rsidRDefault="00200A48">
      <w:pPr>
        <w:pStyle w:val="Text2"/>
        <w:rPr>
          <w:noProof/>
        </w:rPr>
      </w:pPr>
      <w:r>
        <w:rPr>
          <w:noProof/>
        </w:rPr>
        <w:t>b)</w:t>
      </w:r>
      <w:r>
        <w:rPr>
          <w:noProof/>
        </w:rPr>
        <w:tab/>
        <w:t>de pågældende specifikke administratorer, benchmarks eller benchmarkfamilier er underlagt effektivt løbende tilsy</w:t>
      </w:r>
      <w:r>
        <w:rPr>
          <w:noProof/>
        </w:rPr>
        <w:t>n og håndhævelse i det pågældende tredjeland.</w:t>
      </w:r>
    </w:p>
    <w:p w:rsidR="009A3BF4" w:rsidRDefault="00200A48">
      <w:pPr>
        <w:pStyle w:val="Text1"/>
        <w:rPr>
          <w:noProof/>
        </w:rPr>
      </w:pPr>
      <w:r>
        <w:rPr>
          <w:noProof/>
        </w:rPr>
        <w:t>Kommissionen kan gøre anvendelsen af en gennemførelsesafgørelse som omhandlet i første afsnit betinget af, at det pågældende tredjeland effektivt og til enhver tid opfylder enhver i denne gennemførelsesafgørels</w:t>
      </w:r>
      <w:r>
        <w:rPr>
          <w:noProof/>
        </w:rPr>
        <w:t>e fastsatte betingelse, og af ESMA's evne til effektivt at udføre sine tilsynsopgaver, jf. artikel 33 i forordning (EU) nr. 1095/2010.</w:t>
      </w:r>
    </w:p>
    <w:p w:rsidR="009A3BF4" w:rsidRDefault="00200A48">
      <w:pPr>
        <w:pStyle w:val="Text1"/>
        <w:rPr>
          <w:noProof/>
        </w:rPr>
      </w:pPr>
      <w:r>
        <w:rPr>
          <w:noProof/>
        </w:rPr>
        <w:t>Den pågældende gennemførelsesafgørelse vedtages efter undersøgelsesproceduren i artikel 50, stk. 2, i nærværende forordni</w:t>
      </w:r>
      <w:r>
        <w:rPr>
          <w:noProof/>
        </w:rPr>
        <w:t>ng."</w:t>
      </w:r>
    </w:p>
    <w:p w:rsidR="009A3BF4" w:rsidRDefault="00200A48">
      <w:pPr>
        <w:pStyle w:val="Point1letter"/>
        <w:rPr>
          <w:noProof/>
        </w:rPr>
      </w:pPr>
      <w:r>
        <w:rPr>
          <w:noProof/>
        </w:rPr>
        <w:t>Som stk. 3a indsættes:</w:t>
      </w:r>
    </w:p>
    <w:p w:rsidR="009A3BF4" w:rsidRDefault="00200A48">
      <w:pPr>
        <w:pStyle w:val="Text1"/>
        <w:rPr>
          <w:noProof/>
        </w:rPr>
      </w:pPr>
      <w:r>
        <w:rPr>
          <w:noProof/>
        </w:rPr>
        <w:t>"3a.</w:t>
      </w:r>
      <w:r>
        <w:rPr>
          <w:noProof/>
        </w:rPr>
        <w:tab/>
        <w:t xml:space="preserve">Kommissionen kan vedtage en delegeret retsakt i overensstemmelse med artikel 49 for at fastsætte de i stk. 3, litra a) og b), omhandlede betingelser." </w:t>
      </w:r>
    </w:p>
    <w:p w:rsidR="009A3BF4" w:rsidRDefault="00200A48">
      <w:pPr>
        <w:pStyle w:val="Point1letter"/>
        <w:rPr>
          <w:noProof/>
        </w:rPr>
      </w:pPr>
      <w:r>
        <w:rPr>
          <w:noProof/>
        </w:rPr>
        <w:t>Stk. 4, indledningen, affattes således:</w:t>
      </w:r>
    </w:p>
    <w:p w:rsidR="009A3BF4" w:rsidRDefault="00200A48">
      <w:pPr>
        <w:pStyle w:val="Point1"/>
        <w:ind w:left="851" w:hanging="1"/>
        <w:rPr>
          <w:noProof/>
        </w:rPr>
      </w:pPr>
      <w:r>
        <w:rPr>
          <w:noProof/>
        </w:rPr>
        <w:t>"4. ESMA etablerer samarbejdsor</w:t>
      </w:r>
      <w:r>
        <w:rPr>
          <w:noProof/>
        </w:rPr>
        <w:t>dninger med de kompetente myndigheder i de tredjelande, hvis retlige rammer og tilsynsmæssige praksis anses for at være ækvivalente, jf. stk. 2 eller 3, medmindre det pågældende tredjeland i henhold til en gældende delegeret retsakt vedtaget af Kommissione</w:t>
      </w:r>
      <w:r>
        <w:rPr>
          <w:noProof/>
        </w:rPr>
        <w:t xml:space="preserve">n i henhold til artikel 9 i Europa-Parlamentets og Rådets direktiv (EU) 2015/849 er opført på listen over jurisdiktioner med strategiske mangler i deres nationale ordninger for bekæmpelse af hvidvask af penge og finansiering af terrorisme, der i væsentlig </w:t>
      </w:r>
      <w:r>
        <w:rPr>
          <w:noProof/>
        </w:rPr>
        <w:t xml:space="preserve">grad truer Unionens finansielle system. Ordningerne skal som minimum præcisere:" </w:t>
      </w:r>
    </w:p>
    <w:p w:rsidR="009A3BF4" w:rsidRDefault="00200A48">
      <w:pPr>
        <w:pStyle w:val="Point1letter"/>
        <w:rPr>
          <w:noProof/>
        </w:rPr>
      </w:pPr>
      <w:r>
        <w:rPr>
          <w:noProof/>
        </w:rPr>
        <w:t>I stk. 4 indsættes som litra d):</w:t>
      </w:r>
    </w:p>
    <w:p w:rsidR="009A3BF4" w:rsidRDefault="00200A48">
      <w:pPr>
        <w:pStyle w:val="Text2"/>
        <w:rPr>
          <w:noProof/>
        </w:rPr>
      </w:pPr>
      <w:r>
        <w:rPr>
          <w:noProof/>
        </w:rPr>
        <w:t>"d)</w:t>
      </w:r>
      <w:r>
        <w:rPr>
          <w:noProof/>
        </w:rPr>
        <w:tab/>
        <w:t>procedurerne for regelmæssig, og mindst én gang i kvartalet, udveksling af oplysninger om benchmarks leveret i det pågældende tredjeland,</w:t>
      </w:r>
      <w:r>
        <w:rPr>
          <w:noProof/>
        </w:rPr>
        <w:t xml:space="preserve"> som opfylder en af betingelserne i artikel 20, stk. 1, litra a) eller c)."</w:t>
      </w:r>
    </w:p>
    <w:p w:rsidR="009A3BF4" w:rsidRDefault="00200A48">
      <w:pPr>
        <w:pStyle w:val="Point1letter"/>
        <w:rPr>
          <w:noProof/>
        </w:rPr>
      </w:pPr>
      <w:r>
        <w:rPr>
          <w:noProof/>
        </w:rPr>
        <w:t>Stk. 5, andet afsnit, affattes således:</w:t>
      </w:r>
    </w:p>
    <w:p w:rsidR="009A3BF4" w:rsidRDefault="00200A48">
      <w:pPr>
        <w:pStyle w:val="Text1"/>
        <w:rPr>
          <w:noProof/>
        </w:rPr>
      </w:pPr>
      <w:r>
        <w:rPr>
          <w:noProof/>
        </w:rPr>
        <w:t>"ESMA forelægger disse udkast til reguleringsmæssige tekniske standarder for Kommissionen senest den [</w:t>
      </w:r>
      <w:r>
        <w:rPr>
          <w:i/>
          <w:noProof/>
        </w:rPr>
        <w:t>Publikationskontoret:</w:t>
      </w:r>
      <w:r>
        <w:rPr>
          <w:noProof/>
        </w:rPr>
        <w:t xml:space="preserve"> </w:t>
      </w:r>
      <w:r>
        <w:rPr>
          <w:i/>
          <w:noProof/>
        </w:rPr>
        <w:t>Indsæt datoen 24</w:t>
      </w:r>
      <w:r>
        <w:rPr>
          <w:i/>
          <w:noProof/>
        </w:rPr>
        <w:t xml:space="preserve"> måneder efter datoen for denne forordnings ikrafttræden</w:t>
      </w:r>
      <w:r>
        <w:rPr>
          <w:noProof/>
        </w:rPr>
        <w:t>]."</w:t>
      </w:r>
    </w:p>
    <w:p w:rsidR="009A3BF4" w:rsidRDefault="00200A48">
      <w:pPr>
        <w:pStyle w:val="Point0number"/>
        <w:rPr>
          <w:noProof/>
        </w:rPr>
      </w:pPr>
      <w:r>
        <w:rPr>
          <w:noProof/>
        </w:rPr>
        <w:t>Artikel 32 ændres således:</w:t>
      </w:r>
    </w:p>
    <w:p w:rsidR="009A3BF4" w:rsidRDefault="00200A48">
      <w:pPr>
        <w:pStyle w:val="Point1letter"/>
        <w:rPr>
          <w:noProof/>
        </w:rPr>
      </w:pPr>
      <w:r>
        <w:rPr>
          <w:noProof/>
        </w:rPr>
        <w:t>Stk. 1 affattes således:</w:t>
      </w:r>
    </w:p>
    <w:p w:rsidR="009A3BF4" w:rsidRDefault="00200A48">
      <w:pPr>
        <w:pStyle w:val="Text1"/>
        <w:rPr>
          <w:noProof/>
        </w:rPr>
      </w:pPr>
      <w:r>
        <w:rPr>
          <w:noProof/>
        </w:rPr>
        <w:t>"1.</w:t>
      </w:r>
      <w:r>
        <w:rPr>
          <w:noProof/>
        </w:rPr>
        <w:tab/>
        <w:t xml:space="preserve">Indtil der vedtages en afgørelse om ækvivalens i henhold til artikel 30, stk. 2 eller 3, kan et benchmark leveret af en administrator, som </w:t>
      </w:r>
      <w:r>
        <w:rPr>
          <w:noProof/>
        </w:rPr>
        <w:t>er etableret i et tredjeland, anvendes af tilsynsbelagte enheder i Unionen, forudsat at den pågældende administrator på forhånd er blevet anerkendt af ESMA i henhold til nærværende artikel."</w:t>
      </w:r>
    </w:p>
    <w:p w:rsidR="009A3BF4" w:rsidRDefault="00200A48">
      <w:pPr>
        <w:pStyle w:val="Point1letter"/>
        <w:rPr>
          <w:noProof/>
        </w:rPr>
      </w:pPr>
      <w:r>
        <w:rPr>
          <w:noProof/>
        </w:rPr>
        <w:t>Stk. 2, andet afsnit, affattes således:</w:t>
      </w:r>
    </w:p>
    <w:p w:rsidR="009A3BF4" w:rsidRDefault="00200A48">
      <w:pPr>
        <w:pStyle w:val="Text1"/>
        <w:rPr>
          <w:noProof/>
        </w:rPr>
      </w:pPr>
      <w:r>
        <w:rPr>
          <w:noProof/>
        </w:rPr>
        <w:t>"Med henblik på at fastsl</w:t>
      </w:r>
      <w:r>
        <w:rPr>
          <w:noProof/>
        </w:rPr>
        <w:t>å, om den betingelse, der er omhandlet i første afsnit, er opfyldt, og for at kunne vurdere, om den overholder IOSCO-principperne for finansielle benchmarks eller IOSCO-PRA-principperne, alt efter hvad der er relevant, kan ESMA tage hensyn til en uafhængig</w:t>
      </w:r>
      <w:r>
        <w:rPr>
          <w:noProof/>
        </w:rPr>
        <w:t xml:space="preserve"> ekstern revisors vurdering eller en attestering, som den kompetente myndighed for administratoren i tredjelandet, hvor administratoren er etableret, har givet."</w:t>
      </w:r>
    </w:p>
    <w:p w:rsidR="009A3BF4" w:rsidRDefault="00200A48">
      <w:pPr>
        <w:pStyle w:val="Point1letter"/>
        <w:rPr>
          <w:noProof/>
        </w:rPr>
      </w:pPr>
      <w:r>
        <w:rPr>
          <w:noProof/>
        </w:rPr>
        <w:t>Stk. 3 affattes således:</w:t>
      </w:r>
    </w:p>
    <w:p w:rsidR="009A3BF4" w:rsidRDefault="00200A48">
      <w:pPr>
        <w:pStyle w:val="Text1"/>
        <w:rPr>
          <w:noProof/>
        </w:rPr>
      </w:pPr>
      <w:r>
        <w:rPr>
          <w:noProof/>
        </w:rPr>
        <w:t>"3.</w:t>
      </w:r>
      <w:r>
        <w:rPr>
          <w:noProof/>
        </w:rPr>
        <w:tab/>
        <w:t>En administrator, der er etableret i et tredjeland og ønsker at o</w:t>
      </w:r>
      <w:r>
        <w:rPr>
          <w:noProof/>
        </w:rPr>
        <w:t>pnå forhåndsanerkendelse som omhandlet i stk. 1, skal have en retlig repræsentant. Den retlige repræsentant skal være en fysisk eller juridisk person, der er etableret i Unionen, og som af administratoren udtrykkeligt er udpeget til at handle på vegne af d</w:t>
      </w:r>
      <w:r>
        <w:rPr>
          <w:noProof/>
        </w:rPr>
        <w:t>en pågældende administrator, hvad angår administratorens forpligtelser i henhold til denne forordning. Den retlige repræsentant skal, sammen med administratoren, varetage overvågningsfunktionen vedrørende levering af benchmarks, der udføres af administrato</w:t>
      </w:r>
      <w:r>
        <w:rPr>
          <w:noProof/>
        </w:rPr>
        <w:t>ren i henhold til denne forordning, og skal i denne forbindelse være ansvarlig over for ESMA."</w:t>
      </w:r>
    </w:p>
    <w:p w:rsidR="009A3BF4" w:rsidRDefault="00200A48">
      <w:pPr>
        <w:pStyle w:val="Point1letter"/>
        <w:rPr>
          <w:noProof/>
        </w:rPr>
      </w:pPr>
      <w:r>
        <w:rPr>
          <w:noProof/>
        </w:rPr>
        <w:t>Stk. 4 udgår.</w:t>
      </w:r>
    </w:p>
    <w:p w:rsidR="009A3BF4" w:rsidRDefault="00200A48">
      <w:pPr>
        <w:pStyle w:val="Point1letter"/>
        <w:rPr>
          <w:noProof/>
        </w:rPr>
      </w:pPr>
      <w:r>
        <w:rPr>
          <w:noProof/>
        </w:rPr>
        <w:t>Stk. 5 affattes således:</w:t>
      </w:r>
    </w:p>
    <w:p w:rsidR="009A3BF4" w:rsidRDefault="00200A48">
      <w:pPr>
        <w:pStyle w:val="Text1"/>
        <w:rPr>
          <w:noProof/>
        </w:rPr>
      </w:pPr>
      <w:r>
        <w:rPr>
          <w:noProof/>
        </w:rPr>
        <w:t>"5.</w:t>
      </w:r>
      <w:r>
        <w:rPr>
          <w:noProof/>
        </w:rPr>
        <w:tab/>
        <w:t>En administrator, der er etableret i et tredjeland og ønsker at opnå forhåndsanerkendelse som omhandlet i stk. 1, skal</w:t>
      </w:r>
      <w:r>
        <w:rPr>
          <w:noProof/>
        </w:rPr>
        <w:t xml:space="preserve"> indgive en ansøgning om anerkendelse til ESMA. Den ansøgende administrator skal fremlægge alle de oplysninger, der er nødvendige for at kunne godtgøre over for ESMA, at vedkommende på tidspunktet for anerkendelsen har truffet alle nødvendige foranstaltnin</w:t>
      </w:r>
      <w:r>
        <w:rPr>
          <w:noProof/>
        </w:rPr>
        <w:t>ger for at opfylde kravene omhandlet i stk. 2, og skal fremlægge listen over sine eksisterende eller fremtidige benchmarks, som påtænkes anvendt i Unionen, og skal, hvis det er muligt, angive den kompetente myndighed i tredjelandet, der er ansvarlig for ti</w:t>
      </w:r>
      <w:r>
        <w:rPr>
          <w:noProof/>
        </w:rPr>
        <w:t xml:space="preserve">lsynet med vedkommende. </w:t>
      </w:r>
    </w:p>
    <w:p w:rsidR="009A3BF4" w:rsidRDefault="00200A48">
      <w:pPr>
        <w:pStyle w:val="Text1"/>
        <w:rPr>
          <w:noProof/>
        </w:rPr>
      </w:pPr>
      <w:r>
        <w:rPr>
          <w:noProof/>
        </w:rPr>
        <w:t>Senest 90 arbejdsdage efter modtagelsen af den ansøgning, der er omhandlet i nærværende stykkes første afsnit, vurderer ESMA, om betingelserne fastsat i stk. 2 og 3 er opfyldt.</w:t>
      </w:r>
    </w:p>
    <w:p w:rsidR="009A3BF4" w:rsidRDefault="00200A48">
      <w:pPr>
        <w:pStyle w:val="Text1"/>
        <w:rPr>
          <w:noProof/>
        </w:rPr>
      </w:pPr>
      <w:r>
        <w:rPr>
          <w:noProof/>
        </w:rPr>
        <w:t>Såfremt ESMA vurderer, at betingelserne fastsat i stk.</w:t>
      </w:r>
      <w:r>
        <w:rPr>
          <w:noProof/>
        </w:rPr>
        <w:t xml:space="preserve"> 2 og 3 ikke er opfyldt, giver den afslag på ansøgningen om anerkendelse og angiver en begrundelse for afslaget. Herudover kan der kun opnås anerkendelse, når følgende supplerende betingelser er opfyldt:</w:t>
      </w:r>
    </w:p>
    <w:p w:rsidR="009A3BF4" w:rsidRDefault="00200A48">
      <w:pPr>
        <w:pStyle w:val="Text2"/>
        <w:rPr>
          <w:noProof/>
        </w:rPr>
      </w:pPr>
      <w:r>
        <w:rPr>
          <w:noProof/>
        </w:rPr>
        <w:t>a)</w:t>
      </w:r>
      <w:r>
        <w:rPr>
          <w:noProof/>
        </w:rPr>
        <w:tab/>
        <w:t>Såfremt en administrator, der er etableret i et t</w:t>
      </w:r>
      <w:r>
        <w:rPr>
          <w:noProof/>
        </w:rPr>
        <w:t>redjeland, er underlagt tilsyn, skal der være indgået en passende samarbejdsaftale mellem ESMA og den kompetente myndighed i det tredjeland, administratoren er etableret i, i overensstemmelse med de reguleringsmæssige tekniske standarder, der er vedtaget i</w:t>
      </w:r>
      <w:r>
        <w:rPr>
          <w:noProof/>
        </w:rPr>
        <w:t xml:space="preserve"> henhold til artikel 30, stk. 5, med henblik på at sikre en effektiv udveksling af oplysninger, der giver den kompetente myndighed i det pågældende tredjeland mulighed for at varetage sine opgaver i overensstemmelse med denne forordning.</w:t>
      </w:r>
    </w:p>
    <w:p w:rsidR="009A3BF4" w:rsidRDefault="00200A48">
      <w:pPr>
        <w:pStyle w:val="Text2"/>
        <w:rPr>
          <w:noProof/>
        </w:rPr>
      </w:pPr>
      <w:r>
        <w:rPr>
          <w:noProof/>
        </w:rPr>
        <w:t>b)</w:t>
      </w:r>
      <w:r>
        <w:rPr>
          <w:noProof/>
        </w:rPr>
        <w:tab/>
        <w:t>ESMA's effektiv</w:t>
      </w:r>
      <w:r>
        <w:rPr>
          <w:noProof/>
        </w:rPr>
        <w:t>e varetagelse af sine tilsynsfunktioner i henhold til denne forordning forhindres hverken af lovene eller de administrative bestemmelser i det tredjeland, hvor administratoren er etableret, eller, hvor det er relevant, af begrænsninger i de tilsyns- og und</w:t>
      </w:r>
      <w:r>
        <w:rPr>
          <w:noProof/>
        </w:rPr>
        <w:t>ersøgelsesbeføjelser, som gælder for det pågældende tredjelands kompetente myndighed."</w:t>
      </w:r>
    </w:p>
    <w:p w:rsidR="009A3BF4" w:rsidRDefault="00200A48">
      <w:pPr>
        <w:pStyle w:val="Point1letter"/>
        <w:rPr>
          <w:noProof/>
        </w:rPr>
      </w:pPr>
      <w:r>
        <w:rPr>
          <w:noProof/>
        </w:rPr>
        <w:t>Stk. 6 og 7 udgår.</w:t>
      </w:r>
    </w:p>
    <w:p w:rsidR="009A3BF4" w:rsidRDefault="00200A48">
      <w:pPr>
        <w:pStyle w:val="Point1letter"/>
        <w:rPr>
          <w:noProof/>
        </w:rPr>
      </w:pPr>
      <w:r>
        <w:rPr>
          <w:noProof/>
        </w:rPr>
        <w:t>Stk. 8 affattes således:</w:t>
      </w:r>
    </w:p>
    <w:p w:rsidR="009A3BF4" w:rsidRDefault="00200A48">
      <w:pPr>
        <w:pStyle w:val="Text1"/>
        <w:rPr>
          <w:noProof/>
        </w:rPr>
      </w:pPr>
      <w:r>
        <w:rPr>
          <w:noProof/>
        </w:rPr>
        <w:t>"8.</w:t>
      </w:r>
      <w:r>
        <w:rPr>
          <w:noProof/>
        </w:rPr>
        <w:tab/>
      </w:r>
      <w:r>
        <w:rPr>
          <w:noProof/>
        </w:rPr>
        <w:t xml:space="preserve"> ESMA suspenderer eller, hvor det er relevant, tilbagekalder den anerkendelse, der er meddelt i overensstemmelse med stk. 5, hvis den har velunderbyggede grunde, der er dokumenteret, til at vurdere, at administratoren:</w:t>
      </w:r>
    </w:p>
    <w:p w:rsidR="009A3BF4" w:rsidRDefault="00200A48">
      <w:pPr>
        <w:pStyle w:val="Text2"/>
        <w:rPr>
          <w:noProof/>
        </w:rPr>
      </w:pPr>
      <w:r>
        <w:rPr>
          <w:noProof/>
        </w:rPr>
        <w:t>a)</w:t>
      </w:r>
      <w:r>
        <w:rPr>
          <w:noProof/>
        </w:rPr>
        <w:tab/>
        <w:t>handler på en måde, der er klart t</w:t>
      </w:r>
      <w:r>
        <w:rPr>
          <w:noProof/>
        </w:rPr>
        <w:t>il skade for benchmarkbrugernes interesser eller markedernes ordentlige funktion</w:t>
      </w:r>
    </w:p>
    <w:p w:rsidR="009A3BF4" w:rsidRDefault="00200A48">
      <w:pPr>
        <w:pStyle w:val="Text2"/>
        <w:rPr>
          <w:noProof/>
        </w:rPr>
      </w:pPr>
      <w:r>
        <w:rPr>
          <w:noProof/>
        </w:rPr>
        <w:t>b)</w:t>
      </w:r>
      <w:r>
        <w:rPr>
          <w:noProof/>
        </w:rPr>
        <w:tab/>
        <w:t>i alvorlig grad har tilsidesat kravene fastsat i denne forordning</w:t>
      </w:r>
    </w:p>
    <w:p w:rsidR="009A3BF4" w:rsidRDefault="00200A48">
      <w:pPr>
        <w:pStyle w:val="Text2"/>
        <w:rPr>
          <w:noProof/>
        </w:rPr>
      </w:pPr>
      <w:r>
        <w:rPr>
          <w:noProof/>
        </w:rPr>
        <w:t>c)</w:t>
      </w:r>
      <w:r>
        <w:rPr>
          <w:noProof/>
        </w:rPr>
        <w:tab/>
        <w:t>har afgivet urigtige erklæringer eller benyttet sig af andre uretmæssige midler til at opnå anerkendels</w:t>
      </w:r>
      <w:r>
        <w:rPr>
          <w:noProof/>
        </w:rPr>
        <w:t>e."</w:t>
      </w:r>
    </w:p>
    <w:p w:rsidR="009A3BF4" w:rsidRDefault="00200A48">
      <w:pPr>
        <w:pStyle w:val="Point0number"/>
        <w:rPr>
          <w:noProof/>
        </w:rPr>
      </w:pPr>
      <w:r>
        <w:rPr>
          <w:noProof/>
        </w:rPr>
        <w:t>Artikel 33 affattes således:</w:t>
      </w:r>
    </w:p>
    <w:p w:rsidR="009A3BF4" w:rsidRDefault="00200A48">
      <w:pPr>
        <w:pStyle w:val="Titrearticle"/>
        <w:rPr>
          <w:noProof/>
        </w:rPr>
      </w:pPr>
      <w:r>
        <w:rPr>
          <w:noProof/>
        </w:rPr>
        <w:t>"Artikel 33</w:t>
      </w:r>
      <w:r>
        <w:rPr>
          <w:noProof/>
        </w:rPr>
        <w:br/>
        <w:t>Validering af benchmarks leveret i et tredjeland</w:t>
      </w:r>
    </w:p>
    <w:p w:rsidR="009A3BF4" w:rsidRDefault="00200A48">
      <w:pPr>
        <w:pStyle w:val="Text1"/>
        <w:rPr>
          <w:noProof/>
        </w:rPr>
      </w:pPr>
      <w:r>
        <w:rPr>
          <w:noProof/>
        </w:rPr>
        <w:t>1.</w:t>
      </w:r>
      <w:r>
        <w:rPr>
          <w:noProof/>
        </w:rPr>
        <w:tab/>
        <w:t>En administrator, der er etableret i Unionen og er godkendt eller registreret i overensstemmelse med artikel 34, eller enhver anden tilsynsbelagt enhed, der er</w:t>
      </w:r>
      <w:r>
        <w:rPr>
          <w:noProof/>
        </w:rPr>
        <w:t xml:space="preserve"> etableret i Unionen med en klar og veldefineret rolle inden for kontrol- eller ansvarlighedsrammen for en administrator, der er etableret i et tredjeland, som er i stand til effektivt at overvåge leveringen af et benchmark, kan ansøge ESMA om tilladelse t</w:t>
      </w:r>
      <w:r>
        <w:rPr>
          <w:noProof/>
        </w:rPr>
        <w:t xml:space="preserve">il at validere et benchmark eller en benchmarkfamilie, der er leveret i et tredjeland, til brug inden for Unionen, forudsat at samtlige følgende betingelser er opfyldt: </w:t>
      </w:r>
    </w:p>
    <w:p w:rsidR="009A3BF4" w:rsidRDefault="00200A48">
      <w:pPr>
        <w:pStyle w:val="Text2"/>
        <w:rPr>
          <w:noProof/>
        </w:rPr>
      </w:pPr>
      <w:r>
        <w:rPr>
          <w:noProof/>
        </w:rPr>
        <w:t xml:space="preserve">a) </w:t>
      </w:r>
      <w:r>
        <w:rPr>
          <w:noProof/>
        </w:rPr>
        <w:tab/>
        <w:t>Den validerende administrator eller anden tilsynsbelagte enhed har kontrolleret og</w:t>
      </w:r>
      <w:r>
        <w:rPr>
          <w:noProof/>
        </w:rPr>
        <w:t xml:space="preserve"> er i stand til løbende at dokumentere over for ESMA, at leveringen af det benchmark eller den benchmarkfamilie, der skal valideres, af pligt eller frivilligt opfylder betingelser, som er mindst lige så strenge som kravene i denne forordning.</w:t>
      </w:r>
    </w:p>
    <w:p w:rsidR="009A3BF4" w:rsidRDefault="00200A48">
      <w:pPr>
        <w:pStyle w:val="Text2"/>
        <w:rPr>
          <w:noProof/>
        </w:rPr>
      </w:pPr>
      <w:r>
        <w:rPr>
          <w:noProof/>
        </w:rPr>
        <w:t xml:space="preserve">b) </w:t>
      </w:r>
      <w:r>
        <w:rPr>
          <w:noProof/>
        </w:rPr>
        <w:tab/>
        <w:t>Den valid</w:t>
      </w:r>
      <w:r>
        <w:rPr>
          <w:noProof/>
        </w:rPr>
        <w:t xml:space="preserve">erende administrator eller anden tilsynsbelagte enhed har den fornødne ekspertise til effektivt at overvåge aktiviteten med levering af et benchmark i et tredjeland og håndtere de hermed forbundne risici. </w:t>
      </w:r>
    </w:p>
    <w:p w:rsidR="009A3BF4" w:rsidRDefault="00200A48">
      <w:pPr>
        <w:pStyle w:val="Text2"/>
        <w:rPr>
          <w:noProof/>
        </w:rPr>
      </w:pPr>
      <w:r>
        <w:rPr>
          <w:noProof/>
        </w:rPr>
        <w:t xml:space="preserve">c) </w:t>
      </w:r>
      <w:r>
        <w:rPr>
          <w:noProof/>
        </w:rPr>
        <w:tab/>
        <w:t>Der er objektiv grund til at levere benchmarke</w:t>
      </w:r>
      <w:r>
        <w:rPr>
          <w:noProof/>
        </w:rPr>
        <w:t>t eller benchmarkfamilien i et tredjeland og til at validere det pågældende benchmark eller den pågældende benchmarkfamilie til brug i Unionen.</w:t>
      </w:r>
    </w:p>
    <w:p w:rsidR="009A3BF4" w:rsidRDefault="00200A48">
      <w:pPr>
        <w:pStyle w:val="Text1"/>
        <w:rPr>
          <w:noProof/>
        </w:rPr>
      </w:pPr>
      <w:r>
        <w:rPr>
          <w:noProof/>
        </w:rPr>
        <w:t>For så vidt angår litra a), kan ESMA, når den vurderer, hvorvidt leveringen af det benchmark eller den benchmark</w:t>
      </w:r>
      <w:r>
        <w:rPr>
          <w:noProof/>
        </w:rPr>
        <w:t>familie, der skal valideres, opfylder betingelser, som er mindst lige så strenge som kravene i denne forordning, tage højde for, om det forhold, at leveringen af benchmarket eller benchmarkfamilien overholder IOSCO-principperne for finansielle benchmarks e</w:t>
      </w:r>
      <w:r>
        <w:rPr>
          <w:noProof/>
        </w:rPr>
        <w:t>ller IOSCO-PRA-principperne, hvor dette er relevant, svarer til, at den opfylder de krav, der er fastsat i denne forordning.</w:t>
      </w:r>
    </w:p>
    <w:p w:rsidR="009A3BF4" w:rsidRDefault="00200A48">
      <w:pPr>
        <w:pStyle w:val="Text1"/>
        <w:rPr>
          <w:noProof/>
        </w:rPr>
      </w:pPr>
      <w:r>
        <w:rPr>
          <w:noProof/>
        </w:rPr>
        <w:t>2.</w:t>
      </w:r>
      <w:r>
        <w:rPr>
          <w:noProof/>
        </w:rPr>
        <w:tab/>
        <w:t>En administrator eller anden tilsynsbelagt enhed, der indgiver ansøgning om validering som omhandlet i stk. 1, skal give ESMA al</w:t>
      </w:r>
      <w:r>
        <w:rPr>
          <w:noProof/>
        </w:rPr>
        <w:t>le nødvendige oplysninger med henblik på at godtgøre, at alle de i nævnte stykke omhandlede betingelser er opfyldt på ansøgningstidspunktet.</w:t>
      </w:r>
    </w:p>
    <w:p w:rsidR="009A3BF4" w:rsidRDefault="00200A48">
      <w:pPr>
        <w:pStyle w:val="Text1"/>
        <w:rPr>
          <w:noProof/>
        </w:rPr>
      </w:pPr>
      <w:r>
        <w:rPr>
          <w:noProof/>
        </w:rPr>
        <w:t>3.</w:t>
      </w:r>
      <w:r>
        <w:rPr>
          <w:noProof/>
        </w:rPr>
        <w:tab/>
        <w:t>Senest 90 arbejdsdage efter modtagelsen af den i stk. 1 omhandlede ansøgning om validering behandler ESMA ansøgn</w:t>
      </w:r>
      <w:r>
        <w:rPr>
          <w:noProof/>
        </w:rPr>
        <w:t>ingen og vedtager en afgørelse om enten at godkende valideringen eller at afvise denne og underretter ansøgeren herom.</w:t>
      </w:r>
    </w:p>
    <w:p w:rsidR="009A3BF4" w:rsidRDefault="00200A48">
      <w:pPr>
        <w:pStyle w:val="Text1"/>
        <w:rPr>
          <w:noProof/>
        </w:rPr>
      </w:pPr>
      <w:r>
        <w:rPr>
          <w:noProof/>
        </w:rPr>
        <w:t>4.</w:t>
      </w:r>
      <w:r>
        <w:rPr>
          <w:noProof/>
        </w:rPr>
        <w:tab/>
        <w:t>Et valideret benchmark eller en valideret benchmarkfamilie betragtes som et benchmark eller en benchmarkfamilie, der er leveret af den</w:t>
      </w:r>
      <w:r>
        <w:rPr>
          <w:noProof/>
        </w:rPr>
        <w:t xml:space="preserve"> validerende administrator eller anden tilsynsbelagt enhed. Den validerende administrator eller anden tilsynsbelagte enhed må ikke anvende valideringen til at unddrage sig kravene i denne forordning.</w:t>
      </w:r>
    </w:p>
    <w:p w:rsidR="009A3BF4" w:rsidRDefault="00200A48">
      <w:pPr>
        <w:pStyle w:val="Text1"/>
        <w:rPr>
          <w:noProof/>
        </w:rPr>
      </w:pPr>
      <w:r>
        <w:rPr>
          <w:noProof/>
        </w:rPr>
        <w:t>5.</w:t>
      </w:r>
      <w:r>
        <w:rPr>
          <w:noProof/>
        </w:rPr>
        <w:tab/>
        <w:t>En administrator eller anden tilsynsbelagt enhed, der</w:t>
      </w:r>
      <w:r>
        <w:rPr>
          <w:noProof/>
        </w:rPr>
        <w:t xml:space="preserve"> har valideret et benchmark eller en benchmarkfamilie leveret i et tredjeland, forbliver fuldt ud ansvarlig for det pågældende benchmark eller den pågældende benchmarkfamilie og for overholdelsen af forpligtelserne efter denne forordning.</w:t>
      </w:r>
    </w:p>
    <w:p w:rsidR="009A3BF4" w:rsidRDefault="00200A48">
      <w:pPr>
        <w:pStyle w:val="Text1"/>
        <w:rPr>
          <w:noProof/>
        </w:rPr>
      </w:pPr>
      <w:r>
        <w:rPr>
          <w:noProof/>
        </w:rPr>
        <w:t>6.</w:t>
      </w:r>
      <w:r>
        <w:rPr>
          <w:noProof/>
        </w:rPr>
        <w:tab/>
        <w:t>Når ESMA har v</w:t>
      </w:r>
      <w:r>
        <w:rPr>
          <w:noProof/>
        </w:rPr>
        <w:t>elunderbyggede grunde til at mene, at betingelserne i stk. 1 ikke længere er opfyldt, har den beføjelse til at kræve, at den validerende administrator eller en anden tilsynsbelagte enhed trækker valideringen tilbage. I tilfælde af at valideringen trækkes t</w:t>
      </w:r>
      <w:r>
        <w:rPr>
          <w:noProof/>
        </w:rPr>
        <w:t>ilbage, finder artikel 28 anvendelse.</w:t>
      </w:r>
    </w:p>
    <w:p w:rsidR="009A3BF4" w:rsidRDefault="00200A48">
      <w:pPr>
        <w:pStyle w:val="Text1"/>
        <w:rPr>
          <w:noProof/>
        </w:rPr>
      </w:pPr>
      <w:r>
        <w:rPr>
          <w:noProof/>
        </w:rPr>
        <w:t>7.</w:t>
      </w:r>
      <w:r>
        <w:rPr>
          <w:noProof/>
        </w:rPr>
        <w:tab/>
        <w:t>Kommissionen tillægges beføjelser til at vedtage delegerede retsakter i overensstemmelse med artikel 49 vedrørende foranstaltninger til fastlæggelse af betingelserne for ESMA's vurdering af, hvorvidt der er objektiv</w:t>
      </w:r>
      <w:r>
        <w:rPr>
          <w:noProof/>
        </w:rPr>
        <w:t xml:space="preserve"> grund til leveringen af et benchmark eller en benchmarkfamilie i et tredjeland og disses validering til brug i Unionen. Kommissionen tager hensyn til elementer, såsom de særlige træk ved den markedsmæssige eller økonomiske realitet, som benchmarket søger </w:t>
      </w:r>
      <w:r>
        <w:rPr>
          <w:noProof/>
        </w:rPr>
        <w:t>at måle, behovet for nærhed mellem leveringen af benchmarket og denne markedsmæssige eller økonomiske realitet, behovet for nærhed mellem leveringen af benchmarks og stillerne, den materielle tilgængelighed af inputdata på grund af forskellige tidszoner og</w:t>
      </w:r>
      <w:r>
        <w:rPr>
          <w:noProof/>
        </w:rPr>
        <w:t xml:space="preserve"> specifikke kvalifikationer, der kræves i forbindelse med leveringen af benchmark."</w:t>
      </w:r>
    </w:p>
    <w:p w:rsidR="009A3BF4" w:rsidRDefault="009A3BF4">
      <w:pPr>
        <w:pStyle w:val="Text1"/>
        <w:ind w:left="0"/>
        <w:rPr>
          <w:noProof/>
        </w:rPr>
      </w:pPr>
    </w:p>
    <w:p w:rsidR="009A3BF4" w:rsidRDefault="00200A48">
      <w:pPr>
        <w:pStyle w:val="Point0number"/>
        <w:rPr>
          <w:noProof/>
        </w:rPr>
      </w:pPr>
      <w:r>
        <w:rPr>
          <w:noProof/>
        </w:rPr>
        <w:t>I artikel 34 indsættes som stk. 1a:</w:t>
      </w:r>
    </w:p>
    <w:p w:rsidR="009A3BF4" w:rsidRDefault="00200A48">
      <w:pPr>
        <w:pStyle w:val="Text1"/>
        <w:rPr>
          <w:noProof/>
        </w:rPr>
      </w:pPr>
      <w:r>
        <w:rPr>
          <w:noProof/>
        </w:rPr>
        <w:t>"1a. Hvis et eller flere af de indeks, der leveres af den i stk. 1 omhandlede person, ville kunne kategoriseres som kritiske benchmarks</w:t>
      </w:r>
      <w:r>
        <w:rPr>
          <w:noProof/>
        </w:rPr>
        <w:t>, skal ansøgningen indgives til ESMA. "</w:t>
      </w:r>
    </w:p>
    <w:p w:rsidR="009A3BF4" w:rsidRDefault="00200A48">
      <w:pPr>
        <w:pStyle w:val="Point0number"/>
        <w:rPr>
          <w:noProof/>
        </w:rPr>
      </w:pPr>
      <w:r>
        <w:rPr>
          <w:noProof/>
        </w:rPr>
        <w:t>Artikel 40 affattes således:</w:t>
      </w:r>
    </w:p>
    <w:p w:rsidR="009A3BF4" w:rsidRDefault="00200A48">
      <w:pPr>
        <w:pStyle w:val="Text1"/>
        <w:rPr>
          <w:noProof/>
        </w:rPr>
      </w:pPr>
      <w:r>
        <w:rPr>
          <w:noProof/>
        </w:rPr>
        <w:t>"1.</w:t>
      </w:r>
      <w:r>
        <w:rPr>
          <w:noProof/>
        </w:rPr>
        <w:tab/>
        <w:t>Med henblik på anvendelsen af denne forordning er ESMA den kompetente myndighed for:</w:t>
      </w:r>
    </w:p>
    <w:p w:rsidR="009A3BF4" w:rsidRDefault="00200A48">
      <w:pPr>
        <w:pStyle w:val="Text2"/>
        <w:rPr>
          <w:noProof/>
        </w:rPr>
      </w:pPr>
      <w:r>
        <w:rPr>
          <w:noProof/>
        </w:rPr>
        <w:t>a)</w:t>
      </w:r>
      <w:r>
        <w:rPr>
          <w:noProof/>
        </w:rPr>
        <w:tab/>
        <w:t>administratorer af kritiske benchmarks som omhandlet i artikel 20, stk. 1 og 2</w:t>
      </w:r>
    </w:p>
    <w:p w:rsidR="009A3BF4" w:rsidRDefault="00200A48">
      <w:pPr>
        <w:pStyle w:val="Text2"/>
        <w:rPr>
          <w:noProof/>
        </w:rPr>
      </w:pPr>
      <w:r>
        <w:rPr>
          <w:noProof/>
        </w:rPr>
        <w:t>b)</w:t>
      </w:r>
      <w:r>
        <w:rPr>
          <w:noProof/>
        </w:rPr>
        <w:tab/>
        <w:t>administrator</w:t>
      </w:r>
      <w:r>
        <w:rPr>
          <w:noProof/>
        </w:rPr>
        <w:t>er af benchmarks som omhandlet i artikel 30 og 32</w:t>
      </w:r>
    </w:p>
    <w:p w:rsidR="009A3BF4" w:rsidRDefault="00200A48">
      <w:pPr>
        <w:pStyle w:val="Text2"/>
        <w:rPr>
          <w:noProof/>
        </w:rPr>
      </w:pPr>
      <w:r>
        <w:rPr>
          <w:noProof/>
        </w:rPr>
        <w:t>c)</w:t>
      </w:r>
      <w:r>
        <w:rPr>
          <w:noProof/>
        </w:rPr>
        <w:tab/>
        <w:t>administratorer eller andre tilsynsbelagte enheder, der ansøger om validering eller har valideret et benchmark leveret i et tredjeland, som omhandlet i artikel 33</w:t>
      </w:r>
    </w:p>
    <w:p w:rsidR="009A3BF4" w:rsidRDefault="00200A48">
      <w:pPr>
        <w:pStyle w:val="Text2"/>
        <w:rPr>
          <w:noProof/>
        </w:rPr>
      </w:pPr>
      <w:r>
        <w:rPr>
          <w:noProof/>
        </w:rPr>
        <w:t>d)</w:t>
      </w:r>
      <w:r>
        <w:rPr>
          <w:noProof/>
        </w:rPr>
        <w:tab/>
        <w:t xml:space="preserve">tilsynsbelagte stillere til kritiske </w:t>
      </w:r>
      <w:r>
        <w:rPr>
          <w:noProof/>
        </w:rPr>
        <w:t>benchmarks som omhandlet i artikel 20, stk. 1</w:t>
      </w:r>
    </w:p>
    <w:p w:rsidR="009A3BF4" w:rsidRDefault="00200A48">
      <w:pPr>
        <w:pStyle w:val="Text2"/>
        <w:rPr>
          <w:noProof/>
        </w:rPr>
      </w:pPr>
      <w:r>
        <w:rPr>
          <w:noProof/>
        </w:rPr>
        <w:t>e)</w:t>
      </w:r>
      <w:r>
        <w:rPr>
          <w:noProof/>
        </w:rPr>
        <w:tab/>
        <w:t>tilsynsbelagte stillere til benchmarks som omhandlet i artikel 30, 32 og 33.</w:t>
      </w:r>
    </w:p>
    <w:p w:rsidR="009A3BF4" w:rsidRDefault="00200A48">
      <w:pPr>
        <w:pStyle w:val="Text1"/>
        <w:rPr>
          <w:noProof/>
        </w:rPr>
      </w:pPr>
      <w:r>
        <w:rPr>
          <w:noProof/>
        </w:rPr>
        <w:t xml:space="preserve">2. </w:t>
      </w:r>
      <w:r>
        <w:rPr>
          <w:noProof/>
        </w:rPr>
        <w:tab/>
        <w:t xml:space="preserve">Hver medlemsstat udpeger den relevante kompetente myndighed, der skal være ansvarlig for at gennemføre de i denne forordning </w:t>
      </w:r>
      <w:r>
        <w:rPr>
          <w:noProof/>
        </w:rPr>
        <w:t>fastsatte opgaver med hensyn til administratorer og tilsynsbelagte enheder, og giver Kommissionen og ESMA meddelelse herom.</w:t>
      </w:r>
    </w:p>
    <w:p w:rsidR="009A3BF4" w:rsidRDefault="00200A48">
      <w:pPr>
        <w:pStyle w:val="Text1"/>
        <w:rPr>
          <w:noProof/>
        </w:rPr>
      </w:pPr>
      <w:r>
        <w:rPr>
          <w:noProof/>
        </w:rPr>
        <w:t xml:space="preserve">3. </w:t>
      </w:r>
      <w:r>
        <w:rPr>
          <w:noProof/>
        </w:rPr>
        <w:tab/>
        <w:t>En medlemsstat, der udpeger flere kompetente myndigheder i overensstemmelse med stk. 2, skal tydeligt fastsætte de pågældende ko</w:t>
      </w:r>
      <w:r>
        <w:rPr>
          <w:noProof/>
        </w:rPr>
        <w:t>mpetente myndigheders respektive roller og udpege en bestemt myndighed til at være ansvarlig for at koordinere samarbejdet og udvekslingen af oplysninger med Kommissionen, ESMA og andre medlemsstaters kompetente myndigheder.</w:t>
      </w:r>
    </w:p>
    <w:p w:rsidR="009A3BF4" w:rsidRDefault="00200A48">
      <w:pPr>
        <w:pStyle w:val="Text1"/>
        <w:rPr>
          <w:noProof/>
        </w:rPr>
      </w:pPr>
      <w:r>
        <w:rPr>
          <w:noProof/>
        </w:rPr>
        <w:t xml:space="preserve">4. </w:t>
      </w:r>
      <w:r>
        <w:rPr>
          <w:noProof/>
        </w:rPr>
        <w:tab/>
        <w:t>ESMA offentliggør på sit we</w:t>
      </w:r>
      <w:r>
        <w:rPr>
          <w:noProof/>
        </w:rPr>
        <w:t>bsted en liste over de kompetente myndigheder, der er udpeget i overensstemmelse med stk. 1-3."</w:t>
      </w:r>
    </w:p>
    <w:p w:rsidR="009A3BF4" w:rsidRDefault="00200A48">
      <w:pPr>
        <w:pStyle w:val="Point0number"/>
        <w:rPr>
          <w:noProof/>
        </w:rPr>
      </w:pPr>
      <w:r>
        <w:rPr>
          <w:noProof/>
        </w:rPr>
        <w:t>Artikel 41 ændres således:</w:t>
      </w:r>
    </w:p>
    <w:p w:rsidR="009A3BF4" w:rsidRDefault="00200A48">
      <w:pPr>
        <w:pStyle w:val="Point1letter"/>
        <w:rPr>
          <w:noProof/>
        </w:rPr>
      </w:pPr>
      <w:r>
        <w:rPr>
          <w:noProof/>
        </w:rPr>
        <w:t>I stk. 1 affattes indledningen således:</w:t>
      </w:r>
    </w:p>
    <w:p w:rsidR="009A3BF4" w:rsidRDefault="00200A48">
      <w:pPr>
        <w:pStyle w:val="Text1"/>
        <w:rPr>
          <w:noProof/>
        </w:rPr>
      </w:pPr>
      <w:r>
        <w:rPr>
          <w:noProof/>
        </w:rPr>
        <w:t>"1.</w:t>
      </w:r>
      <w:r>
        <w:rPr>
          <w:noProof/>
        </w:rPr>
        <w:tab/>
        <w:t>Med henblik på at udføre deres opgaver i henhold til denne forordning tillægges de i arti</w:t>
      </w:r>
      <w:r>
        <w:rPr>
          <w:noProof/>
        </w:rPr>
        <w:t>kel 40, stk. 2, omhandlede kompetente myndigheder i overensstemmelse med national lovgivning som minimum tilsyns- og undersøgelsesbeføjelser til:"</w:t>
      </w:r>
    </w:p>
    <w:p w:rsidR="009A3BF4" w:rsidRDefault="00200A48">
      <w:pPr>
        <w:pStyle w:val="Point1letter"/>
        <w:rPr>
          <w:noProof/>
        </w:rPr>
      </w:pPr>
      <w:r>
        <w:rPr>
          <w:noProof/>
        </w:rPr>
        <w:t>I stk. 2 affattes indledningen således:</w:t>
      </w:r>
    </w:p>
    <w:p w:rsidR="009A3BF4" w:rsidRDefault="00200A48">
      <w:pPr>
        <w:pStyle w:val="Text1"/>
        <w:rPr>
          <w:noProof/>
        </w:rPr>
      </w:pPr>
      <w:r>
        <w:rPr>
          <w:noProof/>
        </w:rPr>
        <w:t>"1.</w:t>
      </w:r>
      <w:r>
        <w:rPr>
          <w:noProof/>
        </w:rPr>
        <w:tab/>
        <w:t>De i artikel 40, stk. 2, omhandlede kompetente myndigheder udøver</w:t>
      </w:r>
      <w:r>
        <w:rPr>
          <w:noProof/>
        </w:rPr>
        <w:t xml:space="preserve"> de funktioner og beføjelser, der er omhandlet i stk. 1, og de beføjelser til at pålægge sanktioner, der er omhandlet i artikel 42, i overensstemmelse med deres nationale lovgivning på en af følgende måder:"</w:t>
      </w:r>
    </w:p>
    <w:p w:rsidR="009A3BF4" w:rsidRDefault="00200A48">
      <w:pPr>
        <w:pStyle w:val="Point0number"/>
        <w:rPr>
          <w:noProof/>
        </w:rPr>
      </w:pPr>
      <w:r>
        <w:rPr>
          <w:noProof/>
        </w:rPr>
        <w:t>Artikel 43, stk. 1, indledningen, affattes såled</w:t>
      </w:r>
      <w:r>
        <w:rPr>
          <w:noProof/>
        </w:rPr>
        <w:t>es:</w:t>
      </w:r>
    </w:p>
    <w:p w:rsidR="009A3BF4" w:rsidRDefault="00200A48">
      <w:pPr>
        <w:pStyle w:val="Text1"/>
        <w:rPr>
          <w:noProof/>
        </w:rPr>
      </w:pPr>
      <w:r>
        <w:rPr>
          <w:noProof/>
        </w:rPr>
        <w:t>"1.</w:t>
      </w:r>
      <w:r>
        <w:rPr>
          <w:noProof/>
        </w:rPr>
        <w:tab/>
        <w:t>Når typen og niveauet af administrative sanktioner og andre administrative foranstaltninger fastlægges, sikrer medlemsstaterne, at de kompetente myndigheder, de har udpeget i overensstemmelse med artikel 40 stk. 2, tager højde for alle relevante fo</w:t>
      </w:r>
      <w:r>
        <w:rPr>
          <w:noProof/>
        </w:rPr>
        <w:t>rhold, herunder bl.a.:"</w:t>
      </w:r>
    </w:p>
    <w:p w:rsidR="009A3BF4" w:rsidRDefault="00200A48">
      <w:pPr>
        <w:pStyle w:val="Point0number"/>
        <w:rPr>
          <w:noProof/>
        </w:rPr>
      </w:pPr>
      <w:r>
        <w:rPr>
          <w:noProof/>
        </w:rPr>
        <w:t>Artikel 44 affattes således:</w:t>
      </w:r>
    </w:p>
    <w:p w:rsidR="009A3BF4" w:rsidRDefault="00200A48">
      <w:pPr>
        <w:pStyle w:val="Titrearticle"/>
        <w:rPr>
          <w:noProof/>
        </w:rPr>
      </w:pPr>
      <w:r>
        <w:rPr>
          <w:noProof/>
        </w:rPr>
        <w:t>"Artikel 44</w:t>
      </w:r>
    </w:p>
    <w:p w:rsidR="009A3BF4" w:rsidRDefault="00200A48">
      <w:pPr>
        <w:pStyle w:val="Titrearticle"/>
        <w:rPr>
          <w:noProof/>
        </w:rPr>
      </w:pPr>
      <w:r>
        <w:rPr>
          <w:noProof/>
        </w:rPr>
        <w:t>Pligt til at samarbejde</w:t>
      </w:r>
    </w:p>
    <w:p w:rsidR="009A3BF4" w:rsidRDefault="00200A48">
      <w:pPr>
        <w:pStyle w:val="Text1"/>
        <w:rPr>
          <w:noProof/>
        </w:rPr>
      </w:pPr>
      <w:r>
        <w:rPr>
          <w:noProof/>
        </w:rPr>
        <w:t>1.</w:t>
      </w:r>
      <w:r>
        <w:rPr>
          <w:noProof/>
        </w:rPr>
        <w:tab/>
        <w:t xml:space="preserve">Medlemsstater, der i henhold til artikel 42 har valgt at fastsætte strafferetlige sanktioner for overtrædelse af de bestemmelser, som er omhandlet i denne artikel, </w:t>
      </w:r>
      <w:r>
        <w:rPr>
          <w:noProof/>
        </w:rPr>
        <w:t>sørger for, at der er truffet passende foranstaltninger, således at de kompetente myndigheder, der er udpeget i overensstemmelse med artikel 40, stk. 2, har alle de nødvendige beføjelser til at holde kontakt med de judicielle myndigheder inden for deres ju</w:t>
      </w:r>
      <w:r>
        <w:rPr>
          <w:noProof/>
        </w:rPr>
        <w:t>risdiktion med henblik på at modtage konkrete oplysninger om strafferetlige efterforskninger af eller påbegyndte retssager om mulige overtrædelser af denne forordning. Disse kompetente myndigheder skal forsyne andre kompetente myndigheder og ESMA med disse</w:t>
      </w:r>
      <w:r>
        <w:rPr>
          <w:noProof/>
        </w:rPr>
        <w:t xml:space="preserve"> oplysninger.</w:t>
      </w:r>
    </w:p>
    <w:p w:rsidR="009A3BF4" w:rsidRDefault="00200A48">
      <w:pPr>
        <w:pStyle w:val="Text1"/>
        <w:rPr>
          <w:noProof/>
        </w:rPr>
      </w:pPr>
      <w:r>
        <w:rPr>
          <w:noProof/>
        </w:rPr>
        <w:t>2.</w:t>
      </w:r>
      <w:r>
        <w:rPr>
          <w:noProof/>
        </w:rPr>
        <w:tab/>
        <w:t>De kompetente myndigheder bistår andre kompetente myndigheder og ESMA. De skal navnlig udveksle oplysninger og samarbejde om undersøgelser eller tilsyn. De kompetente myndigheder kan også samarbejde med andre kompetente myndigheder med hen</w:t>
      </w:r>
      <w:r>
        <w:rPr>
          <w:noProof/>
        </w:rPr>
        <w:t>blik på at lette inddrivelsen af bøder."</w:t>
      </w:r>
    </w:p>
    <w:p w:rsidR="009A3BF4" w:rsidRDefault="00200A48">
      <w:pPr>
        <w:pStyle w:val="Point0number"/>
        <w:rPr>
          <w:noProof/>
        </w:rPr>
      </w:pPr>
      <w:r>
        <w:rPr>
          <w:noProof/>
        </w:rPr>
        <w:t>Artikel 45, stk. 5, første afsnit, affattes således:</w:t>
      </w:r>
    </w:p>
    <w:p w:rsidR="009A3BF4" w:rsidRDefault="00200A48">
      <w:pPr>
        <w:pStyle w:val="Text1"/>
        <w:rPr>
          <w:noProof/>
        </w:rPr>
      </w:pPr>
      <w:r>
        <w:rPr>
          <w:noProof/>
        </w:rPr>
        <w:t>"5.</w:t>
      </w:r>
      <w:r>
        <w:rPr>
          <w:noProof/>
        </w:rPr>
        <w:tab/>
        <w:t>Medlemsstaterne giver ESMA sammenfattede oplysninger vedrørende alle administrative sanktioner og andre administrative foranstaltninger, der er pålagt i henho</w:t>
      </w:r>
      <w:r>
        <w:rPr>
          <w:noProof/>
        </w:rPr>
        <w:t>ld til artikel 42, på årsbasis. Denne forpligtelse gælder ikke for foranstaltninger af undersøgelsesmæssig karakter. ESMA offentliggør disse oplysninger i en årlig rapport sammen med sammenfattede oplysninger om alle administrative sanktioner og andre admi</w:t>
      </w:r>
      <w:r>
        <w:rPr>
          <w:noProof/>
        </w:rPr>
        <w:t>nistrative foranstaltninger, som den selv har pålagt i henhold til artikel 48f."</w:t>
      </w:r>
    </w:p>
    <w:p w:rsidR="009A3BF4" w:rsidRDefault="00200A48">
      <w:pPr>
        <w:pStyle w:val="Point0number"/>
        <w:rPr>
          <w:noProof/>
        </w:rPr>
      </w:pPr>
      <w:r>
        <w:rPr>
          <w:noProof/>
        </w:rPr>
        <w:t>Artikel 46 udgår.</w:t>
      </w:r>
    </w:p>
    <w:p w:rsidR="009A3BF4" w:rsidRDefault="00200A48">
      <w:pPr>
        <w:pStyle w:val="Point0number"/>
        <w:rPr>
          <w:noProof/>
        </w:rPr>
      </w:pPr>
      <w:r>
        <w:rPr>
          <w:noProof/>
        </w:rPr>
        <w:t>Artikel 47, stk. 1 og 2, affattes således:</w:t>
      </w:r>
    </w:p>
    <w:p w:rsidR="009A3BF4" w:rsidRDefault="00200A48">
      <w:pPr>
        <w:pStyle w:val="Text1"/>
        <w:rPr>
          <w:noProof/>
        </w:rPr>
      </w:pPr>
      <w:r>
        <w:rPr>
          <w:noProof/>
        </w:rPr>
        <w:t>"1.</w:t>
      </w:r>
      <w:r>
        <w:rPr>
          <w:noProof/>
        </w:rPr>
        <w:tab/>
        <w:t>De i artikel 40, stk. 2, omhandlede kompetente myndigheder samarbejder med ESMA ved anvendelsen af denne foror</w:t>
      </w:r>
      <w:r>
        <w:rPr>
          <w:noProof/>
        </w:rPr>
        <w:t>dning i overensstemmelse med forordning (EU) nr. 1095/2010.</w:t>
      </w:r>
    </w:p>
    <w:p w:rsidR="009A3BF4" w:rsidRDefault="00200A48">
      <w:pPr>
        <w:pStyle w:val="Text1"/>
        <w:rPr>
          <w:noProof/>
        </w:rPr>
      </w:pPr>
      <w:r>
        <w:rPr>
          <w:noProof/>
        </w:rPr>
        <w:t>2.</w:t>
      </w:r>
      <w:r>
        <w:rPr>
          <w:noProof/>
        </w:rPr>
        <w:tab/>
        <w:t>De i artikel 40, stk. 2, omhandlede kompetente myndigheder giver hurtigst muligt ESMA alle de oplysninger, der er nødvendige, for at den kan varetage sine opgaver i overensstemmelse med artikel</w:t>
      </w:r>
      <w:r>
        <w:rPr>
          <w:noProof/>
        </w:rPr>
        <w:t xml:space="preserve"> 35 i forordning (EU) nr. 1095/2010 [</w:t>
      </w:r>
      <w:r>
        <w:rPr>
          <w:i/>
          <w:noProof/>
        </w:rPr>
        <w:t>Sammenholdes med ændringerne i ESMA-forordningen</w:t>
      </w:r>
      <w:r>
        <w:rPr>
          <w:noProof/>
        </w:rPr>
        <w:t>]."</w:t>
      </w:r>
    </w:p>
    <w:p w:rsidR="009A3BF4" w:rsidRDefault="00200A48">
      <w:pPr>
        <w:pStyle w:val="Point0number"/>
        <w:rPr>
          <w:noProof/>
        </w:rPr>
      </w:pPr>
      <w:r>
        <w:rPr>
          <w:noProof/>
        </w:rPr>
        <w:t>I afsnit VI indsættes som kapitel 4:</w:t>
      </w:r>
    </w:p>
    <w:p w:rsidR="009A3BF4" w:rsidRDefault="00200A48">
      <w:pPr>
        <w:pStyle w:val="Titrearticle"/>
        <w:rPr>
          <w:noProof/>
        </w:rPr>
      </w:pPr>
      <w:r>
        <w:rPr>
          <w:noProof/>
        </w:rPr>
        <w:t xml:space="preserve">"KAPITEL 4 </w:t>
      </w:r>
    </w:p>
    <w:p w:rsidR="009A3BF4" w:rsidRDefault="00200A48">
      <w:pPr>
        <w:pStyle w:val="Titrearticle"/>
        <w:rPr>
          <w:noProof/>
        </w:rPr>
      </w:pPr>
      <w:r>
        <w:rPr>
          <w:noProof/>
        </w:rPr>
        <w:t>ESMA's beføjelser og kompetenceområder</w:t>
      </w:r>
    </w:p>
    <w:p w:rsidR="009A3BF4" w:rsidRDefault="00200A48">
      <w:pPr>
        <w:pStyle w:val="Titrearticle"/>
        <w:rPr>
          <w:noProof/>
        </w:rPr>
      </w:pPr>
      <w:r>
        <w:rPr>
          <w:noProof/>
        </w:rPr>
        <w:t>Afdeling 1</w:t>
      </w:r>
    </w:p>
    <w:p w:rsidR="009A3BF4" w:rsidRDefault="00200A48">
      <w:pPr>
        <w:pStyle w:val="Titrearticle"/>
        <w:rPr>
          <w:noProof/>
        </w:rPr>
      </w:pPr>
      <w:r>
        <w:rPr>
          <w:noProof/>
        </w:rPr>
        <w:t>Kompetenceområder og procedurer</w:t>
      </w:r>
    </w:p>
    <w:p w:rsidR="009A3BF4" w:rsidRDefault="00200A48">
      <w:pPr>
        <w:pStyle w:val="Titrearticle"/>
        <w:rPr>
          <w:noProof/>
        </w:rPr>
      </w:pPr>
      <w:r>
        <w:rPr>
          <w:noProof/>
        </w:rPr>
        <w:t>Artikel 48a</w:t>
      </w:r>
    </w:p>
    <w:p w:rsidR="009A3BF4" w:rsidRDefault="00200A48">
      <w:pPr>
        <w:pStyle w:val="Titrearticle"/>
        <w:rPr>
          <w:noProof/>
        </w:rPr>
      </w:pPr>
      <w:r>
        <w:rPr>
          <w:noProof/>
        </w:rPr>
        <w:t xml:space="preserve">Udøvelse af ESMA's </w:t>
      </w:r>
      <w:r>
        <w:rPr>
          <w:noProof/>
        </w:rPr>
        <w:t>beføjelser</w:t>
      </w:r>
    </w:p>
    <w:p w:rsidR="009A3BF4" w:rsidRDefault="00200A48">
      <w:pPr>
        <w:pStyle w:val="Text1"/>
        <w:rPr>
          <w:noProof/>
        </w:rPr>
      </w:pPr>
      <w:r>
        <w:rPr>
          <w:noProof/>
        </w:rPr>
        <w:t>De beføjelser, som i medfør af artikel 48b-48d er tillagt ESMA, enhver embedsmand fra ESMA eller andre personer bemyndiget af ESMA, må ikke anvendes til at kræve offentliggørelse af oplysninger eller dokumenter, som er underlagt krav om fortroli</w:t>
      </w:r>
      <w:r>
        <w:rPr>
          <w:noProof/>
        </w:rPr>
        <w:t>ghed.</w:t>
      </w:r>
    </w:p>
    <w:p w:rsidR="009A3BF4" w:rsidRDefault="00200A48">
      <w:pPr>
        <w:pStyle w:val="Titrearticle"/>
        <w:rPr>
          <w:noProof/>
        </w:rPr>
      </w:pPr>
      <w:r>
        <w:rPr>
          <w:noProof/>
        </w:rPr>
        <w:t>Artikel 48b</w:t>
      </w:r>
    </w:p>
    <w:p w:rsidR="009A3BF4" w:rsidRDefault="00200A48">
      <w:pPr>
        <w:pStyle w:val="Titrearticle"/>
        <w:rPr>
          <w:noProof/>
        </w:rPr>
      </w:pPr>
      <w:r>
        <w:rPr>
          <w:noProof/>
        </w:rPr>
        <w:t>Anmodning om oplysninger</w:t>
      </w:r>
    </w:p>
    <w:p w:rsidR="009A3BF4" w:rsidRDefault="00200A48">
      <w:pPr>
        <w:pStyle w:val="Text1"/>
        <w:rPr>
          <w:noProof/>
        </w:rPr>
      </w:pPr>
      <w:r>
        <w:rPr>
          <w:noProof/>
        </w:rPr>
        <w:t>1.</w:t>
      </w:r>
      <w:r>
        <w:rPr>
          <w:noProof/>
        </w:rPr>
        <w:tab/>
        <w:t>ESMA kan ved simpel anmodning eller ved en afgørelse kræve, at følgende personer afgiver alle oplysninger, der er nødvendige, for at ESMA kan varetage sine opgaver i henhold til denne forordning:</w:t>
      </w:r>
    </w:p>
    <w:p w:rsidR="009A3BF4" w:rsidRDefault="00200A48">
      <w:pPr>
        <w:pStyle w:val="Text2"/>
        <w:rPr>
          <w:noProof/>
        </w:rPr>
      </w:pPr>
      <w:r>
        <w:rPr>
          <w:noProof/>
        </w:rPr>
        <w:t>a)</w:t>
      </w:r>
      <w:r>
        <w:rPr>
          <w:noProof/>
        </w:rPr>
        <w:tab/>
        <w:t>personer, d</w:t>
      </w:r>
      <w:r>
        <w:rPr>
          <w:noProof/>
        </w:rPr>
        <w:t>er er involveret i levering af eller inputdatabidrag til de i artikel 40 omhandlede benchmarks</w:t>
      </w:r>
    </w:p>
    <w:p w:rsidR="009A3BF4" w:rsidRDefault="00200A48">
      <w:pPr>
        <w:pStyle w:val="Text2"/>
        <w:rPr>
          <w:noProof/>
        </w:rPr>
      </w:pPr>
      <w:r>
        <w:rPr>
          <w:noProof/>
        </w:rPr>
        <w:t>b)</w:t>
      </w:r>
      <w:r>
        <w:rPr>
          <w:noProof/>
        </w:rPr>
        <w:tab/>
        <w:t>enheder, der anvender de i litra a) nævnte benchmarks, og tilknyttede tredjeparter</w:t>
      </w:r>
    </w:p>
    <w:p w:rsidR="009A3BF4" w:rsidRDefault="00200A48">
      <w:pPr>
        <w:pStyle w:val="Text2"/>
        <w:rPr>
          <w:noProof/>
        </w:rPr>
      </w:pPr>
      <w:r>
        <w:rPr>
          <w:noProof/>
        </w:rPr>
        <w:t>c)</w:t>
      </w:r>
      <w:r>
        <w:rPr>
          <w:noProof/>
        </w:rPr>
        <w:tab/>
        <w:t>tredjeparter, til hvem de i litra a) nævnte personer har outsourcet funk</w:t>
      </w:r>
      <w:r>
        <w:rPr>
          <w:noProof/>
        </w:rPr>
        <w:t>tioner eller aktiviteter</w:t>
      </w:r>
    </w:p>
    <w:p w:rsidR="009A3BF4" w:rsidRDefault="00200A48">
      <w:pPr>
        <w:pStyle w:val="Text2"/>
        <w:rPr>
          <w:noProof/>
        </w:rPr>
      </w:pPr>
      <w:r>
        <w:rPr>
          <w:noProof/>
        </w:rPr>
        <w:t>d)</w:t>
      </w:r>
      <w:r>
        <w:rPr>
          <w:noProof/>
        </w:rPr>
        <w:tab/>
        <w:t>personer, der på anden vis har en tæt og væsentlig forbindelse til eller er forbundet med de i litra a) nævnte personer.</w:t>
      </w:r>
    </w:p>
    <w:p w:rsidR="009A3BF4" w:rsidRDefault="00200A48">
      <w:pPr>
        <w:pStyle w:val="Text1"/>
        <w:rPr>
          <w:noProof/>
        </w:rPr>
      </w:pPr>
      <w:r>
        <w:rPr>
          <w:noProof/>
        </w:rPr>
        <w:t>2.</w:t>
      </w:r>
      <w:r>
        <w:rPr>
          <w:noProof/>
        </w:rPr>
        <w:tab/>
        <w:t>En simpel anmodning om oplysninger som omhandlet i stk. 1 skal:</w:t>
      </w:r>
    </w:p>
    <w:p w:rsidR="009A3BF4" w:rsidRDefault="00200A48">
      <w:pPr>
        <w:pStyle w:val="Text2"/>
        <w:rPr>
          <w:noProof/>
        </w:rPr>
      </w:pPr>
      <w:r>
        <w:rPr>
          <w:noProof/>
        </w:rPr>
        <w:t>a)</w:t>
      </w:r>
      <w:r>
        <w:rPr>
          <w:noProof/>
        </w:rPr>
        <w:tab/>
        <w:t>henvise til denne artikel som retsgru</w:t>
      </w:r>
      <w:r>
        <w:rPr>
          <w:noProof/>
        </w:rPr>
        <w:t>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angive en frist for tilvejebringelsen af oplysningerne</w:t>
      </w:r>
    </w:p>
    <w:p w:rsidR="009A3BF4" w:rsidRDefault="00200A48">
      <w:pPr>
        <w:pStyle w:val="Text2"/>
        <w:rPr>
          <w:noProof/>
        </w:rPr>
      </w:pPr>
      <w:r>
        <w:rPr>
          <w:noProof/>
        </w:rPr>
        <w:t>e)</w:t>
      </w:r>
      <w:r>
        <w:rPr>
          <w:noProof/>
        </w:rPr>
        <w:tab/>
        <w:t xml:space="preserve">indeholde en erklæring om, at den person, som anmodes om oplysningerne, ikke har pligt </w:t>
      </w:r>
      <w:r>
        <w:rPr>
          <w:noProof/>
        </w:rPr>
        <w:t>til at tilvejebringe oplysningerne, men at oplysningerne, såfremt vedkommende frivilligt fremlægger dem, ikke må være ukorrekte eller vildledende</w:t>
      </w:r>
    </w:p>
    <w:p w:rsidR="009A3BF4" w:rsidRDefault="00200A48">
      <w:pPr>
        <w:pStyle w:val="Text2"/>
        <w:rPr>
          <w:noProof/>
        </w:rPr>
      </w:pPr>
      <w:r>
        <w:rPr>
          <w:noProof/>
        </w:rPr>
        <w:t>f)</w:t>
      </w:r>
      <w:r>
        <w:rPr>
          <w:noProof/>
        </w:rPr>
        <w:tab/>
        <w:t>angive størrelsen af den bøde, der vil blive pålagt i henhold til artikel [48f], hvis de fremlagte oplysnin</w:t>
      </w:r>
      <w:r>
        <w:rPr>
          <w:noProof/>
        </w:rPr>
        <w:t>ger er ukorrekte eller vildledende.</w:t>
      </w:r>
    </w:p>
    <w:p w:rsidR="009A3BF4" w:rsidRDefault="00200A48">
      <w:pPr>
        <w:pStyle w:val="Text1"/>
        <w:rPr>
          <w:noProof/>
        </w:rPr>
      </w:pPr>
      <w:r>
        <w:rPr>
          <w:noProof/>
        </w:rPr>
        <w:t>3.</w:t>
      </w:r>
      <w:r>
        <w:rPr>
          <w:noProof/>
        </w:rPr>
        <w:tab/>
        <w:t>Ved krav om tilvejebringelse af oplysninger ved en afgørelse i henhold til stk. 1 skal ESMA:</w:t>
      </w:r>
    </w:p>
    <w:p w:rsidR="009A3BF4" w:rsidRDefault="00200A48">
      <w:pPr>
        <w:pStyle w:val="Text2"/>
        <w:rPr>
          <w:noProof/>
        </w:rPr>
      </w:pPr>
      <w:r>
        <w:rPr>
          <w:noProof/>
        </w:rPr>
        <w:t>a)</w:t>
      </w:r>
      <w:r>
        <w:rPr>
          <w:noProof/>
        </w:rPr>
        <w:tab/>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w:t>
      </w:r>
      <w:r>
        <w:rPr>
          <w:noProof/>
        </w:rPr>
        <w:t>inger der er nødvendige</w:t>
      </w:r>
    </w:p>
    <w:p w:rsidR="009A3BF4" w:rsidRDefault="00200A48">
      <w:pPr>
        <w:pStyle w:val="Text2"/>
        <w:rPr>
          <w:noProof/>
        </w:rPr>
      </w:pPr>
      <w:r>
        <w:rPr>
          <w:noProof/>
        </w:rPr>
        <w:t>d)</w:t>
      </w:r>
      <w:r>
        <w:rPr>
          <w:noProof/>
        </w:rPr>
        <w:tab/>
        <w:t>fastsætte en frist for tilvejebringelsen af oplysningerne</w:t>
      </w:r>
    </w:p>
    <w:p w:rsidR="009A3BF4" w:rsidRDefault="00200A48">
      <w:pPr>
        <w:pStyle w:val="Text2"/>
        <w:rPr>
          <w:noProof/>
        </w:rPr>
      </w:pPr>
      <w:r>
        <w:rPr>
          <w:noProof/>
        </w:rPr>
        <w:t>e)</w:t>
      </w:r>
      <w:r>
        <w:rPr>
          <w:noProof/>
        </w:rPr>
        <w:tab/>
        <w:t>angive de i artikel [48g] foreskrevne tvangsbøder, som finder anvendelse, hvis de påkrævede oplysninger er ufuldstændige</w:t>
      </w:r>
    </w:p>
    <w:p w:rsidR="009A3BF4" w:rsidRDefault="00200A48">
      <w:pPr>
        <w:pStyle w:val="Text2"/>
        <w:rPr>
          <w:noProof/>
        </w:rPr>
      </w:pPr>
      <w:r>
        <w:rPr>
          <w:noProof/>
        </w:rPr>
        <w:t>f)</w:t>
      </w:r>
      <w:r>
        <w:rPr>
          <w:noProof/>
        </w:rPr>
        <w:tab/>
        <w:t>angive den i artikel [48f] foreskrevne bøde,</w:t>
      </w:r>
      <w:r>
        <w:rPr>
          <w:noProof/>
        </w:rPr>
        <w:t xml:space="preserve"> som finder anvendelse, hvis svarene på de stillede spørgsmål er ukorrekte eller vildledende</w:t>
      </w:r>
    </w:p>
    <w:p w:rsidR="009A3BF4" w:rsidRDefault="00200A48">
      <w:pPr>
        <w:pStyle w:val="Text2"/>
        <w:rPr>
          <w:noProof/>
        </w:rPr>
      </w:pPr>
      <w:r>
        <w:rPr>
          <w:noProof/>
        </w:rPr>
        <w:t>g)</w:t>
      </w:r>
      <w:r>
        <w:rPr>
          <w:noProof/>
        </w:rPr>
        <w:tab/>
        <w:t>oplyse retten til at påklage afgørelsen for ESMA's klagenævn og retten til at få afgørelsen prøvet ved Den Europæiske Unions Domstol (i det følgende benævnt "Do</w:t>
      </w:r>
      <w:r>
        <w:rPr>
          <w:noProof/>
        </w:rPr>
        <w:t>mstolen") i overensstemmelse med artikel [</w:t>
      </w:r>
      <w:r>
        <w:rPr>
          <w:i/>
          <w:noProof/>
        </w:rPr>
        <w:t>ex60 Klager</w:t>
      </w:r>
      <w:r>
        <w:rPr>
          <w:noProof/>
        </w:rPr>
        <w:t>] og [</w:t>
      </w:r>
      <w:r>
        <w:rPr>
          <w:i/>
          <w:noProof/>
        </w:rPr>
        <w:t>ex61 Indbringelse af sager for...</w:t>
      </w:r>
      <w:r>
        <w:rPr>
          <w:noProof/>
        </w:rPr>
        <w:t>] i forordning (EU) nr. 1095/2010.</w:t>
      </w:r>
    </w:p>
    <w:p w:rsidR="009A3BF4" w:rsidRDefault="00200A48">
      <w:pPr>
        <w:pStyle w:val="Text1"/>
        <w:rPr>
          <w:noProof/>
        </w:rPr>
      </w:pPr>
      <w:r>
        <w:rPr>
          <w:noProof/>
        </w:rPr>
        <w:t>4.</w:t>
      </w:r>
      <w:r>
        <w:rPr>
          <w:noProof/>
        </w:rPr>
        <w:tab/>
        <w:t xml:space="preserve">De i stk. 1 omhandlede personer eller deres repræsentanter og, for så vidt angår juridiske personer og foreninger uden status </w:t>
      </w:r>
      <w:r>
        <w:rPr>
          <w:noProof/>
        </w:rPr>
        <w:t>som juridisk person, de personer, der ifølge lov eller vedtægt har beføjelse til at repræsentere dem, giver de ønskede oplysninger. Behørigt befuldmægtigede advokater kan give de ønskede oplysninger på deres kunders vegne. Sidstnævnte bærer det fulde ansva</w:t>
      </w:r>
      <w:r>
        <w:rPr>
          <w:noProof/>
        </w:rPr>
        <w:t>r, såfremt de fremlagte oplysninger er ufuldstændige, ukorrekte eller vildledende.</w:t>
      </w:r>
    </w:p>
    <w:p w:rsidR="009A3BF4" w:rsidRDefault="00200A48">
      <w:pPr>
        <w:pStyle w:val="Text1"/>
        <w:rPr>
          <w:noProof/>
        </w:rPr>
      </w:pPr>
      <w:r>
        <w:rPr>
          <w:noProof/>
        </w:rPr>
        <w:t>5.</w:t>
      </w:r>
      <w:r>
        <w:rPr>
          <w:noProof/>
        </w:rPr>
        <w:tab/>
        <w:t>ESMA fremsender uden ophold et eksemplar af den simple anmodning eller af sin afgørelse til den kompetente myndighed i den medlemsstat, hvor den i stk. 1 omhandlede admin</w:t>
      </w:r>
      <w:r>
        <w:rPr>
          <w:noProof/>
        </w:rPr>
        <w:t>istrator eller tilsynsbelagte stiller, som er berørt af anmodningen om oplysninger, er bosat eller etableret.</w:t>
      </w:r>
    </w:p>
    <w:p w:rsidR="009A3BF4" w:rsidRDefault="00200A48">
      <w:pPr>
        <w:pStyle w:val="Titrearticle"/>
        <w:rPr>
          <w:noProof/>
        </w:rPr>
      </w:pPr>
      <w:r>
        <w:rPr>
          <w:noProof/>
        </w:rPr>
        <w:t>Artikel 48c</w:t>
      </w:r>
    </w:p>
    <w:p w:rsidR="009A3BF4" w:rsidRDefault="00200A48">
      <w:pPr>
        <w:pStyle w:val="Titrearticle"/>
        <w:rPr>
          <w:noProof/>
        </w:rPr>
      </w:pPr>
      <w:r>
        <w:rPr>
          <w:noProof/>
        </w:rPr>
        <w:t>Generelle undersøgelser</w:t>
      </w:r>
    </w:p>
    <w:p w:rsidR="009A3BF4" w:rsidRDefault="00200A48">
      <w:pPr>
        <w:pStyle w:val="Text1"/>
        <w:rPr>
          <w:noProof/>
        </w:rPr>
      </w:pPr>
      <w:r>
        <w:rPr>
          <w:noProof/>
        </w:rPr>
        <w:t>1.</w:t>
      </w:r>
      <w:r>
        <w:rPr>
          <w:noProof/>
        </w:rPr>
        <w:tab/>
        <w:t>ESMA kan med henblik på varetagelse af sine opgaver i henhold til denne forordning foretage nødvendige unde</w:t>
      </w:r>
      <w:r>
        <w:rPr>
          <w:noProof/>
        </w:rPr>
        <w:t>rsøgelser af personer som omhandlet i artikel 48b, stk. 1. Med henblik herpå har de embedsmænd eller andre personer, der er bemyndiget af ESMA, beføjelser til at:</w:t>
      </w:r>
    </w:p>
    <w:p w:rsidR="009A3BF4" w:rsidRDefault="00200A48">
      <w:pPr>
        <w:pStyle w:val="Text2"/>
        <w:rPr>
          <w:noProof/>
        </w:rPr>
      </w:pPr>
      <w:r>
        <w:rPr>
          <w:noProof/>
        </w:rPr>
        <w:t>a)</w:t>
      </w:r>
      <w:r>
        <w:rPr>
          <w:noProof/>
        </w:rPr>
        <w:tab/>
        <w:t xml:space="preserve">undersøge optegnelser, data, procedurer og ethvert andet materiale, som har betydning for </w:t>
      </w:r>
      <w:r>
        <w:rPr>
          <w:noProof/>
        </w:rPr>
        <w:t>udførelsen af ESMA's opgaver, uanset det medium, hvorpå eller hvori de er lagret</w:t>
      </w:r>
    </w:p>
    <w:p w:rsidR="009A3BF4" w:rsidRDefault="00200A48">
      <w:pPr>
        <w:pStyle w:val="Text2"/>
        <w:rPr>
          <w:noProof/>
        </w:rPr>
      </w:pPr>
      <w:r>
        <w:rPr>
          <w:noProof/>
        </w:rPr>
        <w:t>b)</w:t>
      </w:r>
      <w:r>
        <w:rPr>
          <w:noProof/>
        </w:rPr>
        <w:tab/>
        <w:t>tage eller tilvejebringe bekræftede genparter eller udskrifter af sådanne optegnelser, data, procedurer og andet materiale</w:t>
      </w:r>
    </w:p>
    <w:p w:rsidR="009A3BF4" w:rsidRDefault="00200A48">
      <w:pPr>
        <w:pStyle w:val="Text2"/>
        <w:rPr>
          <w:noProof/>
        </w:rPr>
      </w:pPr>
      <w:r>
        <w:rPr>
          <w:noProof/>
        </w:rPr>
        <w:t>c)</w:t>
      </w:r>
      <w:r>
        <w:rPr>
          <w:noProof/>
        </w:rPr>
        <w:tab/>
        <w:t>indkalde og anmode enhver af disse personer el</w:t>
      </w:r>
      <w:r>
        <w:rPr>
          <w:noProof/>
        </w:rPr>
        <w:t>ler deres repræsentanter eller personale om mundtlige eller skriftlige forklaringer på forhold eller dokumenter, der vedrører kontrolbesøgets genstand og formål, og registrere svarene</w:t>
      </w:r>
    </w:p>
    <w:p w:rsidR="009A3BF4" w:rsidRDefault="00200A48">
      <w:pPr>
        <w:pStyle w:val="Text2"/>
        <w:rPr>
          <w:noProof/>
        </w:rPr>
      </w:pPr>
      <w:r>
        <w:rPr>
          <w:noProof/>
        </w:rPr>
        <w:t>d)</w:t>
      </w:r>
      <w:r>
        <w:rPr>
          <w:noProof/>
        </w:rPr>
        <w:tab/>
        <w:t>udspørge enhver anden juridisk eller fysisk person, der samtykker her</w:t>
      </w:r>
      <w:r>
        <w:rPr>
          <w:noProof/>
        </w:rPr>
        <w:t>i, med det formål at indsamle oplysninger om undersøgelsens genstand</w:t>
      </w:r>
    </w:p>
    <w:p w:rsidR="009A3BF4" w:rsidRDefault="00200A48">
      <w:pPr>
        <w:pStyle w:val="Text2"/>
        <w:rPr>
          <w:noProof/>
        </w:rPr>
      </w:pPr>
      <w:r>
        <w:rPr>
          <w:noProof/>
        </w:rPr>
        <w:t>e)</w:t>
      </w:r>
      <w:r>
        <w:rPr>
          <w:noProof/>
        </w:rPr>
        <w:tab/>
        <w:t>anmode om registreringer af telefonsamtaler og datatrafik.</w:t>
      </w:r>
    </w:p>
    <w:p w:rsidR="009A3BF4" w:rsidRDefault="00200A48">
      <w:pPr>
        <w:pStyle w:val="Text1"/>
        <w:rPr>
          <w:noProof/>
        </w:rPr>
      </w:pPr>
      <w:r>
        <w:rPr>
          <w:noProof/>
        </w:rPr>
        <w:t>2.</w:t>
      </w:r>
      <w:r>
        <w:rPr>
          <w:noProof/>
        </w:rPr>
        <w:tab/>
        <w:t>De embedsmænd og andre personer, som af ESMA er bemyndiget til at udføre de i stk. 1 nævnte undersøgelser, udøver deres be</w:t>
      </w:r>
      <w:r>
        <w:rPr>
          <w:noProof/>
        </w:rPr>
        <w:t>føjelser efter fremlæggelse af en skriftlig tilladelse, som angiver genstanden for undersøgelsen og dennes formål. I tilladelsen oplyses om de i artikel [48g] foreskrevne tvangsbøder, som finder anvendelse, hvis de påkrævede optegnelser, data, procedurer o</w:t>
      </w:r>
      <w:r>
        <w:rPr>
          <w:noProof/>
        </w:rPr>
        <w:t xml:space="preserve">g eventuelt andet materiale eller svarene på de spørgsmål, som stilles til de i artikel 48b, stk. 1, omhandlede personer, er ufuldstændige, og om de i artikel [48f] foreskrevne bøder, som finder anvendelse, hvis svarene på de spørgsmål, som stilles til de </w:t>
      </w:r>
      <w:r>
        <w:rPr>
          <w:noProof/>
        </w:rPr>
        <w:t>pågældende personer, er ukorrekte eller vildledende.</w:t>
      </w:r>
    </w:p>
    <w:p w:rsidR="009A3BF4" w:rsidRDefault="00200A48">
      <w:pPr>
        <w:pStyle w:val="Text1"/>
        <w:rPr>
          <w:noProof/>
        </w:rPr>
      </w:pPr>
      <w:r>
        <w:rPr>
          <w:noProof/>
        </w:rPr>
        <w:t>3.</w:t>
      </w:r>
      <w:r>
        <w:rPr>
          <w:noProof/>
        </w:rPr>
        <w:tab/>
        <w:t>De personer, der er omhandlet i artikel 48b, stk. 1, er forpligtet til at underkaste sig undersøgelser, som iværksættes på grundlag af en afgørelse truffet af ESMA. Afgørelsen skal angive undersøgelse</w:t>
      </w:r>
      <w:r>
        <w:rPr>
          <w:noProof/>
        </w:rPr>
        <w:t>ns genstand og formål, de i artikel [48g] foreskrevne tvangsbøder og de retsmidler, der er tilgængelige i henhold til forordning (EU) nr. 1095/2010, samt oplyse om retten til at få afgørelsen prøvet ved Domstolen.</w:t>
      </w:r>
    </w:p>
    <w:p w:rsidR="009A3BF4" w:rsidRDefault="00200A48">
      <w:pPr>
        <w:pStyle w:val="Text1"/>
        <w:rPr>
          <w:noProof/>
        </w:rPr>
      </w:pPr>
      <w:r>
        <w:rPr>
          <w:noProof/>
        </w:rPr>
        <w:t>4.</w:t>
      </w:r>
      <w:r>
        <w:rPr>
          <w:noProof/>
        </w:rPr>
        <w:tab/>
        <w:t>ESMA underretter i god tid før en under</w:t>
      </w:r>
      <w:r>
        <w:rPr>
          <w:noProof/>
        </w:rPr>
        <w:t>søgelse som omhandlet i stk. 1 den kompetente myndighed i den medlemsstat, hvor den skal finde sted, om undersøgelsen og de bemyndigede personers identitet. Embedsmænd fra den pågældende kompetente myndighed bistår på ESMA's anmodning de bemyndigede person</w:t>
      </w:r>
      <w:r>
        <w:rPr>
          <w:noProof/>
        </w:rPr>
        <w:t>er med at udføre deres opgaver. Embedsmænd fra den pågældende kompetente myndighed kan på anmodning deltage i undersøgelser.</w:t>
      </w:r>
    </w:p>
    <w:p w:rsidR="009A3BF4" w:rsidRDefault="00200A48">
      <w:pPr>
        <w:pStyle w:val="Text1"/>
        <w:rPr>
          <w:noProof/>
        </w:rPr>
      </w:pPr>
      <w:r>
        <w:rPr>
          <w:noProof/>
        </w:rPr>
        <w:t>5.</w:t>
      </w:r>
      <w:r>
        <w:rPr>
          <w:noProof/>
        </w:rPr>
        <w:tab/>
        <w:t>Kræves der i henhold til gældende national ret tilladelse fra en national judiciel myndighed for at kunne anmode om registrering</w:t>
      </w:r>
      <w:r>
        <w:rPr>
          <w:noProof/>
        </w:rPr>
        <w:t>er af telefonsamtaler eller datatrafik, jf. stk. 1, litra e), ansøges der om en sådan tilladelse. Der kan også ansøges om en sådan tilladelse som en sikkerhedsforanstaltning.</w:t>
      </w:r>
    </w:p>
    <w:p w:rsidR="009A3BF4" w:rsidRDefault="00200A48">
      <w:pPr>
        <w:pStyle w:val="Text1"/>
        <w:rPr>
          <w:noProof/>
        </w:rPr>
      </w:pPr>
      <w:r>
        <w:rPr>
          <w:noProof/>
        </w:rPr>
        <w:t>6.</w:t>
      </w:r>
      <w:r>
        <w:rPr>
          <w:noProof/>
        </w:rPr>
        <w:tab/>
        <w:t>Modtager en national judiciel myndighed en ansøgning om tilladelse til at anmo</w:t>
      </w:r>
      <w:r>
        <w:rPr>
          <w:noProof/>
        </w:rPr>
        <w:t>de om registreringer af telefonsamtaler eller datatrafik, jf. stk. 5, litra e), kontrollerer den pågældende myndighed følgende:</w:t>
      </w:r>
    </w:p>
    <w:p w:rsidR="009A3BF4" w:rsidRDefault="00200A48">
      <w:pPr>
        <w:pStyle w:val="Text2"/>
        <w:rPr>
          <w:noProof/>
        </w:rPr>
      </w:pPr>
      <w:r>
        <w:rPr>
          <w:noProof/>
        </w:rPr>
        <w:t>a)</w:t>
      </w:r>
      <w:r>
        <w:rPr>
          <w:noProof/>
        </w:rPr>
        <w:tab/>
        <w:t>Den i stk. 3 omhandlede afgørelse er autentisk.</w:t>
      </w:r>
    </w:p>
    <w:p w:rsidR="009A3BF4" w:rsidRDefault="00200A48">
      <w:pPr>
        <w:pStyle w:val="Text2"/>
        <w:rPr>
          <w:noProof/>
        </w:rPr>
      </w:pPr>
      <w:r>
        <w:rPr>
          <w:noProof/>
        </w:rPr>
        <w:t>b)</w:t>
      </w:r>
      <w:r>
        <w:rPr>
          <w:noProof/>
        </w:rPr>
        <w:tab/>
        <w:t>De foranstaltninger, der måtte skulle træffes, er forholdsmæssige og er hv</w:t>
      </w:r>
      <w:r>
        <w:rPr>
          <w:noProof/>
        </w:rPr>
        <w:t>erken vilkårlige eller urimelige.</w:t>
      </w:r>
    </w:p>
    <w:p w:rsidR="009A3BF4" w:rsidRDefault="00200A48">
      <w:pPr>
        <w:pStyle w:val="Text1"/>
        <w:rPr>
          <w:noProof/>
        </w:rPr>
      </w:pPr>
      <w:r>
        <w:rPr>
          <w:noProof/>
        </w:rPr>
        <w:t>For så vidt angår litra b) kan den nationale judicielle myndighed anmode ESMA om nærmere forklaringer, navnlig vedrørende grundene til ESMA's mistanke om, at en overtrædelse af denne forordning har fundet sted, samt alvorl</w:t>
      </w:r>
      <w:r>
        <w:rPr>
          <w:noProof/>
        </w:rPr>
        <w:t>igheden af den formodede overtrædelse og den måde, hvorpå den person, der er genstand for tvangsindgrebene, er indblandet. Den nationale judicielle myndighed kan dog ikke prøve nødvendigheden af undersøgelsen eller kræve at få forelagt oplysninger fra ESMA</w:t>
      </w:r>
      <w:r>
        <w:rPr>
          <w:noProof/>
        </w:rPr>
        <w:t>'s sagsakter. Lovligheden af ESMA's afgørelse kan kun prøves af Domstolen efter proceduren i artikel [61] i forordning (EU) nr. 1095/2010.</w:t>
      </w:r>
    </w:p>
    <w:p w:rsidR="009A3BF4" w:rsidRDefault="00200A48">
      <w:pPr>
        <w:pStyle w:val="Titrearticle"/>
        <w:rPr>
          <w:noProof/>
        </w:rPr>
      </w:pPr>
      <w:r>
        <w:rPr>
          <w:noProof/>
        </w:rPr>
        <w:t>Artikel 48d</w:t>
      </w:r>
    </w:p>
    <w:p w:rsidR="009A3BF4" w:rsidRDefault="00200A48">
      <w:pPr>
        <w:pStyle w:val="Titrearticle"/>
        <w:rPr>
          <w:noProof/>
        </w:rPr>
      </w:pPr>
      <w:r>
        <w:rPr>
          <w:noProof/>
        </w:rPr>
        <w:t>Kontrolbesøg på stedet</w:t>
      </w:r>
    </w:p>
    <w:p w:rsidR="009A3BF4" w:rsidRDefault="00200A48">
      <w:pPr>
        <w:pStyle w:val="Text1"/>
        <w:rPr>
          <w:noProof/>
        </w:rPr>
      </w:pPr>
      <w:r>
        <w:rPr>
          <w:noProof/>
        </w:rPr>
        <w:t>1.</w:t>
      </w:r>
      <w:r>
        <w:rPr>
          <w:noProof/>
        </w:rPr>
        <w:tab/>
        <w:t>ESMA kan med henblik på varetagelse af sine opgaver i henhold til denne forordn</w:t>
      </w:r>
      <w:r>
        <w:rPr>
          <w:noProof/>
        </w:rPr>
        <w:t>ing foretage alle nødvendige kontrolbesøg på stedet på enhver forretningslokalitet tilhørende de i artikel 48b, stk. 1, omhandlede personer.</w:t>
      </w:r>
    </w:p>
    <w:p w:rsidR="009A3BF4" w:rsidRDefault="00200A48">
      <w:pPr>
        <w:pStyle w:val="Text1"/>
        <w:rPr>
          <w:noProof/>
        </w:rPr>
      </w:pPr>
      <w:r>
        <w:rPr>
          <w:noProof/>
        </w:rPr>
        <w:t>2.</w:t>
      </w:r>
      <w:r>
        <w:rPr>
          <w:noProof/>
        </w:rPr>
        <w:tab/>
        <w:t>De embedsmænd og andre personer, som af ESMA er bemyndiget til at foretage et kontrolbesøg på stedet, kan betræd</w:t>
      </w:r>
      <w:r>
        <w:rPr>
          <w:noProof/>
        </w:rPr>
        <w:t>e enhver forretningslokalitet tilhørende de personer, der er genstand for ESMA's afgørelse om undersøgelse, og udøve alle de beføjelser, der fremgår af artikel 48c, stk. 1. De har beføjelser til at forsegle alle forretningslokaliteter og bøger eller optegn</w:t>
      </w:r>
      <w:r>
        <w:rPr>
          <w:noProof/>
        </w:rPr>
        <w:t>elser i det for kontrolbesøget nødvendige tidsrum og omfang.</w:t>
      </w:r>
    </w:p>
    <w:p w:rsidR="009A3BF4" w:rsidRDefault="00200A48">
      <w:pPr>
        <w:pStyle w:val="Text1"/>
        <w:rPr>
          <w:noProof/>
        </w:rPr>
      </w:pPr>
      <w:r>
        <w:rPr>
          <w:noProof/>
        </w:rPr>
        <w:t>3.</w:t>
      </w:r>
      <w:r>
        <w:rPr>
          <w:noProof/>
        </w:rPr>
        <w:tab/>
        <w:t>ESMA underretter i tilstrækkelig tid inden kontrolbesøget den kompetente myndighed i det tredjeland, hvor kontrolbesøget skal gennemføres, herom. ESMA kan, i det omfang det er nødvendigt for a</w:t>
      </w:r>
      <w:r>
        <w:rPr>
          <w:noProof/>
        </w:rPr>
        <w:t>t udføre kontrolbesøget korrekt og effektivt, og efter at have informeret den relevante kompetente myndighed, foretage kontrolbesøget på stedet uden forudgående varsel. Kontrolbesøg i henhold til denne artikel gennemføres, under forudsætning af at den rele</w:t>
      </w:r>
      <w:r>
        <w:rPr>
          <w:noProof/>
        </w:rPr>
        <w:t>vante myndighed har bekræftet, at den ikke modsætter sig kontrolbesøgene.</w:t>
      </w:r>
    </w:p>
    <w:p w:rsidR="009A3BF4" w:rsidRDefault="00200A48">
      <w:pPr>
        <w:pStyle w:val="Text1"/>
        <w:rPr>
          <w:noProof/>
        </w:rPr>
      </w:pPr>
      <w:r>
        <w:rPr>
          <w:noProof/>
        </w:rPr>
        <w:t>4.</w:t>
      </w:r>
      <w:r>
        <w:rPr>
          <w:noProof/>
        </w:rPr>
        <w:tab/>
        <w:t>De embedsmænd og andre personer, som af ESMA er bemyndiget til at foretage et kontrolbesøg på stedet, udøver deres beføjelser efter fremlæggelse af en skriftlig tilladelse, som an</w:t>
      </w:r>
      <w:r>
        <w:rPr>
          <w:noProof/>
        </w:rPr>
        <w:t>giver genstanden for og formålet med kontrolbesøget samt de i artikel [48g] foreskrevne tvangsbøder, som finder anvendelse, hvis de berørte personer ikke underkaster sig kontrolbesøget.</w:t>
      </w:r>
    </w:p>
    <w:p w:rsidR="009A3BF4" w:rsidRDefault="00200A48">
      <w:pPr>
        <w:pStyle w:val="Text1"/>
        <w:rPr>
          <w:noProof/>
        </w:rPr>
      </w:pPr>
      <w:r>
        <w:rPr>
          <w:noProof/>
        </w:rPr>
        <w:t>5.</w:t>
      </w:r>
      <w:r>
        <w:rPr>
          <w:noProof/>
        </w:rPr>
        <w:tab/>
        <w:t>De personer, der er omhandlet i artikel 48b, stk. 1, skal underkast</w:t>
      </w:r>
      <w:r>
        <w:rPr>
          <w:noProof/>
        </w:rPr>
        <w:t>e sig kontrolbesøg på stedet, som ESMA har påbudt ved en afgørelse. Afgørelsen skal angive kontrolbesøgets genstand og formål, fastsætte tidspunktet for dets påbegyndelse og oplyse om de i artikel [48g] foreskrevne tvangsbøder, de retsmidler, der er tilgæn</w:t>
      </w:r>
      <w:r>
        <w:rPr>
          <w:noProof/>
        </w:rPr>
        <w:t xml:space="preserve">gelige i henhold til forordning (EU) nr. 1095/2010, og retten til at få afgørelsen prøvet ved Domstolen. </w:t>
      </w:r>
    </w:p>
    <w:p w:rsidR="009A3BF4" w:rsidRDefault="00200A48">
      <w:pPr>
        <w:pStyle w:val="Text1"/>
        <w:rPr>
          <w:noProof/>
        </w:rPr>
      </w:pPr>
      <w:r>
        <w:rPr>
          <w:noProof/>
        </w:rPr>
        <w:t>6.</w:t>
      </w:r>
      <w:r>
        <w:rPr>
          <w:noProof/>
        </w:rPr>
        <w:tab/>
        <w:t>Embedsmænd fra den kompetente myndighed i den medlemsstat, hvor kontrolbesøget skal gennemføres, og personer, der er bemyndiget eller udpeget af sa</w:t>
      </w:r>
      <w:r>
        <w:rPr>
          <w:noProof/>
        </w:rPr>
        <w:t>mme myndighed, skal på ESMA's anmodning aktivt bistå embedsmændene fra og andre personer bemyndiget af ESMA. Embedsmænd fra den pågældende kompetente myndighed kan også på anmodning deltage i kontrolbesøg på stedet.</w:t>
      </w:r>
    </w:p>
    <w:p w:rsidR="009A3BF4" w:rsidRDefault="00200A48">
      <w:pPr>
        <w:pStyle w:val="Text1"/>
        <w:rPr>
          <w:noProof/>
        </w:rPr>
      </w:pPr>
      <w:r>
        <w:rPr>
          <w:noProof/>
        </w:rPr>
        <w:t>7.</w:t>
      </w:r>
      <w:r>
        <w:rPr>
          <w:noProof/>
        </w:rPr>
        <w:tab/>
        <w:t>ESMA kan også kræve, at kompetente my</w:t>
      </w:r>
      <w:r>
        <w:rPr>
          <w:noProof/>
        </w:rPr>
        <w:t>ndigheder udfører særlige undersøgelsesopgaver og kontrolbesøg på stedet som omhandlet i nærværende artikel og i artikel 48c, stk. 1, på ESMA's vegne. De kompetente myndigheder har i den forbindelse de samme beføjelser som ESMA, jf. nærværende artikel og a</w:t>
      </w:r>
      <w:r>
        <w:rPr>
          <w:noProof/>
        </w:rPr>
        <w:t>rtikel 48c, stk. 1.</w:t>
      </w:r>
    </w:p>
    <w:p w:rsidR="009A3BF4" w:rsidRDefault="00200A48">
      <w:pPr>
        <w:pStyle w:val="Text1"/>
        <w:rPr>
          <w:noProof/>
        </w:rPr>
      </w:pPr>
      <w:r>
        <w:rPr>
          <w:noProof/>
        </w:rPr>
        <w:t>8.</w:t>
      </w:r>
      <w:r>
        <w:rPr>
          <w:noProof/>
        </w:rPr>
        <w:tab/>
        <w:t>Fastslår embedsmænd og andre ledsagende personer, der er bemyndiget af ESMA, at en person modsætter sig et kontrolbesøg, der er påbudt i henhold til denne artikel, yder den kompetente myndighed i den pågældende medlemsstat dem den bi</w:t>
      </w:r>
      <w:r>
        <w:rPr>
          <w:noProof/>
        </w:rPr>
        <w:t>stand, der er nødvendig, for at de kan gennemføre deres kontrolbesøg på stedet, og anmoder eventuelt om politiets eller en tilsvarende retshåndhævende myndigheds bistand.</w:t>
      </w:r>
    </w:p>
    <w:p w:rsidR="009A3BF4" w:rsidRDefault="00200A48">
      <w:pPr>
        <w:pStyle w:val="Text1"/>
        <w:rPr>
          <w:noProof/>
        </w:rPr>
      </w:pPr>
      <w:r>
        <w:rPr>
          <w:noProof/>
        </w:rPr>
        <w:t>9.</w:t>
      </w:r>
      <w:r>
        <w:rPr>
          <w:noProof/>
        </w:rPr>
        <w:tab/>
        <w:t>Kræves der i henhold til gældende national ret tilladelse fra en national judiciel</w:t>
      </w:r>
      <w:r>
        <w:rPr>
          <w:noProof/>
        </w:rPr>
        <w:t xml:space="preserve"> myndighed til det i stk. 1 omhandlede kontrolbesøg på stedet eller den i stk. 7 omhandlede bistand, ansøges der om en sådan tilladelse. Der kan også ansøges om en sådan tilladelse som en sikkerhedsforanstaltning.</w:t>
      </w:r>
    </w:p>
    <w:p w:rsidR="009A3BF4" w:rsidRDefault="00200A48">
      <w:pPr>
        <w:pStyle w:val="Text1"/>
        <w:rPr>
          <w:noProof/>
        </w:rPr>
      </w:pPr>
      <w:r>
        <w:rPr>
          <w:noProof/>
        </w:rPr>
        <w:t>10.</w:t>
      </w:r>
      <w:r>
        <w:rPr>
          <w:noProof/>
        </w:rPr>
        <w:tab/>
        <w:t>Modtager en national judiciel myndighe</w:t>
      </w:r>
      <w:r>
        <w:rPr>
          <w:noProof/>
        </w:rPr>
        <w:t>d en ansøgning om tilladelse til et kontrolbesøg på stedet, jf. stk. 1, eller bistand, jf. stk. 7, kontrollerer den pågældende myndighed følgende:</w:t>
      </w:r>
    </w:p>
    <w:p w:rsidR="009A3BF4" w:rsidRDefault="00200A48">
      <w:pPr>
        <w:pStyle w:val="Text2"/>
        <w:rPr>
          <w:noProof/>
        </w:rPr>
      </w:pPr>
      <w:r>
        <w:rPr>
          <w:noProof/>
        </w:rPr>
        <w:t>a)</w:t>
      </w:r>
      <w:r>
        <w:rPr>
          <w:noProof/>
        </w:rPr>
        <w:tab/>
        <w:t>Den af ESMA vedtagne afgørelse, jf. stk. 4, er autentisk.</w:t>
      </w:r>
    </w:p>
    <w:p w:rsidR="009A3BF4" w:rsidRDefault="00200A48">
      <w:pPr>
        <w:pStyle w:val="Text2"/>
        <w:rPr>
          <w:noProof/>
        </w:rPr>
      </w:pPr>
      <w:r>
        <w:rPr>
          <w:noProof/>
        </w:rPr>
        <w:t>b)</w:t>
      </w:r>
      <w:r>
        <w:rPr>
          <w:noProof/>
        </w:rPr>
        <w:tab/>
        <w:t>De foranstaltninger, der måtte skulle træffes</w:t>
      </w:r>
      <w:r>
        <w:rPr>
          <w:noProof/>
        </w:rPr>
        <w:t>, er forholdsmæssige og er hverken vilkårlige eller urimelige.</w:t>
      </w:r>
    </w:p>
    <w:p w:rsidR="009A3BF4" w:rsidRDefault="00200A48">
      <w:pPr>
        <w:pStyle w:val="Text1"/>
        <w:rPr>
          <w:noProof/>
        </w:rPr>
      </w:pPr>
      <w:r>
        <w:rPr>
          <w:noProof/>
        </w:rPr>
        <w:t>For så vidt angår litra b) kan den nationale judicielle myndighed anmode ESMA om nærmere forklaringer, navnlig vedrørende grundene til ESMA's mistanke om, at en overtrædelse af denne forordning</w:t>
      </w:r>
      <w:r>
        <w:rPr>
          <w:noProof/>
        </w:rPr>
        <w:t xml:space="preserve"> har fundet sted, samt alvorligheden af den formodede overtrædelse og den måde, hvorpå den person, der er genstand for tvangsindgrebene, er indblandet. Den nationale judicielle myndighed kan dog ikke prøve nødvendigheden af undersøgelsen eller kræve at få </w:t>
      </w:r>
      <w:r>
        <w:rPr>
          <w:noProof/>
        </w:rPr>
        <w:t>forelagt oplysninger fra ESMA's sagsakter. Lovligheden af ESMA's afgørelse kan kun prøves af Domstolen efter proceduren i artikel 61 i forordning (EU) nr. 1095/2010.</w:t>
      </w:r>
    </w:p>
    <w:p w:rsidR="009A3BF4" w:rsidRDefault="00200A48">
      <w:pPr>
        <w:pStyle w:val="Titrearticle"/>
        <w:rPr>
          <w:noProof/>
        </w:rPr>
      </w:pPr>
      <w:r>
        <w:rPr>
          <w:noProof/>
        </w:rPr>
        <w:t xml:space="preserve">AFDELING 2 </w:t>
      </w:r>
    </w:p>
    <w:p w:rsidR="009A3BF4" w:rsidRDefault="00200A48">
      <w:pPr>
        <w:pStyle w:val="Titrearticle"/>
        <w:rPr>
          <w:b/>
          <w:i w:val="0"/>
          <w:noProof/>
        </w:rPr>
      </w:pPr>
      <w:r>
        <w:rPr>
          <w:b/>
          <w:i w:val="0"/>
          <w:noProof/>
        </w:rPr>
        <w:t>ADMINISTRATIVE SANKTIONER OG ANDRE FORANSTALTNINGER</w:t>
      </w:r>
    </w:p>
    <w:p w:rsidR="009A3BF4" w:rsidRDefault="00200A48">
      <w:pPr>
        <w:pStyle w:val="Titrearticle"/>
        <w:rPr>
          <w:noProof/>
        </w:rPr>
      </w:pPr>
      <w:r>
        <w:rPr>
          <w:noProof/>
        </w:rPr>
        <w:t>Artikel 48e</w:t>
      </w:r>
    </w:p>
    <w:p w:rsidR="009A3BF4" w:rsidRDefault="00200A48">
      <w:pPr>
        <w:pStyle w:val="Titrearticle"/>
        <w:rPr>
          <w:noProof/>
        </w:rPr>
      </w:pPr>
      <w:r>
        <w:rPr>
          <w:noProof/>
        </w:rPr>
        <w:t xml:space="preserve">ESMA's </w:t>
      </w:r>
      <w:r>
        <w:rPr>
          <w:noProof/>
        </w:rPr>
        <w:t>tilsynsforanstaltninger</w:t>
      </w:r>
    </w:p>
    <w:p w:rsidR="009A3BF4" w:rsidRDefault="00200A48">
      <w:pPr>
        <w:pStyle w:val="Text1"/>
        <w:rPr>
          <w:noProof/>
        </w:rPr>
      </w:pPr>
      <w:r>
        <w:rPr>
          <w:noProof/>
        </w:rPr>
        <w:t>1.</w:t>
      </w:r>
      <w:r>
        <w:rPr>
          <w:noProof/>
        </w:rPr>
        <w:tab/>
        <w:t>Finder ESMA i overensstemmelse med artikel 48i, stk. 5, at en person har gjort sig skyldig i en af de i artikel 48f, stk. 2, nævnte overtrædelser, træffer ESMA en eller flere af følgende foranstaltninger:</w:t>
      </w:r>
    </w:p>
    <w:p w:rsidR="009A3BF4" w:rsidRDefault="00200A48">
      <w:pPr>
        <w:pStyle w:val="Text2"/>
        <w:rPr>
          <w:noProof/>
        </w:rPr>
      </w:pPr>
      <w:r>
        <w:rPr>
          <w:noProof/>
        </w:rPr>
        <w:t>a)</w:t>
      </w:r>
      <w:r>
        <w:rPr>
          <w:noProof/>
        </w:rPr>
        <w:tab/>
        <w:t>vedtagelse af en afgø</w:t>
      </w:r>
      <w:r>
        <w:rPr>
          <w:noProof/>
        </w:rPr>
        <w:t>relse, hvorved den pågældende pålægges at bringe overtrædelsen til ophør</w:t>
      </w:r>
    </w:p>
    <w:p w:rsidR="009A3BF4" w:rsidRDefault="00200A48">
      <w:pPr>
        <w:pStyle w:val="Text2"/>
        <w:rPr>
          <w:noProof/>
        </w:rPr>
      </w:pPr>
      <w:r>
        <w:rPr>
          <w:noProof/>
        </w:rPr>
        <w:t>b)</w:t>
      </w:r>
      <w:r>
        <w:rPr>
          <w:noProof/>
        </w:rPr>
        <w:tab/>
        <w:t>vedtagelse af en afgørelse om pålæg af bøder i henhold til artikel 48f</w:t>
      </w:r>
    </w:p>
    <w:p w:rsidR="009A3BF4" w:rsidRDefault="00200A48">
      <w:pPr>
        <w:pStyle w:val="Text2"/>
        <w:rPr>
          <w:noProof/>
        </w:rPr>
      </w:pPr>
      <w:r>
        <w:rPr>
          <w:noProof/>
        </w:rPr>
        <w:t>c)</w:t>
      </w:r>
      <w:r>
        <w:rPr>
          <w:noProof/>
        </w:rPr>
        <w:tab/>
        <w:t>offentliggørelse af meddelelser.</w:t>
      </w:r>
    </w:p>
    <w:p w:rsidR="009A3BF4" w:rsidRDefault="00200A48">
      <w:pPr>
        <w:pStyle w:val="Text1"/>
        <w:rPr>
          <w:noProof/>
        </w:rPr>
      </w:pPr>
      <w:r>
        <w:rPr>
          <w:noProof/>
        </w:rPr>
        <w:t>2.</w:t>
      </w:r>
      <w:r>
        <w:rPr>
          <w:noProof/>
        </w:rPr>
        <w:tab/>
        <w:t>ESMA tager i forbindelse med de i stk. 1 omhandlede foranstaltninger h</w:t>
      </w:r>
      <w:r>
        <w:rPr>
          <w:noProof/>
        </w:rPr>
        <w:t>ensyn til overtrædelsens art og alvorlighed ud fra følgende kriterier:</w:t>
      </w:r>
    </w:p>
    <w:p w:rsidR="009A3BF4" w:rsidRDefault="00200A48">
      <w:pPr>
        <w:pStyle w:val="Text2"/>
        <w:rPr>
          <w:noProof/>
        </w:rPr>
      </w:pPr>
      <w:r>
        <w:rPr>
          <w:noProof/>
        </w:rPr>
        <w:t>a)</w:t>
      </w:r>
      <w:r>
        <w:rPr>
          <w:noProof/>
        </w:rPr>
        <w:tab/>
        <w:t>overtrædelsens varighed og hyppighed</w:t>
      </w:r>
    </w:p>
    <w:p w:rsidR="009A3BF4" w:rsidRDefault="00200A48">
      <w:pPr>
        <w:pStyle w:val="Text2"/>
        <w:rPr>
          <w:noProof/>
        </w:rPr>
      </w:pPr>
      <w:r>
        <w:rPr>
          <w:noProof/>
        </w:rPr>
        <w:t>b)</w:t>
      </w:r>
      <w:r>
        <w:rPr>
          <w:noProof/>
        </w:rPr>
        <w:tab/>
        <w:t>hvorvidt overtrædelsen har givet anledning til, fremmet eller på anden vis foranlediget økonomisk kriminalitet</w:t>
      </w:r>
    </w:p>
    <w:p w:rsidR="009A3BF4" w:rsidRDefault="00200A48">
      <w:pPr>
        <w:pStyle w:val="Text2"/>
        <w:rPr>
          <w:noProof/>
        </w:rPr>
      </w:pPr>
      <w:r>
        <w:rPr>
          <w:noProof/>
        </w:rPr>
        <w:t>c)</w:t>
      </w:r>
      <w:r>
        <w:rPr>
          <w:noProof/>
        </w:rPr>
        <w:tab/>
        <w:t xml:space="preserve">hvorvidt overtrædelsen er </w:t>
      </w:r>
      <w:r>
        <w:rPr>
          <w:noProof/>
        </w:rPr>
        <w:t>begået forsætligt eller uagtsomt</w:t>
      </w:r>
    </w:p>
    <w:p w:rsidR="009A3BF4" w:rsidRDefault="00200A48">
      <w:pPr>
        <w:pStyle w:val="Text2"/>
        <w:rPr>
          <w:noProof/>
        </w:rPr>
      </w:pPr>
      <w:r>
        <w:rPr>
          <w:noProof/>
        </w:rPr>
        <w:t>d)</w:t>
      </w:r>
      <w:r>
        <w:rPr>
          <w:noProof/>
        </w:rPr>
        <w:tab/>
        <w:t>graden af ansvar hos den person, der er ansvarlig for overtrædelsen</w:t>
      </w:r>
    </w:p>
    <w:p w:rsidR="009A3BF4" w:rsidRDefault="00200A48">
      <w:pPr>
        <w:pStyle w:val="Text2"/>
        <w:rPr>
          <w:noProof/>
        </w:rPr>
      </w:pPr>
      <w:r>
        <w:rPr>
          <w:noProof/>
        </w:rPr>
        <w:t>e)</w:t>
      </w:r>
      <w:r>
        <w:rPr>
          <w:noProof/>
        </w:rPr>
        <w:tab/>
        <w:t>den finansielle styrke hos den person, der er ansvarlig for overtrædelsen, med udgangspunkt i den ansvarlige juridiske persons samlede omsætning elle</w:t>
      </w:r>
      <w:r>
        <w:rPr>
          <w:noProof/>
        </w:rPr>
        <w:t>r den ansvarlige fysiske persons årsindkomst og nettoaktiver</w:t>
      </w:r>
    </w:p>
    <w:p w:rsidR="009A3BF4" w:rsidRDefault="00200A48">
      <w:pPr>
        <w:pStyle w:val="Text2"/>
        <w:rPr>
          <w:noProof/>
        </w:rPr>
      </w:pPr>
      <w:r>
        <w:rPr>
          <w:noProof/>
        </w:rPr>
        <w:t>f)</w:t>
      </w:r>
      <w:r>
        <w:rPr>
          <w:noProof/>
        </w:rPr>
        <w:tab/>
        <w:t>overtrædelsens indvirkning på detailinvestorers interesser</w:t>
      </w:r>
    </w:p>
    <w:p w:rsidR="009A3BF4" w:rsidRDefault="00200A48">
      <w:pPr>
        <w:pStyle w:val="Text2"/>
        <w:rPr>
          <w:noProof/>
        </w:rPr>
      </w:pPr>
      <w:r>
        <w:rPr>
          <w:noProof/>
        </w:rPr>
        <w:t>g)</w:t>
      </w:r>
      <w:r>
        <w:rPr>
          <w:noProof/>
        </w:rPr>
        <w:tab/>
        <w:t xml:space="preserve">størrelsen af den opnåede fortjeneste eller det undgåede tab for den person, der er ansvarlig for overtrædelsen, eller tabene for </w:t>
      </w:r>
      <w:r>
        <w:rPr>
          <w:noProof/>
        </w:rPr>
        <w:t>tredjeparter som følge af overtrædelsen, såfremt disse beløb kan beregnes</w:t>
      </w:r>
    </w:p>
    <w:p w:rsidR="009A3BF4" w:rsidRDefault="00200A48">
      <w:pPr>
        <w:pStyle w:val="Text2"/>
        <w:rPr>
          <w:noProof/>
        </w:rPr>
      </w:pPr>
      <w:r>
        <w:rPr>
          <w:noProof/>
        </w:rPr>
        <w:t>h)</w:t>
      </w:r>
      <w:r>
        <w:rPr>
          <w:noProof/>
        </w:rPr>
        <w:tab/>
        <w:t>villigheden hos den person, der er ansvarlig for overtrædelsen, til at samarbejde med ESMA, uden at dette dog tilsidesætter kravet om tilbagebetaling af den pågældende persons opn</w:t>
      </w:r>
      <w:r>
        <w:rPr>
          <w:noProof/>
        </w:rPr>
        <w:t>åede fortjeneste eller undgåede tab</w:t>
      </w:r>
    </w:p>
    <w:p w:rsidR="009A3BF4" w:rsidRDefault="00200A48">
      <w:pPr>
        <w:pStyle w:val="Text2"/>
        <w:rPr>
          <w:noProof/>
        </w:rPr>
      </w:pPr>
      <w:r>
        <w:rPr>
          <w:noProof/>
        </w:rPr>
        <w:t>i)</w:t>
      </w:r>
      <w:r>
        <w:rPr>
          <w:noProof/>
        </w:rPr>
        <w:tab/>
        <w:t>overtrædelser, som den person, der er ansvarlig for overtrædelsen, tidligere har begået</w:t>
      </w:r>
    </w:p>
    <w:p w:rsidR="009A3BF4" w:rsidRDefault="00200A48">
      <w:pPr>
        <w:pStyle w:val="Text2"/>
        <w:rPr>
          <w:noProof/>
        </w:rPr>
      </w:pPr>
      <w:r>
        <w:rPr>
          <w:noProof/>
        </w:rPr>
        <w:t>j)</w:t>
      </w:r>
      <w:r>
        <w:rPr>
          <w:noProof/>
        </w:rPr>
        <w:tab/>
        <w:t>foranstaltninger, som den person, der er ansvarlig for overtrædelsen, har truffet efter overtrædelsen for at hindre gentagelse</w:t>
      </w:r>
      <w:r>
        <w:rPr>
          <w:noProof/>
        </w:rPr>
        <w:t>.</w:t>
      </w:r>
    </w:p>
    <w:p w:rsidR="009A3BF4" w:rsidRDefault="00200A48">
      <w:pPr>
        <w:pStyle w:val="Text1"/>
        <w:rPr>
          <w:noProof/>
        </w:rPr>
      </w:pPr>
      <w:r>
        <w:rPr>
          <w:noProof/>
        </w:rPr>
        <w:t>3.</w:t>
      </w:r>
      <w:r>
        <w:rPr>
          <w:noProof/>
        </w:rPr>
        <w:tab/>
        <w:t>ESMA underretter uden unødigt ophold den person, der er ansvarlig for overtrædelsen, om enhver foranstaltning, som træffes i henhold til stk. 1, og meddeler den til medlemsstaternes kompetente myndigheder og Kommissionen. ESMA offentliggør den pågælde</w:t>
      </w:r>
      <w:r>
        <w:rPr>
          <w:noProof/>
        </w:rPr>
        <w:t>nde foranstaltning på sit websted senest 10 arbejdsdage efter den dato, hvor den blev vedtaget.</w:t>
      </w:r>
    </w:p>
    <w:p w:rsidR="009A3BF4" w:rsidRDefault="00200A48">
      <w:pPr>
        <w:pStyle w:val="Text1"/>
        <w:rPr>
          <w:noProof/>
        </w:rPr>
      </w:pPr>
      <w:r>
        <w:rPr>
          <w:noProof/>
        </w:rPr>
        <w:t>Den i første afsnit omhandlede offentliggørelse skal omfatte:</w:t>
      </w:r>
    </w:p>
    <w:p w:rsidR="009A3BF4" w:rsidRDefault="00200A48">
      <w:pPr>
        <w:pStyle w:val="Text2"/>
        <w:rPr>
          <w:noProof/>
        </w:rPr>
      </w:pPr>
      <w:r>
        <w:rPr>
          <w:noProof/>
        </w:rPr>
        <w:t>a)</w:t>
      </w:r>
      <w:r>
        <w:rPr>
          <w:noProof/>
        </w:rPr>
        <w:tab/>
        <w:t>en erklæring om, at den person, der er ansvarlig for overtrædelsen, har ret til at påklage afgø</w:t>
      </w:r>
      <w:r>
        <w:rPr>
          <w:noProof/>
        </w:rPr>
        <w:t>relsen</w:t>
      </w:r>
    </w:p>
    <w:p w:rsidR="009A3BF4" w:rsidRDefault="00200A48">
      <w:pPr>
        <w:pStyle w:val="Text2"/>
        <w:rPr>
          <w:noProof/>
        </w:rPr>
      </w:pPr>
      <w:r>
        <w:rPr>
          <w:noProof/>
        </w:rPr>
        <w:t>b)</w:t>
      </w:r>
      <w:r>
        <w:rPr>
          <w:noProof/>
        </w:rPr>
        <w:tab/>
        <w:t>hvis det er relevant, en erklæring om, at der er indgivet en klage, med angivelse af, at klagen ikke har opsættende virkning</w:t>
      </w:r>
    </w:p>
    <w:p w:rsidR="009A3BF4" w:rsidRDefault="00200A48">
      <w:pPr>
        <w:pStyle w:val="Text2"/>
        <w:rPr>
          <w:noProof/>
        </w:rPr>
      </w:pPr>
      <w:r>
        <w:rPr>
          <w:noProof/>
        </w:rPr>
        <w:t>c)</w:t>
      </w:r>
      <w:r>
        <w:rPr>
          <w:noProof/>
        </w:rPr>
        <w:tab/>
        <w:t>en erklæring om, at ESMA's klagenævn kan suspendere anvendelsen af den påklagede afgørelse i henhold til artikel 60, s</w:t>
      </w:r>
      <w:r>
        <w:rPr>
          <w:noProof/>
        </w:rPr>
        <w:t>tk. 3, i forordning (EU) nr. 1095/2010.</w:t>
      </w:r>
    </w:p>
    <w:p w:rsidR="009A3BF4" w:rsidRDefault="00200A48">
      <w:pPr>
        <w:pStyle w:val="Titrearticle"/>
        <w:rPr>
          <w:noProof/>
        </w:rPr>
      </w:pPr>
      <w:r>
        <w:rPr>
          <w:noProof/>
        </w:rPr>
        <w:t>Artikel 48f</w:t>
      </w:r>
    </w:p>
    <w:p w:rsidR="009A3BF4" w:rsidRDefault="00200A48">
      <w:pPr>
        <w:pStyle w:val="Titrearticle"/>
        <w:rPr>
          <w:noProof/>
        </w:rPr>
      </w:pPr>
      <w:r>
        <w:rPr>
          <w:noProof/>
        </w:rPr>
        <w:t>Bøder</w:t>
      </w:r>
    </w:p>
    <w:p w:rsidR="009A3BF4" w:rsidRDefault="00200A48">
      <w:pPr>
        <w:pStyle w:val="Text1"/>
        <w:rPr>
          <w:noProof/>
        </w:rPr>
      </w:pPr>
      <w:r>
        <w:rPr>
          <w:noProof/>
        </w:rPr>
        <w:t>1.</w:t>
      </w:r>
      <w:r>
        <w:rPr>
          <w:noProof/>
        </w:rPr>
        <w:tab/>
        <w:t>Finder ESMA i overensstemmelse med artikel 48i, stk. 5, at en person forsætligt eller uagtsomt har gjort sig skyldig i en eller flere af de i stk. 2 nævnte overtrædelser, vedtager ESMA en afgørel</w:t>
      </w:r>
      <w:r>
        <w:rPr>
          <w:noProof/>
        </w:rPr>
        <w:t>se om pålæg af en bøde i overensstemmelse med nærværende artikels stk. 3.</w:t>
      </w:r>
    </w:p>
    <w:p w:rsidR="009A3BF4" w:rsidRDefault="00200A48">
      <w:pPr>
        <w:pStyle w:val="Text1"/>
        <w:rPr>
          <w:noProof/>
        </w:rPr>
      </w:pPr>
      <w:r>
        <w:rPr>
          <w:noProof/>
        </w:rPr>
        <w:t>En overtrædelse anses for at være forsætlig, hvis ESMA konstaterer objektive faktorer, der viser, at en person med overlæg gjorde sig skyldig i overtrædelsen.</w:t>
      </w:r>
    </w:p>
    <w:p w:rsidR="009A3BF4" w:rsidRDefault="00200A48">
      <w:pPr>
        <w:pStyle w:val="Text1"/>
        <w:rPr>
          <w:noProof/>
        </w:rPr>
      </w:pPr>
      <w:r>
        <w:rPr>
          <w:noProof/>
        </w:rPr>
        <w:t>2.</w:t>
      </w:r>
      <w:r>
        <w:rPr>
          <w:noProof/>
        </w:rPr>
        <w:tab/>
        <w:t>De i stk. 1 omhandle</w:t>
      </w:r>
      <w:r>
        <w:rPr>
          <w:noProof/>
        </w:rPr>
        <w:t xml:space="preserve">de overtrædelser består i følgende: overtrædelser af artikel 4-16, 21, 23-29 og 34 i forordning (EU) 2016/1011. </w:t>
      </w:r>
    </w:p>
    <w:p w:rsidR="009A3BF4" w:rsidRDefault="00200A48">
      <w:pPr>
        <w:pStyle w:val="Text1"/>
        <w:rPr>
          <w:noProof/>
        </w:rPr>
      </w:pPr>
      <w:r>
        <w:rPr>
          <w:noProof/>
        </w:rPr>
        <w:t>3.</w:t>
      </w:r>
      <w:r>
        <w:rPr>
          <w:noProof/>
        </w:rPr>
        <w:tab/>
        <w:t>Det maksimale bødebeløb, jf. stk. 1, er:</w:t>
      </w:r>
    </w:p>
    <w:p w:rsidR="009A3BF4" w:rsidRDefault="00200A48">
      <w:pPr>
        <w:pStyle w:val="Text3"/>
        <w:rPr>
          <w:noProof/>
        </w:rPr>
      </w:pPr>
      <w:r>
        <w:rPr>
          <w:noProof/>
        </w:rPr>
        <w:t xml:space="preserve">i) for juridiske personer 1 000 000 EUR eller, i medlemsstater, hvor euroen ikke er den officielle </w:t>
      </w:r>
      <w:r>
        <w:rPr>
          <w:noProof/>
        </w:rPr>
        <w:t>valuta, den tilsvarende værdi i den nationale valuta den 30. juni 2016 eller 10 % af den pågældende juridiske persons samlede årsomsætning ifølge de seneste tilgængelige regnskaber, som ledelsesorganet har godkendt, hvis dette beløb er højere</w:t>
      </w:r>
    </w:p>
    <w:p w:rsidR="009A3BF4" w:rsidRDefault="00200A48">
      <w:pPr>
        <w:pStyle w:val="Text3"/>
        <w:rPr>
          <w:noProof/>
        </w:rPr>
      </w:pPr>
      <w:r>
        <w:rPr>
          <w:noProof/>
        </w:rPr>
        <w:t>ii) for fysis</w:t>
      </w:r>
      <w:r>
        <w:rPr>
          <w:noProof/>
        </w:rPr>
        <w:t>ke personer 500 000 EUR eller, i medlemsstater, hvor euroen ikke er den officielle valuta, den tilsvarende værdi i den nationale valuta den 30. juni 2016.</w:t>
      </w:r>
    </w:p>
    <w:p w:rsidR="009A3BF4" w:rsidRDefault="00200A48">
      <w:pPr>
        <w:pStyle w:val="Text1"/>
        <w:rPr>
          <w:noProof/>
        </w:rPr>
      </w:pPr>
      <w:r>
        <w:rPr>
          <w:noProof/>
        </w:rPr>
        <w:t>Uanset første afsnit er det maksimale bødebeløb for overtrædelser af artikel 11, stk. 1, litra d), el</w:t>
      </w:r>
      <w:r>
        <w:rPr>
          <w:noProof/>
        </w:rPr>
        <w:t xml:space="preserve">ler artikel 11, stk. 4, i forordning (EU) 2016/1011 250 000 EUR eller, i medlemsstater, hvor euroen ikke er den officielle valuta, den tilsvarende værdi i national valuta den 30. juni 2016 eller 2 % af den pågældende juridiske persons samlede årsomsætning </w:t>
      </w:r>
      <w:r>
        <w:rPr>
          <w:noProof/>
        </w:rPr>
        <w:t>ifølge de seneste tilgængelige regnskaber, som ledelsesorganet har godkendt, hvis dette beløb er højere, for juridiske personer, og 100 000 EUR eller, i medlemsstater, hvor euroen ikke er den officielle valuta, den tilsvarende værdi i national valuta den 3</w:t>
      </w:r>
      <w:r>
        <w:rPr>
          <w:noProof/>
        </w:rPr>
        <w:t>0. juni 2016 for fysiske personer.</w:t>
      </w:r>
    </w:p>
    <w:p w:rsidR="009A3BF4" w:rsidRDefault="00200A48">
      <w:pPr>
        <w:pStyle w:val="Text1"/>
        <w:rPr>
          <w:noProof/>
        </w:rPr>
      </w:pPr>
      <w:r>
        <w:rPr>
          <w:noProof/>
        </w:rPr>
        <w:t xml:space="preserve">For så vidt angår litra i) er den relevante samlede årsomsætning, hvis den juridiske person er et moderselskab eller et datterselskab af et moderselskab, der skal udarbejde konsoliderede regnskaber i overensstemmelse med </w:t>
      </w:r>
      <w:r>
        <w:rPr>
          <w:noProof/>
        </w:rPr>
        <w:t>direktiv 2013/34/EU, den samlede årsomsætning eller den tilsvarende indkomsttype i overensstemmelse med de relevante EU-regler på regnskabsområdet ifølge det seneste tilgængelige konsoliderede regnskab, som det øverste moderselskabs ledelsesorgan har godke</w:t>
      </w:r>
      <w:r>
        <w:rPr>
          <w:noProof/>
        </w:rPr>
        <w:t xml:space="preserve">ndt. </w:t>
      </w:r>
    </w:p>
    <w:p w:rsidR="009A3BF4" w:rsidRDefault="00200A48">
      <w:pPr>
        <w:pStyle w:val="Text1"/>
        <w:rPr>
          <w:noProof/>
        </w:rPr>
      </w:pPr>
      <w:r>
        <w:rPr>
          <w:noProof/>
        </w:rPr>
        <w:t>4.</w:t>
      </w:r>
      <w:r>
        <w:rPr>
          <w:noProof/>
        </w:rPr>
        <w:tab/>
        <w:t xml:space="preserve">Ved fastsættelsen af en bøde i henhold til stk. 1 tager ESMA hensyn til de i artikel 48e, stk. 2, fastsatte kriterier. </w:t>
      </w:r>
    </w:p>
    <w:p w:rsidR="009A3BF4" w:rsidRDefault="00200A48">
      <w:pPr>
        <w:pStyle w:val="Text1"/>
        <w:rPr>
          <w:noProof/>
        </w:rPr>
      </w:pPr>
      <w:r>
        <w:rPr>
          <w:noProof/>
        </w:rPr>
        <w:t>5.</w:t>
      </w:r>
      <w:r>
        <w:rPr>
          <w:noProof/>
        </w:rPr>
        <w:tab/>
        <w:t>Uanset stk. 4 gælder det, at hvis den juridiske person direkte eller indirekte har haft en fortjeneste på grund af overtræde</w:t>
      </w:r>
      <w:r>
        <w:rPr>
          <w:noProof/>
        </w:rPr>
        <w:t>lsen, skal bøden mindst svare til denne fortjeneste.</w:t>
      </w:r>
    </w:p>
    <w:p w:rsidR="009A3BF4" w:rsidRDefault="00200A48">
      <w:pPr>
        <w:pStyle w:val="Text1"/>
        <w:rPr>
          <w:noProof/>
        </w:rPr>
      </w:pPr>
      <w:r>
        <w:rPr>
          <w:noProof/>
        </w:rPr>
        <w:t>6.</w:t>
      </w:r>
      <w:r>
        <w:rPr>
          <w:noProof/>
        </w:rPr>
        <w:tab/>
        <w:t>Udgør en handling eller undladelse fra en persons side mere end én af de i artikel 48f, stk. 2, nævnte overtrædelser, anvendes kun den største bøde beregnet i overensstemmelse med stk. 3 i tilknytning</w:t>
      </w:r>
      <w:r>
        <w:rPr>
          <w:noProof/>
        </w:rPr>
        <w:t xml:space="preserve"> til én af disse overtrædelser.</w:t>
      </w:r>
    </w:p>
    <w:p w:rsidR="009A3BF4" w:rsidRDefault="00200A48">
      <w:pPr>
        <w:pStyle w:val="Titrearticle"/>
        <w:rPr>
          <w:noProof/>
        </w:rPr>
      </w:pPr>
      <w:r>
        <w:rPr>
          <w:noProof/>
        </w:rPr>
        <w:t>Artikel 48g</w:t>
      </w:r>
    </w:p>
    <w:p w:rsidR="009A3BF4" w:rsidRDefault="00200A48">
      <w:pPr>
        <w:pStyle w:val="Titrearticle"/>
        <w:rPr>
          <w:noProof/>
        </w:rPr>
      </w:pPr>
      <w:r>
        <w:rPr>
          <w:noProof/>
        </w:rPr>
        <w:t>Tvangsbøder</w:t>
      </w:r>
    </w:p>
    <w:p w:rsidR="009A3BF4" w:rsidRDefault="00200A48">
      <w:pPr>
        <w:pStyle w:val="Text1"/>
        <w:rPr>
          <w:noProof/>
        </w:rPr>
      </w:pPr>
      <w:r>
        <w:rPr>
          <w:noProof/>
        </w:rPr>
        <w:t>1.</w:t>
      </w:r>
      <w:r>
        <w:rPr>
          <w:noProof/>
        </w:rPr>
        <w:tab/>
        <w:t>ESMA træffer afgørelse om pålæg af tvangsbøder med henblik på at tvinge:</w:t>
      </w:r>
    </w:p>
    <w:p w:rsidR="009A3BF4" w:rsidRDefault="00200A48">
      <w:pPr>
        <w:pStyle w:val="Text2"/>
        <w:rPr>
          <w:noProof/>
        </w:rPr>
      </w:pPr>
      <w:r>
        <w:rPr>
          <w:noProof/>
        </w:rPr>
        <w:t>a) en person til at bringe en overtrædelse til ophør i overensstemmelse med en afgørelse i henhold til artikel [48e, stk. 1,</w:t>
      </w:r>
      <w:r>
        <w:rPr>
          <w:noProof/>
        </w:rPr>
        <w:t xml:space="preserve"> litra a)] </w:t>
      </w:r>
    </w:p>
    <w:p w:rsidR="009A3BF4" w:rsidRDefault="00200A48">
      <w:pPr>
        <w:pStyle w:val="Text2"/>
        <w:rPr>
          <w:noProof/>
        </w:rPr>
      </w:pPr>
      <w:r>
        <w:rPr>
          <w:noProof/>
        </w:rPr>
        <w:t>b) personer som omhandlet i artikel 48b, stk. 1:</w:t>
      </w:r>
    </w:p>
    <w:p w:rsidR="009A3BF4" w:rsidRDefault="00200A48">
      <w:pPr>
        <w:pStyle w:val="Text3"/>
        <w:rPr>
          <w:noProof/>
        </w:rPr>
      </w:pPr>
      <w:r>
        <w:rPr>
          <w:noProof/>
        </w:rPr>
        <w:t>i)</w:t>
      </w:r>
      <w:r>
        <w:rPr>
          <w:noProof/>
        </w:rPr>
        <w:tab/>
        <w:t>til at give fuldstændige oplysninger, som der er blevet anmodet om ved en afgørelse i henhold til artikel [48b]</w:t>
      </w:r>
    </w:p>
    <w:p w:rsidR="009A3BF4" w:rsidRDefault="00200A48">
      <w:pPr>
        <w:pStyle w:val="Text3"/>
        <w:rPr>
          <w:noProof/>
        </w:rPr>
      </w:pPr>
      <w:r>
        <w:rPr>
          <w:noProof/>
        </w:rPr>
        <w:t>ii)</w:t>
      </w:r>
      <w:r>
        <w:rPr>
          <w:noProof/>
        </w:rPr>
        <w:tab/>
        <w:t>til at underkaste sig en undersøgelse og navnlig til at udlevere fuldstændig</w:t>
      </w:r>
      <w:r>
        <w:rPr>
          <w:noProof/>
        </w:rPr>
        <w:t>e optegnelser, data, procedurer eller alt andet ønsket materiale og til at supplere og korrigere andre oplysninger, som er udleveret i forbindelse med en undersøgelse, der er iværksat ved en afgørelse i henhold til artikel [48c]</w:t>
      </w:r>
    </w:p>
    <w:p w:rsidR="009A3BF4" w:rsidRDefault="00200A48">
      <w:pPr>
        <w:pStyle w:val="Text3"/>
        <w:rPr>
          <w:noProof/>
        </w:rPr>
      </w:pPr>
      <w:r>
        <w:rPr>
          <w:noProof/>
        </w:rPr>
        <w:t>iii)</w:t>
      </w:r>
      <w:r>
        <w:rPr>
          <w:noProof/>
        </w:rPr>
        <w:tab/>
        <w:t xml:space="preserve">til at underkaste sig </w:t>
      </w:r>
      <w:r>
        <w:rPr>
          <w:noProof/>
        </w:rPr>
        <w:t>et kontrolbesøg på stedet, der er påbudt ved en afgørelse i henhold til artikel [48d].</w:t>
      </w:r>
    </w:p>
    <w:p w:rsidR="009A3BF4" w:rsidRDefault="00200A48">
      <w:pPr>
        <w:pStyle w:val="Text1"/>
        <w:rPr>
          <w:noProof/>
        </w:rPr>
      </w:pPr>
      <w:r>
        <w:rPr>
          <w:noProof/>
        </w:rPr>
        <w:t>2.</w:t>
      </w:r>
      <w:r>
        <w:rPr>
          <w:noProof/>
        </w:rPr>
        <w:tab/>
        <w:t>En tvangsbøde skal være effektiv og forholdsmæssig. Tvangsbøden pålægges pr. dags forsinkelse.</w:t>
      </w:r>
    </w:p>
    <w:p w:rsidR="009A3BF4" w:rsidRDefault="00200A48">
      <w:pPr>
        <w:pStyle w:val="Text1"/>
        <w:rPr>
          <w:noProof/>
        </w:rPr>
      </w:pPr>
      <w:r>
        <w:rPr>
          <w:noProof/>
        </w:rPr>
        <w:t>3.</w:t>
      </w:r>
      <w:r>
        <w:rPr>
          <w:noProof/>
        </w:rPr>
        <w:tab/>
        <w:t>Uanset stk. 2 skal beløbet for tvangsbøderne svare til 3 % af den ge</w:t>
      </w:r>
      <w:r>
        <w:rPr>
          <w:noProof/>
        </w:rPr>
        <w:t>nnemsnitlige daglige omsætning i det foregående regnskabsår eller, for så vidt angår fysiske personer, 2 % af den gennemsnitlige daglige indtægt i det foregående kalenderår. Det beregnes fra den dato, der er angivet i afgørelsen om pålæg af tvangsbøden.</w:t>
      </w:r>
    </w:p>
    <w:p w:rsidR="009A3BF4" w:rsidRDefault="00200A48">
      <w:pPr>
        <w:pStyle w:val="Text1"/>
        <w:rPr>
          <w:noProof/>
        </w:rPr>
      </w:pPr>
      <w:r>
        <w:rPr>
          <w:noProof/>
        </w:rPr>
        <w:t>4.</w:t>
      </w:r>
      <w:r>
        <w:rPr>
          <w:noProof/>
        </w:rPr>
        <w:tab/>
        <w:t xml:space="preserve">En tvangsbøde pålægges i maksimalt seks måneder efter meddelelsen af ESMA's afgørelse. ESMA tager efter periodens udløb foranstaltningen op til revision. </w:t>
      </w:r>
    </w:p>
    <w:p w:rsidR="009A3BF4" w:rsidRDefault="00200A48">
      <w:pPr>
        <w:pStyle w:val="Titrearticle"/>
        <w:rPr>
          <w:noProof/>
        </w:rPr>
      </w:pPr>
      <w:r>
        <w:rPr>
          <w:noProof/>
        </w:rPr>
        <w:t>Artikel 48h</w:t>
      </w:r>
    </w:p>
    <w:p w:rsidR="009A3BF4" w:rsidRDefault="00200A48">
      <w:pPr>
        <w:pStyle w:val="Titrearticle"/>
        <w:rPr>
          <w:noProof/>
        </w:rPr>
      </w:pPr>
      <w:r>
        <w:rPr>
          <w:noProof/>
        </w:rPr>
        <w:t>Offentliggørelse, art, tvangsfuldbyrdelse og overførsel af bøder og tvangsbøder</w:t>
      </w:r>
    </w:p>
    <w:p w:rsidR="009A3BF4" w:rsidRDefault="00200A48">
      <w:pPr>
        <w:pStyle w:val="Text1"/>
        <w:rPr>
          <w:noProof/>
        </w:rPr>
      </w:pPr>
      <w:r>
        <w:rPr>
          <w:noProof/>
        </w:rPr>
        <w:t>1.</w:t>
      </w:r>
      <w:r>
        <w:rPr>
          <w:noProof/>
        </w:rPr>
        <w:tab/>
        <w:t xml:space="preserve">ESMA </w:t>
      </w:r>
      <w:r>
        <w:rPr>
          <w:noProof/>
        </w:rPr>
        <w:t xml:space="preserve">offentliggør, hvilke bøder og tvangsbøder der er pålagt i henhold til artikel 48f og 48g, medmindre en sådan offentliggørelse ville udgøre en alvorlig trussel mod de finansielle markeder eller forvolde de involverede parter uforholdsmæssigt stor skade. En </w:t>
      </w:r>
      <w:r>
        <w:rPr>
          <w:noProof/>
        </w:rPr>
        <w:t>sådan offentliggørelse må ikke indeholde personoplysninger som omhandlet i forordning (EF) nr. 45/2001.</w:t>
      </w:r>
    </w:p>
    <w:p w:rsidR="009A3BF4" w:rsidRDefault="00200A48">
      <w:pPr>
        <w:pStyle w:val="Text1"/>
        <w:rPr>
          <w:noProof/>
        </w:rPr>
      </w:pPr>
      <w:r>
        <w:rPr>
          <w:noProof/>
        </w:rPr>
        <w:t>2.</w:t>
      </w:r>
      <w:r>
        <w:rPr>
          <w:noProof/>
        </w:rPr>
        <w:tab/>
        <w:t>Bøder og tvangsbøder pålagt i henhold til artikel [48f] og [48g] er af administrativ karakter.</w:t>
      </w:r>
    </w:p>
    <w:p w:rsidR="009A3BF4" w:rsidRDefault="00200A48">
      <w:pPr>
        <w:pStyle w:val="Text1"/>
        <w:rPr>
          <w:noProof/>
        </w:rPr>
      </w:pPr>
      <w:r>
        <w:rPr>
          <w:noProof/>
        </w:rPr>
        <w:t>3.</w:t>
      </w:r>
      <w:r>
        <w:rPr>
          <w:noProof/>
        </w:rPr>
        <w:tab/>
        <w:t>Hvis ESMA træffer afgørelse om ikke at pålægge bøde</w:t>
      </w:r>
      <w:r>
        <w:rPr>
          <w:noProof/>
        </w:rPr>
        <w:t>r eller tvangsbøder, underretter den Europa-Parlamentet, Rådet, Kommissionen og den pågældende medlemsstats kompetente myndigheder herom og redegør for grundene til denne afgørelse.</w:t>
      </w:r>
    </w:p>
    <w:p w:rsidR="009A3BF4" w:rsidRDefault="00200A48">
      <w:pPr>
        <w:pStyle w:val="Text1"/>
        <w:rPr>
          <w:noProof/>
        </w:rPr>
      </w:pPr>
      <w:r>
        <w:rPr>
          <w:noProof/>
        </w:rPr>
        <w:t>4.</w:t>
      </w:r>
      <w:r>
        <w:rPr>
          <w:noProof/>
        </w:rPr>
        <w:tab/>
        <w:t>Bøder og tvangsbøder pålagt i henhold til artikel [48f] og [48g] kan tv</w:t>
      </w:r>
      <w:r>
        <w:rPr>
          <w:noProof/>
        </w:rPr>
        <w:t xml:space="preserve">angsfuldbyrdes. </w:t>
      </w:r>
    </w:p>
    <w:p w:rsidR="009A3BF4" w:rsidRDefault="00200A48">
      <w:pPr>
        <w:pStyle w:val="Text1"/>
        <w:rPr>
          <w:noProof/>
        </w:rPr>
      </w:pPr>
      <w:r>
        <w:rPr>
          <w:noProof/>
        </w:rPr>
        <w:t>Tvangsfuldbyrdelsen sker efter de civile retsplejeregler i den medlemsstat eller det tredjeland, på hvis område den finder sted.</w:t>
      </w:r>
    </w:p>
    <w:p w:rsidR="009A3BF4" w:rsidRDefault="00200A48">
      <w:pPr>
        <w:pStyle w:val="Text1"/>
        <w:rPr>
          <w:noProof/>
        </w:rPr>
      </w:pPr>
      <w:r>
        <w:rPr>
          <w:noProof/>
        </w:rPr>
        <w:t>5.</w:t>
      </w:r>
      <w:r>
        <w:rPr>
          <w:noProof/>
        </w:rPr>
        <w:tab/>
        <w:t>Bøder og tvangsbøder overføres til Den Europæiske Unions almindelige budget.</w:t>
      </w:r>
    </w:p>
    <w:p w:rsidR="009A3BF4" w:rsidRDefault="00200A48">
      <w:pPr>
        <w:pStyle w:val="Titrearticle"/>
        <w:rPr>
          <w:noProof/>
        </w:rPr>
      </w:pPr>
      <w:r>
        <w:rPr>
          <w:noProof/>
        </w:rPr>
        <w:t>AFDELING 3</w:t>
      </w:r>
    </w:p>
    <w:p w:rsidR="009A3BF4" w:rsidRDefault="00200A48">
      <w:pPr>
        <w:pStyle w:val="Titrearticle"/>
        <w:rPr>
          <w:b/>
          <w:i w:val="0"/>
          <w:noProof/>
        </w:rPr>
      </w:pPr>
      <w:r>
        <w:rPr>
          <w:b/>
          <w:i w:val="0"/>
          <w:noProof/>
        </w:rPr>
        <w:t xml:space="preserve">PROCEDURER OG </w:t>
      </w:r>
      <w:r>
        <w:rPr>
          <w:b/>
          <w:i w:val="0"/>
          <w:noProof/>
        </w:rPr>
        <w:t>DOMSTOLSPRØVELSE</w:t>
      </w:r>
    </w:p>
    <w:p w:rsidR="009A3BF4" w:rsidRDefault="00200A48">
      <w:pPr>
        <w:pStyle w:val="Titrearticle"/>
        <w:rPr>
          <w:noProof/>
        </w:rPr>
      </w:pPr>
      <w:r>
        <w:rPr>
          <w:noProof/>
        </w:rPr>
        <w:t>Artikel 48i</w:t>
      </w:r>
    </w:p>
    <w:p w:rsidR="009A3BF4" w:rsidRDefault="00200A48">
      <w:pPr>
        <w:pStyle w:val="Titrearticle"/>
        <w:rPr>
          <w:noProof/>
        </w:rPr>
      </w:pPr>
      <w:r>
        <w:rPr>
          <w:noProof/>
        </w:rPr>
        <w:t>Procedureregler for tilsynsforanstaltninger og pålæg af bøder</w:t>
      </w:r>
    </w:p>
    <w:p w:rsidR="009A3BF4" w:rsidRDefault="00200A48">
      <w:pPr>
        <w:pStyle w:val="Text1"/>
        <w:rPr>
          <w:noProof/>
        </w:rPr>
      </w:pPr>
      <w:r>
        <w:rPr>
          <w:noProof/>
        </w:rPr>
        <w:t>1.</w:t>
      </w:r>
      <w:r>
        <w:rPr>
          <w:noProof/>
        </w:rPr>
        <w:tab/>
        <w:t xml:space="preserve">Finder ESMA i forbindelse med udførelsen af sine opgaver i henhold til denne forordning, at der er betydelig grund til at antage, at der muligvis gør sig forhold </w:t>
      </w:r>
      <w:r>
        <w:rPr>
          <w:noProof/>
        </w:rPr>
        <w:t>gældende, som udgør en eller flere af de i artikel 48f, stk. 2, nævnte overtrædelser, udpeger ESMA en uafhængig efterforskningsembedsmand internt i ESMA til at undersøge sagen. Den udpegede embedsmand må ikke være eller have været direkte eller indirekte i</w:t>
      </w:r>
      <w:r>
        <w:rPr>
          <w:noProof/>
        </w:rPr>
        <w:t>nvolveret i tilsynet med de benchmarks, som overtrædelsen vedrører, og vedkommende skal varetage sine funktioner uafhængigt af ESMA's tilsynsråd.</w:t>
      </w:r>
    </w:p>
    <w:p w:rsidR="009A3BF4" w:rsidRDefault="00200A48">
      <w:pPr>
        <w:pStyle w:val="Text1"/>
        <w:rPr>
          <w:noProof/>
        </w:rPr>
      </w:pPr>
      <w:r>
        <w:rPr>
          <w:noProof/>
        </w:rPr>
        <w:t>2.</w:t>
      </w:r>
      <w:r>
        <w:rPr>
          <w:noProof/>
        </w:rPr>
        <w:tab/>
        <w:t>Den i stk. 1 omhandlede efterforskningsembedsmand undersøger de påståede overtrædelser under hensyntagen ti</w:t>
      </w:r>
      <w:r>
        <w:rPr>
          <w:noProof/>
        </w:rPr>
        <w:t>l eventuelle bemærkninger fra de personer, der er genstand for undersøgelserne, og indsender et fuldstændigt dossier med sine resultater til ESMA's tilsynsråd.</w:t>
      </w:r>
    </w:p>
    <w:p w:rsidR="009A3BF4" w:rsidRDefault="00200A48">
      <w:pPr>
        <w:pStyle w:val="Text1"/>
        <w:rPr>
          <w:noProof/>
        </w:rPr>
      </w:pPr>
      <w:r>
        <w:rPr>
          <w:noProof/>
        </w:rPr>
        <w:t>3.</w:t>
      </w:r>
      <w:r>
        <w:rPr>
          <w:noProof/>
        </w:rPr>
        <w:tab/>
        <w:t>Efterforskningsembedsmanden har beføjelser til med henblik på udførelsen af sine arbejdsopgav</w:t>
      </w:r>
      <w:r>
        <w:rPr>
          <w:noProof/>
        </w:rPr>
        <w:t>er at anmode om oplysninger, jf. artikel 48b, og til at foretage undersøgelser og kontrolbesøg på stedet, jf. artikel 48c og 48d.</w:t>
      </w:r>
    </w:p>
    <w:p w:rsidR="009A3BF4" w:rsidRDefault="00200A48">
      <w:pPr>
        <w:pStyle w:val="Text1"/>
        <w:rPr>
          <w:noProof/>
        </w:rPr>
      </w:pPr>
      <w:r>
        <w:rPr>
          <w:noProof/>
        </w:rPr>
        <w:t>4.</w:t>
      </w:r>
      <w:r>
        <w:rPr>
          <w:noProof/>
        </w:rPr>
        <w:tab/>
        <w:t>Under udførelsen af disse opgaver skal efterforskningsembedsmanden have adgang til alle dokumenter og oplysninger, som ESMA</w:t>
      </w:r>
      <w:r>
        <w:rPr>
          <w:noProof/>
        </w:rPr>
        <w:t xml:space="preserve"> har indsamlet i forbindelse med sine tilsynsaktiviteter.</w:t>
      </w:r>
    </w:p>
    <w:p w:rsidR="009A3BF4" w:rsidRDefault="00200A48">
      <w:pPr>
        <w:pStyle w:val="Text1"/>
        <w:rPr>
          <w:noProof/>
        </w:rPr>
      </w:pPr>
      <w:r>
        <w:rPr>
          <w:noProof/>
        </w:rPr>
        <w:t>5.</w:t>
      </w:r>
      <w:r>
        <w:rPr>
          <w:noProof/>
        </w:rPr>
        <w:tab/>
        <w:t>Efterforskningsembedsmanden skal efter afslutning af sin undersøgelse og før indsendelse af dossieret med resultaterne til ESMA's tilsynsråd give de personer, der er genstand for undersøgelserne,</w:t>
      </w:r>
      <w:r>
        <w:rPr>
          <w:noProof/>
        </w:rPr>
        <w:t xml:space="preserve"> mulighed for at blive hørt om de forhold, der undersøges. Efterforskningsembedsmanden baserer kun sine resultater på forhold, som de berørte personer har haft lejlighed til at udtale sig om. </w:t>
      </w:r>
    </w:p>
    <w:p w:rsidR="009A3BF4" w:rsidRDefault="00200A48">
      <w:pPr>
        <w:pStyle w:val="Text1"/>
        <w:rPr>
          <w:noProof/>
        </w:rPr>
      </w:pPr>
      <w:r>
        <w:rPr>
          <w:noProof/>
        </w:rPr>
        <w:t>6.</w:t>
      </w:r>
      <w:r>
        <w:rPr>
          <w:noProof/>
        </w:rPr>
        <w:tab/>
        <w:t>Retten til forsvar for de personer, der er genstand for unde</w:t>
      </w:r>
      <w:r>
        <w:rPr>
          <w:noProof/>
        </w:rPr>
        <w:t xml:space="preserve">rsøgelserne, skal respekteres fuldt ud i forbindelse med undersøgelser i henhold til denne artikel. </w:t>
      </w:r>
    </w:p>
    <w:p w:rsidR="009A3BF4" w:rsidRDefault="00200A48">
      <w:pPr>
        <w:pStyle w:val="Text1"/>
        <w:rPr>
          <w:noProof/>
        </w:rPr>
      </w:pPr>
      <w:r>
        <w:rPr>
          <w:noProof/>
        </w:rPr>
        <w:t>7.</w:t>
      </w:r>
      <w:r>
        <w:rPr>
          <w:noProof/>
        </w:rPr>
        <w:tab/>
        <w:t>Efterforskningsembedsmanden underretter, efter at have indsendt dossieret med sine resultater til ESMA's tilsynsråd, de personer, der er genstand for un</w:t>
      </w:r>
      <w:r>
        <w:rPr>
          <w:noProof/>
        </w:rPr>
        <w:t>dersøgelserne, herom. De personer, der er genstand for undersøgelserne, har ret til aktindsigt i dossieret, med forbehold af andre personers berettigede interesse i, at deres forretningshemmeligheder ikke afsløres. Retten til aktindsigt omfatter ikke fortr</w:t>
      </w:r>
      <w:r>
        <w:rPr>
          <w:noProof/>
        </w:rPr>
        <w:t>olige oplysninger, der vedrører tredjeparter.</w:t>
      </w:r>
    </w:p>
    <w:p w:rsidR="009A3BF4" w:rsidRDefault="00200A48">
      <w:pPr>
        <w:pStyle w:val="Text1"/>
        <w:rPr>
          <w:noProof/>
        </w:rPr>
      </w:pPr>
      <w:r>
        <w:rPr>
          <w:noProof/>
        </w:rPr>
        <w:t>8.</w:t>
      </w:r>
      <w:r>
        <w:rPr>
          <w:noProof/>
        </w:rPr>
        <w:tab/>
        <w:t>ESMA afgør på baggrund af dossieret med efterforskningsembedsmandens resultater og, når de personer, der er genstand for undersøgelserne, anmoder herom, efter at have hørt de pågældende personer i overensste</w:t>
      </w:r>
      <w:r>
        <w:rPr>
          <w:noProof/>
        </w:rPr>
        <w:t xml:space="preserve">mmelse med artikel [48j], hvorvidt de personer, der er genstand for undersøgelserne, har gjort sig skyldige i en eller flere af de i artikel 48f, stk. 1, nævnte overtrædelser, og træffer i givet fald en tilsynsforanstaltning i overensstemmelse med artikel </w:t>
      </w:r>
      <w:r>
        <w:rPr>
          <w:noProof/>
        </w:rPr>
        <w:t>48e og pålægger en bøde i overensstemmelse med artikel [48f].</w:t>
      </w:r>
    </w:p>
    <w:p w:rsidR="009A3BF4" w:rsidRDefault="00200A48">
      <w:pPr>
        <w:pStyle w:val="Text1"/>
        <w:rPr>
          <w:noProof/>
        </w:rPr>
      </w:pPr>
      <w:r>
        <w:rPr>
          <w:noProof/>
        </w:rPr>
        <w:t>9.</w:t>
      </w:r>
      <w:r>
        <w:rPr>
          <w:noProof/>
        </w:rPr>
        <w:tab/>
        <w:t>Efterforskningsembedsmanden deltager ikke i drøftelser i ESMA's tilsynsråd og griber ikke på anden måde ind i ESMA's tilsynsråds beslutningsproces.</w:t>
      </w:r>
    </w:p>
    <w:p w:rsidR="009A3BF4" w:rsidRDefault="00200A48">
      <w:pPr>
        <w:pStyle w:val="Text1"/>
        <w:rPr>
          <w:noProof/>
        </w:rPr>
      </w:pPr>
      <w:r>
        <w:rPr>
          <w:noProof/>
        </w:rPr>
        <w:t>10.</w:t>
      </w:r>
      <w:r>
        <w:rPr>
          <w:noProof/>
        </w:rPr>
        <w:tab/>
        <w:t>Kommissionen vedtager delegerede retsak</w:t>
      </w:r>
      <w:r>
        <w:rPr>
          <w:noProof/>
        </w:rPr>
        <w:t>ter i overensstemmelse med artikel 49 for at præcisere retsplejereglerne for udøvelse af beføjelsen til at pålægge bøder eller tvangsbøder, herunder bestemmelser om ret til forsvar, fastsættelse af frister og opkrævning af bøder eller tvangsbøder samt foræ</w:t>
      </w:r>
      <w:r>
        <w:rPr>
          <w:noProof/>
        </w:rPr>
        <w:t>ldelsesfrister for pålæg og tvangsfuldbyrdelse af bøder og tvangsbøder.</w:t>
      </w:r>
    </w:p>
    <w:p w:rsidR="009A3BF4" w:rsidRDefault="00200A48">
      <w:pPr>
        <w:pStyle w:val="Text1"/>
        <w:rPr>
          <w:noProof/>
        </w:rPr>
      </w:pPr>
      <w:r>
        <w:rPr>
          <w:noProof/>
        </w:rPr>
        <w:t>11.</w:t>
      </w:r>
      <w:r>
        <w:rPr>
          <w:noProof/>
        </w:rPr>
        <w:tab/>
        <w:t>ESMA henviser sager til de relevante nationale myndigheder med henblik på strafferetlig behandling, hvis den i forbindelse med varetagelsen af sine opgaver i henhold til denne foro</w:t>
      </w:r>
      <w:r>
        <w:rPr>
          <w:noProof/>
        </w:rPr>
        <w:t xml:space="preserve">rdning finder, at der er betydelig grund til at antage, at der muligvis gør sig forhold gældende, der kan betragtes som en overtrædelse af straffeloven. Endvidere afholder ESMA sig fra at pålægge bøder eller tvangsbøder, hvis en allerede truffet afgørelse </w:t>
      </w:r>
      <w:r>
        <w:rPr>
          <w:noProof/>
        </w:rPr>
        <w:t>om frifindelse eller idømmelse af straf på grundlag af et eller flere identiske forhold eller forhold, som i alt væsentligt er de samme, allerede har antaget retskraft som følge af en straffesag i henhold til national ret.</w:t>
      </w:r>
    </w:p>
    <w:p w:rsidR="009A3BF4" w:rsidRDefault="00200A48">
      <w:pPr>
        <w:pStyle w:val="Titrearticle"/>
        <w:rPr>
          <w:noProof/>
        </w:rPr>
      </w:pPr>
      <w:r>
        <w:rPr>
          <w:noProof/>
        </w:rPr>
        <w:t>Artikel 48j</w:t>
      </w:r>
    </w:p>
    <w:p w:rsidR="009A3BF4" w:rsidRDefault="00200A48">
      <w:pPr>
        <w:pStyle w:val="Titrearticle"/>
        <w:rPr>
          <w:noProof/>
        </w:rPr>
      </w:pPr>
      <w:r>
        <w:rPr>
          <w:noProof/>
        </w:rPr>
        <w:t>Høring af de personer</w:t>
      </w:r>
      <w:r>
        <w:rPr>
          <w:noProof/>
        </w:rPr>
        <w:t xml:space="preserve">, der er genstand for undersøgelser </w:t>
      </w:r>
    </w:p>
    <w:p w:rsidR="009A3BF4" w:rsidRDefault="00200A48">
      <w:pPr>
        <w:pStyle w:val="Text1"/>
        <w:rPr>
          <w:noProof/>
        </w:rPr>
      </w:pPr>
      <w:r>
        <w:rPr>
          <w:noProof/>
        </w:rPr>
        <w:t>1.</w:t>
      </w:r>
      <w:r>
        <w:rPr>
          <w:noProof/>
        </w:rPr>
        <w:tab/>
        <w:t>Før ESMA træffer afgørelse i henhold til artikel 48f, 48g og 48e, giver den de personer, der er genstand for proceduren, mulighed for at blive hørt om ESMA's undersøgelsesresultater. ESMA lægger kun de resultater til</w:t>
      </w:r>
      <w:r>
        <w:rPr>
          <w:noProof/>
        </w:rPr>
        <w:t xml:space="preserve"> grund for sine afgørelser, som de personer, der er genstand for proceduren, har haft lejlighed til at udtale sig om.</w:t>
      </w:r>
    </w:p>
    <w:p w:rsidR="009A3BF4" w:rsidRDefault="00200A48">
      <w:pPr>
        <w:pStyle w:val="Text1"/>
        <w:rPr>
          <w:noProof/>
        </w:rPr>
      </w:pPr>
      <w:r>
        <w:rPr>
          <w:noProof/>
        </w:rPr>
        <w:t>2.</w:t>
      </w:r>
      <w:r>
        <w:rPr>
          <w:noProof/>
        </w:rPr>
        <w:tab/>
        <w:t>Første afsnit finder ikke anvendelse, hvis der er behov for en hasteforanstaltning, jf. artikel 48e, for at imødegå en overhængende far</w:t>
      </w:r>
      <w:r>
        <w:rPr>
          <w:noProof/>
        </w:rPr>
        <w:t>e for, at det finansielle system lider væsentlig skade. I så fald kan ESMA træffe en midlertidig afgørelse og give de berørte personer mulighed for at blive hørt, hurtigst muligt efter at den har truffet sin afgørelse.</w:t>
      </w:r>
    </w:p>
    <w:p w:rsidR="009A3BF4" w:rsidRDefault="00200A48">
      <w:pPr>
        <w:pStyle w:val="Text1"/>
        <w:rPr>
          <w:noProof/>
        </w:rPr>
      </w:pPr>
      <w:r>
        <w:rPr>
          <w:noProof/>
        </w:rPr>
        <w:t>3.</w:t>
      </w:r>
      <w:r>
        <w:rPr>
          <w:noProof/>
        </w:rPr>
        <w:tab/>
        <w:t>Retten til forsvar for de personer</w:t>
      </w:r>
      <w:r>
        <w:rPr>
          <w:noProof/>
        </w:rPr>
        <w:t>, der er genstand for proceduren, skal respekteres fuldt ud i forbindelse med undersøgelserne. De har ret til aktindsigt i ESMA's sagsakter, med forbehold af andre personers berettigede interesse i, at deres forretningshemmeligheder ikke afsløres. Retten t</w:t>
      </w:r>
      <w:r>
        <w:rPr>
          <w:noProof/>
        </w:rPr>
        <w:t>il aktindsigt omfatter ikke fortrolige oplysninger eller ESMA's interne forberedende dokumenter.</w:t>
      </w:r>
    </w:p>
    <w:p w:rsidR="009A3BF4" w:rsidRDefault="00200A48">
      <w:pPr>
        <w:pStyle w:val="Titrearticle"/>
        <w:rPr>
          <w:noProof/>
        </w:rPr>
      </w:pPr>
      <w:r>
        <w:rPr>
          <w:noProof/>
        </w:rPr>
        <w:t>Artikel 48k</w:t>
      </w:r>
    </w:p>
    <w:p w:rsidR="009A3BF4" w:rsidRDefault="00200A48">
      <w:pPr>
        <w:pStyle w:val="Titrearticle"/>
        <w:rPr>
          <w:noProof/>
        </w:rPr>
      </w:pPr>
      <w:r>
        <w:rPr>
          <w:noProof/>
        </w:rPr>
        <w:t>Prøvelse ved Domstolen</w:t>
      </w:r>
    </w:p>
    <w:p w:rsidR="009A3BF4" w:rsidRDefault="00200A48">
      <w:pPr>
        <w:pStyle w:val="Text1"/>
        <w:rPr>
          <w:noProof/>
        </w:rPr>
      </w:pPr>
      <w:r>
        <w:rPr>
          <w:noProof/>
        </w:rPr>
        <w:t xml:space="preserve">Domstolen har fuld prøvelsesret med hensyn til klager over afgørelser, hvorved ESMA har pålagt en bøde eller en tvangsbøde. </w:t>
      </w:r>
      <w:r>
        <w:rPr>
          <w:noProof/>
        </w:rPr>
        <w:t>Domstolen kan annullere, nedsætte eller forhøje den pålagte bøde eller tvangsbøde.</w:t>
      </w:r>
    </w:p>
    <w:p w:rsidR="009A3BF4" w:rsidRDefault="00200A48">
      <w:pPr>
        <w:pStyle w:val="Titrearticle"/>
        <w:rPr>
          <w:noProof/>
        </w:rPr>
      </w:pPr>
      <w:r>
        <w:rPr>
          <w:noProof/>
        </w:rPr>
        <w:t xml:space="preserve">AFDELING 4 </w:t>
      </w:r>
    </w:p>
    <w:p w:rsidR="009A3BF4" w:rsidRDefault="00200A48">
      <w:pPr>
        <w:pStyle w:val="Titrearticle"/>
        <w:rPr>
          <w:b/>
          <w:i w:val="0"/>
          <w:noProof/>
        </w:rPr>
      </w:pPr>
      <w:r>
        <w:rPr>
          <w:b/>
          <w:i w:val="0"/>
          <w:noProof/>
        </w:rPr>
        <w:t>GEBYRER OG DELEGERING</w:t>
      </w:r>
    </w:p>
    <w:p w:rsidR="009A3BF4" w:rsidRDefault="00200A48">
      <w:pPr>
        <w:pStyle w:val="Titrearticle"/>
        <w:rPr>
          <w:noProof/>
        </w:rPr>
      </w:pPr>
      <w:r>
        <w:rPr>
          <w:noProof/>
        </w:rPr>
        <w:t>Artikel 48l</w:t>
      </w:r>
    </w:p>
    <w:p w:rsidR="009A3BF4" w:rsidRDefault="00200A48">
      <w:pPr>
        <w:pStyle w:val="Titrearticle"/>
        <w:rPr>
          <w:noProof/>
        </w:rPr>
      </w:pPr>
      <w:r>
        <w:rPr>
          <w:noProof/>
        </w:rPr>
        <w:t>Tilsynsgebyrer</w:t>
      </w:r>
    </w:p>
    <w:p w:rsidR="009A3BF4" w:rsidRDefault="00200A48">
      <w:pPr>
        <w:pStyle w:val="Text1"/>
        <w:rPr>
          <w:noProof/>
        </w:rPr>
      </w:pPr>
      <w:r>
        <w:rPr>
          <w:noProof/>
        </w:rPr>
        <w:t>1.</w:t>
      </w:r>
      <w:r>
        <w:rPr>
          <w:noProof/>
        </w:rPr>
        <w:tab/>
        <w:t xml:space="preserve">ESMA pålægger administratorer gebyrer i overensstemmelse med denne forordning og i overensstemmelse med de i </w:t>
      </w:r>
      <w:r>
        <w:rPr>
          <w:noProof/>
        </w:rPr>
        <w:t>henhold til stk. 3 vedtagne delegerede retsakter. Disse gebyrer skal fuldt ud dække ESMA's nødvendige udgifter til tilsyn med administratorer samt godtgørelse af alle omkostninger, som de kompetente myndigheder måtte afholde under udførelse af arbejde i me</w:t>
      </w:r>
      <w:r>
        <w:rPr>
          <w:noProof/>
        </w:rPr>
        <w:t>dfør af denne forordning, navnlig som følge af en delegation af opgaver, jf. artikel 48m.</w:t>
      </w:r>
    </w:p>
    <w:p w:rsidR="009A3BF4" w:rsidRDefault="00200A48">
      <w:pPr>
        <w:pStyle w:val="Text1"/>
        <w:rPr>
          <w:noProof/>
        </w:rPr>
      </w:pPr>
      <w:r>
        <w:rPr>
          <w:noProof/>
        </w:rPr>
        <w:t>2.</w:t>
      </w:r>
      <w:r>
        <w:rPr>
          <w:noProof/>
        </w:rPr>
        <w:tab/>
        <w:t>Et individuelt gebyr, der pålægges en administrator, skal dække alle ESMA's administrative udgifter i forbindelse med dens aktiviteter i relation til tilsynet. Det</w:t>
      </w:r>
      <w:r>
        <w:rPr>
          <w:noProof/>
        </w:rPr>
        <w:t xml:space="preserve"> skal stå i et rimeligt forhold til administratorens omsætning.</w:t>
      </w:r>
    </w:p>
    <w:p w:rsidR="009A3BF4" w:rsidRDefault="00200A48">
      <w:pPr>
        <w:pStyle w:val="Text1"/>
        <w:rPr>
          <w:noProof/>
        </w:rPr>
      </w:pPr>
      <w:r>
        <w:rPr>
          <w:noProof/>
        </w:rPr>
        <w:t>3.</w:t>
      </w:r>
      <w:r>
        <w:rPr>
          <w:noProof/>
        </w:rPr>
        <w:tab/>
        <w:t>Kommissionen vedtager delegerede retsakter i overensstemmelse med artikel 49 for at præcisere gebyrernes art, de tjenester, for hvilke de skal erlægges, gebyrernes størrelse og betalingsmåd</w:t>
      </w:r>
      <w:r>
        <w:rPr>
          <w:noProof/>
        </w:rPr>
        <w:t>e.</w:t>
      </w:r>
    </w:p>
    <w:p w:rsidR="009A3BF4" w:rsidRDefault="00200A48">
      <w:pPr>
        <w:pStyle w:val="Titrearticle"/>
        <w:rPr>
          <w:noProof/>
        </w:rPr>
      </w:pPr>
      <w:r>
        <w:rPr>
          <w:noProof/>
        </w:rPr>
        <w:t>Artikel 48m</w:t>
      </w:r>
    </w:p>
    <w:p w:rsidR="009A3BF4" w:rsidRDefault="00200A48">
      <w:pPr>
        <w:pStyle w:val="Titrearticle"/>
        <w:rPr>
          <w:noProof/>
        </w:rPr>
      </w:pPr>
      <w:r>
        <w:rPr>
          <w:noProof/>
        </w:rPr>
        <w:t>ESMA's delegering af opgaver til kompetente myndigheder</w:t>
      </w:r>
    </w:p>
    <w:p w:rsidR="009A3BF4" w:rsidRDefault="00200A48">
      <w:pPr>
        <w:pStyle w:val="Text1"/>
        <w:rPr>
          <w:noProof/>
        </w:rPr>
      </w:pPr>
      <w:r>
        <w:rPr>
          <w:noProof/>
        </w:rPr>
        <w:t xml:space="preserve">1. </w:t>
      </w:r>
      <w:r>
        <w:rPr>
          <w:noProof/>
        </w:rPr>
        <w:tab/>
        <w:t xml:space="preserve">Er det nødvendigt for at kunne udføre en tilsynsopgave korrekt, kan ESMA delegere specifikke tilsynsopgaver til den kompetente myndighed i en medlemsstat i overensstemmelse med de </w:t>
      </w:r>
      <w:r>
        <w:rPr>
          <w:noProof/>
        </w:rPr>
        <w:t>af ESMA udarbejdede retningslinjer, jf. artikel 16 i forordning (EU) nr. 1095/2010. Sådanne specifikke tilsynsopgaver kan navnlig omfatte beføjelser til at fremsætte anmodninger om oplysninger i henhold til artikel 48b og til at foretage undersøgelser og k</w:t>
      </w:r>
      <w:r>
        <w:rPr>
          <w:noProof/>
        </w:rPr>
        <w:t>ontrolbesøg på stedet i henhold til artikel 48c og 48d.</w:t>
      </w:r>
    </w:p>
    <w:p w:rsidR="009A3BF4" w:rsidRDefault="00200A48">
      <w:pPr>
        <w:pStyle w:val="Text1"/>
        <w:rPr>
          <w:noProof/>
        </w:rPr>
      </w:pPr>
      <w:r>
        <w:rPr>
          <w:noProof/>
        </w:rPr>
        <w:t>Uanset første afsnit delegeres godkendelse for så vidt angår kritiske benchmarks ikke.</w:t>
      </w:r>
    </w:p>
    <w:p w:rsidR="009A3BF4" w:rsidRDefault="00200A48">
      <w:pPr>
        <w:pStyle w:val="Text1"/>
        <w:rPr>
          <w:noProof/>
        </w:rPr>
      </w:pPr>
      <w:r>
        <w:rPr>
          <w:noProof/>
        </w:rPr>
        <w:t>2.</w:t>
      </w:r>
      <w:r>
        <w:rPr>
          <w:noProof/>
        </w:rPr>
        <w:tab/>
        <w:t>ESMA hører inden delegering af en opgave i henhold til stk. 1 den relevante kompetente myndighed om følgende:</w:t>
      </w:r>
    </w:p>
    <w:p w:rsidR="009A3BF4" w:rsidRDefault="00200A48">
      <w:pPr>
        <w:pStyle w:val="Text2"/>
        <w:rPr>
          <w:noProof/>
        </w:rPr>
      </w:pPr>
      <w:r>
        <w:rPr>
          <w:noProof/>
        </w:rPr>
        <w:t>a) omfanget af den opgave, der skal delegeres</w:t>
      </w:r>
    </w:p>
    <w:p w:rsidR="009A3BF4" w:rsidRDefault="00200A48">
      <w:pPr>
        <w:pStyle w:val="Text2"/>
        <w:rPr>
          <w:noProof/>
        </w:rPr>
      </w:pPr>
      <w:r>
        <w:rPr>
          <w:noProof/>
        </w:rPr>
        <w:t>b) tidsplanen for udførelsen af opgaven og</w:t>
      </w:r>
    </w:p>
    <w:p w:rsidR="009A3BF4" w:rsidRDefault="00200A48">
      <w:pPr>
        <w:pStyle w:val="Text2"/>
        <w:rPr>
          <w:noProof/>
        </w:rPr>
      </w:pPr>
      <w:r>
        <w:rPr>
          <w:noProof/>
        </w:rPr>
        <w:t>c) videregivelse af de nødvendige oplysninger fra og til ESMA.</w:t>
      </w:r>
    </w:p>
    <w:p w:rsidR="009A3BF4" w:rsidRDefault="00200A48">
      <w:pPr>
        <w:pStyle w:val="Text1"/>
        <w:rPr>
          <w:noProof/>
        </w:rPr>
      </w:pPr>
      <w:r>
        <w:rPr>
          <w:noProof/>
        </w:rPr>
        <w:t>3.</w:t>
      </w:r>
      <w:r>
        <w:rPr>
          <w:noProof/>
        </w:rPr>
        <w:tab/>
        <w:t>ESMA godtgør de omkostninger, som en kompetent myndighed pådrager sig som følge af udførelsen af dele</w:t>
      </w:r>
      <w:r>
        <w:rPr>
          <w:noProof/>
        </w:rPr>
        <w:t>gerede opgaver, i overensstemmelse med den af Kommissionen i henhold til artikel 48l, stk. 3, vedtagne forordning om gebyrer.</w:t>
      </w:r>
    </w:p>
    <w:p w:rsidR="009A3BF4" w:rsidRDefault="00200A48">
      <w:pPr>
        <w:pStyle w:val="Text1"/>
        <w:rPr>
          <w:noProof/>
        </w:rPr>
      </w:pPr>
      <w:r>
        <w:rPr>
          <w:noProof/>
        </w:rPr>
        <w:t>4.</w:t>
      </w:r>
      <w:r>
        <w:rPr>
          <w:noProof/>
        </w:rPr>
        <w:tab/>
        <w:t>ESMA tager den i stk. 1 omhandlede delegation op til fornyet overvejelse med passende mellemrum. En delegation kan til enhver t</w:t>
      </w:r>
      <w:r>
        <w:rPr>
          <w:noProof/>
        </w:rPr>
        <w:t>id tilbagekaldes.</w:t>
      </w:r>
    </w:p>
    <w:p w:rsidR="009A3BF4" w:rsidRDefault="00200A48">
      <w:pPr>
        <w:pStyle w:val="Text1"/>
        <w:rPr>
          <w:noProof/>
        </w:rPr>
      </w:pPr>
      <w:r>
        <w:rPr>
          <w:noProof/>
        </w:rPr>
        <w:t>5.</w:t>
      </w:r>
      <w:r>
        <w:rPr>
          <w:noProof/>
        </w:rPr>
        <w:tab/>
        <w:t>En delegation af opgaver berører ikke det ansvar, som påhviler ESMA, og begrænser ikke ESMA's mulighed for at varetage og føre tilsyn med de delegerede aktiviteter.</w:t>
      </w:r>
    </w:p>
    <w:p w:rsidR="009A3BF4" w:rsidRDefault="00200A48">
      <w:pPr>
        <w:pStyle w:val="Titrearticle"/>
        <w:rPr>
          <w:noProof/>
        </w:rPr>
      </w:pPr>
      <w:r>
        <w:rPr>
          <w:noProof/>
        </w:rPr>
        <w:t xml:space="preserve">Artikel 48o </w:t>
      </w:r>
    </w:p>
    <w:p w:rsidR="009A3BF4" w:rsidRDefault="00200A48">
      <w:pPr>
        <w:pStyle w:val="Titrearticle"/>
        <w:rPr>
          <w:noProof/>
        </w:rPr>
      </w:pPr>
      <w:r>
        <w:rPr>
          <w:noProof/>
        </w:rPr>
        <w:t xml:space="preserve">Overgangsbestemmelser vedrørende ESMA </w:t>
      </w:r>
    </w:p>
    <w:p w:rsidR="009A3BF4" w:rsidRDefault="00200A48">
      <w:pPr>
        <w:pStyle w:val="Text1"/>
        <w:rPr>
          <w:noProof/>
        </w:rPr>
      </w:pPr>
      <w:r>
        <w:rPr>
          <w:noProof/>
        </w:rPr>
        <w:t xml:space="preserve">1. </w:t>
      </w:r>
      <w:r>
        <w:rPr>
          <w:noProof/>
        </w:rPr>
        <w:tab/>
        <w:t>Alle beføjelse</w:t>
      </w:r>
      <w:r>
        <w:rPr>
          <w:noProof/>
        </w:rPr>
        <w:t>r og opgaver i tilknytning til tilsyns- og håndhævelsesaktiviteter i forbindelse med administratorer som omhandlet i artikel 40, stk. 1, som er tillagt de kompetente myndigheder, afsluttes den [</w:t>
      </w:r>
      <w:r>
        <w:rPr>
          <w:i/>
          <w:noProof/>
        </w:rPr>
        <w:t>Publikationskontoret:</w:t>
      </w:r>
      <w:r>
        <w:rPr>
          <w:noProof/>
        </w:rPr>
        <w:t xml:space="preserve"> </w:t>
      </w:r>
      <w:r>
        <w:rPr>
          <w:i/>
          <w:noProof/>
        </w:rPr>
        <w:t>Indsæt datoen 36 måneder efter ikrafttræ</w:t>
      </w:r>
      <w:r>
        <w:rPr>
          <w:i/>
          <w:noProof/>
        </w:rPr>
        <w:t>delsen</w:t>
      </w:r>
      <w:r>
        <w:rPr>
          <w:noProof/>
        </w:rPr>
        <w:t>]. De pågældende beføjelser og opgaver overtages af ESMA på den samme dato.</w:t>
      </w:r>
    </w:p>
    <w:p w:rsidR="009A3BF4" w:rsidRDefault="00200A48">
      <w:pPr>
        <w:pStyle w:val="Text1"/>
        <w:rPr>
          <w:noProof/>
        </w:rPr>
      </w:pPr>
      <w:r>
        <w:rPr>
          <w:noProof/>
        </w:rPr>
        <w:t xml:space="preserve">2. Eventuelle sagsakter og arbejdsdokumenter, der er knyttet til tilsyns- og håndhævelsesaktiviteter i forbindelse med administratorer som omhandlet i artikel 40, stk. 1, </w:t>
      </w:r>
      <w:r>
        <w:rPr>
          <w:noProof/>
        </w:rPr>
        <w:t>herunder eventuelle igangværende undersøgelser eller håndhævelsesforanstaltninger, eller bekræftede genparter heraf, overtages af ESMA på den i stk. 1 nævnte dato.</w:t>
      </w:r>
    </w:p>
    <w:p w:rsidR="009A3BF4" w:rsidRDefault="00200A48">
      <w:pPr>
        <w:pStyle w:val="Text1"/>
        <w:rPr>
          <w:noProof/>
        </w:rPr>
      </w:pPr>
      <w:r>
        <w:rPr>
          <w:noProof/>
        </w:rPr>
        <w:t>Ansøgninger om godkendelse af et kritisk benchmark fra administratorer, ansøgninger om anerk</w:t>
      </w:r>
      <w:r>
        <w:rPr>
          <w:noProof/>
        </w:rPr>
        <w:t>endelse i overensstemmelse med artikel 32 og ansøgninger om godkendelse af validering i henhold til artikel 33, der er modtaget af kompetente myndigheder før den [</w:t>
      </w:r>
      <w:r>
        <w:rPr>
          <w:i/>
          <w:noProof/>
        </w:rPr>
        <w:t>Publikationskontoret:</w:t>
      </w:r>
      <w:r>
        <w:rPr>
          <w:noProof/>
        </w:rPr>
        <w:t xml:space="preserve"> </w:t>
      </w:r>
      <w:r>
        <w:rPr>
          <w:i/>
          <w:noProof/>
        </w:rPr>
        <w:t>Indsæt datoen 34 måneder efter ikrafttrædelsen</w:t>
      </w:r>
      <w:r>
        <w:rPr>
          <w:noProof/>
        </w:rPr>
        <w:t>], overføres ikke til ESM</w:t>
      </w:r>
      <w:r>
        <w:rPr>
          <w:noProof/>
        </w:rPr>
        <w:t>A, og afgørelsen om godkendelse eller nægtelse af godkendelse, anerkendelse eller godkendelse af validering træffes af den relevante kompetente myndighed.</w:t>
      </w:r>
    </w:p>
    <w:p w:rsidR="009A3BF4" w:rsidRDefault="00200A48">
      <w:pPr>
        <w:pStyle w:val="Text1"/>
        <w:rPr>
          <w:noProof/>
        </w:rPr>
      </w:pPr>
      <w:r>
        <w:rPr>
          <w:noProof/>
        </w:rPr>
        <w:t xml:space="preserve">3. De kompetente myndigheder sikrer, at eventuelle eksisterende registre og arbejdsdokumenter, eller </w:t>
      </w:r>
      <w:r>
        <w:rPr>
          <w:noProof/>
        </w:rPr>
        <w:t>bekræftede genparter heraf, overføres til ESMA hurtigst muligt og under alle omstændigheder senest den [</w:t>
      </w:r>
      <w:r>
        <w:rPr>
          <w:i/>
          <w:noProof/>
        </w:rPr>
        <w:t>Publikationskontoret:</w:t>
      </w:r>
      <w:r>
        <w:rPr>
          <w:noProof/>
        </w:rPr>
        <w:t xml:space="preserve"> </w:t>
      </w:r>
      <w:r>
        <w:rPr>
          <w:i/>
          <w:noProof/>
        </w:rPr>
        <w:t>Indsæt datoen 36 måneder efter ikrafttrædelsen</w:t>
      </w:r>
      <w:r>
        <w:rPr>
          <w:noProof/>
        </w:rPr>
        <w:t>]. Disse kompetente myndigheder yder også ESMA den bistand og rådgivning, der er nød</w:t>
      </w:r>
      <w:r>
        <w:rPr>
          <w:noProof/>
        </w:rPr>
        <w:t>vendig for at fremme en effektiv overdragelse og videreførelse af tilsyns- og håndhævelsesaktiviteter i relation til administratorer som omhandlet i artikel 40, stk. 1.</w:t>
      </w:r>
    </w:p>
    <w:p w:rsidR="009A3BF4" w:rsidRDefault="00200A48">
      <w:pPr>
        <w:pStyle w:val="Text1"/>
        <w:rPr>
          <w:noProof/>
        </w:rPr>
      </w:pPr>
      <w:r>
        <w:rPr>
          <w:noProof/>
        </w:rPr>
        <w:t>4. ESMA fungerer som den juridiske efterfølger til de kompetente myndigheder, der er om</w:t>
      </w:r>
      <w:r>
        <w:rPr>
          <w:noProof/>
        </w:rPr>
        <w:t>handlet i stk. 1, i forbindelse med eventuelle administrative eller retlige procedurer som følge af disse kompetente myndigheders tilsyns- og håndhævelsesaktiviteter i forbindelse med forhold, der henhører under denne forordning.</w:t>
      </w:r>
    </w:p>
    <w:p w:rsidR="009A3BF4" w:rsidRDefault="00200A48">
      <w:pPr>
        <w:pStyle w:val="Text1"/>
        <w:rPr>
          <w:noProof/>
        </w:rPr>
      </w:pPr>
      <w:r>
        <w:rPr>
          <w:noProof/>
        </w:rPr>
        <w:t>5. Enhver godkendelse af a</w:t>
      </w:r>
      <w:r>
        <w:rPr>
          <w:noProof/>
        </w:rPr>
        <w:t>dministratorer af et kritisk benchmark, anerkendelse i overensstemmelse med artikel 32 og godkendelse af validering i overensstemmelse med artikel 33, der er meddelt af en kompetent myndighed, jf. stk. 1, bevarer sin gyldighed efter overdragelsen af beføje</w:t>
      </w:r>
      <w:r>
        <w:rPr>
          <w:noProof/>
        </w:rPr>
        <w:t>lser til ESMA."</w:t>
      </w:r>
    </w:p>
    <w:p w:rsidR="009A3BF4" w:rsidRDefault="00200A48">
      <w:pPr>
        <w:pStyle w:val="Point0number"/>
        <w:rPr>
          <w:noProof/>
        </w:rPr>
      </w:pPr>
      <w:r>
        <w:rPr>
          <w:noProof/>
        </w:rPr>
        <w:t>Artikel 53 affattes således:</w:t>
      </w:r>
    </w:p>
    <w:p w:rsidR="009A3BF4" w:rsidRDefault="00200A48">
      <w:pPr>
        <w:pStyle w:val="Titrearticle"/>
        <w:rPr>
          <w:noProof/>
        </w:rPr>
      </w:pPr>
      <w:r>
        <w:rPr>
          <w:noProof/>
        </w:rPr>
        <w:t>"Artikel 53</w:t>
      </w:r>
    </w:p>
    <w:p w:rsidR="009A3BF4" w:rsidRDefault="00200A48">
      <w:pPr>
        <w:pStyle w:val="Titrearticle"/>
        <w:rPr>
          <w:noProof/>
        </w:rPr>
      </w:pPr>
      <w:r>
        <w:rPr>
          <w:noProof/>
        </w:rPr>
        <w:t>ESMA-gennemgang</w:t>
      </w:r>
    </w:p>
    <w:p w:rsidR="009A3BF4" w:rsidRDefault="00200A48">
      <w:pPr>
        <w:pStyle w:val="Text1"/>
        <w:rPr>
          <w:noProof/>
        </w:rPr>
      </w:pPr>
      <w:r>
        <w:rPr>
          <w:noProof/>
        </w:rPr>
        <w:t>ESMA tildeles beføjelser til at kræve dokumentation fra en kompetent myndighed for enhver afgørelse, der er truffet i henhold til artikel 51, stk. 2, første afsnit, og artikel 25, stk</w:t>
      </w:r>
      <w:r>
        <w:rPr>
          <w:noProof/>
        </w:rPr>
        <w:t>. 3, samt for foranstaltninger truffet i forbindelse med håndhævelsen af artikel 24, stk. 1."</w:t>
      </w:r>
    </w:p>
    <w:p w:rsidR="009A3BF4" w:rsidRDefault="00200A48">
      <w:pPr>
        <w:pStyle w:val="Titrearticle"/>
        <w:rPr>
          <w:noProof/>
        </w:rPr>
      </w:pPr>
      <w:r>
        <w:rPr>
          <w:noProof/>
        </w:rPr>
        <w:t>Artikel 9</w:t>
      </w:r>
    </w:p>
    <w:p w:rsidR="009A3BF4" w:rsidRDefault="00200A48">
      <w:pPr>
        <w:pStyle w:val="Titrearticle"/>
        <w:rPr>
          <w:noProof/>
        </w:rPr>
      </w:pPr>
      <w:r>
        <w:rPr>
          <w:noProof/>
        </w:rPr>
        <w:t>Ændring af forordning (EU) 2017/1129 om det prospekt, der skal offentliggøres, når værdipapirer udbydes til offentligheden eller optages til handel på e</w:t>
      </w:r>
      <w:r>
        <w:rPr>
          <w:noProof/>
        </w:rPr>
        <w:t>t reguleret marked</w:t>
      </w:r>
    </w:p>
    <w:p w:rsidR="009A3BF4" w:rsidRDefault="00200A48">
      <w:pPr>
        <w:rPr>
          <w:noProof/>
        </w:rPr>
      </w:pPr>
      <w:r>
        <w:rPr>
          <w:noProof/>
        </w:rPr>
        <w:t>I forordning (EU) 2017/1129 foretages følgende ændringer:</w:t>
      </w:r>
    </w:p>
    <w:p w:rsidR="009A3BF4" w:rsidRDefault="00200A48">
      <w:pPr>
        <w:pStyle w:val="Point0number"/>
        <w:numPr>
          <w:ilvl w:val="0"/>
          <w:numId w:val="36"/>
        </w:numPr>
        <w:rPr>
          <w:noProof/>
        </w:rPr>
      </w:pPr>
      <w:r>
        <w:rPr>
          <w:noProof/>
        </w:rPr>
        <w:t xml:space="preserve">Artikel 2 ændres således: </w:t>
      </w:r>
    </w:p>
    <w:p w:rsidR="009A3BF4" w:rsidRDefault="00200A48">
      <w:pPr>
        <w:pStyle w:val="Point1letter"/>
        <w:rPr>
          <w:noProof/>
        </w:rPr>
      </w:pPr>
      <w:r>
        <w:rPr>
          <w:noProof/>
        </w:rPr>
        <w:t>I litra m) (definitionen af "hjemland") udgår nr. iii).</w:t>
      </w:r>
    </w:p>
    <w:p w:rsidR="009A3BF4" w:rsidRDefault="00200A48">
      <w:pPr>
        <w:pStyle w:val="Point1letter"/>
        <w:rPr>
          <w:noProof/>
        </w:rPr>
      </w:pPr>
      <w:r>
        <w:rPr>
          <w:noProof/>
        </w:rPr>
        <w:t>Der indsættes følgende definitioner:</w:t>
      </w:r>
    </w:p>
    <w:p w:rsidR="009A3BF4" w:rsidRDefault="00200A48">
      <w:pPr>
        <w:pStyle w:val="Text1"/>
        <w:rPr>
          <w:noProof/>
        </w:rPr>
      </w:pPr>
      <w:r>
        <w:rPr>
          <w:noProof/>
        </w:rPr>
        <w:t>"za)</w:t>
      </w:r>
      <w:r>
        <w:rPr>
          <w:noProof/>
        </w:rPr>
        <w:tab/>
        <w:t xml:space="preserve">"ejendomsselskab": en virksomhed, hvis </w:t>
      </w:r>
      <w:r>
        <w:rPr>
          <w:noProof/>
        </w:rPr>
        <w:t>hovedaktiviteter vedrører økonomiske aktiviteter opført i hovedafdeling L i bilag I til Europa-Parlamentets og Rådets forordning (EF) nr. 1893/2006*</w:t>
      </w:r>
    </w:p>
    <w:p w:rsidR="009A3BF4" w:rsidRDefault="00200A48">
      <w:pPr>
        <w:pStyle w:val="Text1"/>
        <w:rPr>
          <w:noProof/>
        </w:rPr>
      </w:pPr>
      <w:r>
        <w:rPr>
          <w:noProof/>
        </w:rPr>
        <w:t>zb)</w:t>
      </w:r>
      <w:r>
        <w:rPr>
          <w:noProof/>
        </w:rPr>
        <w:tab/>
        <w:t>"mineralselskab": en virksomhed, hvis hovedaktiviteter vedrører økonomiske aktiviteter opført i hovedaf</w:t>
      </w:r>
      <w:r>
        <w:rPr>
          <w:noProof/>
        </w:rPr>
        <w:t>deling B, hovedgruppe 05-08, i bilag I til Europa-Parlamentets og Rådets forordning (EF) nr. 1893/2006</w:t>
      </w:r>
    </w:p>
    <w:p w:rsidR="009A3BF4" w:rsidRDefault="00200A48">
      <w:pPr>
        <w:pStyle w:val="Text1"/>
        <w:rPr>
          <w:noProof/>
        </w:rPr>
      </w:pPr>
      <w:r>
        <w:rPr>
          <w:noProof/>
        </w:rPr>
        <w:t>zc)</w:t>
      </w:r>
      <w:r>
        <w:rPr>
          <w:noProof/>
        </w:rPr>
        <w:tab/>
        <w:t xml:space="preserve">"videnskabelig forskningsvirksomhed": en virksomhed, hvis hovedaktiviteter vedrører økonomiske aktiviteter opført i hovedafdeling M, hovedgruppe 72, </w:t>
      </w:r>
      <w:r>
        <w:rPr>
          <w:noProof/>
        </w:rPr>
        <w:t>gruppe 72.1, i bilag I til forordning (EF) nr. 1893/2006</w:t>
      </w:r>
    </w:p>
    <w:p w:rsidR="009A3BF4" w:rsidRDefault="00200A48">
      <w:pPr>
        <w:pStyle w:val="Text1"/>
        <w:rPr>
          <w:noProof/>
        </w:rPr>
      </w:pPr>
      <w:r>
        <w:rPr>
          <w:noProof/>
        </w:rPr>
        <w:t>zd)</w:t>
      </w:r>
      <w:r>
        <w:rPr>
          <w:noProof/>
        </w:rPr>
        <w:tab/>
        <w:t>"rederi": en virksomhed, hvis hovedaktiviteter vedrører økonomiske aktiviteter opført i hovedafdeling H, hovedgruppe 50, i bilag I til forordning (EF) nr. 1893/2006.</w:t>
      </w:r>
    </w:p>
    <w:p w:rsidR="009A3BF4" w:rsidRDefault="00200A48">
      <w:pPr>
        <w:pStyle w:val="Text1"/>
        <w:rPr>
          <w:noProof/>
        </w:rPr>
      </w:pPr>
      <w:r>
        <w:rPr>
          <w:noProof/>
        </w:rPr>
        <w:t>* Europa-Parlamentets og Råde</w:t>
      </w:r>
      <w:r>
        <w:rPr>
          <w:noProof/>
        </w:rPr>
        <w:t>ts forordning (EF) nr. 1893/2006 af 20. december 2006 om oprettelse af den statistiske nomenklatur for økonomiske aktiviteter NACE rev. 2 og om ændring af Rådets forordning (EØF) nr. 3037/90 og visse EF-forordninger om bestemte statistiske områder (EUT L 3</w:t>
      </w:r>
      <w:r>
        <w:rPr>
          <w:noProof/>
        </w:rPr>
        <w:t>93 af 30.12.2006, s. 1)."</w:t>
      </w:r>
    </w:p>
    <w:p w:rsidR="009A3BF4" w:rsidRDefault="00200A48">
      <w:pPr>
        <w:pStyle w:val="Point0number"/>
        <w:rPr>
          <w:noProof/>
        </w:rPr>
      </w:pPr>
      <w:r>
        <w:rPr>
          <w:noProof/>
        </w:rPr>
        <w:t>Artikel 4, stk. 2, affattes således:</w:t>
      </w:r>
    </w:p>
    <w:p w:rsidR="009A3BF4" w:rsidRDefault="00200A48">
      <w:pPr>
        <w:pStyle w:val="Text1"/>
        <w:rPr>
          <w:noProof/>
        </w:rPr>
      </w:pPr>
      <w:r>
        <w:rPr>
          <w:noProof/>
        </w:rPr>
        <w:t>"2. Et sådant frivilligt udarbejdet prospekt, der er godkendt af hjemlandets kompetente myndighed som fastlagt i overensstemmelse med artikel 2, litra m), eller af ESMA i overensstemmelse med a</w:t>
      </w:r>
      <w:r>
        <w:rPr>
          <w:noProof/>
        </w:rPr>
        <w:t>rtikel 31a, er forbundet med de samme rettigheder og forpligtelser som et prospekt, der er påkrævet i henhold til denne forordning, og er omfattet af alle denne forordnings bestemmelser under den pågældende kompetente myndigheds tilsyn."</w:t>
      </w:r>
    </w:p>
    <w:p w:rsidR="009A3BF4" w:rsidRDefault="00200A48">
      <w:pPr>
        <w:pStyle w:val="Point0number"/>
        <w:rPr>
          <w:noProof/>
        </w:rPr>
      </w:pPr>
      <w:r>
        <w:rPr>
          <w:noProof/>
        </w:rPr>
        <w:t>Artikel 20, stk. 8</w:t>
      </w:r>
      <w:r>
        <w:rPr>
          <w:noProof/>
        </w:rPr>
        <w:t>, affattes således:</w:t>
      </w:r>
    </w:p>
    <w:p w:rsidR="009A3BF4" w:rsidRDefault="00200A48">
      <w:pPr>
        <w:pStyle w:val="Text1"/>
        <w:rPr>
          <w:noProof/>
        </w:rPr>
      </w:pPr>
      <w:r>
        <w:rPr>
          <w:noProof/>
        </w:rPr>
        <w:t>"8.</w:t>
      </w:r>
      <w:r>
        <w:rPr>
          <w:noProof/>
        </w:rPr>
        <w:tab/>
        <w:t>Efter anmodning fra udstederen, udbyderen eller den person, der anmoder om optagelse til handel på et reguleret marked, kan hjemlandets kompetente myndighed henvise godkendelsen af et prospekt til den kompetente myndighed i en anden</w:t>
      </w:r>
      <w:r>
        <w:rPr>
          <w:noProof/>
        </w:rPr>
        <w:t xml:space="preserve"> medlemsstat, forudsat at denne kompetente myndighed er indforstået hermed, og, medmindre ESMA overtager rollen som hjemlandets kompetente myndighed i overensstemmelse med artikel 31a, det forinden meddeles til ESMA. Hjemlandets kompetente myndighed videre</w:t>
      </w:r>
      <w:r>
        <w:rPr>
          <w:noProof/>
        </w:rPr>
        <w:t xml:space="preserve">giver i elektronisk form den indgivne dokumentation sammen med beslutningen om henvisning til den kompetente myndighed i den anden medlemsstat på dagen for dens afgørelse. En sådan henvisning meddeles udstederen, udbyderen eller den person, der anmoder om </w:t>
      </w:r>
      <w:r>
        <w:rPr>
          <w:noProof/>
        </w:rPr>
        <w:t xml:space="preserve">optagelse til handel på et reguleret marked, inden for tre arbejdsdage efter datoen for hjemlandets kompetente myndigheds afgørelse. Fristerne i stk. 2, første afsnit, og stk. 3 finder anvendelse fra datoen for hjemlandets kompetente myndigheds afgørelse. </w:t>
      </w:r>
      <w:r>
        <w:rPr>
          <w:noProof/>
        </w:rPr>
        <w:t>Artikel 28, stk. 4, i forordning (EU) nr. 1095/2010 finder ikke anvendelse på henvisningen af godkendelsen af prospektet i henhold til nærværende stykke. Når henvisningen af godkendelsen af prospektet er afsluttet, anses den kompetente myndighed, som godke</w:t>
      </w:r>
      <w:r>
        <w:rPr>
          <w:noProof/>
        </w:rPr>
        <w:t>ndelsen af prospektet er blevet henvist til, med henblik på denne forordning for at være hjemlandets kompetente myndighed for det pågældende prospekt."</w:t>
      </w:r>
    </w:p>
    <w:p w:rsidR="009A3BF4" w:rsidRDefault="00200A48">
      <w:pPr>
        <w:pStyle w:val="Point0number"/>
        <w:rPr>
          <w:noProof/>
        </w:rPr>
      </w:pPr>
      <w:r>
        <w:rPr>
          <w:noProof/>
        </w:rPr>
        <w:t>Artikel 22 ændres således:</w:t>
      </w:r>
    </w:p>
    <w:p w:rsidR="009A3BF4" w:rsidRDefault="00200A48">
      <w:pPr>
        <w:pStyle w:val="Point1letter"/>
        <w:rPr>
          <w:noProof/>
        </w:rPr>
      </w:pPr>
      <w:r>
        <w:rPr>
          <w:noProof/>
        </w:rPr>
        <w:t>Som stk. 6a indsættes:</w:t>
      </w:r>
    </w:p>
    <w:p w:rsidR="009A3BF4" w:rsidRDefault="00200A48">
      <w:pPr>
        <w:pStyle w:val="Text1"/>
        <w:rPr>
          <w:noProof/>
        </w:rPr>
      </w:pPr>
      <w:r>
        <w:rPr>
          <w:noProof/>
        </w:rPr>
        <w:t>"6a.</w:t>
      </w:r>
      <w:r>
        <w:rPr>
          <w:noProof/>
        </w:rPr>
        <w:tab/>
        <w:t>Uanset stk. 6 har ESMA beføjelsen til at udøve ko</w:t>
      </w:r>
      <w:r>
        <w:rPr>
          <w:noProof/>
        </w:rPr>
        <w:t>ntrol med overholdelsen af kravene i stk. 2-4 i forbindelse med annoncering i det enkelte værtsland, hvor annonceringen finder sted, i følgende tilfælde:</w:t>
      </w:r>
    </w:p>
    <w:p w:rsidR="009A3BF4" w:rsidRDefault="00200A48">
      <w:pPr>
        <w:pStyle w:val="Text2"/>
        <w:rPr>
          <w:noProof/>
        </w:rPr>
      </w:pPr>
      <w:r>
        <w:rPr>
          <w:noProof/>
        </w:rPr>
        <w:t>a) ESMA er den kompetente myndighed, jf. artikel 31a</w:t>
      </w:r>
    </w:p>
    <w:p w:rsidR="009A3BF4" w:rsidRDefault="00200A48">
      <w:pPr>
        <w:pStyle w:val="Text2"/>
        <w:rPr>
          <w:noProof/>
        </w:rPr>
      </w:pPr>
      <w:r>
        <w:rPr>
          <w:noProof/>
        </w:rPr>
        <w:t>b) for alle prospekter, der er udarbejdet i henho</w:t>
      </w:r>
      <w:r>
        <w:rPr>
          <w:noProof/>
        </w:rPr>
        <w:t xml:space="preserve">ld til reglerne i et tredjeland og anvendes i Unionen i overensstemmelse med artikel 29. </w:t>
      </w:r>
    </w:p>
    <w:p w:rsidR="009A3BF4" w:rsidRDefault="00200A48">
      <w:pPr>
        <w:pStyle w:val="Text1"/>
        <w:rPr>
          <w:noProof/>
        </w:rPr>
      </w:pPr>
      <w:r>
        <w:rPr>
          <w:noProof/>
        </w:rPr>
        <w:t>ESMA's kontrol af annonceringen er ikke en forudsætning for, at udbud af værdipapirer til offentligheden eller optagelse til handel på et reguleret marked kan ske i e</w:t>
      </w:r>
      <w:r>
        <w:rPr>
          <w:noProof/>
        </w:rPr>
        <w:t>t værtsland, jf. dog artikel 32, stk. 1.</w:t>
      </w:r>
    </w:p>
    <w:p w:rsidR="009A3BF4" w:rsidRDefault="00200A48">
      <w:pPr>
        <w:pStyle w:val="Text1"/>
        <w:rPr>
          <w:noProof/>
        </w:rPr>
      </w:pPr>
      <w:r>
        <w:rPr>
          <w:noProof/>
        </w:rPr>
        <w:t>Brugen af enhver af de tilsyns- og undersøgelsesbeføjelser, der er fastsat i artikel 32, i forbindelse med ESMA's håndhævelse af nærværende artikel meddeles uden unødig forsinkelse til den kompetente myndighed i det</w:t>
      </w:r>
      <w:r>
        <w:rPr>
          <w:noProof/>
        </w:rPr>
        <w:t xml:space="preserve"> pågældende værtsland.</w:t>
      </w:r>
    </w:p>
    <w:p w:rsidR="009A3BF4" w:rsidRDefault="00200A48">
      <w:pPr>
        <w:pStyle w:val="Text1"/>
        <w:rPr>
          <w:noProof/>
        </w:rPr>
      </w:pPr>
      <w:r>
        <w:rPr>
          <w:noProof/>
        </w:rPr>
        <w:t>På anmodning af en medlemsstats kompetente myndighed udøver ESMA den i første afsnit omhandlede kontrol med enhver annoncering, der finder sted inden for dens jurisdiktion, vedrørende alle eller visse kategorier af prospekter, der er</w:t>
      </w:r>
      <w:r>
        <w:rPr>
          <w:noProof/>
        </w:rPr>
        <w:t xml:space="preserve"> godkendt af ESMA i overensstemmelse med artikel 31a. ESMA offentliggør og ajourfører regelmæssigt en liste over de medlemsstater, for hvilke den udøver en sådan kontrol, samt de kategorier af prospekter, kontrollen vedrører. "</w:t>
      </w:r>
    </w:p>
    <w:p w:rsidR="009A3BF4" w:rsidRDefault="00200A48">
      <w:pPr>
        <w:pStyle w:val="Point1letter"/>
        <w:rPr>
          <w:noProof/>
        </w:rPr>
      </w:pPr>
      <w:r>
        <w:rPr>
          <w:noProof/>
        </w:rPr>
        <w:t>Stk. 7 affattes således:</w:t>
      </w:r>
    </w:p>
    <w:p w:rsidR="009A3BF4" w:rsidRDefault="00200A48">
      <w:pPr>
        <w:pStyle w:val="Text1"/>
        <w:rPr>
          <w:noProof/>
        </w:rPr>
      </w:pPr>
      <w:r>
        <w:rPr>
          <w:noProof/>
        </w:rPr>
        <w:t>"7.</w:t>
      </w:r>
      <w:r>
        <w:rPr>
          <w:noProof/>
        </w:rPr>
        <w:tab/>
        <w:t>Værtslandenes kompetente myndigheder og ESMA må kun opkræve gebyrer, der er forbundet med udførelsen af deres tilsynsopgaver i henhold til denne artikel. Gebyrernes størrelse offentliggøres på de kompetente myndigheders og ESMA's websteder. Gebyrerne skal</w:t>
      </w:r>
      <w:r>
        <w:rPr>
          <w:noProof/>
        </w:rPr>
        <w:t xml:space="preserve"> være ikkediskriminerende, rimelige og forholdsmæssige i forhold til tilsynsopgaverne. Værtslandenes kompetente myndigheder og ESMA må ikke pålægge yderligere krav eller administrative procedurer end dem, der kræves til udførelsen af deres tilsynsopgaver i</w:t>
      </w:r>
      <w:r>
        <w:rPr>
          <w:noProof/>
        </w:rPr>
        <w:t xml:space="preserve"> henhold til denne artikel."</w:t>
      </w:r>
    </w:p>
    <w:p w:rsidR="009A3BF4" w:rsidRDefault="00200A48">
      <w:pPr>
        <w:pStyle w:val="Point1letter"/>
        <w:rPr>
          <w:noProof/>
        </w:rPr>
      </w:pPr>
      <w:r>
        <w:rPr>
          <w:noProof/>
        </w:rPr>
        <w:t>Stk. 8 affattes således:</w:t>
      </w:r>
    </w:p>
    <w:p w:rsidR="009A3BF4" w:rsidRDefault="00200A48">
      <w:pPr>
        <w:pStyle w:val="Text1"/>
        <w:rPr>
          <w:noProof/>
        </w:rPr>
      </w:pPr>
      <w:r>
        <w:rPr>
          <w:noProof/>
        </w:rPr>
        <w:t>"8.</w:t>
      </w:r>
      <w:r>
        <w:rPr>
          <w:noProof/>
        </w:rPr>
        <w:tab/>
        <w:t xml:space="preserve">Uanset stk. 6 og 6a kan to kompetente myndigheder, samt i givet fald ESMA, indgå en aftale, hvorefter hjemlandets kompetente myndighed eller, hvis stk. 6a finder anvendelse, værtslandets kompetente </w:t>
      </w:r>
      <w:r>
        <w:rPr>
          <w:noProof/>
        </w:rPr>
        <w:t>myndighed med henblik på udøvelsen af kontrol med annonceringens overholdelse af kravene i grænseoverskridende situationer eller i situationer, hvor stk. 6a finder anvendelse, bevarer kontrollen med denne overholdelse. Enhver sådan aftale meddeles til ESMA</w:t>
      </w:r>
      <w:r>
        <w:rPr>
          <w:noProof/>
        </w:rPr>
        <w:t>, medmindre ESMA er part i aftalen i sin egenskab af hjemlandets kompetente myndighed i henhold til artikel 31a. ESMA offentliggør og ajourfører regelmæssigt en liste over sådanne aftaler."</w:t>
      </w:r>
    </w:p>
    <w:p w:rsidR="009A3BF4" w:rsidRDefault="00200A48">
      <w:pPr>
        <w:pStyle w:val="Point0number"/>
        <w:rPr>
          <w:noProof/>
        </w:rPr>
      </w:pPr>
      <w:r>
        <w:rPr>
          <w:noProof/>
        </w:rPr>
        <w:t>Artikel 25 ændres således:</w:t>
      </w:r>
    </w:p>
    <w:p w:rsidR="009A3BF4" w:rsidRDefault="00200A48">
      <w:pPr>
        <w:pStyle w:val="Point1letter"/>
        <w:rPr>
          <w:noProof/>
        </w:rPr>
      </w:pPr>
      <w:r>
        <w:rPr>
          <w:noProof/>
        </w:rPr>
        <w:t xml:space="preserve"> Stk. 4 affattes således:</w:t>
      </w:r>
    </w:p>
    <w:p w:rsidR="009A3BF4" w:rsidRDefault="00200A48">
      <w:pPr>
        <w:pStyle w:val="Text1"/>
        <w:ind w:left="0"/>
        <w:rPr>
          <w:noProof/>
        </w:rPr>
      </w:pPr>
      <w:r>
        <w:rPr>
          <w:noProof/>
        </w:rPr>
        <w:t>"4.</w:t>
      </w:r>
      <w:r>
        <w:rPr>
          <w:noProof/>
        </w:rPr>
        <w:tab/>
        <w:t>Er de end</w:t>
      </w:r>
      <w:r>
        <w:rPr>
          <w:noProof/>
        </w:rPr>
        <w:t>elige vilkår i et basisprospekt hverken inkluderet i basisprospektet eller i et tillæg, meddeler hjemlandets kompetente myndighed dem, så hurtigt som praktisk muligt, efter at de er indgivet, elektronisk til ESMA og, hvis basisprospektet allerede er blevet</w:t>
      </w:r>
      <w:r>
        <w:rPr>
          <w:noProof/>
        </w:rPr>
        <w:t xml:space="preserve"> meddelt tidligere, til den kompetente myndighed i værtslandet/værtslandene."</w:t>
      </w:r>
    </w:p>
    <w:p w:rsidR="009A3BF4" w:rsidRDefault="00200A48">
      <w:pPr>
        <w:pStyle w:val="Point1letter"/>
        <w:numPr>
          <w:ilvl w:val="3"/>
          <w:numId w:val="9"/>
        </w:numPr>
        <w:rPr>
          <w:noProof/>
        </w:rPr>
      </w:pPr>
      <w:r>
        <w:rPr>
          <w:noProof/>
        </w:rPr>
        <w:t>Som stk. 6a indsættes:</w:t>
      </w:r>
    </w:p>
    <w:p w:rsidR="009A3BF4" w:rsidRDefault="00200A48">
      <w:pPr>
        <w:pStyle w:val="Text1"/>
        <w:rPr>
          <w:noProof/>
        </w:rPr>
      </w:pPr>
      <w:r>
        <w:rPr>
          <w:noProof/>
        </w:rPr>
        <w:t>"6a.</w:t>
      </w:r>
      <w:r>
        <w:rPr>
          <w:noProof/>
        </w:rPr>
        <w:tab/>
        <w:t xml:space="preserve">For alle prospekter udarbejdet af tredjelandsudstedere i overensstemmelse med artikel 29 erstattes godkendelsesattesten som omhandlet i denne artikel </w:t>
      </w:r>
      <w:r>
        <w:rPr>
          <w:noProof/>
        </w:rPr>
        <w:t>af et indgivelsescertifikat."</w:t>
      </w:r>
    </w:p>
    <w:p w:rsidR="009A3BF4" w:rsidRDefault="00200A48">
      <w:pPr>
        <w:pStyle w:val="Point0number"/>
        <w:rPr>
          <w:noProof/>
        </w:rPr>
      </w:pPr>
      <w:r>
        <w:rPr>
          <w:noProof/>
        </w:rPr>
        <w:t>I artikel 27 indsættes som stk. 3a:</w:t>
      </w:r>
    </w:p>
    <w:p w:rsidR="009A3BF4" w:rsidRDefault="00200A48">
      <w:pPr>
        <w:pStyle w:val="Text1"/>
        <w:rPr>
          <w:noProof/>
        </w:rPr>
      </w:pPr>
      <w:r>
        <w:rPr>
          <w:noProof/>
        </w:rPr>
        <w:t>"3 a.</w:t>
      </w:r>
      <w:r>
        <w:rPr>
          <w:noProof/>
        </w:rPr>
        <w:tab/>
        <w:t>Hvis ESMA er den kompetente myndighed i henhold til artikel 31a, skal udstederen, udbyderen eller den person, der anmoder om optagelse til handel på et reguleret marked, uanset stk. 1,</w:t>
      </w:r>
      <w:r>
        <w:rPr>
          <w:noProof/>
        </w:rPr>
        <w:t xml:space="preserve"> 2 og 3 efter eget valg udarbejde prospektet enten på et sprog, der accepteres af de kompetente myndigheder i hvert værtsland, eller på et sprog, der sædvanligvis anvendes i de internationale finansielle kredse.</w:t>
      </w:r>
    </w:p>
    <w:p w:rsidR="009A3BF4" w:rsidRDefault="00200A48">
      <w:pPr>
        <w:pStyle w:val="Text1"/>
        <w:rPr>
          <w:noProof/>
        </w:rPr>
      </w:pPr>
      <w:r>
        <w:rPr>
          <w:noProof/>
        </w:rPr>
        <w:t xml:space="preserve">Den kompetente myndighed i hvert værtsland </w:t>
      </w:r>
      <w:r>
        <w:rPr>
          <w:noProof/>
        </w:rPr>
        <w:t>kræver, at det i artikel 7 omhandlede resumé er tilgængeligt på det officielle sprog eller mindst ét af de officielle sprog i værtslandet eller på et andet sprog, som accepteres af den kompetente myndighed i den pågældende medlemsstat, men stiller ikke kra</w:t>
      </w:r>
      <w:r>
        <w:rPr>
          <w:noProof/>
        </w:rPr>
        <w:t>v om oversættelse af andre dele af prospektet."</w:t>
      </w:r>
    </w:p>
    <w:p w:rsidR="009A3BF4" w:rsidRDefault="00200A48">
      <w:pPr>
        <w:pStyle w:val="Point0number"/>
        <w:rPr>
          <w:noProof/>
        </w:rPr>
      </w:pPr>
      <w:r>
        <w:rPr>
          <w:noProof/>
        </w:rPr>
        <w:t>Artikel 28 affattes således:</w:t>
      </w:r>
    </w:p>
    <w:p w:rsidR="009A3BF4" w:rsidRDefault="00200A48">
      <w:pPr>
        <w:pStyle w:val="Titrearticle"/>
        <w:rPr>
          <w:noProof/>
        </w:rPr>
      </w:pPr>
      <w:r>
        <w:rPr>
          <w:noProof/>
        </w:rPr>
        <w:t>"Artikel 28</w:t>
      </w:r>
    </w:p>
    <w:p w:rsidR="009A3BF4" w:rsidRDefault="00200A48">
      <w:pPr>
        <w:pStyle w:val="Text1"/>
        <w:rPr>
          <w:noProof/>
        </w:rPr>
      </w:pPr>
      <w:r>
        <w:rPr>
          <w:noProof/>
        </w:rPr>
        <w:t>Udbud af værdipapirer til offentligheden eller optagelse til handel på et reguleret marked på grundlag af et prospekt udarbejdet i henhold til denne forordning</w:t>
      </w:r>
    </w:p>
    <w:p w:rsidR="009A3BF4" w:rsidRDefault="00200A48">
      <w:pPr>
        <w:pStyle w:val="Text1"/>
        <w:rPr>
          <w:noProof/>
        </w:rPr>
      </w:pPr>
      <w:r>
        <w:rPr>
          <w:noProof/>
        </w:rPr>
        <w:t>Hvis en</w:t>
      </w:r>
      <w:r>
        <w:rPr>
          <w:noProof/>
        </w:rPr>
        <w:t xml:space="preserve"> tredjelandsudsteder agter at udbyde værdipapirer til offentligheden i Unionen eller at anmode om optagelse af værdipapirer til handel på et reguleret marked, der er etableret i Unionen, på grundlag af et prospekt udarbejdet i henhold til denne forordning,</w:t>
      </w:r>
      <w:r>
        <w:rPr>
          <w:noProof/>
        </w:rPr>
        <w:t xml:space="preserve"> skal vedkommende have sit prospekt godkendt af ESMA i overensstemmelse med artikel 20.</w:t>
      </w:r>
    </w:p>
    <w:p w:rsidR="009A3BF4" w:rsidRDefault="00200A48">
      <w:pPr>
        <w:pStyle w:val="Text1"/>
        <w:rPr>
          <w:noProof/>
        </w:rPr>
      </w:pPr>
      <w:r>
        <w:rPr>
          <w:noProof/>
        </w:rPr>
        <w:t>Når et prospekt er blevet godkendt i overensstemmelse med første afsnit, er det forbundet med de samme rettigheder og forpligtelser som et prospekt under denne forordni</w:t>
      </w:r>
      <w:r>
        <w:rPr>
          <w:noProof/>
        </w:rPr>
        <w:t>ng, og prospektet og tredjelandsudstederen er undergivet alle denne forordnings bestemmelser under tilsyn af ESMA."</w:t>
      </w:r>
    </w:p>
    <w:p w:rsidR="009A3BF4" w:rsidRDefault="00200A48">
      <w:pPr>
        <w:pStyle w:val="Point0number"/>
        <w:rPr>
          <w:noProof/>
        </w:rPr>
      </w:pPr>
      <w:r>
        <w:rPr>
          <w:noProof/>
        </w:rPr>
        <w:t>Artikel 29 affattes således:</w:t>
      </w:r>
    </w:p>
    <w:p w:rsidR="009A3BF4" w:rsidRDefault="00200A48">
      <w:pPr>
        <w:pStyle w:val="Titrearticle"/>
        <w:rPr>
          <w:noProof/>
        </w:rPr>
      </w:pPr>
      <w:r>
        <w:rPr>
          <w:noProof/>
        </w:rPr>
        <w:t>"Artikel 29</w:t>
      </w:r>
    </w:p>
    <w:p w:rsidR="009A3BF4" w:rsidRDefault="00200A48">
      <w:pPr>
        <w:pStyle w:val="Titrearticle"/>
        <w:rPr>
          <w:noProof/>
        </w:rPr>
      </w:pPr>
      <w:r>
        <w:rPr>
          <w:noProof/>
        </w:rPr>
        <w:t>Udbud af værdipapirer til offentligheden eller optagelse til handel på et reguleret marked på grund</w:t>
      </w:r>
      <w:r>
        <w:rPr>
          <w:noProof/>
        </w:rPr>
        <w:t>lag af et prospekt udarbejdet i henhold til reglerne i et tredjeland</w:t>
      </w:r>
    </w:p>
    <w:p w:rsidR="009A3BF4" w:rsidRDefault="00200A48">
      <w:pPr>
        <w:pStyle w:val="Text1"/>
        <w:rPr>
          <w:noProof/>
        </w:rPr>
      </w:pPr>
      <w:r>
        <w:rPr>
          <w:noProof/>
        </w:rPr>
        <w:t>1.</w:t>
      </w:r>
      <w:r>
        <w:rPr>
          <w:noProof/>
        </w:rPr>
        <w:tab/>
        <w:t>En tredjelandsudsteder kan udbyde værdipapirer til offentligheden i Unionen eller anmode om optagelse til handel af værdipapirer på et reguleret marked i Unionen, når der forinden er o</w:t>
      </w:r>
      <w:r>
        <w:rPr>
          <w:noProof/>
        </w:rPr>
        <w:t>ffentliggjort et prospekt, der er udarbejdet og godkendt i overensstemmelse med og er undergivet tredjelandsudstederens nationale lovgivning, forudsat at:</w:t>
      </w:r>
    </w:p>
    <w:p w:rsidR="009A3BF4" w:rsidRDefault="00200A48">
      <w:pPr>
        <w:pStyle w:val="Text2"/>
        <w:rPr>
          <w:noProof/>
        </w:rPr>
      </w:pPr>
      <w:r>
        <w:rPr>
          <w:noProof/>
        </w:rPr>
        <w:t>a)</w:t>
      </w:r>
      <w:r>
        <w:rPr>
          <w:noProof/>
        </w:rPr>
        <w:tab/>
        <w:t xml:space="preserve">Kommissionen har vedtaget en gennemførelsesafgørelse i overensstemmelse med stk. 3 </w:t>
      </w:r>
    </w:p>
    <w:p w:rsidR="009A3BF4" w:rsidRDefault="00200A48">
      <w:pPr>
        <w:pStyle w:val="Text2"/>
        <w:rPr>
          <w:noProof/>
        </w:rPr>
      </w:pPr>
      <w:r>
        <w:rPr>
          <w:noProof/>
        </w:rPr>
        <w:t>b)</w:t>
      </w:r>
      <w:r>
        <w:rPr>
          <w:noProof/>
        </w:rPr>
        <w:tab/>
        <w:t>tredjelands</w:t>
      </w:r>
      <w:r>
        <w:rPr>
          <w:noProof/>
        </w:rPr>
        <w:t>udstederen har indgivet prospektet til ESMA</w:t>
      </w:r>
    </w:p>
    <w:p w:rsidR="009A3BF4" w:rsidRDefault="00200A48">
      <w:pPr>
        <w:pStyle w:val="Text2"/>
        <w:rPr>
          <w:noProof/>
        </w:rPr>
      </w:pPr>
      <w:r>
        <w:rPr>
          <w:noProof/>
        </w:rPr>
        <w:t>c)</w:t>
      </w:r>
      <w:r>
        <w:rPr>
          <w:noProof/>
        </w:rPr>
        <w:tab/>
        <w:t>tredjelandsudstederen har fremlagt skriftlig bekræftelse på, at prospektet er blevet godkendt af et tredjelands tilsynsmyndighed, sammen med den pågældende myndigheds kontaktoplysninger</w:t>
      </w:r>
    </w:p>
    <w:p w:rsidR="009A3BF4" w:rsidRDefault="00200A48">
      <w:pPr>
        <w:pStyle w:val="Text2"/>
        <w:rPr>
          <w:noProof/>
        </w:rPr>
      </w:pPr>
      <w:r>
        <w:rPr>
          <w:noProof/>
        </w:rPr>
        <w:t>d)</w:t>
      </w:r>
      <w:r>
        <w:rPr>
          <w:noProof/>
        </w:rPr>
        <w:tab/>
        <w:t xml:space="preserve">prospektet opfylder </w:t>
      </w:r>
      <w:r>
        <w:rPr>
          <w:noProof/>
        </w:rPr>
        <w:t>de i artikel 27 fastsatte sprogkrav</w:t>
      </w:r>
    </w:p>
    <w:p w:rsidR="009A3BF4" w:rsidRDefault="00200A48">
      <w:pPr>
        <w:pStyle w:val="Text2"/>
        <w:rPr>
          <w:noProof/>
        </w:rPr>
      </w:pPr>
      <w:r>
        <w:rPr>
          <w:noProof/>
        </w:rPr>
        <w:t>e)</w:t>
      </w:r>
      <w:r>
        <w:rPr>
          <w:noProof/>
        </w:rPr>
        <w:tab/>
        <w:t>enhver annoncering i Unionen fra tredjelandsudstederens side vedrørende udbuddet eller optagelsen til handel opfylder kravene i artikel 22, stk. 2-5</w:t>
      </w:r>
    </w:p>
    <w:p w:rsidR="009A3BF4" w:rsidRDefault="00200A48">
      <w:pPr>
        <w:pStyle w:val="Text2"/>
        <w:rPr>
          <w:noProof/>
        </w:rPr>
      </w:pPr>
      <w:r>
        <w:rPr>
          <w:noProof/>
        </w:rPr>
        <w:t>f) ESMA har indgået samarbejdsordninger med tredjelandsudstederens r</w:t>
      </w:r>
      <w:r>
        <w:rPr>
          <w:noProof/>
        </w:rPr>
        <w:t xml:space="preserve">elevante tilsynsmyndigheder i overensstemmelse med artikel 30. </w:t>
      </w:r>
    </w:p>
    <w:p w:rsidR="009A3BF4" w:rsidRDefault="00200A48">
      <w:pPr>
        <w:pStyle w:val="Text1"/>
        <w:rPr>
          <w:noProof/>
        </w:rPr>
      </w:pPr>
      <w:r>
        <w:rPr>
          <w:noProof/>
        </w:rPr>
        <w:t>Henvisninger til "hjemlandets kompetente myndighed" i denne forordning læses som henvisninger til ESMA for så vidt angår bestemmelser gældende for prospekter omhandlet i dette stykke.</w:t>
      </w:r>
    </w:p>
    <w:p w:rsidR="009A3BF4" w:rsidRDefault="00200A48">
      <w:pPr>
        <w:pStyle w:val="Text1"/>
        <w:rPr>
          <w:noProof/>
        </w:rPr>
      </w:pPr>
      <w:r>
        <w:rPr>
          <w:noProof/>
        </w:rPr>
        <w:t>2.</w:t>
      </w:r>
      <w:r>
        <w:rPr>
          <w:noProof/>
        </w:rPr>
        <w:tab/>
        <w:t>Krave</w:t>
      </w:r>
      <w:r>
        <w:rPr>
          <w:noProof/>
        </w:rPr>
        <w:t>ne i artikel 24 og 25 gælder for det prospekt, der er udarbejdet i henhold til lovgivningen i et tredjeland, hvor betingelserne i stk. 1 er opfyldt.</w:t>
      </w:r>
    </w:p>
    <w:p w:rsidR="009A3BF4" w:rsidRDefault="00200A48">
      <w:pPr>
        <w:pStyle w:val="Text1"/>
        <w:rPr>
          <w:noProof/>
        </w:rPr>
      </w:pPr>
      <w:r>
        <w:rPr>
          <w:noProof/>
        </w:rPr>
        <w:t>3.</w:t>
      </w:r>
      <w:r>
        <w:rPr>
          <w:noProof/>
        </w:rPr>
        <w:tab/>
        <w:t xml:space="preserve">Kommissionen tillægges beføjelser til at vedtage delegerede retsakter i overensstemmelse med artikel 44 </w:t>
      </w:r>
      <w:r>
        <w:rPr>
          <w:noProof/>
        </w:rPr>
        <w:t>med henblik på at supplere denne forordning ved at fastlægge generelle ækvivalenskriterier på grundlag af kravene i artikel 6, 7, 11, 12 og 13 samt kapitel IV i denne forordning.</w:t>
      </w:r>
    </w:p>
    <w:p w:rsidR="009A3BF4" w:rsidRDefault="00200A48">
      <w:pPr>
        <w:pStyle w:val="Text1"/>
        <w:rPr>
          <w:noProof/>
        </w:rPr>
      </w:pPr>
      <w:r>
        <w:rPr>
          <w:noProof/>
        </w:rPr>
        <w:t>På grundlag af kriterierne fastlagt ved disse delegerede retsakter kan Kommis</w:t>
      </w:r>
      <w:r>
        <w:rPr>
          <w:noProof/>
        </w:rPr>
        <w:t>sionen vedtage en gennemførelsesafgørelse om, at et tredjelands retlige og tilsynsmæssige ordninger sikrer, at prospekter udarbejdet i henhold til det pågældende tredjelands nationale lovgivning opfylder retligt bindende krav, som har en regulerende virkni</w:t>
      </w:r>
      <w:r>
        <w:rPr>
          <w:noProof/>
        </w:rPr>
        <w:t>ng svarende til den, der opnås med kravene i denne forordning. En sådan gennemførelsesafgørelse vedtages efter undersøgelsesproceduren i artikel 45, stk. 2.</w:t>
      </w:r>
    </w:p>
    <w:p w:rsidR="009A3BF4" w:rsidRDefault="00200A48">
      <w:pPr>
        <w:pStyle w:val="Text1"/>
        <w:rPr>
          <w:noProof/>
        </w:rPr>
      </w:pPr>
      <w:r>
        <w:rPr>
          <w:noProof/>
        </w:rPr>
        <w:t>Kommissionen kan gøre anvendelsen af en gennemførelsesafgørelse betinget af, at et tredjeland til s</w:t>
      </w:r>
      <w:r>
        <w:rPr>
          <w:noProof/>
        </w:rPr>
        <w:t>tadighed effektivt opfylder alle krav i den pågældende gennemførelsesafgørelse, og af, at ESMA effektivt kan varetage sine ansvarsområder med hensyn til overvågning som omhandlet i artikel 33, stk. 2a, i forordning (EU) nr. 1095/2010."</w:t>
      </w:r>
    </w:p>
    <w:p w:rsidR="009A3BF4" w:rsidRDefault="00200A48">
      <w:pPr>
        <w:pStyle w:val="Point0number"/>
        <w:rPr>
          <w:noProof/>
        </w:rPr>
      </w:pPr>
      <w:r>
        <w:rPr>
          <w:noProof/>
        </w:rPr>
        <w:t>Artikel 30 ændres så</w:t>
      </w:r>
      <w:r>
        <w:rPr>
          <w:noProof/>
        </w:rPr>
        <w:t>ledes:</w:t>
      </w:r>
    </w:p>
    <w:p w:rsidR="009A3BF4" w:rsidRDefault="00200A48">
      <w:pPr>
        <w:pStyle w:val="Point1letter"/>
        <w:rPr>
          <w:noProof/>
        </w:rPr>
      </w:pPr>
      <w:r>
        <w:rPr>
          <w:noProof/>
        </w:rPr>
        <w:t>Stk. 1 affattes således:</w:t>
      </w:r>
    </w:p>
    <w:p w:rsidR="009A3BF4" w:rsidRDefault="00200A48">
      <w:pPr>
        <w:pStyle w:val="Text1"/>
        <w:rPr>
          <w:noProof/>
        </w:rPr>
      </w:pPr>
      <w:r>
        <w:rPr>
          <w:noProof/>
        </w:rPr>
        <w:t xml:space="preserve"> "1.</w:t>
      </w:r>
      <w:r>
        <w:rPr>
          <w:noProof/>
        </w:rPr>
        <w:tab/>
        <w:t>Med henblik på artikel 29 og, når det skønnes nødvendigt, med henblik på artikel 28 indgår ESMA samarbejdsordninger med tilsynsmyndigheder i tredjelande om udveksling af oplysninger med disse tredjelandes tilsynsmyndigh</w:t>
      </w:r>
      <w:r>
        <w:rPr>
          <w:noProof/>
        </w:rPr>
        <w:t>eder og håndhævelse i tredjelande af forpligtelserne i henhold til denne forordning. Disse samarbejdsordninger skal som minimum sikre en effektiv udveksling af oplysninger, som gør det muligt for ESMA at varetage sine opgaver i henhold til denne forordning</w:t>
      </w:r>
      <w:r>
        <w:rPr>
          <w:noProof/>
        </w:rPr>
        <w:t>.</w:t>
      </w:r>
    </w:p>
    <w:p w:rsidR="009A3BF4" w:rsidRDefault="00200A48">
      <w:pPr>
        <w:pStyle w:val="Text1"/>
        <w:rPr>
          <w:noProof/>
        </w:rPr>
      </w:pPr>
      <w:r>
        <w:rPr>
          <w:noProof/>
        </w:rPr>
        <w:t>Uanset første afsnit indgår ESMA ikke samarbejdsordninger med et tredjelands tilsynsmyndigheder, hvis det pågældende tredjeland i henhold til en gældende delegeret retsakt vedtaget af Kommissionen i henhold til artikel 9 i Europa-Parlamentets og Rådets d</w:t>
      </w:r>
      <w:r>
        <w:rPr>
          <w:noProof/>
        </w:rPr>
        <w:t>irektiv (EU) 2015/849* er opført på listen over jurisdiktioner, der anses for at have strategiske mangler i deres nationale ordninger for bekæmpelse af hvidvask af penge og finansiering af terrorisme, der i væsentlig grad truer Unionens finansielle system.</w:t>
      </w:r>
      <w:r>
        <w:rPr>
          <w:noProof/>
        </w:rPr>
        <w:t xml:space="preserve"> </w:t>
      </w:r>
    </w:p>
    <w:p w:rsidR="009A3BF4" w:rsidRDefault="00200A48">
      <w:pPr>
        <w:pStyle w:val="Text1"/>
        <w:rPr>
          <w:noProof/>
        </w:rPr>
      </w:pPr>
      <w:r>
        <w:rPr>
          <w:noProof/>
        </w:rPr>
        <w:t>ESMA underretter alle kompetente myndigheder, der er udpeget i medfør af artikel 31, stk. 1, om enhver samarbejdsordning, der indgås i henhold til første afsnit.</w:t>
      </w:r>
    </w:p>
    <w:p w:rsidR="009A3BF4" w:rsidRDefault="00200A48">
      <w:pPr>
        <w:pStyle w:val="Text1"/>
        <w:rPr>
          <w:noProof/>
        </w:rPr>
      </w:pPr>
      <w:r>
        <w:rPr>
          <w:noProof/>
        </w:rPr>
        <w:t xml:space="preserve">* Europa-Parlamentets og Rådets direktiv (EU) 2015/849 af 20. maj 2015 om forebyggende </w:t>
      </w:r>
      <w:r>
        <w:rPr>
          <w:noProof/>
        </w:rPr>
        <w:t xml:space="preserve">foranstaltninger mod anvendelse af det finansielle system til hvidvask af penge eller finansiering af terrorisme, om ændring af Europa-Parlamentets og Rådets forordning (EU) nr. 648/2012 og om ophævelse af Europa-Parlamentets og Rådets direktiv 2005/60/EF </w:t>
      </w:r>
      <w:r>
        <w:rPr>
          <w:noProof/>
        </w:rPr>
        <w:t>samt Kommissionens direktiv 2006/70/EF (EUT L 141 af 5.6.2015, s. 73)."</w:t>
      </w:r>
    </w:p>
    <w:p w:rsidR="009A3BF4" w:rsidRDefault="00200A48">
      <w:pPr>
        <w:pStyle w:val="Point1letter"/>
        <w:rPr>
          <w:noProof/>
        </w:rPr>
      </w:pPr>
      <w:r>
        <w:rPr>
          <w:noProof/>
        </w:rPr>
        <w:t>Stk. 2 udgår.</w:t>
      </w:r>
    </w:p>
    <w:p w:rsidR="009A3BF4" w:rsidRDefault="00200A48">
      <w:pPr>
        <w:pStyle w:val="Point1letter"/>
        <w:rPr>
          <w:noProof/>
        </w:rPr>
      </w:pPr>
      <w:r>
        <w:rPr>
          <w:noProof/>
        </w:rPr>
        <w:t>Stk. 3 omnummereres til stk. 2 og affattes således:</w:t>
      </w:r>
    </w:p>
    <w:p w:rsidR="009A3BF4" w:rsidRDefault="00200A48">
      <w:pPr>
        <w:pStyle w:val="Text1"/>
        <w:rPr>
          <w:noProof/>
        </w:rPr>
      </w:pPr>
      <w:r>
        <w:rPr>
          <w:noProof/>
        </w:rPr>
        <w:t>"2.</w:t>
      </w:r>
      <w:r>
        <w:rPr>
          <w:noProof/>
        </w:rPr>
        <w:tab/>
        <w:t xml:space="preserve">ESMA kan kun indgå samarbejdsordninger om udveksling af oplysninger med tilsynsmyndigheder i tredjelande, hvis de </w:t>
      </w:r>
      <w:r>
        <w:rPr>
          <w:noProof/>
        </w:rPr>
        <w:t>videregivne oplysninger er omfattet af en tavshedspligt, som mindst svarer til den, der er fastsat i artikel 35."</w:t>
      </w:r>
    </w:p>
    <w:p w:rsidR="009A3BF4" w:rsidRDefault="00200A48">
      <w:pPr>
        <w:pStyle w:val="Point1letter"/>
        <w:rPr>
          <w:noProof/>
        </w:rPr>
      </w:pPr>
      <w:r>
        <w:rPr>
          <w:noProof/>
        </w:rPr>
        <w:t>Stk. 4 udgår.</w:t>
      </w:r>
    </w:p>
    <w:p w:rsidR="009A3BF4" w:rsidRDefault="00200A48">
      <w:pPr>
        <w:pStyle w:val="Point0number"/>
        <w:rPr>
          <w:noProof/>
        </w:rPr>
      </w:pPr>
      <w:r>
        <w:rPr>
          <w:noProof/>
        </w:rPr>
        <w:t xml:space="preserve">I kapitel VII indsættes som artikel 31a og 31b: </w:t>
      </w:r>
    </w:p>
    <w:p w:rsidR="009A3BF4" w:rsidRDefault="00200A48">
      <w:pPr>
        <w:pStyle w:val="Titrearticle"/>
        <w:rPr>
          <w:noProof/>
          <w:lang w:val="nb-NO"/>
        </w:rPr>
      </w:pPr>
      <w:r>
        <w:rPr>
          <w:noProof/>
          <w:lang w:val="nb-NO"/>
        </w:rPr>
        <w:t>"Artikel 31 a</w:t>
      </w:r>
    </w:p>
    <w:p w:rsidR="009A3BF4" w:rsidRDefault="00200A48">
      <w:pPr>
        <w:pStyle w:val="Titrearticle"/>
        <w:rPr>
          <w:noProof/>
          <w:lang w:val="nb-NO"/>
        </w:rPr>
      </w:pPr>
      <w:r>
        <w:rPr>
          <w:noProof/>
          <w:lang w:val="nb-NO"/>
        </w:rPr>
        <w:t>ESMA's tilsyn med visse typer prospekter</w:t>
      </w:r>
    </w:p>
    <w:p w:rsidR="009A3BF4" w:rsidRDefault="00200A48">
      <w:pPr>
        <w:pStyle w:val="Text1"/>
        <w:rPr>
          <w:noProof/>
          <w:lang w:val="nb-NO"/>
        </w:rPr>
      </w:pPr>
      <w:r>
        <w:rPr>
          <w:noProof/>
          <w:lang w:val="nb-NO"/>
        </w:rPr>
        <w:t>For følgende prospekter,</w:t>
      </w:r>
      <w:r>
        <w:rPr>
          <w:noProof/>
          <w:lang w:val="nb-NO"/>
        </w:rPr>
        <w:t xml:space="preserve"> herunder eventuelle tillæg hertil, er ESMA den kompetente myndighed for så vidt angår kontrol og godkendelse af prospekterne som fastsat i artikel 20 og meddelelser til værtslandes kompetente myndigheder som fastsat i artikel 25:</w:t>
      </w:r>
    </w:p>
    <w:p w:rsidR="009A3BF4" w:rsidRDefault="00200A48">
      <w:pPr>
        <w:pStyle w:val="Text2"/>
        <w:rPr>
          <w:noProof/>
        </w:rPr>
      </w:pPr>
      <w:r>
        <w:rPr>
          <w:noProof/>
        </w:rPr>
        <w:t xml:space="preserve">a) </w:t>
      </w:r>
      <w:r>
        <w:rPr>
          <w:noProof/>
        </w:rPr>
        <w:tab/>
        <w:t>prospekter udarbejdet</w:t>
      </w:r>
      <w:r>
        <w:rPr>
          <w:noProof/>
        </w:rPr>
        <w:t xml:space="preserve"> af en juridisk enhed eller person, der er etableret i Unionen, vedrørende optagelse til handel på et reguleret marked af værdipapirer, der ikke er kapitalandele, som kun skal handles på et reguleret marked eller et specifikt segment heraf, som kun kvalifi</w:t>
      </w:r>
      <w:r>
        <w:rPr>
          <w:noProof/>
        </w:rPr>
        <w:t>cerede investorer kan få adgang til med henblik på handel med sådanne værdipapirer</w:t>
      </w:r>
    </w:p>
    <w:p w:rsidR="009A3BF4" w:rsidRDefault="00200A48">
      <w:pPr>
        <w:pStyle w:val="Text2"/>
        <w:rPr>
          <w:noProof/>
        </w:rPr>
      </w:pPr>
      <w:r>
        <w:rPr>
          <w:noProof/>
        </w:rPr>
        <w:t xml:space="preserve">b) </w:t>
      </w:r>
      <w:r>
        <w:rPr>
          <w:noProof/>
        </w:rPr>
        <w:tab/>
        <w:t>prospekter udarbejdet af en juridisk enhed eller person, der er etableret i Unionen, vedrørende værdipapirer med sikkerhed i aktiver</w:t>
      </w:r>
    </w:p>
    <w:p w:rsidR="009A3BF4" w:rsidRDefault="00200A48">
      <w:pPr>
        <w:pStyle w:val="Text2"/>
        <w:rPr>
          <w:noProof/>
        </w:rPr>
      </w:pPr>
      <w:r>
        <w:rPr>
          <w:noProof/>
        </w:rPr>
        <w:t xml:space="preserve">c) </w:t>
      </w:r>
      <w:r>
        <w:rPr>
          <w:noProof/>
        </w:rPr>
        <w:tab/>
        <w:t>prospekter udarbejdet af følgend</w:t>
      </w:r>
      <w:r>
        <w:rPr>
          <w:noProof/>
        </w:rPr>
        <w:t>e typer selskaber, der er etableret i Unionen:</w:t>
      </w:r>
    </w:p>
    <w:p w:rsidR="009A3BF4" w:rsidRDefault="00200A48">
      <w:pPr>
        <w:pStyle w:val="Text3"/>
        <w:rPr>
          <w:noProof/>
        </w:rPr>
      </w:pPr>
      <w:r>
        <w:rPr>
          <w:noProof/>
        </w:rPr>
        <w:t>i) ejendomsselskaber</w:t>
      </w:r>
    </w:p>
    <w:p w:rsidR="009A3BF4" w:rsidRDefault="00200A48">
      <w:pPr>
        <w:pStyle w:val="Text3"/>
        <w:rPr>
          <w:noProof/>
        </w:rPr>
      </w:pPr>
      <w:r>
        <w:rPr>
          <w:noProof/>
        </w:rPr>
        <w:t>ii) mineralselskaber</w:t>
      </w:r>
    </w:p>
    <w:p w:rsidR="009A3BF4" w:rsidRDefault="00200A48">
      <w:pPr>
        <w:pStyle w:val="Text3"/>
        <w:rPr>
          <w:noProof/>
        </w:rPr>
      </w:pPr>
      <w:r>
        <w:rPr>
          <w:noProof/>
        </w:rPr>
        <w:t>iii) videnskabelige forskningsvirksomheder</w:t>
      </w:r>
    </w:p>
    <w:p w:rsidR="009A3BF4" w:rsidRDefault="00200A48">
      <w:pPr>
        <w:pStyle w:val="Text3"/>
        <w:rPr>
          <w:noProof/>
        </w:rPr>
      </w:pPr>
      <w:r>
        <w:rPr>
          <w:noProof/>
        </w:rPr>
        <w:t>iv) rederier</w:t>
      </w:r>
    </w:p>
    <w:p w:rsidR="009A3BF4" w:rsidRDefault="00200A48">
      <w:pPr>
        <w:pStyle w:val="Text2"/>
        <w:rPr>
          <w:noProof/>
        </w:rPr>
      </w:pPr>
      <w:r>
        <w:rPr>
          <w:noProof/>
        </w:rPr>
        <w:t xml:space="preserve">d) </w:t>
      </w:r>
      <w:r>
        <w:rPr>
          <w:noProof/>
        </w:rPr>
        <w:tab/>
        <w:t>prospekter udarbejdet af tredjelandsudstedere i overensstemmelse med denne forordnings artikel 28.</w:t>
      </w:r>
    </w:p>
    <w:p w:rsidR="009A3BF4" w:rsidRDefault="00200A48">
      <w:pPr>
        <w:pStyle w:val="Text1"/>
        <w:rPr>
          <w:noProof/>
        </w:rPr>
      </w:pPr>
      <w:r>
        <w:rPr>
          <w:noProof/>
        </w:rPr>
        <w:t>Henvisni</w:t>
      </w:r>
      <w:r>
        <w:rPr>
          <w:noProof/>
        </w:rPr>
        <w:t>nger til "hjemlandets kompetente myndighed" i denne forordning læses som henvisninger til ESMA for så vidt angår bestemmelser gældende for prospekter omhandlet i første afsnit."</w:t>
      </w:r>
    </w:p>
    <w:p w:rsidR="009A3BF4" w:rsidRDefault="00200A48">
      <w:pPr>
        <w:pStyle w:val="Point0number"/>
        <w:rPr>
          <w:noProof/>
        </w:rPr>
      </w:pPr>
      <w:r>
        <w:rPr>
          <w:noProof/>
        </w:rPr>
        <w:t>Som artikel 34b indsættes:</w:t>
      </w:r>
    </w:p>
    <w:p w:rsidR="009A3BF4" w:rsidRDefault="00200A48">
      <w:pPr>
        <w:pStyle w:val="Titrearticle"/>
        <w:rPr>
          <w:noProof/>
        </w:rPr>
      </w:pPr>
      <w:r>
        <w:rPr>
          <w:noProof/>
        </w:rPr>
        <w:t>"Artikel 31b</w:t>
      </w:r>
    </w:p>
    <w:p w:rsidR="009A3BF4" w:rsidRDefault="00200A48">
      <w:pPr>
        <w:pStyle w:val="Titrearticle"/>
        <w:rPr>
          <w:noProof/>
        </w:rPr>
      </w:pPr>
      <w:r>
        <w:rPr>
          <w:noProof/>
        </w:rPr>
        <w:t>Overgangsbestemmelser vedrørende ESMA</w:t>
      </w:r>
    </w:p>
    <w:p w:rsidR="009A3BF4" w:rsidRDefault="00200A48">
      <w:pPr>
        <w:pStyle w:val="Text1"/>
        <w:rPr>
          <w:noProof/>
        </w:rPr>
      </w:pPr>
      <w:r>
        <w:rPr>
          <w:noProof/>
        </w:rPr>
        <w:t>1.</w:t>
      </w:r>
      <w:r>
        <w:rPr>
          <w:noProof/>
        </w:rPr>
        <w:tab/>
        <w:t>Prospekter som nævnt i artikel 31a, som er indgivet til en kompetent myndighed til godkendelse før den [</w:t>
      </w:r>
      <w:r>
        <w:rPr>
          <w:i/>
          <w:noProof/>
        </w:rPr>
        <w:t>Publikationskontoret:</w:t>
      </w:r>
      <w:r>
        <w:rPr>
          <w:noProof/>
        </w:rPr>
        <w:t xml:space="preserve"> </w:t>
      </w:r>
      <w:r>
        <w:rPr>
          <w:i/>
          <w:noProof/>
        </w:rPr>
        <w:t>Indsæt datoen 36 måneder efter ikrafttrædelsen</w:t>
      </w:r>
      <w:r>
        <w:rPr>
          <w:noProof/>
        </w:rPr>
        <w:t xml:space="preserve">], er fortsat underlagt den pågældende kompetente myndigheds tilsyn, også for så </w:t>
      </w:r>
      <w:r>
        <w:rPr>
          <w:noProof/>
        </w:rPr>
        <w:t>vidt angår eventuelle tillæg til eller endelige vilkår for prospektet, indtil udløbet af deres gyldighedsperiode.</w:t>
      </w:r>
    </w:p>
    <w:p w:rsidR="009A3BF4" w:rsidRDefault="00200A48">
      <w:pPr>
        <w:pStyle w:val="Text1"/>
        <w:rPr>
          <w:noProof/>
        </w:rPr>
      </w:pPr>
      <w:r>
        <w:rPr>
          <w:noProof/>
        </w:rPr>
        <w:t>Den godkendelse, der gives af en kompetent myndighed for sådanne prospekter før den [</w:t>
      </w:r>
      <w:r>
        <w:rPr>
          <w:i/>
          <w:noProof/>
        </w:rPr>
        <w:t>Publikationskontoret:</w:t>
      </w:r>
      <w:r>
        <w:rPr>
          <w:noProof/>
        </w:rPr>
        <w:t xml:space="preserve"> </w:t>
      </w:r>
      <w:r>
        <w:rPr>
          <w:i/>
          <w:noProof/>
        </w:rPr>
        <w:t>Indsæt datoen 36 måneder efter ikra</w:t>
      </w:r>
      <w:r>
        <w:rPr>
          <w:i/>
          <w:noProof/>
        </w:rPr>
        <w:t>fttrædelsen</w:t>
      </w:r>
      <w:r>
        <w:rPr>
          <w:noProof/>
        </w:rPr>
        <w:t xml:space="preserve">], bevarer deres gyldighed efter overdragelsen af beføjelser til ESMA, jf. stk. 2. </w:t>
      </w:r>
    </w:p>
    <w:p w:rsidR="009A3BF4" w:rsidRDefault="00200A48">
      <w:pPr>
        <w:pStyle w:val="Text1"/>
        <w:rPr>
          <w:noProof/>
        </w:rPr>
      </w:pPr>
      <w:r>
        <w:rPr>
          <w:noProof/>
        </w:rPr>
        <w:t>Tilsynet med de pågældende prospekter, også for så vidt angår eventuelle tillæg hertil eller endelige vilkår herfor, er fortsat omfattet af de regler, der var gæ</w:t>
      </w:r>
      <w:r>
        <w:rPr>
          <w:noProof/>
        </w:rPr>
        <w:t xml:space="preserve">ldende på tidspunktet for indgivelsen til den kompetente myndighed. </w:t>
      </w:r>
    </w:p>
    <w:p w:rsidR="009A3BF4" w:rsidRDefault="00200A48">
      <w:pPr>
        <w:pStyle w:val="Text1"/>
        <w:rPr>
          <w:noProof/>
        </w:rPr>
      </w:pPr>
      <w:r>
        <w:rPr>
          <w:noProof/>
        </w:rPr>
        <w:t>2.</w:t>
      </w:r>
      <w:r>
        <w:rPr>
          <w:noProof/>
        </w:rPr>
        <w:tab/>
        <w:t>Alle beføjelser og opgaver i tilknytning til tilsyn- og håndhævelsesaktiviteter i forbindelse med prospekter som nævnt i artikel 31a og forelagt til godkendelse fra den [</w:t>
      </w:r>
      <w:r>
        <w:rPr>
          <w:i/>
          <w:noProof/>
        </w:rPr>
        <w:t>Publikationsko</w:t>
      </w:r>
      <w:r>
        <w:rPr>
          <w:i/>
          <w:noProof/>
        </w:rPr>
        <w:t>ntoret:</w:t>
      </w:r>
      <w:r>
        <w:rPr>
          <w:noProof/>
        </w:rPr>
        <w:t xml:space="preserve"> </w:t>
      </w:r>
      <w:r>
        <w:rPr>
          <w:i/>
          <w:noProof/>
        </w:rPr>
        <w:t>Indsæt datoen 36 måneder efter ikrafttrædelsen</w:t>
      </w:r>
      <w:r>
        <w:rPr>
          <w:noProof/>
        </w:rPr>
        <w:t>], overtages af ESMA</w:t>
      </w:r>
    </w:p>
    <w:p w:rsidR="009A3BF4" w:rsidRDefault="00200A48">
      <w:pPr>
        <w:pStyle w:val="Text1"/>
        <w:rPr>
          <w:noProof/>
        </w:rPr>
      </w:pPr>
      <w:r>
        <w:rPr>
          <w:noProof/>
        </w:rPr>
        <w:t>."</w:t>
      </w:r>
    </w:p>
    <w:p w:rsidR="009A3BF4" w:rsidRDefault="00200A48">
      <w:pPr>
        <w:pStyle w:val="Point0number"/>
        <w:rPr>
          <w:noProof/>
        </w:rPr>
      </w:pPr>
      <w:r>
        <w:rPr>
          <w:noProof/>
        </w:rPr>
        <w:t>Artikel 32 ændres således:</w:t>
      </w:r>
    </w:p>
    <w:p w:rsidR="009A3BF4" w:rsidRDefault="00200A48">
      <w:pPr>
        <w:pStyle w:val="Point1letter"/>
        <w:rPr>
          <w:noProof/>
        </w:rPr>
      </w:pPr>
      <w:r>
        <w:rPr>
          <w:noProof/>
        </w:rPr>
        <w:t>Stk. 1, første afsnit, indledningen, affattes således:</w:t>
      </w:r>
    </w:p>
    <w:p w:rsidR="009A3BF4" w:rsidRDefault="00200A48">
      <w:pPr>
        <w:pStyle w:val="Text1"/>
        <w:rPr>
          <w:noProof/>
        </w:rPr>
      </w:pPr>
      <w:r>
        <w:rPr>
          <w:noProof/>
        </w:rPr>
        <w:t>"1.</w:t>
      </w:r>
      <w:r>
        <w:rPr>
          <w:noProof/>
        </w:rPr>
        <w:tab/>
        <w:t xml:space="preserve">For at kunne varetage deres opgaver i henhold til denne forordning skal de kompetente </w:t>
      </w:r>
      <w:r>
        <w:rPr>
          <w:noProof/>
        </w:rPr>
        <w:t>myndigheder og ESMA i overensstemmelse med national ret som minimum have følgende tilsyns- og undersøgelsesbeføjelser:"</w:t>
      </w:r>
    </w:p>
    <w:p w:rsidR="009A3BF4" w:rsidRDefault="00200A48">
      <w:pPr>
        <w:pStyle w:val="Point1letter"/>
        <w:rPr>
          <w:noProof/>
        </w:rPr>
      </w:pPr>
      <w:r>
        <w:rPr>
          <w:noProof/>
        </w:rPr>
        <w:t>Stk. 1, første afsnit, litra j), affattes således:</w:t>
      </w:r>
    </w:p>
    <w:p w:rsidR="009A3BF4" w:rsidRDefault="00200A48">
      <w:pPr>
        <w:pStyle w:val="Text1"/>
        <w:rPr>
          <w:noProof/>
        </w:rPr>
      </w:pPr>
      <w:r>
        <w:rPr>
          <w:noProof/>
        </w:rPr>
        <w:t xml:space="preserve">"j) at stille kontrollen af et prospekt forelagt til godkendelse i bero eller stille </w:t>
      </w:r>
      <w:r>
        <w:rPr>
          <w:noProof/>
        </w:rPr>
        <w:t>et udbud af værdipapirer til offentligheden eller optagelsen til handel på et reguleret marked i bero eller begrænse udbuddet eller optagelsen, hvis ESMA eller den kompetente myndighed gør brug af sine beføjelser til at indføre et forbud eller en restrikti</w:t>
      </w:r>
      <w:r>
        <w:rPr>
          <w:noProof/>
        </w:rPr>
        <w:t>on i henhold til artikel 40 eller 42 i Europa-Parlamentets og Rådets forordning (EU) nr. 600/2014, indtil forbuddet eller restriktionen er ophørt".</w:t>
      </w:r>
    </w:p>
    <w:p w:rsidR="009A3BF4" w:rsidRDefault="00200A48">
      <w:pPr>
        <w:pStyle w:val="Point1letter"/>
        <w:rPr>
          <w:noProof/>
        </w:rPr>
      </w:pPr>
      <w:r>
        <w:rPr>
          <w:noProof/>
        </w:rPr>
        <w:t>Stk. 1, andet afsnit, affattes således:</w:t>
      </w:r>
    </w:p>
    <w:p w:rsidR="009A3BF4" w:rsidRDefault="00200A48">
      <w:pPr>
        <w:pStyle w:val="Text1"/>
        <w:rPr>
          <w:noProof/>
        </w:rPr>
      </w:pPr>
      <w:r>
        <w:rPr>
          <w:noProof/>
        </w:rPr>
        <w:t>"Den kompetente myndighed eller ESMA kan, hvis det er nødvendigt i h</w:t>
      </w:r>
      <w:r>
        <w:rPr>
          <w:noProof/>
        </w:rPr>
        <w:t>enhold til national ret, bede de relevante judicielle myndigheder om at tage stilling til anvendelsen af de beføjelser, der er omhandlet i første afsnit."</w:t>
      </w:r>
    </w:p>
    <w:p w:rsidR="009A3BF4" w:rsidRDefault="00200A48">
      <w:pPr>
        <w:pStyle w:val="Point1letter"/>
        <w:rPr>
          <w:noProof/>
        </w:rPr>
      </w:pPr>
      <w:r>
        <w:rPr>
          <w:noProof/>
        </w:rPr>
        <w:t>Stk. 2 affattes således:</w:t>
      </w:r>
    </w:p>
    <w:p w:rsidR="009A3BF4" w:rsidRDefault="00200A48">
      <w:pPr>
        <w:pStyle w:val="Text1"/>
        <w:rPr>
          <w:noProof/>
        </w:rPr>
      </w:pPr>
      <w:r>
        <w:rPr>
          <w:noProof/>
        </w:rPr>
        <w:t>"2.</w:t>
      </w:r>
      <w:r>
        <w:rPr>
          <w:noProof/>
        </w:rPr>
        <w:tab/>
        <w:t>De kompetente myndigheder og ESMA udøver deres i stk. 1 omhandlede funkt</w:t>
      </w:r>
      <w:r>
        <w:rPr>
          <w:noProof/>
        </w:rPr>
        <w:t>ioner og beføjelser på en af følgende måder:</w:t>
      </w:r>
    </w:p>
    <w:p w:rsidR="009A3BF4" w:rsidRDefault="00200A48">
      <w:pPr>
        <w:pStyle w:val="Text2"/>
        <w:rPr>
          <w:noProof/>
        </w:rPr>
      </w:pPr>
      <w:r>
        <w:rPr>
          <w:noProof/>
        </w:rPr>
        <w:t>a)</w:t>
      </w:r>
      <w:r>
        <w:rPr>
          <w:noProof/>
        </w:rPr>
        <w:tab/>
        <w:t>direkte</w:t>
      </w:r>
    </w:p>
    <w:p w:rsidR="009A3BF4" w:rsidRDefault="00200A48">
      <w:pPr>
        <w:pStyle w:val="Text2"/>
        <w:rPr>
          <w:noProof/>
        </w:rPr>
      </w:pPr>
      <w:r>
        <w:rPr>
          <w:noProof/>
        </w:rPr>
        <w:t>b)</w:t>
      </w:r>
      <w:r>
        <w:rPr>
          <w:noProof/>
        </w:rPr>
        <w:tab/>
        <w:t>i samarbejde med andre myndigheder eller ESMA</w:t>
      </w:r>
    </w:p>
    <w:p w:rsidR="009A3BF4" w:rsidRDefault="00200A48">
      <w:pPr>
        <w:pStyle w:val="Text2"/>
        <w:rPr>
          <w:noProof/>
        </w:rPr>
      </w:pPr>
      <w:r>
        <w:rPr>
          <w:noProof/>
        </w:rPr>
        <w:t>c)</w:t>
      </w:r>
      <w:r>
        <w:rPr>
          <w:noProof/>
        </w:rPr>
        <w:tab/>
        <w:t>på deres eget ansvar ved delegering til sådanne myndigheder eller ESMA</w:t>
      </w:r>
    </w:p>
    <w:p w:rsidR="009A3BF4" w:rsidRDefault="00200A48">
      <w:pPr>
        <w:pStyle w:val="Text2"/>
        <w:rPr>
          <w:noProof/>
        </w:rPr>
      </w:pPr>
      <w:r>
        <w:rPr>
          <w:noProof/>
        </w:rPr>
        <w:t>d)</w:t>
      </w:r>
      <w:r>
        <w:rPr>
          <w:noProof/>
        </w:rPr>
        <w:tab/>
        <w:t>ved anmodning til de kompetente judicielle myndigheder."</w:t>
      </w:r>
    </w:p>
    <w:p w:rsidR="009A3BF4" w:rsidRDefault="00200A48">
      <w:pPr>
        <w:pStyle w:val="Point1letter"/>
        <w:rPr>
          <w:noProof/>
        </w:rPr>
      </w:pPr>
      <w:r>
        <w:rPr>
          <w:noProof/>
        </w:rPr>
        <w:t>Stk. 5 affattes s</w:t>
      </w:r>
      <w:r>
        <w:rPr>
          <w:noProof/>
        </w:rPr>
        <w:t>åledes:</w:t>
      </w:r>
    </w:p>
    <w:p w:rsidR="009A3BF4" w:rsidRDefault="00200A48">
      <w:pPr>
        <w:pStyle w:val="Text1"/>
        <w:rPr>
          <w:noProof/>
        </w:rPr>
      </w:pPr>
      <w:r>
        <w:rPr>
          <w:noProof/>
        </w:rPr>
        <w:t>"5. En person, der stiller oplysninger til rådighed for den kompetente myndighed eller ESMA i overensstemmelse med denne forordning, anses ikke for at have overtrådt nogen af de fortrolighedskrav, som måtte være fastlagt ved kontrakter, love, forsk</w:t>
      </w:r>
      <w:r>
        <w:rPr>
          <w:noProof/>
        </w:rPr>
        <w:t>rifter eller administrative bestemmelser, og kan ikke på nogen måde drages til ansvar for en sådan underretning."</w:t>
      </w:r>
    </w:p>
    <w:p w:rsidR="009A3BF4" w:rsidRDefault="00200A48">
      <w:pPr>
        <w:pStyle w:val="Point0number"/>
        <w:rPr>
          <w:noProof/>
        </w:rPr>
      </w:pPr>
      <w:r>
        <w:rPr>
          <w:noProof/>
        </w:rPr>
        <w:t>Artikel 35, stk. 2, affattes således:</w:t>
      </w:r>
    </w:p>
    <w:p w:rsidR="009A3BF4" w:rsidRDefault="00200A48">
      <w:pPr>
        <w:pStyle w:val="Text1"/>
        <w:rPr>
          <w:noProof/>
        </w:rPr>
      </w:pPr>
      <w:r>
        <w:rPr>
          <w:noProof/>
        </w:rPr>
        <w:t>"2.</w:t>
      </w:r>
      <w:r>
        <w:rPr>
          <w:noProof/>
        </w:rPr>
        <w:tab/>
        <w:t xml:space="preserve">Tavshedspligten gælder enhver person, der arbejder eller har arbejdet for den kompetente myndighed, </w:t>
      </w:r>
      <w:r>
        <w:rPr>
          <w:noProof/>
        </w:rPr>
        <w:t>for ESMA eller for en tredjepart, hvortil den kompetente myndighed eller ESMA har delegeret sine beføjelser. Oplysninger, der er omfattet af tavshedspligt, må ikke videregives til nogen anden person eller myndighed, medmindre der er hjemmel dertil i medfør</w:t>
      </w:r>
      <w:r>
        <w:rPr>
          <w:noProof/>
        </w:rPr>
        <w:t xml:space="preserve"> af EU-ret eller national ret." </w:t>
      </w:r>
    </w:p>
    <w:p w:rsidR="009A3BF4" w:rsidRDefault="00200A48">
      <w:pPr>
        <w:pStyle w:val="Point0number"/>
        <w:rPr>
          <w:noProof/>
        </w:rPr>
      </w:pPr>
      <w:r>
        <w:rPr>
          <w:noProof/>
        </w:rPr>
        <w:t>Artikel 38, stk. 1, sidste afsnit, affattes således:</w:t>
      </w:r>
    </w:p>
    <w:p w:rsidR="009A3BF4" w:rsidRDefault="00200A48">
      <w:pPr>
        <w:pStyle w:val="Text1"/>
        <w:rPr>
          <w:noProof/>
        </w:rPr>
      </w:pPr>
      <w:r>
        <w:rPr>
          <w:noProof/>
        </w:rPr>
        <w:t>"Medlemsstaterne meddeler senest den 21. juli 2019 i detaljer Kommissionen og ESMA de i første og andet afsnit omhandlede bestemmelser. De giver hurtigst muligt Kommissio</w:t>
      </w:r>
      <w:r>
        <w:rPr>
          <w:noProof/>
        </w:rPr>
        <w:t xml:space="preserve">nen og ESMA meddelelse om eventuelle senere ændringer af disse bestemmelser." </w:t>
      </w:r>
    </w:p>
    <w:p w:rsidR="009A3BF4" w:rsidRDefault="00200A48">
      <w:pPr>
        <w:pStyle w:val="Point0number"/>
        <w:rPr>
          <w:noProof/>
        </w:rPr>
      </w:pPr>
      <w:r>
        <w:rPr>
          <w:noProof/>
        </w:rPr>
        <w:t xml:space="preserve">Følgende kapitel indsættes: </w:t>
      </w:r>
    </w:p>
    <w:p w:rsidR="009A3BF4" w:rsidRDefault="00200A48">
      <w:pPr>
        <w:pStyle w:val="Titrearticle"/>
        <w:rPr>
          <w:i w:val="0"/>
          <w:noProof/>
        </w:rPr>
      </w:pPr>
      <w:r>
        <w:rPr>
          <w:noProof/>
        </w:rPr>
        <w:t>"</w:t>
      </w:r>
      <w:r>
        <w:rPr>
          <w:i w:val="0"/>
          <w:noProof/>
        </w:rPr>
        <w:t>KAPITEL VIIIA</w:t>
      </w:r>
    </w:p>
    <w:p w:rsidR="009A3BF4" w:rsidRDefault="00200A48">
      <w:pPr>
        <w:pStyle w:val="Titrearticle"/>
        <w:rPr>
          <w:i w:val="0"/>
          <w:noProof/>
        </w:rPr>
      </w:pPr>
      <w:r>
        <w:rPr>
          <w:i w:val="0"/>
          <w:noProof/>
        </w:rPr>
        <w:t>ESMA'S BEFØJELSER OG KOMPETENCEOMRÅDER</w:t>
      </w:r>
    </w:p>
    <w:p w:rsidR="009A3BF4" w:rsidRDefault="00200A48">
      <w:pPr>
        <w:pStyle w:val="Titrearticle"/>
        <w:rPr>
          <w:noProof/>
        </w:rPr>
      </w:pPr>
      <w:r>
        <w:rPr>
          <w:noProof/>
        </w:rPr>
        <w:t>AFDELING 1</w:t>
      </w:r>
    </w:p>
    <w:p w:rsidR="009A3BF4" w:rsidRDefault="00200A48">
      <w:pPr>
        <w:pStyle w:val="Titrearticle"/>
        <w:rPr>
          <w:b/>
          <w:i w:val="0"/>
          <w:noProof/>
        </w:rPr>
      </w:pPr>
      <w:r>
        <w:rPr>
          <w:b/>
          <w:i w:val="0"/>
          <w:noProof/>
        </w:rPr>
        <w:t>KOMPETENCEOMRÅDER OG PROCEDURER</w:t>
      </w:r>
    </w:p>
    <w:p w:rsidR="009A3BF4" w:rsidRDefault="00200A48">
      <w:pPr>
        <w:pStyle w:val="Titrearticle"/>
        <w:rPr>
          <w:noProof/>
        </w:rPr>
      </w:pPr>
      <w:r>
        <w:rPr>
          <w:noProof/>
        </w:rPr>
        <w:t xml:space="preserve">Artikel 43a </w:t>
      </w:r>
    </w:p>
    <w:p w:rsidR="009A3BF4" w:rsidRDefault="00200A48">
      <w:pPr>
        <w:pStyle w:val="Titrearticle"/>
        <w:rPr>
          <w:noProof/>
        </w:rPr>
      </w:pPr>
      <w:r>
        <w:rPr>
          <w:noProof/>
        </w:rPr>
        <w:t>Udøvelse af ESMA's beføjelser</w:t>
      </w:r>
    </w:p>
    <w:p w:rsidR="009A3BF4" w:rsidRDefault="00200A48">
      <w:pPr>
        <w:pStyle w:val="Text1"/>
        <w:rPr>
          <w:noProof/>
        </w:rPr>
      </w:pPr>
      <w:r>
        <w:rPr>
          <w:noProof/>
        </w:rPr>
        <w:t>De beføj</w:t>
      </w:r>
      <w:r>
        <w:rPr>
          <w:noProof/>
        </w:rPr>
        <w:t>elser, som i medfør af artikel 43b-43d er tillagt ESMA eller enhver embedsmand fra eller anden person bemyndiget af ESMA, må ikke anvendes til at kræve videregivelse af oplysninger eller dokumenter, som er underlagt ret til fortrolighed.</w:t>
      </w:r>
    </w:p>
    <w:p w:rsidR="009A3BF4" w:rsidRDefault="00200A48">
      <w:pPr>
        <w:pStyle w:val="Titrearticle"/>
        <w:rPr>
          <w:noProof/>
        </w:rPr>
      </w:pPr>
      <w:r>
        <w:rPr>
          <w:noProof/>
        </w:rPr>
        <w:t xml:space="preserve">Artikel 43b </w:t>
      </w:r>
    </w:p>
    <w:p w:rsidR="009A3BF4" w:rsidRDefault="00200A48">
      <w:pPr>
        <w:pStyle w:val="Titrearticle"/>
        <w:rPr>
          <w:noProof/>
        </w:rPr>
      </w:pPr>
      <w:r>
        <w:rPr>
          <w:noProof/>
        </w:rPr>
        <w:t>Anmodning om oplysninger</w:t>
      </w:r>
    </w:p>
    <w:p w:rsidR="009A3BF4" w:rsidRDefault="00200A48">
      <w:pPr>
        <w:pStyle w:val="Text1"/>
        <w:rPr>
          <w:noProof/>
        </w:rPr>
      </w:pPr>
      <w:r>
        <w:rPr>
          <w:noProof/>
        </w:rPr>
        <w:t>1.</w:t>
      </w:r>
      <w:r>
        <w:rPr>
          <w:noProof/>
        </w:rPr>
        <w:tab/>
        <w:t>ESMA kan ved simpel anmodning eller ved en afgørelse kræve, at følgende personer afgiver alle oplysninger, der er nødvendige, for at ESMA kan varetage sine opgaver i henhold til denne forordning:</w:t>
      </w:r>
    </w:p>
    <w:p w:rsidR="009A3BF4" w:rsidRDefault="00200A48">
      <w:pPr>
        <w:pStyle w:val="Text2"/>
        <w:rPr>
          <w:noProof/>
        </w:rPr>
      </w:pPr>
      <w:r>
        <w:rPr>
          <w:noProof/>
        </w:rPr>
        <w:t>a)</w:t>
      </w:r>
      <w:r>
        <w:rPr>
          <w:noProof/>
        </w:rPr>
        <w:tab/>
        <w:t xml:space="preserve">udstedere, udbydere eller </w:t>
      </w:r>
      <w:r>
        <w:rPr>
          <w:noProof/>
        </w:rPr>
        <w:t>personer, der anmoder om optagelse til handel på et reguleret marked, og personer, der kontrollerer dem eller kontrolleres af dem</w:t>
      </w:r>
    </w:p>
    <w:p w:rsidR="009A3BF4" w:rsidRDefault="00200A48">
      <w:pPr>
        <w:pStyle w:val="Text2"/>
        <w:rPr>
          <w:noProof/>
        </w:rPr>
      </w:pPr>
      <w:r>
        <w:rPr>
          <w:noProof/>
        </w:rPr>
        <w:t>b)</w:t>
      </w:r>
      <w:r>
        <w:rPr>
          <w:noProof/>
        </w:rPr>
        <w:tab/>
        <w:t>de i litra a) nævnte personers ledelse</w:t>
      </w:r>
    </w:p>
    <w:p w:rsidR="009A3BF4" w:rsidRDefault="00200A48">
      <w:pPr>
        <w:pStyle w:val="Text2"/>
        <w:rPr>
          <w:noProof/>
        </w:rPr>
      </w:pPr>
      <w:r>
        <w:rPr>
          <w:noProof/>
        </w:rPr>
        <w:t>c)</w:t>
      </w:r>
      <w:r>
        <w:rPr>
          <w:noProof/>
        </w:rPr>
        <w:tab/>
        <w:t>de i litra a) nævnte personers revisorer og rådgivere</w:t>
      </w:r>
    </w:p>
    <w:p w:rsidR="009A3BF4" w:rsidRDefault="00200A48">
      <w:pPr>
        <w:pStyle w:val="Text2"/>
        <w:rPr>
          <w:noProof/>
        </w:rPr>
      </w:pPr>
      <w:r>
        <w:rPr>
          <w:noProof/>
        </w:rPr>
        <w:t>d)</w:t>
      </w:r>
      <w:r>
        <w:rPr>
          <w:noProof/>
        </w:rPr>
        <w:tab/>
        <w:t>de finansielle formidler</w:t>
      </w:r>
      <w:r>
        <w:rPr>
          <w:noProof/>
        </w:rPr>
        <w:t>e, som af de i litra a) nævnte personer har fået til opgave at forestå udbuddet af værdipapirer til offentligheden eller anmode om optagelse til handel på et reguleret marked</w:t>
      </w:r>
    </w:p>
    <w:p w:rsidR="009A3BF4" w:rsidRDefault="00200A48">
      <w:pPr>
        <w:pStyle w:val="Text2"/>
        <w:rPr>
          <w:noProof/>
        </w:rPr>
      </w:pPr>
      <w:r>
        <w:rPr>
          <w:noProof/>
        </w:rPr>
        <w:t>e)</w:t>
      </w:r>
      <w:r>
        <w:rPr>
          <w:noProof/>
        </w:rPr>
        <w:tab/>
        <w:t>garanten for de værdipapirer, der udbydes til offentligheden eller optages til</w:t>
      </w:r>
      <w:r>
        <w:rPr>
          <w:noProof/>
        </w:rPr>
        <w:t xml:space="preserve"> handel på et reguleret marked.</w:t>
      </w:r>
    </w:p>
    <w:p w:rsidR="009A3BF4" w:rsidRDefault="00200A48">
      <w:pPr>
        <w:pStyle w:val="Text1"/>
        <w:rPr>
          <w:noProof/>
        </w:rPr>
      </w:pPr>
      <w:r>
        <w:rPr>
          <w:noProof/>
        </w:rPr>
        <w:t>2.</w:t>
      </w:r>
      <w:r>
        <w:rPr>
          <w:noProof/>
        </w:rPr>
        <w:tab/>
        <w:t>En simpel anmodning om oplysninger som omhandlet i stk. 1 skal:</w:t>
      </w:r>
    </w:p>
    <w:p w:rsidR="009A3BF4" w:rsidRDefault="00200A48">
      <w:pPr>
        <w:pStyle w:val="Text2"/>
        <w:rPr>
          <w:noProof/>
        </w:rPr>
      </w:pPr>
      <w:r>
        <w:rPr>
          <w:noProof/>
        </w:rPr>
        <w:t>a)</w:t>
      </w:r>
      <w:r>
        <w:rPr>
          <w:noProof/>
        </w:rPr>
        <w:tab/>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angive</w:t>
      </w:r>
      <w:r>
        <w:rPr>
          <w:noProof/>
        </w:rPr>
        <w:t xml:space="preserve"> en frist for tilvejebringelsen af oplysningerne</w:t>
      </w:r>
    </w:p>
    <w:p w:rsidR="009A3BF4" w:rsidRDefault="00200A48">
      <w:pPr>
        <w:pStyle w:val="Text2"/>
        <w:rPr>
          <w:noProof/>
        </w:rPr>
      </w:pPr>
      <w:r>
        <w:rPr>
          <w:noProof/>
        </w:rPr>
        <w:t>e)</w:t>
      </w:r>
      <w:r>
        <w:rPr>
          <w:noProof/>
        </w:rPr>
        <w:tab/>
        <w:t>indeholde en erklæring om, at den person, som anmodes om oplysningerne, ikke har pligt til at tilvejebringe oplysningerne, men at oplysningerne, såfremt vedkommende frivilligt fremlægger dem, ikke må være</w:t>
      </w:r>
      <w:r>
        <w:rPr>
          <w:noProof/>
        </w:rPr>
        <w:t xml:space="preserve"> ukorrekte eller vildledende</w:t>
      </w:r>
    </w:p>
    <w:p w:rsidR="009A3BF4" w:rsidRDefault="00200A48">
      <w:pPr>
        <w:pStyle w:val="Text2"/>
        <w:rPr>
          <w:noProof/>
        </w:rPr>
      </w:pPr>
      <w:r>
        <w:rPr>
          <w:noProof/>
        </w:rPr>
        <w:t>f)</w:t>
      </w:r>
      <w:r>
        <w:rPr>
          <w:noProof/>
        </w:rPr>
        <w:tab/>
        <w:t>angive størrelsen af den bøde, der vil blive pålagt i henhold til artikel 43f, hvis de fremlagte oplysninger er ukorrekte eller vildledende.</w:t>
      </w:r>
    </w:p>
    <w:p w:rsidR="009A3BF4" w:rsidRDefault="00200A48">
      <w:pPr>
        <w:pStyle w:val="Text1"/>
        <w:rPr>
          <w:noProof/>
        </w:rPr>
      </w:pPr>
      <w:r>
        <w:rPr>
          <w:noProof/>
        </w:rPr>
        <w:t>3.</w:t>
      </w:r>
      <w:r>
        <w:rPr>
          <w:noProof/>
        </w:rPr>
        <w:tab/>
        <w:t xml:space="preserve">Ved krav om tilvejebringelse af oplysninger ved en afgørelse i henhold til stk. </w:t>
      </w:r>
      <w:r>
        <w:rPr>
          <w:noProof/>
        </w:rPr>
        <w:t>1 skal ESMA:</w:t>
      </w:r>
    </w:p>
    <w:p w:rsidR="009A3BF4" w:rsidRDefault="00200A48">
      <w:pPr>
        <w:pStyle w:val="Text2"/>
        <w:rPr>
          <w:noProof/>
        </w:rPr>
      </w:pPr>
      <w:r>
        <w:rPr>
          <w:noProof/>
        </w:rPr>
        <w:t>a)</w:t>
      </w:r>
      <w:r>
        <w:rPr>
          <w:noProof/>
        </w:rPr>
        <w:tab/>
        <w:t>henvise til denne artikel som retsgrundlag for anmodningen</w:t>
      </w:r>
    </w:p>
    <w:p w:rsidR="009A3BF4" w:rsidRDefault="00200A48">
      <w:pPr>
        <w:pStyle w:val="Text2"/>
        <w:rPr>
          <w:noProof/>
        </w:rPr>
      </w:pPr>
      <w:r>
        <w:rPr>
          <w:noProof/>
        </w:rPr>
        <w:t>b)</w:t>
      </w:r>
      <w:r>
        <w:rPr>
          <w:noProof/>
        </w:rPr>
        <w:tab/>
        <w:t>angive formålet med anmodningen</w:t>
      </w:r>
    </w:p>
    <w:p w:rsidR="009A3BF4" w:rsidRDefault="00200A48">
      <w:pPr>
        <w:pStyle w:val="Text2"/>
        <w:rPr>
          <w:noProof/>
        </w:rPr>
      </w:pPr>
      <w:r>
        <w:rPr>
          <w:noProof/>
        </w:rPr>
        <w:t>c)</w:t>
      </w:r>
      <w:r>
        <w:rPr>
          <w:noProof/>
        </w:rPr>
        <w:tab/>
        <w:t>præcisere, hvilke oplysninger der er nødvendige</w:t>
      </w:r>
    </w:p>
    <w:p w:rsidR="009A3BF4" w:rsidRDefault="00200A48">
      <w:pPr>
        <w:pStyle w:val="Text2"/>
        <w:rPr>
          <w:noProof/>
        </w:rPr>
      </w:pPr>
      <w:r>
        <w:rPr>
          <w:noProof/>
        </w:rPr>
        <w:t>d)</w:t>
      </w:r>
      <w:r>
        <w:rPr>
          <w:noProof/>
        </w:rPr>
        <w:tab/>
        <w:t>fastsætte en frist for tilvejebringelsen af oplysningerne</w:t>
      </w:r>
    </w:p>
    <w:p w:rsidR="009A3BF4" w:rsidRDefault="00200A48">
      <w:pPr>
        <w:pStyle w:val="Text2"/>
        <w:rPr>
          <w:noProof/>
        </w:rPr>
      </w:pPr>
      <w:r>
        <w:rPr>
          <w:noProof/>
        </w:rPr>
        <w:t>e)</w:t>
      </w:r>
      <w:r>
        <w:rPr>
          <w:noProof/>
        </w:rPr>
        <w:tab/>
        <w:t>angive de i artikel 43g foreskr</w:t>
      </w:r>
      <w:r>
        <w:rPr>
          <w:noProof/>
        </w:rPr>
        <w:t>evne tvangsbøder, som finder anvendelse, hvis de ønskede oplysninger er ufuldstændige</w:t>
      </w:r>
    </w:p>
    <w:p w:rsidR="009A3BF4" w:rsidRDefault="00200A48">
      <w:pPr>
        <w:pStyle w:val="Text2"/>
        <w:rPr>
          <w:noProof/>
        </w:rPr>
      </w:pPr>
      <w:r>
        <w:rPr>
          <w:noProof/>
        </w:rPr>
        <w:t>f)</w:t>
      </w:r>
      <w:r>
        <w:rPr>
          <w:noProof/>
        </w:rPr>
        <w:tab/>
        <w:t>angive den i artikel 43f foreskrevne bøde, som finder anvendelse, hvis svarene på de stillede spørgsmål er ukorrekte eller vildledende</w:t>
      </w:r>
    </w:p>
    <w:p w:rsidR="009A3BF4" w:rsidRDefault="00200A48">
      <w:pPr>
        <w:pStyle w:val="Text2"/>
        <w:rPr>
          <w:noProof/>
        </w:rPr>
      </w:pPr>
      <w:r>
        <w:rPr>
          <w:noProof/>
        </w:rPr>
        <w:t>g)</w:t>
      </w:r>
      <w:r>
        <w:rPr>
          <w:noProof/>
        </w:rPr>
        <w:tab/>
        <w:t>oplyse om retten til at påkla</w:t>
      </w:r>
      <w:r>
        <w:rPr>
          <w:noProof/>
        </w:rPr>
        <w:t>ge afgørelsen for ESMA's klagenævn og retten til at få afgørelsen prøvet ved Den Europæiske Unions Domstol (i det følgende benævnt "Domstolen") i overensstemmelse med artikel 60 og 61 i forordning (EU) nr. 1095/2010.</w:t>
      </w:r>
    </w:p>
    <w:p w:rsidR="009A3BF4" w:rsidRDefault="00200A48">
      <w:pPr>
        <w:pStyle w:val="Text1"/>
        <w:rPr>
          <w:noProof/>
        </w:rPr>
      </w:pPr>
      <w:r>
        <w:rPr>
          <w:noProof/>
        </w:rPr>
        <w:t>4.</w:t>
      </w:r>
      <w:r>
        <w:rPr>
          <w:noProof/>
        </w:rPr>
        <w:tab/>
        <w:t>De i stk. 1 omhandlede personer elle</w:t>
      </w:r>
      <w:r>
        <w:rPr>
          <w:noProof/>
        </w:rPr>
        <w:t>r deres repræsentanter og, for så vidt angår juridiske personer og foreninger uden status som juridisk person, de personer, der ifølge lov eller vedtægt har beføjelse til at repræsentere dem, giver de ønskede oplysninger. Behørigt befuldmægtigede advokater</w:t>
      </w:r>
      <w:r>
        <w:rPr>
          <w:noProof/>
        </w:rPr>
        <w:t xml:space="preserve"> kan give de ønskede oplysninger på deres kunders vegne. Sidstnævnte bærer det fulde ansvar, såfremt de fremlagte oplysninger er ufuldstændige, ukorrekte eller vildledende.</w:t>
      </w:r>
    </w:p>
    <w:p w:rsidR="009A3BF4" w:rsidRDefault="00200A48">
      <w:pPr>
        <w:pStyle w:val="Text1"/>
        <w:rPr>
          <w:noProof/>
        </w:rPr>
      </w:pPr>
      <w:r>
        <w:rPr>
          <w:noProof/>
        </w:rPr>
        <w:t>5.</w:t>
      </w:r>
      <w:r>
        <w:rPr>
          <w:noProof/>
        </w:rPr>
        <w:tab/>
        <w:t>ESMA fremsender uden ophold et eksemplar af den simple anmodning eller af sin af</w:t>
      </w:r>
      <w:r>
        <w:rPr>
          <w:noProof/>
        </w:rPr>
        <w:t>gørelse til den kompetente myndighed i den medlemsstat, hvor de i stk. 1 omhandlede personer, som er berørt af anmodningen om oplysninger, er bosat eller etableret.</w:t>
      </w:r>
    </w:p>
    <w:p w:rsidR="009A3BF4" w:rsidRDefault="00200A48">
      <w:pPr>
        <w:pStyle w:val="Titrearticle"/>
        <w:rPr>
          <w:noProof/>
        </w:rPr>
      </w:pPr>
      <w:r>
        <w:rPr>
          <w:noProof/>
        </w:rPr>
        <w:t>Artikel 43c</w:t>
      </w:r>
    </w:p>
    <w:p w:rsidR="009A3BF4" w:rsidRDefault="00200A48">
      <w:pPr>
        <w:pStyle w:val="Titrearticle"/>
        <w:rPr>
          <w:noProof/>
        </w:rPr>
      </w:pPr>
      <w:r>
        <w:rPr>
          <w:noProof/>
        </w:rPr>
        <w:t>Generelle undersøgelser</w:t>
      </w:r>
    </w:p>
    <w:p w:rsidR="009A3BF4" w:rsidRDefault="00200A48">
      <w:pPr>
        <w:pStyle w:val="Text1"/>
        <w:rPr>
          <w:noProof/>
        </w:rPr>
      </w:pPr>
      <w:r>
        <w:rPr>
          <w:noProof/>
        </w:rPr>
        <w:t>1.</w:t>
      </w:r>
      <w:r>
        <w:rPr>
          <w:noProof/>
        </w:rPr>
        <w:tab/>
        <w:t xml:space="preserve">ESMA kan med henblik på varetagelse af sine opgaver </w:t>
      </w:r>
      <w:r>
        <w:rPr>
          <w:noProof/>
        </w:rPr>
        <w:t>i henhold til denne forordning foretage nødvendige undersøgelser af personer som omhandlet i artikel 43b, stk. 1. Med henblik herpå har de embedsmænd eller andre personer, der er bemyndiget af ESMA, beføjelser til at:</w:t>
      </w:r>
    </w:p>
    <w:p w:rsidR="009A3BF4" w:rsidRDefault="00200A48">
      <w:pPr>
        <w:pStyle w:val="Text2"/>
        <w:rPr>
          <w:noProof/>
        </w:rPr>
      </w:pPr>
      <w:r>
        <w:rPr>
          <w:noProof/>
        </w:rPr>
        <w:t>a)</w:t>
      </w:r>
      <w:r>
        <w:rPr>
          <w:noProof/>
        </w:rPr>
        <w:tab/>
        <w:t>undersøge optegnelser, data, proced</w:t>
      </w:r>
      <w:r>
        <w:rPr>
          <w:noProof/>
        </w:rPr>
        <w:t>urer og ethvert andet materiale, som har betydning for udførelsen af ESMA's opgaver, uanset det medium, hvorpå eller hvori de er lagret</w:t>
      </w:r>
    </w:p>
    <w:p w:rsidR="009A3BF4" w:rsidRDefault="00200A48">
      <w:pPr>
        <w:pStyle w:val="Text2"/>
        <w:rPr>
          <w:noProof/>
        </w:rPr>
      </w:pPr>
      <w:r>
        <w:rPr>
          <w:noProof/>
        </w:rPr>
        <w:t>b)</w:t>
      </w:r>
      <w:r>
        <w:rPr>
          <w:noProof/>
        </w:rPr>
        <w:tab/>
        <w:t>tage eller tilvejebringe bekræftede genparter eller udskrifter af sådanne optegnelser, data, procedurer og andet mate</w:t>
      </w:r>
      <w:r>
        <w:rPr>
          <w:noProof/>
        </w:rPr>
        <w:t>riale</w:t>
      </w:r>
    </w:p>
    <w:p w:rsidR="009A3BF4" w:rsidRDefault="00200A48">
      <w:pPr>
        <w:pStyle w:val="Text2"/>
        <w:rPr>
          <w:noProof/>
        </w:rPr>
      </w:pPr>
      <w:r>
        <w:rPr>
          <w:noProof/>
        </w:rPr>
        <w:t>c)</w:t>
      </w:r>
      <w:r>
        <w:rPr>
          <w:noProof/>
        </w:rPr>
        <w:tab/>
        <w:t>indkalde og anmode enhver person som omhandlet i artikel 43b, stk. 1, eller dennes repræsentanter eller medlemmer af deres personale, om mundtlige eller skriftlige forklaringer på forhold eller dokumenter, der vedrører kontrolundersøgelsens gensta</w:t>
      </w:r>
      <w:r>
        <w:rPr>
          <w:noProof/>
        </w:rPr>
        <w:t>nd og formål, og registrere svarene</w:t>
      </w:r>
    </w:p>
    <w:p w:rsidR="009A3BF4" w:rsidRDefault="00200A48">
      <w:pPr>
        <w:pStyle w:val="Text2"/>
        <w:rPr>
          <w:noProof/>
        </w:rPr>
      </w:pPr>
      <w:r>
        <w:rPr>
          <w:noProof/>
        </w:rPr>
        <w:t>d)</w:t>
      </w:r>
      <w:r>
        <w:rPr>
          <w:noProof/>
        </w:rPr>
        <w:tab/>
        <w:t>udspørge enhver anden juridisk eller fysisk person, der samtykker heri, med det formål at indsamle oplysninger om undersøgelsens genstand</w:t>
      </w:r>
    </w:p>
    <w:p w:rsidR="009A3BF4" w:rsidRDefault="00200A48">
      <w:pPr>
        <w:pStyle w:val="Text2"/>
        <w:rPr>
          <w:noProof/>
        </w:rPr>
      </w:pPr>
      <w:r>
        <w:rPr>
          <w:noProof/>
        </w:rPr>
        <w:t>e)</w:t>
      </w:r>
      <w:r>
        <w:rPr>
          <w:noProof/>
        </w:rPr>
        <w:tab/>
        <w:t>anmode om registreringer af telefonsamtaler og datatrafik.</w:t>
      </w:r>
    </w:p>
    <w:p w:rsidR="009A3BF4" w:rsidRDefault="00200A48">
      <w:pPr>
        <w:pStyle w:val="Text1"/>
        <w:rPr>
          <w:noProof/>
        </w:rPr>
      </w:pPr>
      <w:r>
        <w:rPr>
          <w:noProof/>
        </w:rPr>
        <w:t>2.</w:t>
      </w:r>
      <w:r>
        <w:rPr>
          <w:noProof/>
        </w:rPr>
        <w:tab/>
        <w:t xml:space="preserve">De embedsmænd </w:t>
      </w:r>
      <w:r>
        <w:rPr>
          <w:noProof/>
        </w:rPr>
        <w:t xml:space="preserve">og andre personer, som af ESMA er bemyndiget til at udføre de i stk. 1 nævnte undersøgelser, udøver deres beføjelser efter fremlæggelse af en skriftlig tilladelse, som angiver genstanden for undersøgelsen og dennes formål. I tilladelsen oplyses også om de </w:t>
      </w:r>
      <w:r>
        <w:rPr>
          <w:noProof/>
        </w:rPr>
        <w:t>i artikel 43g foreskrevne tvangsbøder, som finder anvendelse, hvis de påkrævede optegnelser, data, procedurer og ethvert andet materiale eller svarene på de spørgsmål, som stilles til de i artikel 43b, stk. 1, omhandlede personer, ikke gives eller er ufuld</w:t>
      </w:r>
      <w:r>
        <w:rPr>
          <w:noProof/>
        </w:rPr>
        <w:t>stændige, og om de i artikel 43f foreskrevne bøder, som finder anvendelse, hvis svarene på de spørgsmål, som stilles til de i artikel 43b, stk. 1, omhandlede personer, er ukorrekte eller vildledende.</w:t>
      </w:r>
    </w:p>
    <w:p w:rsidR="009A3BF4" w:rsidRDefault="00200A48">
      <w:pPr>
        <w:pStyle w:val="Text1"/>
        <w:rPr>
          <w:noProof/>
        </w:rPr>
      </w:pPr>
      <w:r>
        <w:rPr>
          <w:noProof/>
        </w:rPr>
        <w:t>3.</w:t>
      </w:r>
      <w:r>
        <w:rPr>
          <w:noProof/>
        </w:rPr>
        <w:tab/>
        <w:t xml:space="preserve">De personer, der er omhandlet i artikel 43b, stk. 1, </w:t>
      </w:r>
      <w:r>
        <w:rPr>
          <w:noProof/>
        </w:rPr>
        <w:t>er forpligtet til at underkaste sig undersøgelser, som iværksættes på grundlag af en afgørelse truffet af ESMA. Afgørelsen skal angive undersøgelsens genstand og formål, de i artikel 43g foreskrevne tvangsbøder og de retsmidler, der er tilgængelige i henho</w:t>
      </w:r>
      <w:r>
        <w:rPr>
          <w:noProof/>
        </w:rPr>
        <w:t>ld til forordning (EU) nr. 1095/2010, samt oplyse om retten til at få afgørelsen prøvet ved Domstolen.</w:t>
      </w:r>
    </w:p>
    <w:p w:rsidR="009A3BF4" w:rsidRDefault="00200A48">
      <w:pPr>
        <w:pStyle w:val="Text1"/>
        <w:rPr>
          <w:noProof/>
        </w:rPr>
      </w:pPr>
      <w:r>
        <w:rPr>
          <w:noProof/>
        </w:rPr>
        <w:t>3.</w:t>
      </w:r>
      <w:r>
        <w:rPr>
          <w:noProof/>
        </w:rPr>
        <w:tab/>
        <w:t>ESMA underretter i god tid før en undersøgelse som omhandlet i stk. 1 den kompetente myndighed i den medlemsstat, hvor den skal finde sted, om undersø</w:t>
      </w:r>
      <w:r>
        <w:rPr>
          <w:noProof/>
        </w:rPr>
        <w:t>gelsen og de bemyndigede personers identitet. Embedsmænd fra den pågældende kompetente myndighed bistår på ESMA's anmodning de bemyndigede personer med at udføre deres opgaver. Embedsmænd fra den pågældende kompetente myndighed kan også på anmodning deltag</w:t>
      </w:r>
      <w:r>
        <w:rPr>
          <w:noProof/>
        </w:rPr>
        <w:t>e i undersøgelser.</w:t>
      </w:r>
    </w:p>
    <w:p w:rsidR="009A3BF4" w:rsidRDefault="00200A48">
      <w:pPr>
        <w:pStyle w:val="Text1"/>
        <w:rPr>
          <w:noProof/>
        </w:rPr>
      </w:pPr>
      <w:r>
        <w:rPr>
          <w:noProof/>
        </w:rPr>
        <w:t>5.</w:t>
      </w:r>
      <w:r>
        <w:rPr>
          <w:noProof/>
        </w:rPr>
        <w:tab/>
        <w:t xml:space="preserve">Kræves der i henhold til gældende national ret tilladelse fra en national judiciel myndighed for at kunne anmode om registreringer af telefonsamtaler eller datatrafik, jf. stk. 1, litra e), ansøges der om en sådan tilladelse. Der kan </w:t>
      </w:r>
      <w:r>
        <w:rPr>
          <w:noProof/>
        </w:rPr>
        <w:t>også ansøges om en sådan tilladelse som en sikkerhedsforanstaltning.</w:t>
      </w:r>
    </w:p>
    <w:p w:rsidR="009A3BF4" w:rsidRDefault="00200A48">
      <w:pPr>
        <w:pStyle w:val="Text1"/>
        <w:rPr>
          <w:noProof/>
        </w:rPr>
      </w:pPr>
      <w:r>
        <w:rPr>
          <w:noProof/>
        </w:rPr>
        <w:t>6.</w:t>
      </w:r>
      <w:r>
        <w:rPr>
          <w:noProof/>
        </w:rPr>
        <w:tab/>
        <w:t>Modtager en national judiciel myndighed en ansøgning om tilladelse til at anmode om registreringer af telefonsamtaler eller datatrafik, jf. stk. 1, litra e), kontrollerer den pågældend</w:t>
      </w:r>
      <w:r>
        <w:rPr>
          <w:noProof/>
        </w:rPr>
        <w:t>e myndighed følgende:</w:t>
      </w:r>
    </w:p>
    <w:p w:rsidR="009A3BF4" w:rsidRDefault="00200A48">
      <w:pPr>
        <w:pStyle w:val="Text2"/>
        <w:rPr>
          <w:noProof/>
        </w:rPr>
      </w:pPr>
      <w:r>
        <w:rPr>
          <w:noProof/>
        </w:rPr>
        <w:t>a) Den af ESMA vedtagne afgørelse, jf. stk. 3, er autentisk.</w:t>
      </w:r>
    </w:p>
    <w:p w:rsidR="009A3BF4" w:rsidRDefault="00200A48">
      <w:pPr>
        <w:pStyle w:val="Text2"/>
        <w:rPr>
          <w:noProof/>
        </w:rPr>
      </w:pPr>
      <w:r>
        <w:rPr>
          <w:noProof/>
        </w:rPr>
        <w:t>b) De foranstaltninger, der måtte skulle træffes, er forholdsmæssige og er hverken vilkårlige eller urimelige.</w:t>
      </w:r>
    </w:p>
    <w:p w:rsidR="009A3BF4" w:rsidRDefault="00200A48">
      <w:pPr>
        <w:pStyle w:val="Text1"/>
        <w:rPr>
          <w:noProof/>
        </w:rPr>
      </w:pPr>
      <w:r>
        <w:rPr>
          <w:noProof/>
        </w:rPr>
        <w:t>For så vidt angår litra b) kan den nationale judicielle myndig</w:t>
      </w:r>
      <w:r>
        <w:rPr>
          <w:noProof/>
        </w:rPr>
        <w:t>hed anmode ESMA om nærmere forklaringer, navnlig vedrørende grundene til ESMA's mistanke om, at en overtrædelse af denne forordning har fundet sted, samt alvorligheden af den formodede overtrædelse og den måde, hvorpå den person, der er genstand for tvangs</w:t>
      </w:r>
      <w:r>
        <w:rPr>
          <w:noProof/>
        </w:rPr>
        <w:t>indgrebene, er indblandet. Den nationale judicielle myndighed kan dog ikke prøve nødvendigheden af undersøgelsen eller kræve at få forelagt oplysninger fra ESMA's sagsakter. Lovligheden af ESMA's afgørelse kan kun prøves af Domstolen efter proceduren i art</w:t>
      </w:r>
      <w:r>
        <w:rPr>
          <w:noProof/>
        </w:rPr>
        <w:t>ikel 61 i forordning (EU) nr. 1095/2010.</w:t>
      </w:r>
    </w:p>
    <w:p w:rsidR="009A3BF4" w:rsidRDefault="00200A48">
      <w:pPr>
        <w:pStyle w:val="Titrearticle"/>
        <w:rPr>
          <w:noProof/>
        </w:rPr>
      </w:pPr>
      <w:r>
        <w:rPr>
          <w:noProof/>
        </w:rPr>
        <w:t>Artikel 43d</w:t>
      </w:r>
    </w:p>
    <w:p w:rsidR="009A3BF4" w:rsidRDefault="00200A48">
      <w:pPr>
        <w:pStyle w:val="Titrearticle"/>
        <w:rPr>
          <w:noProof/>
        </w:rPr>
      </w:pPr>
      <w:r>
        <w:rPr>
          <w:noProof/>
        </w:rPr>
        <w:t>Kontrolbesøg på stedet</w:t>
      </w:r>
    </w:p>
    <w:p w:rsidR="009A3BF4" w:rsidRDefault="00200A48">
      <w:pPr>
        <w:pStyle w:val="Text1"/>
        <w:rPr>
          <w:noProof/>
        </w:rPr>
      </w:pPr>
      <w:r>
        <w:rPr>
          <w:noProof/>
        </w:rPr>
        <w:t>1.</w:t>
      </w:r>
      <w:r>
        <w:rPr>
          <w:noProof/>
        </w:rPr>
        <w:tab/>
        <w:t>ESMA kan med henblik på varetagelse af sine opgaver i henhold til denne forordning foretage alle nødvendige kontrolbesøg på stedet på enhver forretningslokalitet tilhørende de i</w:t>
      </w:r>
      <w:r>
        <w:rPr>
          <w:noProof/>
        </w:rPr>
        <w:t xml:space="preserve"> artikel 43b, stk. 1, omhandlede personer.</w:t>
      </w:r>
    </w:p>
    <w:p w:rsidR="009A3BF4" w:rsidRDefault="00200A48">
      <w:pPr>
        <w:pStyle w:val="Text1"/>
        <w:rPr>
          <w:noProof/>
        </w:rPr>
      </w:pPr>
      <w:r>
        <w:rPr>
          <w:noProof/>
        </w:rPr>
        <w:t>2.</w:t>
      </w:r>
      <w:r>
        <w:rPr>
          <w:noProof/>
        </w:rPr>
        <w:tab/>
        <w:t>De embedsmænd og andre personer, som af ESMA er bemyndiget til at foretage et kontrolbesøg på stedet, kan betræde enhver forretningslokalitet tilhørende de personer, der er genstand for ESMA's afgørelse om unde</w:t>
      </w:r>
      <w:r>
        <w:rPr>
          <w:noProof/>
        </w:rPr>
        <w:t xml:space="preserve">rsøgelse, og udøve alle de beføjelser, der fremgår af artikel 43c, stk. 1. De har også beføjelser til at forsegle alle forretningslokaliteter og bøger eller optegnelser i det for kontrolbesøget nødvendige tidsrum og omfang. </w:t>
      </w:r>
    </w:p>
    <w:p w:rsidR="009A3BF4" w:rsidRDefault="00200A48">
      <w:pPr>
        <w:pStyle w:val="Text1"/>
        <w:rPr>
          <w:noProof/>
        </w:rPr>
      </w:pPr>
      <w:r>
        <w:rPr>
          <w:noProof/>
        </w:rPr>
        <w:t>3.</w:t>
      </w:r>
      <w:r>
        <w:rPr>
          <w:noProof/>
        </w:rPr>
        <w:tab/>
        <w:t>ESMA underretter i tilstrækk</w:t>
      </w:r>
      <w:r>
        <w:rPr>
          <w:noProof/>
        </w:rPr>
        <w:t>elig tid inden kontrolbesøget den kompetente myndighed i det tredjeland, hvor kontrolbesøget skal gennemføres, herom. ESMA kan, i det omfang det er nødvendigt for at udføre kontrolbesøget korrekt og effektivt, og efter at have informeret den relevante komp</w:t>
      </w:r>
      <w:r>
        <w:rPr>
          <w:noProof/>
        </w:rPr>
        <w:t xml:space="preserve">etente myndighed, foretage kontrolbesøget på stedet uden forudgående varsel. Kontrolbesøg i henhold til denne artikel gennemføres, under forudsætning af at den relevante myndighed har bekræftet, at den ikke modsætter sig kontrolbesøgene. </w:t>
      </w:r>
    </w:p>
    <w:p w:rsidR="009A3BF4" w:rsidRDefault="00200A48">
      <w:pPr>
        <w:pStyle w:val="Text1"/>
        <w:rPr>
          <w:noProof/>
        </w:rPr>
      </w:pPr>
      <w:r>
        <w:rPr>
          <w:noProof/>
        </w:rPr>
        <w:t>4.</w:t>
      </w:r>
      <w:r>
        <w:rPr>
          <w:noProof/>
        </w:rPr>
        <w:tab/>
        <w:t xml:space="preserve">De embedsmænd </w:t>
      </w:r>
      <w:r>
        <w:rPr>
          <w:noProof/>
        </w:rPr>
        <w:t>og andre personer, som af ESMA er bemyndiget til at foretage et kontrolbesøg på stedet, udøver deres beføjelser efter fremlæggelse af en skriftlig tilladelse, som angiver genstanden for og formålet med kontrolbesøget samt de i artikel 43 g foreskrevne tvan</w:t>
      </w:r>
      <w:r>
        <w:rPr>
          <w:noProof/>
        </w:rPr>
        <w:t xml:space="preserve">gsbøder, som finder anvendelse, hvis de berørte personer ikke underkaster sig kontrolbesøget. </w:t>
      </w:r>
    </w:p>
    <w:p w:rsidR="009A3BF4" w:rsidRDefault="00200A48">
      <w:pPr>
        <w:pStyle w:val="Text1"/>
        <w:rPr>
          <w:noProof/>
        </w:rPr>
      </w:pPr>
      <w:r>
        <w:rPr>
          <w:noProof/>
        </w:rPr>
        <w:t>5.</w:t>
      </w:r>
      <w:r>
        <w:rPr>
          <w:noProof/>
        </w:rPr>
        <w:tab/>
        <w:t>De personer, der er omhandlet i artikel 43b, stk. 1, skal underkaste sig kontrolbesøg på stedet, som ESMA har påbudt ved afgørelse. Afgørelsen skal angive kon</w:t>
      </w:r>
      <w:r>
        <w:rPr>
          <w:noProof/>
        </w:rPr>
        <w:t>trolbesøgets genstand og formål, fastsætte tidspunktet for dets påbegyndelse og oplyse om de tvangsbøder, der er foreskrevet i artikel 43g, de retsmidler, der er tilgængelige i henhold til forordning (EU) nr. 1095/2010, og retten til at få afgørelsen prøve</w:t>
      </w:r>
      <w:r>
        <w:rPr>
          <w:noProof/>
        </w:rPr>
        <w:t xml:space="preserve">t ved Domstolen. </w:t>
      </w:r>
    </w:p>
    <w:p w:rsidR="009A3BF4" w:rsidRDefault="00200A48">
      <w:pPr>
        <w:pStyle w:val="Text1"/>
        <w:rPr>
          <w:noProof/>
        </w:rPr>
      </w:pPr>
      <w:r>
        <w:rPr>
          <w:noProof/>
        </w:rPr>
        <w:t>6.</w:t>
      </w:r>
      <w:r>
        <w:rPr>
          <w:noProof/>
        </w:rPr>
        <w:tab/>
      </w:r>
      <w:r>
        <w:rPr>
          <w:noProof/>
        </w:rPr>
        <w:t xml:space="preserve">Embedsmænd fra den kompetente myndighed i den medlemsstat, hvor kontrolbesøget skal gennemføres, og personer, der er bemyndiget eller udpeget af samme myndighed, skal på ESMA's anmodning aktivt bistå embedsmændene fra og andre personer bemyndiget af ESMA. </w:t>
      </w:r>
      <w:r>
        <w:rPr>
          <w:noProof/>
        </w:rPr>
        <w:t xml:space="preserve">Embedsmænd fra den pågældende kompetente myndighed kan også på anmodning deltage i kontrolbesøg på stedet. </w:t>
      </w:r>
    </w:p>
    <w:p w:rsidR="009A3BF4" w:rsidRDefault="00200A48">
      <w:pPr>
        <w:pStyle w:val="Text1"/>
        <w:rPr>
          <w:noProof/>
        </w:rPr>
      </w:pPr>
      <w:r>
        <w:rPr>
          <w:noProof/>
        </w:rPr>
        <w:t>7.</w:t>
      </w:r>
      <w:r>
        <w:rPr>
          <w:noProof/>
        </w:rPr>
        <w:tab/>
        <w:t xml:space="preserve">ESMA kan også kræve, at kompetente myndigheder udfører særlige undersøgelsesopgaver og kontrolbesøg på stedet som omhandlet i nærværende artikel </w:t>
      </w:r>
      <w:r>
        <w:rPr>
          <w:noProof/>
        </w:rPr>
        <w:t xml:space="preserve">og i artikel 43c, stk. 1, på ESMA's vegne. De kompetente myndigheder har i den forbindelse de samme beføjelser som ESMA, jf. nærværende artikel og artikel 43c, stk. 1. </w:t>
      </w:r>
    </w:p>
    <w:p w:rsidR="009A3BF4" w:rsidRDefault="00200A48">
      <w:pPr>
        <w:pStyle w:val="Text1"/>
        <w:rPr>
          <w:noProof/>
        </w:rPr>
      </w:pPr>
      <w:r>
        <w:rPr>
          <w:noProof/>
        </w:rPr>
        <w:t>8.</w:t>
      </w:r>
      <w:r>
        <w:rPr>
          <w:noProof/>
        </w:rPr>
        <w:tab/>
        <w:t>Fastslår embedsmænd og andre ledsagende personer, der er bemyndiget af ESMA, at en p</w:t>
      </w:r>
      <w:r>
        <w:rPr>
          <w:noProof/>
        </w:rPr>
        <w:t>erson modsætter sig et kontrolbesøg, der er påbudt i henhold til denne artikel, yder den kompetente myndighed i den pågældende medlemsstat dem den bistand, der er nødvendig, for at de kan gennemføre deres kontrolbesøg på stedet, og anmoder eventuelt om pol</w:t>
      </w:r>
      <w:r>
        <w:rPr>
          <w:noProof/>
        </w:rPr>
        <w:t xml:space="preserve">itiets eller en tilsvarende retshåndhævende myndigheds bistand. </w:t>
      </w:r>
    </w:p>
    <w:p w:rsidR="009A3BF4" w:rsidRDefault="00200A48">
      <w:pPr>
        <w:pStyle w:val="Text1"/>
        <w:rPr>
          <w:noProof/>
        </w:rPr>
      </w:pPr>
      <w:r>
        <w:rPr>
          <w:noProof/>
        </w:rPr>
        <w:t>9.</w:t>
      </w:r>
      <w:r>
        <w:rPr>
          <w:noProof/>
        </w:rPr>
        <w:tab/>
        <w:t>Kræves der i henhold til gældende national ret tilladelse fra en national judiciel myndighed til det i stk. 1 omhandlede kontrolbesøg på stedet eller den i stk. 7 omhandlede bistand, ansøg</w:t>
      </w:r>
      <w:r>
        <w:rPr>
          <w:noProof/>
        </w:rPr>
        <w:t>es der om en sådan tilladelse. Der kan også ansøges om en sådan tilladelse som en sikkerhedsforanstaltning.</w:t>
      </w:r>
    </w:p>
    <w:p w:rsidR="009A3BF4" w:rsidRDefault="00200A48">
      <w:pPr>
        <w:pStyle w:val="Text1"/>
        <w:rPr>
          <w:noProof/>
        </w:rPr>
      </w:pPr>
      <w:r>
        <w:rPr>
          <w:noProof/>
        </w:rPr>
        <w:t>10.</w:t>
      </w:r>
      <w:r>
        <w:rPr>
          <w:noProof/>
        </w:rPr>
        <w:tab/>
        <w:t>Modtager en national judiciel myndighed en ansøgning om tilladelse til et kontrolbesøg på stedet, jf. stk. 1, eller bistand, jf. stk. 7, kontrol</w:t>
      </w:r>
      <w:r>
        <w:rPr>
          <w:noProof/>
        </w:rPr>
        <w:t>lerer den pågældende myndighed følgende:</w:t>
      </w:r>
    </w:p>
    <w:p w:rsidR="009A3BF4" w:rsidRDefault="00200A48">
      <w:pPr>
        <w:pStyle w:val="Text2"/>
        <w:rPr>
          <w:noProof/>
        </w:rPr>
      </w:pPr>
      <w:r>
        <w:rPr>
          <w:noProof/>
        </w:rPr>
        <w:t>a)</w:t>
      </w:r>
      <w:r>
        <w:rPr>
          <w:noProof/>
        </w:rPr>
        <w:tab/>
        <w:t>Den af ESMA vedtagne afgørelse, jf. stk. 4, er autentisk.</w:t>
      </w:r>
    </w:p>
    <w:p w:rsidR="009A3BF4" w:rsidRDefault="00200A48">
      <w:pPr>
        <w:pStyle w:val="Text2"/>
        <w:rPr>
          <w:noProof/>
        </w:rPr>
      </w:pPr>
      <w:r>
        <w:rPr>
          <w:noProof/>
        </w:rPr>
        <w:t>b)</w:t>
      </w:r>
      <w:r>
        <w:rPr>
          <w:noProof/>
        </w:rPr>
        <w:tab/>
        <w:t>De foranstaltninger, der måtte skulle træffes, er forholdsmæssige og er hverken vilkårlige eller urimelige.</w:t>
      </w:r>
    </w:p>
    <w:p w:rsidR="009A3BF4" w:rsidRDefault="00200A48">
      <w:pPr>
        <w:pStyle w:val="Text1"/>
        <w:rPr>
          <w:noProof/>
        </w:rPr>
      </w:pPr>
      <w:r>
        <w:rPr>
          <w:noProof/>
        </w:rPr>
        <w:t>For så vidt angår litra b) kan den national</w:t>
      </w:r>
      <w:r>
        <w:rPr>
          <w:noProof/>
        </w:rPr>
        <w:t xml:space="preserve">e judicielle myndighed anmode ESMA om nærmere forklaringer, navnlig vedrørende grundene til ESMA's mistanke om, at en overtrædelse af denne forordning har fundet sted, samt alvorligheden af den formodede overtrædelse og den måde, hvorpå den person, der er </w:t>
      </w:r>
      <w:r>
        <w:rPr>
          <w:noProof/>
        </w:rPr>
        <w:t>genstand for tvangsindgrebene, er indblandet. Den nationale judicielle myndighed kan dog ikke prøve nødvendigheden af undersøgelsen eller kræve at få forelagt oplysninger fra ESMA's sagsakter. Lovligheden af ESMA's afgørelse kan kun prøves af Domstolen eft</w:t>
      </w:r>
      <w:r>
        <w:rPr>
          <w:noProof/>
        </w:rPr>
        <w:t>er proceduren i artikel 61 i forordning (EU) nr. 1095/2010.</w:t>
      </w:r>
    </w:p>
    <w:p w:rsidR="009A3BF4" w:rsidRDefault="009A3BF4">
      <w:pPr>
        <w:rPr>
          <w:noProof/>
        </w:rPr>
      </w:pPr>
    </w:p>
    <w:p w:rsidR="009A3BF4" w:rsidRDefault="00200A48">
      <w:pPr>
        <w:pStyle w:val="Titrearticle"/>
        <w:rPr>
          <w:noProof/>
        </w:rPr>
      </w:pPr>
      <w:r>
        <w:rPr>
          <w:noProof/>
        </w:rPr>
        <w:t>AFDELING 2</w:t>
      </w:r>
    </w:p>
    <w:p w:rsidR="009A3BF4" w:rsidRDefault="00200A48">
      <w:pPr>
        <w:pStyle w:val="Titrearticle"/>
        <w:rPr>
          <w:i w:val="0"/>
          <w:noProof/>
        </w:rPr>
      </w:pPr>
      <w:r>
        <w:rPr>
          <w:i w:val="0"/>
          <w:noProof/>
        </w:rPr>
        <w:t>ADMINISTRATIVE SANKTIONER OG ANDRE FORANSTALTNINGER</w:t>
      </w:r>
    </w:p>
    <w:p w:rsidR="009A3BF4" w:rsidRDefault="00200A48">
      <w:pPr>
        <w:pStyle w:val="Titrearticle"/>
        <w:rPr>
          <w:noProof/>
        </w:rPr>
      </w:pPr>
      <w:r>
        <w:rPr>
          <w:noProof/>
        </w:rPr>
        <w:t xml:space="preserve">Artikel 43e </w:t>
      </w:r>
    </w:p>
    <w:p w:rsidR="009A3BF4" w:rsidRDefault="00200A48">
      <w:pPr>
        <w:pStyle w:val="Titrearticle"/>
        <w:rPr>
          <w:noProof/>
        </w:rPr>
      </w:pPr>
      <w:r>
        <w:rPr>
          <w:noProof/>
        </w:rPr>
        <w:t>ESMA's tilsynsforanstaltninger</w:t>
      </w:r>
    </w:p>
    <w:p w:rsidR="009A3BF4" w:rsidRDefault="00200A48">
      <w:pPr>
        <w:pStyle w:val="Text1"/>
        <w:rPr>
          <w:noProof/>
        </w:rPr>
      </w:pPr>
      <w:r>
        <w:rPr>
          <w:noProof/>
        </w:rPr>
        <w:t>1.</w:t>
      </w:r>
      <w:r>
        <w:rPr>
          <w:noProof/>
        </w:rPr>
        <w:tab/>
        <w:t xml:space="preserve">Finder ESMA i overensstemmelse med artikel 43i, stk. 5, at en person har gjort sig </w:t>
      </w:r>
      <w:r>
        <w:rPr>
          <w:noProof/>
        </w:rPr>
        <w:t>skyldig i en af de i artikel 38, stk. 1, litra a), nævnte overtrædelser, træffer ESMA en eller flere af følgende foranstaltninger:</w:t>
      </w:r>
    </w:p>
    <w:p w:rsidR="009A3BF4" w:rsidRDefault="00200A48">
      <w:pPr>
        <w:pStyle w:val="Text2"/>
        <w:rPr>
          <w:noProof/>
        </w:rPr>
      </w:pPr>
      <w:r>
        <w:rPr>
          <w:noProof/>
        </w:rPr>
        <w:t>a)</w:t>
      </w:r>
      <w:r>
        <w:rPr>
          <w:noProof/>
        </w:rPr>
        <w:tab/>
        <w:t>vedtagelse af en afgørelse, hvorved den pågældende pålægges at bringe overtrædelsen til ophør</w:t>
      </w:r>
    </w:p>
    <w:p w:rsidR="009A3BF4" w:rsidRDefault="00200A48">
      <w:pPr>
        <w:pStyle w:val="Text2"/>
        <w:rPr>
          <w:noProof/>
        </w:rPr>
      </w:pPr>
      <w:r>
        <w:rPr>
          <w:noProof/>
        </w:rPr>
        <w:t>b)</w:t>
      </w:r>
      <w:r>
        <w:rPr>
          <w:noProof/>
        </w:rPr>
        <w:tab/>
        <w:t>vedtagelse af en afgørels</w:t>
      </w:r>
      <w:r>
        <w:rPr>
          <w:noProof/>
        </w:rPr>
        <w:t>e om pålæg af bøder i henhold til artikel 43f</w:t>
      </w:r>
    </w:p>
    <w:p w:rsidR="009A3BF4" w:rsidRDefault="00200A48">
      <w:pPr>
        <w:pStyle w:val="Text2"/>
        <w:rPr>
          <w:noProof/>
        </w:rPr>
      </w:pPr>
      <w:r>
        <w:rPr>
          <w:noProof/>
        </w:rPr>
        <w:t>c)</w:t>
      </w:r>
      <w:r>
        <w:rPr>
          <w:noProof/>
        </w:rPr>
        <w:tab/>
        <w:t>offentliggørelse af meddelelser.</w:t>
      </w:r>
    </w:p>
    <w:p w:rsidR="009A3BF4" w:rsidRDefault="00200A48">
      <w:pPr>
        <w:pStyle w:val="Text1"/>
        <w:rPr>
          <w:noProof/>
        </w:rPr>
      </w:pPr>
      <w:r>
        <w:rPr>
          <w:noProof/>
        </w:rPr>
        <w:t>2.</w:t>
      </w:r>
      <w:r>
        <w:rPr>
          <w:noProof/>
        </w:rPr>
        <w:tab/>
        <w:t>ESMA tager i forbindelse med de i stk. 1 omhandlede foranstaltninger hensyn til overtrædelsens art og alvorlighed ud fra følgende kriterier:</w:t>
      </w:r>
    </w:p>
    <w:p w:rsidR="009A3BF4" w:rsidRDefault="00200A48">
      <w:pPr>
        <w:pStyle w:val="Text2"/>
        <w:rPr>
          <w:noProof/>
        </w:rPr>
      </w:pPr>
      <w:r>
        <w:rPr>
          <w:noProof/>
        </w:rPr>
        <w:t>a)</w:t>
      </w:r>
      <w:r>
        <w:rPr>
          <w:noProof/>
        </w:rPr>
        <w:tab/>
        <w:t xml:space="preserve">overtrædelsens varighed og </w:t>
      </w:r>
      <w:r>
        <w:rPr>
          <w:noProof/>
        </w:rPr>
        <w:t>hyppighed</w:t>
      </w:r>
    </w:p>
    <w:p w:rsidR="009A3BF4" w:rsidRDefault="00200A48">
      <w:pPr>
        <w:pStyle w:val="Text2"/>
        <w:rPr>
          <w:noProof/>
        </w:rPr>
      </w:pPr>
      <w:r>
        <w:rPr>
          <w:noProof/>
        </w:rPr>
        <w:t>b)</w:t>
      </w:r>
      <w:r>
        <w:rPr>
          <w:noProof/>
        </w:rPr>
        <w:tab/>
        <w:t>hvorvidt overtrædelsen har givet anledning til, fremmet eller på anden vis foranlediget økonomisk kriminalitet</w:t>
      </w:r>
    </w:p>
    <w:p w:rsidR="009A3BF4" w:rsidRDefault="00200A48">
      <w:pPr>
        <w:pStyle w:val="Text2"/>
        <w:rPr>
          <w:noProof/>
        </w:rPr>
      </w:pPr>
      <w:r>
        <w:rPr>
          <w:noProof/>
        </w:rPr>
        <w:t>c)</w:t>
      </w:r>
      <w:r>
        <w:rPr>
          <w:noProof/>
        </w:rPr>
        <w:tab/>
        <w:t>hvorvidt overtrædelsen er begået forsætligt eller uagtsomt</w:t>
      </w:r>
    </w:p>
    <w:p w:rsidR="009A3BF4" w:rsidRDefault="00200A48">
      <w:pPr>
        <w:pStyle w:val="Text2"/>
        <w:rPr>
          <w:noProof/>
        </w:rPr>
      </w:pPr>
      <w:r>
        <w:rPr>
          <w:noProof/>
        </w:rPr>
        <w:t>d)</w:t>
      </w:r>
      <w:r>
        <w:rPr>
          <w:noProof/>
        </w:rPr>
        <w:tab/>
        <w:t>graden af ansvar hos den person, der er ansvarlig for overtrædelsen</w:t>
      </w:r>
    </w:p>
    <w:p w:rsidR="009A3BF4" w:rsidRDefault="00200A48">
      <w:pPr>
        <w:pStyle w:val="Text2"/>
        <w:rPr>
          <w:noProof/>
        </w:rPr>
      </w:pPr>
      <w:r>
        <w:rPr>
          <w:noProof/>
        </w:rPr>
        <w:t>e)</w:t>
      </w:r>
      <w:r>
        <w:rPr>
          <w:noProof/>
        </w:rPr>
        <w:tab/>
        <w:t>den finansielle styrke hos den person, der er ansvarlig for overtrædelsen, med udgangspunkt i den ansvarlige juridiske persons samlede omsætning eller den ansvarlige fysiske persons årsindkomst og nettoaktiver</w:t>
      </w:r>
    </w:p>
    <w:p w:rsidR="009A3BF4" w:rsidRDefault="00200A48">
      <w:pPr>
        <w:pStyle w:val="Text2"/>
        <w:rPr>
          <w:noProof/>
        </w:rPr>
      </w:pPr>
      <w:r>
        <w:rPr>
          <w:noProof/>
        </w:rPr>
        <w:t>f)</w:t>
      </w:r>
      <w:r>
        <w:rPr>
          <w:noProof/>
        </w:rPr>
        <w:tab/>
        <w:t>overtrædelsens indvirkning på private i</w:t>
      </w:r>
      <w:r>
        <w:rPr>
          <w:noProof/>
        </w:rPr>
        <w:t>nvestorers interesser</w:t>
      </w:r>
    </w:p>
    <w:p w:rsidR="009A3BF4" w:rsidRDefault="00200A48">
      <w:pPr>
        <w:pStyle w:val="Text2"/>
        <w:rPr>
          <w:noProof/>
        </w:rPr>
      </w:pPr>
      <w:r>
        <w:rPr>
          <w:noProof/>
        </w:rPr>
        <w:t>g)</w:t>
      </w:r>
      <w:r>
        <w:rPr>
          <w:noProof/>
        </w:rPr>
        <w:tab/>
        <w:t>størrelsen af den opnåede fortjeneste eller det undgåede tab for den person, der er ansvarlig for overtrædelsen, eller tabene for tredjeparter som følge af overtrædelsen, såfremt disse beløb kan beregnes</w:t>
      </w:r>
    </w:p>
    <w:p w:rsidR="009A3BF4" w:rsidRDefault="00200A48">
      <w:pPr>
        <w:pStyle w:val="Text2"/>
        <w:rPr>
          <w:noProof/>
        </w:rPr>
      </w:pPr>
      <w:r>
        <w:rPr>
          <w:noProof/>
        </w:rPr>
        <w:t>h)</w:t>
      </w:r>
      <w:r>
        <w:rPr>
          <w:noProof/>
        </w:rPr>
        <w:tab/>
        <w:t>villigheden hos den pers</w:t>
      </w:r>
      <w:r>
        <w:rPr>
          <w:noProof/>
        </w:rPr>
        <w:t>on, der er ansvarlig for overtrædelsen, til at samarbejde med ESMA, uden at dette dog tilsidesætter kravet om tilbagebetaling af den pågældende persons opnåede fortjeneste eller undgåede tab</w:t>
      </w:r>
    </w:p>
    <w:p w:rsidR="009A3BF4" w:rsidRDefault="00200A48">
      <w:pPr>
        <w:pStyle w:val="Text2"/>
        <w:rPr>
          <w:noProof/>
        </w:rPr>
      </w:pPr>
      <w:r>
        <w:rPr>
          <w:noProof/>
        </w:rPr>
        <w:t>i)</w:t>
      </w:r>
      <w:r>
        <w:rPr>
          <w:noProof/>
        </w:rPr>
        <w:tab/>
        <w:t>overtrædelser, som den person, der er ansvarlig for overtrædel</w:t>
      </w:r>
      <w:r>
        <w:rPr>
          <w:noProof/>
        </w:rPr>
        <w:t>sen, tidligere har begået</w:t>
      </w:r>
    </w:p>
    <w:p w:rsidR="009A3BF4" w:rsidRDefault="00200A48">
      <w:pPr>
        <w:pStyle w:val="Text2"/>
        <w:rPr>
          <w:noProof/>
        </w:rPr>
      </w:pPr>
      <w:r>
        <w:rPr>
          <w:noProof/>
        </w:rPr>
        <w:t>j)</w:t>
      </w:r>
      <w:r>
        <w:rPr>
          <w:noProof/>
        </w:rPr>
        <w:tab/>
        <w:t>foranstaltninger, som den person, der er ansvarlig for overtrædelsen, har truffet efter overtrædelsen for at hindre gentagelse.</w:t>
      </w:r>
    </w:p>
    <w:p w:rsidR="009A3BF4" w:rsidRDefault="00200A48">
      <w:pPr>
        <w:pStyle w:val="Text1"/>
        <w:rPr>
          <w:noProof/>
        </w:rPr>
      </w:pPr>
      <w:r>
        <w:rPr>
          <w:noProof/>
        </w:rPr>
        <w:t>3.</w:t>
      </w:r>
      <w:r>
        <w:rPr>
          <w:noProof/>
        </w:rPr>
        <w:tab/>
        <w:t>ESMA underretter uden unødigt ophold den person, der er ansvarlig for overtrædelsen, om enhver f</w:t>
      </w:r>
      <w:r>
        <w:rPr>
          <w:noProof/>
        </w:rPr>
        <w:t>oranstaltning, som træffes i henhold til stk. 1, og meddeler den til medlemsstaternes kompetente myndigheder og Kommissionen. ESMA offentliggør den pågældende foranstaltning på sit websted senest 10 arbejdsdage efter den dato, hvor den blev vedtaget.</w:t>
      </w:r>
    </w:p>
    <w:p w:rsidR="009A3BF4" w:rsidRDefault="00200A48">
      <w:pPr>
        <w:pStyle w:val="Text1"/>
        <w:rPr>
          <w:noProof/>
        </w:rPr>
      </w:pPr>
      <w:r>
        <w:rPr>
          <w:noProof/>
        </w:rPr>
        <w:t>Den i</w:t>
      </w:r>
      <w:r>
        <w:rPr>
          <w:noProof/>
        </w:rPr>
        <w:t xml:space="preserve"> første afsnit omhandlede offentliggørelse skal omfatte:</w:t>
      </w:r>
    </w:p>
    <w:p w:rsidR="009A3BF4" w:rsidRDefault="00200A48">
      <w:pPr>
        <w:pStyle w:val="Text2"/>
        <w:rPr>
          <w:noProof/>
        </w:rPr>
      </w:pPr>
      <w:r>
        <w:rPr>
          <w:noProof/>
        </w:rPr>
        <w:t>a)</w:t>
      </w:r>
      <w:r>
        <w:rPr>
          <w:noProof/>
        </w:rPr>
        <w:tab/>
        <w:t>en erklæring om, at den person, der er ansvarlig for overtrædelsen, har ret til at påklage afgørelsen</w:t>
      </w:r>
    </w:p>
    <w:p w:rsidR="009A3BF4" w:rsidRDefault="00200A48">
      <w:pPr>
        <w:pStyle w:val="Text2"/>
        <w:rPr>
          <w:noProof/>
        </w:rPr>
      </w:pPr>
      <w:r>
        <w:rPr>
          <w:noProof/>
        </w:rPr>
        <w:t>b)</w:t>
      </w:r>
      <w:r>
        <w:rPr>
          <w:noProof/>
        </w:rPr>
        <w:tab/>
        <w:t>hvis det er relevant, en erklæring om, at der er indgivet en klage, med angivelse af, at kl</w:t>
      </w:r>
      <w:r>
        <w:rPr>
          <w:noProof/>
        </w:rPr>
        <w:t>agen ikke har opsættende virkning</w:t>
      </w:r>
    </w:p>
    <w:p w:rsidR="009A3BF4" w:rsidRDefault="00200A48">
      <w:pPr>
        <w:pStyle w:val="Text2"/>
        <w:rPr>
          <w:noProof/>
        </w:rPr>
      </w:pPr>
      <w:r>
        <w:rPr>
          <w:noProof/>
        </w:rPr>
        <w:t>c)</w:t>
      </w:r>
      <w:r>
        <w:rPr>
          <w:noProof/>
        </w:rPr>
        <w:tab/>
        <w:t>en erklæring om, at ESMA's klagenævn kan suspendere anvendelsen af den påklagede afgørelse i henhold til artikel 60, stk. 3, i forordning (EU) nr. 1095/2010.</w:t>
      </w:r>
    </w:p>
    <w:p w:rsidR="009A3BF4" w:rsidRDefault="00200A48">
      <w:pPr>
        <w:pStyle w:val="Titrearticle"/>
        <w:rPr>
          <w:noProof/>
        </w:rPr>
      </w:pPr>
      <w:r>
        <w:rPr>
          <w:noProof/>
        </w:rPr>
        <w:t xml:space="preserve">Artikel 43f </w:t>
      </w:r>
    </w:p>
    <w:p w:rsidR="009A3BF4" w:rsidRDefault="00200A48">
      <w:pPr>
        <w:pStyle w:val="Titrearticle"/>
        <w:rPr>
          <w:noProof/>
        </w:rPr>
      </w:pPr>
      <w:r>
        <w:rPr>
          <w:noProof/>
        </w:rPr>
        <w:t>Bøder</w:t>
      </w:r>
    </w:p>
    <w:p w:rsidR="009A3BF4" w:rsidRDefault="00200A48">
      <w:pPr>
        <w:pStyle w:val="Text1"/>
        <w:rPr>
          <w:noProof/>
        </w:rPr>
      </w:pPr>
      <w:r>
        <w:rPr>
          <w:noProof/>
        </w:rPr>
        <w:t>1.</w:t>
      </w:r>
      <w:r>
        <w:rPr>
          <w:noProof/>
        </w:rPr>
        <w:tab/>
        <w:t>Finder ESMA i overensstemmelse med arti</w:t>
      </w:r>
      <w:r>
        <w:rPr>
          <w:noProof/>
        </w:rPr>
        <w:t>kel 43i, stk. 5, at en person forsætligt eller uagtsomt har gjort sig skyldig i en eller flere af de i artikel 38, stk. 1, litra a), nævnte overtrædelser, vedtager ESMA en afgørelse om pålæg af en bøde i overensstemmelse med nærværende artikels stk. 2.</w:t>
      </w:r>
    </w:p>
    <w:p w:rsidR="009A3BF4" w:rsidRDefault="00200A48">
      <w:pPr>
        <w:pStyle w:val="Text1"/>
        <w:rPr>
          <w:noProof/>
        </w:rPr>
      </w:pPr>
      <w:r>
        <w:rPr>
          <w:noProof/>
        </w:rPr>
        <w:t xml:space="preserve">En </w:t>
      </w:r>
      <w:r>
        <w:rPr>
          <w:noProof/>
        </w:rPr>
        <w:t>overtrædelse anses for at være forsætlig, hvis ESMA konstaterer objektive faktorer, der viser, at en person med overlæg gjorde sig skyldig i overtrædelsen.</w:t>
      </w:r>
    </w:p>
    <w:p w:rsidR="009A3BF4" w:rsidRDefault="00200A48">
      <w:pPr>
        <w:pStyle w:val="Text1"/>
        <w:rPr>
          <w:noProof/>
        </w:rPr>
      </w:pPr>
      <w:r>
        <w:rPr>
          <w:noProof/>
        </w:rPr>
        <w:t>2.</w:t>
      </w:r>
      <w:r>
        <w:rPr>
          <w:noProof/>
        </w:rPr>
        <w:tab/>
        <w:t>Det maksimale bødebeløb, jf. stk. 1, er:</w:t>
      </w:r>
    </w:p>
    <w:p w:rsidR="009A3BF4" w:rsidRDefault="00200A48">
      <w:pPr>
        <w:pStyle w:val="Text2"/>
        <w:rPr>
          <w:noProof/>
        </w:rPr>
      </w:pPr>
      <w:r>
        <w:rPr>
          <w:noProof/>
        </w:rPr>
        <w:t>i)</w:t>
      </w:r>
      <w:r>
        <w:rPr>
          <w:noProof/>
        </w:rPr>
        <w:tab/>
        <w:t>for juridiske personer 10 000 000 EUR eller, i medlem</w:t>
      </w:r>
      <w:r>
        <w:rPr>
          <w:noProof/>
        </w:rPr>
        <w:t>sstater, hvor euroen ikke er den officielle valuta, den tilsvarende værdi i den nationale valuta den 20. juli 2017 eller 6 % af den pågældende juridiske persons samlede årsomsætning ifølge de seneste tilgængelige regnskaber, som ledelsesorganet har godkend</w:t>
      </w:r>
      <w:r>
        <w:rPr>
          <w:noProof/>
        </w:rPr>
        <w:t>t</w:t>
      </w:r>
    </w:p>
    <w:p w:rsidR="009A3BF4" w:rsidRDefault="00200A48">
      <w:pPr>
        <w:pStyle w:val="Text2"/>
        <w:rPr>
          <w:noProof/>
        </w:rPr>
      </w:pPr>
      <w:r>
        <w:rPr>
          <w:noProof/>
        </w:rPr>
        <w:t xml:space="preserve"> ii)</w:t>
      </w:r>
      <w:r>
        <w:rPr>
          <w:noProof/>
        </w:rPr>
        <w:tab/>
        <w:t>for fysiske personer 1 400 000 EUR eller, i medlemsstater, hvor euroen ikke er den officielle valuta, den tilsvarende værdi i den nationale valuta den 20. juli 2017.</w:t>
      </w:r>
    </w:p>
    <w:p w:rsidR="009A3BF4" w:rsidRDefault="00200A48">
      <w:pPr>
        <w:pStyle w:val="Text1"/>
        <w:rPr>
          <w:noProof/>
        </w:rPr>
      </w:pPr>
      <w:r>
        <w:rPr>
          <w:noProof/>
        </w:rPr>
        <w:t>For så vidt angår litra i) er den relevante samlede årsomsætning, hvis den juridisk</w:t>
      </w:r>
      <w:r>
        <w:rPr>
          <w:noProof/>
        </w:rPr>
        <w:t>e person er et moderselskab eller et datterselskab af et moderselskab, der skal udarbejde konsoliderede regnskaber i overensstemmelse med direktiv 2013/34/EU, den samlede årsomsætning eller den tilsvarende indkomsttype i overensstemmelse med de relevante E</w:t>
      </w:r>
      <w:r>
        <w:rPr>
          <w:noProof/>
        </w:rPr>
        <w:t>U-regler på regnskabsområdet ifølge det seneste tilgængelige konsoliderede regnskab, som det øverste moderselskabs ledelsesorgan har godkendt.</w:t>
      </w:r>
    </w:p>
    <w:p w:rsidR="009A3BF4" w:rsidRDefault="00200A48">
      <w:pPr>
        <w:pStyle w:val="Text1"/>
        <w:rPr>
          <w:noProof/>
        </w:rPr>
      </w:pPr>
      <w:r>
        <w:rPr>
          <w:noProof/>
        </w:rPr>
        <w:t>3.</w:t>
      </w:r>
      <w:r>
        <w:rPr>
          <w:noProof/>
        </w:rPr>
        <w:tab/>
        <w:t xml:space="preserve">Ved fastsættelsen af en bøde i henhold til stk. 1 tager ESMA hensyn til de i artikel 43e, stk. 2, fastsatte </w:t>
      </w:r>
      <w:r>
        <w:rPr>
          <w:noProof/>
        </w:rPr>
        <w:t>kriterier.</w:t>
      </w:r>
    </w:p>
    <w:p w:rsidR="009A3BF4" w:rsidRDefault="00200A48">
      <w:pPr>
        <w:pStyle w:val="Text1"/>
        <w:rPr>
          <w:noProof/>
        </w:rPr>
      </w:pPr>
      <w:r>
        <w:rPr>
          <w:noProof/>
        </w:rPr>
        <w:t>4.</w:t>
      </w:r>
      <w:r>
        <w:rPr>
          <w:noProof/>
        </w:rPr>
        <w:tab/>
        <w:t>Uanset stk. 3 gælder det, at hvis en person direkte eller indirekte har haft en fortjeneste på grund af overtrædelsen, skal bøden mindst svare til denne fortjeneste.</w:t>
      </w:r>
    </w:p>
    <w:p w:rsidR="009A3BF4" w:rsidRDefault="00200A48">
      <w:pPr>
        <w:pStyle w:val="Text1"/>
        <w:rPr>
          <w:noProof/>
        </w:rPr>
      </w:pPr>
      <w:r>
        <w:rPr>
          <w:noProof/>
        </w:rPr>
        <w:t>5.</w:t>
      </w:r>
      <w:r>
        <w:rPr>
          <w:noProof/>
        </w:rPr>
        <w:tab/>
        <w:t xml:space="preserve">Udgør en handling eller undladelse fra en persons side mere end én af de </w:t>
      </w:r>
      <w:r>
        <w:rPr>
          <w:noProof/>
        </w:rPr>
        <w:t>i artikel 38, stk. 1, litra a), nævnte overtrædelser, anvendes kun den største bøde beregnet i overensstemmelse med stk. 3 i tilknytning til én af disse overtrædelser.</w:t>
      </w:r>
    </w:p>
    <w:p w:rsidR="009A3BF4" w:rsidRDefault="00200A48">
      <w:pPr>
        <w:pStyle w:val="Titrearticle"/>
        <w:rPr>
          <w:noProof/>
        </w:rPr>
      </w:pPr>
      <w:r>
        <w:rPr>
          <w:noProof/>
        </w:rPr>
        <w:t>Artikel 43g</w:t>
      </w:r>
    </w:p>
    <w:p w:rsidR="009A3BF4" w:rsidRDefault="00200A48">
      <w:pPr>
        <w:pStyle w:val="Titrearticle"/>
        <w:rPr>
          <w:noProof/>
        </w:rPr>
      </w:pPr>
      <w:r>
        <w:rPr>
          <w:noProof/>
        </w:rPr>
        <w:t>Tvangsbøder</w:t>
      </w:r>
    </w:p>
    <w:p w:rsidR="009A3BF4" w:rsidRDefault="00200A48">
      <w:pPr>
        <w:pStyle w:val="Text1"/>
        <w:rPr>
          <w:noProof/>
        </w:rPr>
      </w:pPr>
      <w:r>
        <w:rPr>
          <w:noProof/>
        </w:rPr>
        <w:t>1.</w:t>
      </w:r>
      <w:r>
        <w:rPr>
          <w:noProof/>
        </w:rPr>
        <w:tab/>
        <w:t>ESMA træffer afgørelse om pålæg af tvangsbøder med henblik på</w:t>
      </w:r>
      <w:r>
        <w:rPr>
          <w:noProof/>
        </w:rPr>
        <w:t xml:space="preserve"> at tvinge:</w:t>
      </w:r>
    </w:p>
    <w:p w:rsidR="009A3BF4" w:rsidRDefault="00200A48">
      <w:pPr>
        <w:pStyle w:val="Text2"/>
        <w:rPr>
          <w:noProof/>
        </w:rPr>
      </w:pPr>
      <w:r>
        <w:rPr>
          <w:noProof/>
        </w:rPr>
        <w:t>a)</w:t>
      </w:r>
      <w:r>
        <w:rPr>
          <w:noProof/>
        </w:rPr>
        <w:tab/>
        <w:t xml:space="preserve">en person til at bringe en overtrædelse til ophør i overensstemmelse med en afgørelse i henhold til artikel 43e, stk. 1, litra a) </w:t>
      </w:r>
    </w:p>
    <w:p w:rsidR="009A3BF4" w:rsidRDefault="00200A48">
      <w:pPr>
        <w:pStyle w:val="Text2"/>
        <w:rPr>
          <w:noProof/>
        </w:rPr>
      </w:pPr>
      <w:r>
        <w:rPr>
          <w:noProof/>
        </w:rPr>
        <w:t>b)</w:t>
      </w:r>
      <w:r>
        <w:rPr>
          <w:noProof/>
        </w:rPr>
        <w:tab/>
        <w:t>en person som omhandlet i artikel 43b, stk. 1:</w:t>
      </w:r>
    </w:p>
    <w:p w:rsidR="009A3BF4" w:rsidRDefault="00200A48">
      <w:pPr>
        <w:pStyle w:val="Text3"/>
        <w:rPr>
          <w:noProof/>
        </w:rPr>
      </w:pPr>
      <w:r>
        <w:rPr>
          <w:noProof/>
        </w:rPr>
        <w:t xml:space="preserve">i) </w:t>
      </w:r>
      <w:r>
        <w:rPr>
          <w:noProof/>
        </w:rPr>
        <w:tab/>
        <w:t xml:space="preserve">til at give fuldstændige oplysninger, som der er blevet </w:t>
      </w:r>
      <w:r>
        <w:rPr>
          <w:noProof/>
        </w:rPr>
        <w:t>anmodet om ved en afgørelse i henhold til artikel 43b</w:t>
      </w:r>
    </w:p>
    <w:p w:rsidR="009A3BF4" w:rsidRDefault="00200A48">
      <w:pPr>
        <w:pStyle w:val="Text3"/>
        <w:rPr>
          <w:noProof/>
        </w:rPr>
      </w:pPr>
      <w:r>
        <w:rPr>
          <w:noProof/>
        </w:rPr>
        <w:t xml:space="preserve">ii) </w:t>
      </w:r>
      <w:r>
        <w:rPr>
          <w:noProof/>
        </w:rPr>
        <w:tab/>
        <w:t xml:space="preserve">til at underkaste sig en undersøgelse og navnlig til at udlevere fuldstændige optegnelser, data, procedurer og ethvert andet ønsket materiale og til at supplere og korrigere andre oplysninger, som </w:t>
      </w:r>
      <w:r>
        <w:rPr>
          <w:noProof/>
        </w:rPr>
        <w:t xml:space="preserve">er udleveret i forbindelse med en undersøgelse, der er iværksat ved en afgørelse i henhold til artikel 43c </w:t>
      </w:r>
    </w:p>
    <w:p w:rsidR="009A3BF4" w:rsidRDefault="00200A48">
      <w:pPr>
        <w:pStyle w:val="Text3"/>
        <w:rPr>
          <w:noProof/>
        </w:rPr>
      </w:pPr>
      <w:r>
        <w:rPr>
          <w:noProof/>
        </w:rPr>
        <w:t xml:space="preserve">iii) </w:t>
      </w:r>
      <w:r>
        <w:rPr>
          <w:noProof/>
        </w:rPr>
        <w:tab/>
        <w:t>til at underkaste sig et kontrolbesøg på stedet, der er påbudt ved en afgørelse i henhold til artikel 43d.</w:t>
      </w:r>
    </w:p>
    <w:p w:rsidR="009A3BF4" w:rsidRDefault="00200A48">
      <w:pPr>
        <w:pStyle w:val="Text1"/>
        <w:rPr>
          <w:noProof/>
        </w:rPr>
      </w:pPr>
      <w:r>
        <w:rPr>
          <w:noProof/>
        </w:rPr>
        <w:t>2.</w:t>
      </w:r>
      <w:r>
        <w:rPr>
          <w:noProof/>
        </w:rPr>
        <w:tab/>
        <w:t>En tvangsbøde skal være effektiv</w:t>
      </w:r>
      <w:r>
        <w:rPr>
          <w:noProof/>
        </w:rPr>
        <w:t xml:space="preserve"> og forholdsmæssig. Tvangsbøden pålægges pr. dags forsinkelse.</w:t>
      </w:r>
    </w:p>
    <w:p w:rsidR="009A3BF4" w:rsidRDefault="00200A48">
      <w:pPr>
        <w:pStyle w:val="Text1"/>
        <w:rPr>
          <w:noProof/>
        </w:rPr>
      </w:pPr>
      <w:r>
        <w:rPr>
          <w:noProof/>
        </w:rPr>
        <w:t>3.</w:t>
      </w:r>
      <w:r>
        <w:rPr>
          <w:noProof/>
        </w:rPr>
        <w:tab/>
        <w:t>Uanset stk. 2 skal beløbet for tvangsbøderne svare til 3 % af den gennemsnitlige daglige omsætning i det foregående regnskabsår eller, for så vidt angår fysiske personer, 2 % af den gennemsn</w:t>
      </w:r>
      <w:r>
        <w:rPr>
          <w:noProof/>
        </w:rPr>
        <w:t>itlige daglige indtægt i det foregående kalenderår. Det beregnes fra den dato, der er angivet i afgørelsen om pålæg af tvangsbøden.</w:t>
      </w:r>
    </w:p>
    <w:p w:rsidR="009A3BF4" w:rsidRDefault="00200A48">
      <w:pPr>
        <w:pStyle w:val="Text1"/>
        <w:rPr>
          <w:noProof/>
        </w:rPr>
      </w:pPr>
      <w:r>
        <w:rPr>
          <w:noProof/>
        </w:rPr>
        <w:t>4.</w:t>
      </w:r>
      <w:r>
        <w:rPr>
          <w:noProof/>
        </w:rPr>
        <w:tab/>
        <w:t>En tvangsbøde pålægges i maksimalt seks måneder efter meddelelsen af ESMA's afgørelse. ESMA tager efter periodens udløb f</w:t>
      </w:r>
      <w:r>
        <w:rPr>
          <w:noProof/>
        </w:rPr>
        <w:t>oranstaltningen op til revision.</w:t>
      </w:r>
    </w:p>
    <w:p w:rsidR="009A3BF4" w:rsidRDefault="00200A48">
      <w:pPr>
        <w:pStyle w:val="Titrearticle"/>
        <w:rPr>
          <w:noProof/>
        </w:rPr>
      </w:pPr>
      <w:r>
        <w:rPr>
          <w:noProof/>
        </w:rPr>
        <w:t xml:space="preserve">Artikel 43h </w:t>
      </w:r>
    </w:p>
    <w:p w:rsidR="009A3BF4" w:rsidRDefault="00200A48">
      <w:pPr>
        <w:pStyle w:val="Titrearticle"/>
        <w:rPr>
          <w:noProof/>
        </w:rPr>
      </w:pPr>
      <w:r>
        <w:rPr>
          <w:noProof/>
        </w:rPr>
        <w:t>Offentliggørelse, art, tvangsfuldbyrdelse og overførsel af bøder og tvangsbøder</w:t>
      </w:r>
    </w:p>
    <w:p w:rsidR="009A3BF4" w:rsidRDefault="00200A48">
      <w:pPr>
        <w:pStyle w:val="Text1"/>
        <w:rPr>
          <w:noProof/>
        </w:rPr>
      </w:pPr>
      <w:r>
        <w:rPr>
          <w:noProof/>
        </w:rPr>
        <w:t>1.</w:t>
      </w:r>
      <w:r>
        <w:rPr>
          <w:noProof/>
        </w:rPr>
        <w:tab/>
        <w:t>ESMA offentliggør, hvilke bøder og tvangsbøder der er pålagt i henhold til artikel 43f og 43g, medmindre en sådan offentliggøre</w:t>
      </w:r>
      <w:r>
        <w:rPr>
          <w:noProof/>
        </w:rPr>
        <w:t xml:space="preserve">lse ville udgøre en alvorlig trussel mod de finansielle markeder eller forvolde de involverede parter uforholdsmæssigt stor skade. </w:t>
      </w:r>
    </w:p>
    <w:p w:rsidR="009A3BF4" w:rsidRDefault="00200A48">
      <w:pPr>
        <w:pStyle w:val="Text1"/>
        <w:rPr>
          <w:noProof/>
        </w:rPr>
      </w:pPr>
      <w:r>
        <w:rPr>
          <w:noProof/>
        </w:rPr>
        <w:t>2.</w:t>
      </w:r>
      <w:r>
        <w:rPr>
          <w:noProof/>
        </w:rPr>
        <w:tab/>
        <w:t>Bøder og tvangsbøder pålagt i henhold til artikel 43f og 43g er af administrativ karakter.</w:t>
      </w:r>
    </w:p>
    <w:p w:rsidR="009A3BF4" w:rsidRDefault="00200A48">
      <w:pPr>
        <w:pStyle w:val="Text1"/>
        <w:rPr>
          <w:noProof/>
        </w:rPr>
      </w:pPr>
      <w:r>
        <w:rPr>
          <w:noProof/>
        </w:rPr>
        <w:t>3.</w:t>
      </w:r>
      <w:r>
        <w:rPr>
          <w:noProof/>
        </w:rPr>
        <w:tab/>
        <w:t>Hvis ESMA beslutter ikke at</w:t>
      </w:r>
      <w:r>
        <w:rPr>
          <w:noProof/>
        </w:rPr>
        <w:t xml:space="preserve"> pålægge bøder eller tvangsbøder, underretter den Europa-Parlamentet, Rådet, Kommissionen og den pågældende medlemsstats kompetente myndigheder herom og redegør for grundene til denne afgørelse.</w:t>
      </w:r>
    </w:p>
    <w:p w:rsidR="009A3BF4" w:rsidRDefault="00200A48">
      <w:pPr>
        <w:pStyle w:val="Text1"/>
        <w:rPr>
          <w:noProof/>
        </w:rPr>
      </w:pPr>
      <w:r>
        <w:rPr>
          <w:noProof/>
        </w:rPr>
        <w:t>4.</w:t>
      </w:r>
      <w:r>
        <w:rPr>
          <w:noProof/>
        </w:rPr>
        <w:tab/>
        <w:t>Bøder og tvangsbøder pålagt i henhold til artikel 43f og 4</w:t>
      </w:r>
      <w:r>
        <w:rPr>
          <w:noProof/>
        </w:rPr>
        <w:t>3g kan tvangsfuldbyrdes.</w:t>
      </w:r>
    </w:p>
    <w:p w:rsidR="009A3BF4" w:rsidRDefault="00200A48">
      <w:pPr>
        <w:pStyle w:val="Text1"/>
        <w:rPr>
          <w:noProof/>
        </w:rPr>
      </w:pPr>
      <w:r>
        <w:rPr>
          <w:noProof/>
        </w:rPr>
        <w:t>Tvangsfuldbyrdelsen sker efter de civile retsplejeregler i den medlemsstat eller det tredjeland, på hvis område den finder sted.</w:t>
      </w:r>
    </w:p>
    <w:p w:rsidR="009A3BF4" w:rsidRDefault="00200A48">
      <w:pPr>
        <w:pStyle w:val="Text1"/>
        <w:rPr>
          <w:noProof/>
        </w:rPr>
      </w:pPr>
      <w:r>
        <w:rPr>
          <w:noProof/>
        </w:rPr>
        <w:t>5.</w:t>
      </w:r>
      <w:r>
        <w:rPr>
          <w:noProof/>
        </w:rPr>
        <w:tab/>
        <w:t>Bøder og tvangsbøder overføres til Den Europæiske Unions almindelige budget.</w:t>
      </w:r>
    </w:p>
    <w:p w:rsidR="009A3BF4" w:rsidRDefault="00200A48">
      <w:pPr>
        <w:pStyle w:val="Titrearticle"/>
        <w:rPr>
          <w:noProof/>
        </w:rPr>
      </w:pPr>
      <w:r>
        <w:rPr>
          <w:noProof/>
        </w:rPr>
        <w:t>AFDELING 3</w:t>
      </w:r>
    </w:p>
    <w:p w:rsidR="009A3BF4" w:rsidRDefault="00200A48">
      <w:pPr>
        <w:pStyle w:val="Titrearticle"/>
        <w:rPr>
          <w:i w:val="0"/>
          <w:noProof/>
        </w:rPr>
      </w:pPr>
      <w:r>
        <w:rPr>
          <w:i w:val="0"/>
          <w:noProof/>
        </w:rPr>
        <w:t xml:space="preserve">PROCEDURER </w:t>
      </w:r>
      <w:r>
        <w:rPr>
          <w:i w:val="0"/>
          <w:noProof/>
        </w:rPr>
        <w:t>OG DOMSTOLSPRØVELSE</w:t>
      </w:r>
    </w:p>
    <w:p w:rsidR="009A3BF4" w:rsidRDefault="00200A48">
      <w:pPr>
        <w:pStyle w:val="Titrearticle"/>
        <w:rPr>
          <w:noProof/>
        </w:rPr>
      </w:pPr>
      <w:r>
        <w:rPr>
          <w:noProof/>
        </w:rPr>
        <w:t xml:space="preserve">Artikel 43i </w:t>
      </w:r>
    </w:p>
    <w:p w:rsidR="009A3BF4" w:rsidRDefault="00200A48">
      <w:pPr>
        <w:pStyle w:val="Titrearticle"/>
        <w:rPr>
          <w:noProof/>
        </w:rPr>
      </w:pPr>
      <w:r>
        <w:rPr>
          <w:noProof/>
        </w:rPr>
        <w:t>Procedureregler for tilsynsforanstaltninger og pålæg af bøder</w:t>
      </w:r>
    </w:p>
    <w:p w:rsidR="009A3BF4" w:rsidRDefault="00200A48">
      <w:pPr>
        <w:pStyle w:val="Text1"/>
        <w:rPr>
          <w:noProof/>
        </w:rPr>
      </w:pPr>
      <w:r>
        <w:rPr>
          <w:noProof/>
        </w:rPr>
        <w:t>1.</w:t>
      </w:r>
      <w:r>
        <w:rPr>
          <w:noProof/>
        </w:rPr>
        <w:tab/>
        <w:t>Finder ESMA i forbindelse med udførelsen af sine opgaver i henhold til denne forordning, at der er betydelig grund til at antage, at der muligvis gør sig forh</w:t>
      </w:r>
      <w:r>
        <w:rPr>
          <w:noProof/>
        </w:rPr>
        <w:t>old gældende, som udgør en eller flere af de i artikel 38, stk. 1, litra a), nævnte overtrædelser, udpeger ESMA en uafhængig efterforskningsembedsmand internt i ESMA til at undersøge sagen. Den udpegede embedsmand må ikke være eller have været direkte elle</w:t>
      </w:r>
      <w:r>
        <w:rPr>
          <w:noProof/>
        </w:rPr>
        <w:t>r indirekte involveret i godkendelsen af det prospekt, som overtrædelsen vedrører, og vedkommende skal varetage sine funktioner uafhængigt af ESMA's tilsynsråd.</w:t>
      </w:r>
    </w:p>
    <w:p w:rsidR="009A3BF4" w:rsidRDefault="00200A48">
      <w:pPr>
        <w:pStyle w:val="Text1"/>
        <w:rPr>
          <w:noProof/>
        </w:rPr>
      </w:pPr>
      <w:r>
        <w:rPr>
          <w:noProof/>
        </w:rPr>
        <w:t>2.</w:t>
      </w:r>
      <w:r>
        <w:rPr>
          <w:noProof/>
        </w:rPr>
        <w:tab/>
        <w:t>Den i stk. 1 omhandlede efterforskningsembedsmand undersøger de påståede overtrædelser under</w:t>
      </w:r>
      <w:r>
        <w:rPr>
          <w:noProof/>
        </w:rPr>
        <w:t xml:space="preserve"> hensyntagen til eventuelle bemærkninger fra de personer, der er genstand for undersøgelserne, og indsender et fuldstændigt dossier med sine resultater til ESMA's tilsynsråd.</w:t>
      </w:r>
    </w:p>
    <w:p w:rsidR="009A3BF4" w:rsidRDefault="00200A48">
      <w:pPr>
        <w:pStyle w:val="Text1"/>
        <w:rPr>
          <w:noProof/>
        </w:rPr>
      </w:pPr>
      <w:r>
        <w:rPr>
          <w:noProof/>
        </w:rPr>
        <w:t>3.</w:t>
      </w:r>
      <w:r>
        <w:rPr>
          <w:noProof/>
        </w:rPr>
        <w:tab/>
      </w:r>
      <w:r>
        <w:rPr>
          <w:noProof/>
        </w:rPr>
        <w:t xml:space="preserve">Efterforskningsembedsmanden har beføjelser til med henblik på udførelsen af sine arbejdsopgaver at anmode om oplysninger, jf. artikel 43b, og til at foretage undersøgelser og kontrolbesøg på stedet, jf. artikel 43c og 43d. </w:t>
      </w:r>
    </w:p>
    <w:p w:rsidR="009A3BF4" w:rsidRDefault="00200A48">
      <w:pPr>
        <w:pStyle w:val="Text1"/>
        <w:rPr>
          <w:noProof/>
        </w:rPr>
      </w:pPr>
      <w:r>
        <w:rPr>
          <w:noProof/>
        </w:rPr>
        <w:t>4.</w:t>
      </w:r>
      <w:r>
        <w:rPr>
          <w:noProof/>
        </w:rPr>
        <w:tab/>
        <w:t>Under udførelsen af sine opga</w:t>
      </w:r>
      <w:r>
        <w:rPr>
          <w:noProof/>
        </w:rPr>
        <w:t>ver skal efterforskningsembedsmanden have adgang til alle dokumenter og oplysninger, som ESMA har indsamlet i forbindelse med sine tilsynsaktiviteter.</w:t>
      </w:r>
    </w:p>
    <w:p w:rsidR="009A3BF4" w:rsidRDefault="00200A48">
      <w:pPr>
        <w:pStyle w:val="Text1"/>
        <w:rPr>
          <w:noProof/>
        </w:rPr>
      </w:pPr>
      <w:r>
        <w:rPr>
          <w:noProof/>
        </w:rPr>
        <w:t>5.</w:t>
      </w:r>
      <w:r>
        <w:rPr>
          <w:noProof/>
        </w:rPr>
        <w:tab/>
        <w:t xml:space="preserve">Efterforskningsembedsmanden skal efter afslutning af sin undersøgelse og før indsendelse af dossieret </w:t>
      </w:r>
      <w:r>
        <w:rPr>
          <w:noProof/>
        </w:rPr>
        <w:t>med resultaterne til ESMA's tilsynsråd give de personer, der er genstand for undersøgelserne, mulighed for at blive hørt om de forhold, der undersøges. Efterforskningsembedsmanden baserer kun sine resultater på forhold, som de berørte personer har haft lej</w:t>
      </w:r>
      <w:r>
        <w:rPr>
          <w:noProof/>
        </w:rPr>
        <w:t>lighed til at udtale sig om.</w:t>
      </w:r>
    </w:p>
    <w:p w:rsidR="009A3BF4" w:rsidRDefault="00200A48">
      <w:pPr>
        <w:pStyle w:val="Text1"/>
        <w:rPr>
          <w:noProof/>
        </w:rPr>
      </w:pPr>
      <w:r>
        <w:rPr>
          <w:noProof/>
        </w:rPr>
        <w:t>6.</w:t>
      </w:r>
      <w:r>
        <w:rPr>
          <w:noProof/>
        </w:rPr>
        <w:tab/>
        <w:t>Retten til forsvar for de personer, der er genstand for undersøgelserne, skal respekteres fuldt ud i forbindelse med undersøgelser i henhold til denne artikel.</w:t>
      </w:r>
    </w:p>
    <w:p w:rsidR="009A3BF4" w:rsidRDefault="00200A48">
      <w:pPr>
        <w:pStyle w:val="Text1"/>
        <w:rPr>
          <w:noProof/>
        </w:rPr>
      </w:pPr>
      <w:r>
        <w:rPr>
          <w:noProof/>
        </w:rPr>
        <w:t>7.</w:t>
      </w:r>
      <w:r>
        <w:rPr>
          <w:noProof/>
        </w:rPr>
        <w:tab/>
        <w:t>Efterforskningsembedsmanden underretter, efter at have indsen</w:t>
      </w:r>
      <w:r>
        <w:rPr>
          <w:noProof/>
        </w:rPr>
        <w:t>dt dossieret med sine resultater til ESMA's tilsynsråd, de personer, der er genstand for undersøgelserne, herom. De personer, der er genstand for undersøgelserne, har ret til aktindsigt i dossieret, med forbehold af andre personers berettigede interesse i,</w:t>
      </w:r>
      <w:r>
        <w:rPr>
          <w:noProof/>
        </w:rPr>
        <w:t xml:space="preserve"> at deres forretningshemmeligheder ikke afsløres. Retten til aktindsigt omfatter ikke fortrolige oplysninger, der vedrører tredjeparter.</w:t>
      </w:r>
    </w:p>
    <w:p w:rsidR="009A3BF4" w:rsidRDefault="00200A48">
      <w:pPr>
        <w:pStyle w:val="Text1"/>
        <w:rPr>
          <w:noProof/>
        </w:rPr>
      </w:pPr>
      <w:r>
        <w:rPr>
          <w:noProof/>
        </w:rPr>
        <w:t>8.</w:t>
      </w:r>
      <w:r>
        <w:rPr>
          <w:noProof/>
        </w:rPr>
        <w:tab/>
        <w:t>ESMA afgør på baggrund af dossieret med efterforskningsembedsmandens resultater og, når de personer, der er genstand</w:t>
      </w:r>
      <w:r>
        <w:rPr>
          <w:noProof/>
        </w:rPr>
        <w:t xml:space="preserve"> for undersøgelserne, anmoder herom, efter at have hørt de pågældende personer i overensstemmelse med artikel 43j, hvorvidt de personer, der er genstand for undersøgelserne, har gjort sig skyldige i en eller flere af de i artikel 38, stk. 1, litra a), nævn</w:t>
      </w:r>
      <w:r>
        <w:rPr>
          <w:noProof/>
        </w:rPr>
        <w:t>te overtrædelser, og træffer i givet fald en tilsynsforanstaltning i overensstemmelse med artikel 43e og pålægger en bøde i overensstemmelse med artikel 43f.</w:t>
      </w:r>
    </w:p>
    <w:p w:rsidR="009A3BF4" w:rsidRDefault="00200A48">
      <w:pPr>
        <w:pStyle w:val="Text1"/>
        <w:rPr>
          <w:noProof/>
        </w:rPr>
      </w:pPr>
      <w:r>
        <w:rPr>
          <w:noProof/>
        </w:rPr>
        <w:t>9.</w:t>
      </w:r>
      <w:r>
        <w:rPr>
          <w:noProof/>
        </w:rPr>
        <w:tab/>
        <w:t>Efterforskningsembedsmanden deltager ikke i drøftelser i ESMA's tilsynsråd og griber ikke på an</w:t>
      </w:r>
      <w:r>
        <w:rPr>
          <w:noProof/>
        </w:rPr>
        <w:t>den måde ind i ESMA's tilsynsråds beslutningsproces.</w:t>
      </w:r>
    </w:p>
    <w:p w:rsidR="009A3BF4" w:rsidRDefault="00200A48">
      <w:pPr>
        <w:pStyle w:val="Text1"/>
        <w:rPr>
          <w:noProof/>
        </w:rPr>
      </w:pPr>
      <w:r>
        <w:rPr>
          <w:noProof/>
        </w:rPr>
        <w:t>10.</w:t>
      </w:r>
      <w:r>
        <w:rPr>
          <w:noProof/>
        </w:rPr>
        <w:tab/>
        <w:t>Kommissionen vedtager delegerede retsakter i overensstemmelse med artikel 44 for at præcisere retsplejereglerne for udøvelse af beføjelsen til at pålægge bøder eller tvangsbøder, herunder bestemmelse</w:t>
      </w:r>
      <w:r>
        <w:rPr>
          <w:noProof/>
        </w:rPr>
        <w:t xml:space="preserve">r om ret til forsvar, fastsættelse af frister og opkrævning af bøder eller tvangsbøder samt forældelsesfrister for pålæg og tvangsfuldbyrdelse af bøder og tvangsbøder. </w:t>
      </w:r>
    </w:p>
    <w:p w:rsidR="009A3BF4" w:rsidRDefault="00200A48">
      <w:pPr>
        <w:pStyle w:val="Text1"/>
        <w:rPr>
          <w:noProof/>
        </w:rPr>
      </w:pPr>
      <w:r>
        <w:rPr>
          <w:noProof/>
        </w:rPr>
        <w:t>11.</w:t>
      </w:r>
      <w:r>
        <w:rPr>
          <w:noProof/>
        </w:rPr>
        <w:tab/>
        <w:t>ESMA henviser sager til de relevante nationale myndigheder med henblik på straffere</w:t>
      </w:r>
      <w:r>
        <w:rPr>
          <w:noProof/>
        </w:rPr>
        <w:t>tlig behandling, hvis den i forbindelse med varetagelsen af sine opgaver i henhold til denne forordning finder, at der er betydelig grund til at antage, at der muligvis gør sig forhold gældende, der kan betragtes som en overtrædelse af straffeloven. Endvid</w:t>
      </w:r>
      <w:r>
        <w:rPr>
          <w:noProof/>
        </w:rPr>
        <w:t>ere afholder ESMA sig fra at pålægge bøder eller tvangsbøder, hvis en allerede truffet afgørelse om frifindelse eller idømmelse af straf på grundlag af et eller flere identiske forhold eller forhold, som i alt væsentligt er de samme, allerede har antaget r</w:t>
      </w:r>
      <w:r>
        <w:rPr>
          <w:noProof/>
        </w:rPr>
        <w:t>etskraft som følge af en straffesag i henhold til national ret.</w:t>
      </w:r>
    </w:p>
    <w:p w:rsidR="009A3BF4" w:rsidRDefault="00200A48">
      <w:pPr>
        <w:pStyle w:val="Titrearticle"/>
        <w:rPr>
          <w:noProof/>
        </w:rPr>
      </w:pPr>
      <w:r>
        <w:rPr>
          <w:noProof/>
        </w:rPr>
        <w:t>Artikel 43j</w:t>
      </w:r>
    </w:p>
    <w:p w:rsidR="009A3BF4" w:rsidRDefault="00200A48">
      <w:pPr>
        <w:pStyle w:val="Titrearticle"/>
        <w:rPr>
          <w:noProof/>
        </w:rPr>
      </w:pPr>
      <w:r>
        <w:rPr>
          <w:noProof/>
        </w:rPr>
        <w:t>Høring af de personer, der er genstand for undersøgelser</w:t>
      </w:r>
    </w:p>
    <w:p w:rsidR="009A3BF4" w:rsidRDefault="00200A48">
      <w:pPr>
        <w:pStyle w:val="Text1"/>
        <w:rPr>
          <w:noProof/>
        </w:rPr>
      </w:pPr>
      <w:r>
        <w:rPr>
          <w:noProof/>
        </w:rPr>
        <w:t>1.</w:t>
      </w:r>
      <w:r>
        <w:rPr>
          <w:noProof/>
        </w:rPr>
        <w:tab/>
        <w:t>Før ESMA træffer afgørelse i henhold til artikel 43e, 43f og 43g, giver den de personer, der er genstand for undersøgels</w:t>
      </w:r>
      <w:r>
        <w:rPr>
          <w:noProof/>
        </w:rPr>
        <w:t>erne, mulighed for at blive hørt om ESMA's undersøgelsesresultater. ESMA lægger kun de resultater til grund for sine afgørelser, som de personer, der er genstand for en undersøgelse, har haft lejlighed til at udtale sig om.</w:t>
      </w:r>
    </w:p>
    <w:p w:rsidR="009A3BF4" w:rsidRDefault="00200A48">
      <w:pPr>
        <w:pStyle w:val="Text1"/>
        <w:rPr>
          <w:noProof/>
        </w:rPr>
      </w:pPr>
      <w:r>
        <w:rPr>
          <w:noProof/>
        </w:rPr>
        <w:t>Første afsnit finder ikke anvend</w:t>
      </w:r>
      <w:r>
        <w:rPr>
          <w:noProof/>
        </w:rPr>
        <w:t>else, hvis der er behov for en hasteforanstaltning, jf. artikel 43e, for at imødegå en overhængende fare for, at det finansielle system lider væsentlig skade. I så fald kan ESMA træffe en midlertidig afgørelse og give de berørte personer mulighed for at bl</w:t>
      </w:r>
      <w:r>
        <w:rPr>
          <w:noProof/>
        </w:rPr>
        <w:t>ive hørt, hurtigst muligt efter at den har truffet sin afgørelse.</w:t>
      </w:r>
    </w:p>
    <w:p w:rsidR="009A3BF4" w:rsidRDefault="00200A48">
      <w:pPr>
        <w:pStyle w:val="Text1"/>
        <w:rPr>
          <w:noProof/>
        </w:rPr>
      </w:pPr>
      <w:r>
        <w:rPr>
          <w:noProof/>
        </w:rPr>
        <w:t>2.</w:t>
      </w:r>
      <w:r>
        <w:rPr>
          <w:noProof/>
        </w:rPr>
        <w:tab/>
        <w:t>Retten til forsvar for de personer, der er genstand for undersøgelser, skal respekteres fuldt ud i forbindelse med undersøgelserne. De har ret til aktindsigt i ESMA's sagsakter, med forbe</w:t>
      </w:r>
      <w:r>
        <w:rPr>
          <w:noProof/>
        </w:rPr>
        <w:t>hold af andre personers berettigede interesse i, at deres forretningshemmeligheder ikke afsløres. Retten til aktindsigt omfatter ikke fortrolige oplysninger eller ESMA's interne forberedende dokumenter.</w:t>
      </w:r>
    </w:p>
    <w:p w:rsidR="009A3BF4" w:rsidRDefault="00200A48">
      <w:pPr>
        <w:pStyle w:val="Titrearticle"/>
        <w:rPr>
          <w:noProof/>
        </w:rPr>
      </w:pPr>
      <w:r>
        <w:rPr>
          <w:noProof/>
        </w:rPr>
        <w:t>Artikel 43k</w:t>
      </w:r>
    </w:p>
    <w:p w:rsidR="009A3BF4" w:rsidRDefault="00200A48">
      <w:pPr>
        <w:pStyle w:val="Titrearticle"/>
        <w:rPr>
          <w:noProof/>
        </w:rPr>
      </w:pPr>
      <w:r>
        <w:rPr>
          <w:noProof/>
        </w:rPr>
        <w:t>Prøvelse ved Domstolen</w:t>
      </w:r>
    </w:p>
    <w:p w:rsidR="009A3BF4" w:rsidRDefault="00200A48">
      <w:pPr>
        <w:pStyle w:val="Text1"/>
        <w:rPr>
          <w:noProof/>
        </w:rPr>
      </w:pPr>
      <w:r>
        <w:rPr>
          <w:noProof/>
        </w:rPr>
        <w:t>Domstolen har fuld</w:t>
      </w:r>
      <w:r>
        <w:rPr>
          <w:noProof/>
        </w:rPr>
        <w:t xml:space="preserve"> prøvelsesret med hensyn til klager over afgørelser, hvorved ESMA har pålagt en bøde eller en tvangsbøde. Domstolen kan annullere, nedsætte eller forhøje den pålagte bøde eller tvangsbøde.</w:t>
      </w:r>
    </w:p>
    <w:p w:rsidR="009A3BF4" w:rsidRDefault="009A3BF4">
      <w:pPr>
        <w:rPr>
          <w:noProof/>
        </w:rPr>
      </w:pPr>
    </w:p>
    <w:p w:rsidR="009A3BF4" w:rsidRDefault="00200A48">
      <w:pPr>
        <w:pStyle w:val="Titrearticle"/>
        <w:rPr>
          <w:noProof/>
        </w:rPr>
      </w:pPr>
      <w:r>
        <w:rPr>
          <w:noProof/>
        </w:rPr>
        <w:t>AFDELING 4</w:t>
      </w:r>
    </w:p>
    <w:p w:rsidR="009A3BF4" w:rsidRDefault="00200A48">
      <w:pPr>
        <w:pStyle w:val="Titrearticle"/>
        <w:rPr>
          <w:i w:val="0"/>
          <w:noProof/>
        </w:rPr>
      </w:pPr>
      <w:r>
        <w:rPr>
          <w:i w:val="0"/>
          <w:noProof/>
        </w:rPr>
        <w:t>GEBYRER OG DELEGERING</w:t>
      </w:r>
    </w:p>
    <w:p w:rsidR="009A3BF4" w:rsidRDefault="00200A48">
      <w:pPr>
        <w:pStyle w:val="Titrearticle"/>
        <w:rPr>
          <w:noProof/>
        </w:rPr>
      </w:pPr>
      <w:r>
        <w:rPr>
          <w:noProof/>
        </w:rPr>
        <w:t xml:space="preserve">Artikel 43l </w:t>
      </w:r>
    </w:p>
    <w:p w:rsidR="009A3BF4" w:rsidRDefault="00200A48">
      <w:pPr>
        <w:pStyle w:val="Titrearticle"/>
        <w:rPr>
          <w:noProof/>
        </w:rPr>
      </w:pPr>
      <w:r>
        <w:rPr>
          <w:noProof/>
        </w:rPr>
        <w:t>Tilsynsgebyrer</w:t>
      </w:r>
    </w:p>
    <w:p w:rsidR="009A3BF4" w:rsidRDefault="00200A48">
      <w:pPr>
        <w:pStyle w:val="Text1"/>
        <w:rPr>
          <w:noProof/>
        </w:rPr>
      </w:pPr>
      <w:r>
        <w:rPr>
          <w:noProof/>
        </w:rPr>
        <w:t>1.</w:t>
      </w:r>
      <w:r>
        <w:rPr>
          <w:noProof/>
        </w:rPr>
        <w:tab/>
        <w:t>ES</w:t>
      </w:r>
      <w:r>
        <w:rPr>
          <w:noProof/>
        </w:rPr>
        <w:t xml:space="preserve">MA pålægger udstedere, udbydere eller personer, der anmoder om optagelse til handel på et reguleret marked, gebyrer i overensstemmelse med denne forordning og i overensstemmelse med de i henhold til stk. 3 vedtagne delegerede retsakter. Disse gebyrer skal </w:t>
      </w:r>
      <w:r>
        <w:rPr>
          <w:noProof/>
        </w:rPr>
        <w:t>fuldt ud dække ESMA's nødvendige udgifter til kontrol og godkendelse af prospekter, herunder tillæg hertil, og til meddelelse heraf til værtsmedlemsstaters kompetente myndigheder samt godtgørelse af alle omkostninger, som de kompetente myndigheder måtte af</w:t>
      </w:r>
      <w:r>
        <w:rPr>
          <w:noProof/>
        </w:rPr>
        <w:t>holde under udførelse af arbejde i medfør af nærværende forordning, navnlig som følge af en delegation af opgaver, jf. artikel 43m.</w:t>
      </w:r>
    </w:p>
    <w:p w:rsidR="009A3BF4" w:rsidRDefault="00200A48">
      <w:pPr>
        <w:pStyle w:val="Text1"/>
        <w:rPr>
          <w:noProof/>
        </w:rPr>
      </w:pPr>
      <w:r>
        <w:rPr>
          <w:noProof/>
        </w:rPr>
        <w:t>2.</w:t>
      </w:r>
      <w:r>
        <w:rPr>
          <w:noProof/>
        </w:rPr>
        <w:tab/>
        <w:t xml:space="preserve">Et individuelt gebyr, der pålægges en bestemt udsteder, udbyder eller person, der anmoder om optagelse til handel på et </w:t>
      </w:r>
      <w:r>
        <w:rPr>
          <w:noProof/>
        </w:rPr>
        <w:t>reguleret marked, skal dække alle ESMA's administrative udgifter i forbindelse med dens aktiviteter i relation til prospektet, herunder tillæg hertil, der er udarbejdet af udstederen, udbyderen eller den person, der anmoder om optagelse til handel på et re</w:t>
      </w:r>
      <w:r>
        <w:rPr>
          <w:noProof/>
        </w:rPr>
        <w:t>guleret marked. Det skal stå i et rimeligt forhold til omsætningen for udstederen, udbyderen eller den person, der anmoder om optagelse til handel på et reguleret marked.</w:t>
      </w:r>
    </w:p>
    <w:p w:rsidR="009A3BF4" w:rsidRDefault="00200A48">
      <w:pPr>
        <w:pStyle w:val="Text1"/>
        <w:rPr>
          <w:noProof/>
        </w:rPr>
      </w:pPr>
      <w:r>
        <w:rPr>
          <w:noProof/>
        </w:rPr>
        <w:t>3.</w:t>
      </w:r>
      <w:r>
        <w:rPr>
          <w:noProof/>
        </w:rPr>
        <w:tab/>
        <w:t>Kommissionen vedtager delegerede retsakter i overensstemmelse med artikel 44 for a</w:t>
      </w:r>
      <w:r>
        <w:rPr>
          <w:noProof/>
        </w:rPr>
        <w:t>t præcisere gebyrernes art, de tjenester, for hvilke de skal erlægges, gebyrernes størrelse og betalingsmåde.</w:t>
      </w:r>
    </w:p>
    <w:p w:rsidR="009A3BF4" w:rsidRDefault="00200A48">
      <w:pPr>
        <w:pStyle w:val="Titrearticle"/>
        <w:rPr>
          <w:noProof/>
        </w:rPr>
      </w:pPr>
      <w:r>
        <w:rPr>
          <w:noProof/>
        </w:rPr>
        <w:t xml:space="preserve">Artikel 43m </w:t>
      </w:r>
    </w:p>
    <w:p w:rsidR="009A3BF4" w:rsidRDefault="00200A48">
      <w:pPr>
        <w:pStyle w:val="Titrearticle"/>
        <w:rPr>
          <w:noProof/>
        </w:rPr>
      </w:pPr>
      <w:r>
        <w:rPr>
          <w:noProof/>
        </w:rPr>
        <w:t>ESMA's delegering af opgaver til kompetente myndigheder</w:t>
      </w:r>
    </w:p>
    <w:p w:rsidR="009A3BF4" w:rsidRDefault="00200A48">
      <w:pPr>
        <w:pStyle w:val="Text1"/>
        <w:rPr>
          <w:noProof/>
        </w:rPr>
      </w:pPr>
      <w:r>
        <w:rPr>
          <w:noProof/>
        </w:rPr>
        <w:t>1.</w:t>
      </w:r>
      <w:r>
        <w:rPr>
          <w:noProof/>
        </w:rPr>
        <w:tab/>
        <w:t>Er det nødvendigt for at kunne udføre en tilsynsopgave korrekt, kan ESMA d</w:t>
      </w:r>
      <w:r>
        <w:rPr>
          <w:noProof/>
        </w:rPr>
        <w:t>elegere specifikke tilsynsopgaver til den kompetente myndighed i en medlemsstat i overensstemmelse med de af ESMA udarbejdede retningslinjer, jf. artikel 16 i forordning (EU) nr. 1095/2010. Sådanne specifikke tilsynsopgaver kan navnlig omfatte beføjelser t</w:t>
      </w:r>
      <w:r>
        <w:rPr>
          <w:noProof/>
        </w:rPr>
        <w:t>il at fremsætte anmodninger om oplysninger i henhold til artikel 43b og til at foretage undersøgelser og kontrolbesøg på stedet i henhold til artikel 43c og 43d.</w:t>
      </w:r>
    </w:p>
    <w:p w:rsidR="009A3BF4" w:rsidRDefault="00200A48">
      <w:pPr>
        <w:pStyle w:val="Text1"/>
        <w:rPr>
          <w:noProof/>
        </w:rPr>
      </w:pPr>
      <w:r>
        <w:rPr>
          <w:noProof/>
        </w:rPr>
        <w:t>Uanset første afsnit delegeres kontrol, godkendelse og meddelelse af prospekter, herunder till</w:t>
      </w:r>
      <w:r>
        <w:rPr>
          <w:noProof/>
        </w:rPr>
        <w:t>æg hertil, endelige vurderinger og opfølgende afgørelser vedrørende overtrædelser ikke.</w:t>
      </w:r>
    </w:p>
    <w:p w:rsidR="009A3BF4" w:rsidRDefault="00200A48">
      <w:pPr>
        <w:pStyle w:val="Text1"/>
        <w:rPr>
          <w:noProof/>
        </w:rPr>
      </w:pPr>
      <w:r>
        <w:rPr>
          <w:noProof/>
        </w:rPr>
        <w:t>2.</w:t>
      </w:r>
      <w:r>
        <w:rPr>
          <w:noProof/>
        </w:rPr>
        <w:tab/>
        <w:t>ESMA hører inden delegering af en opgave i henhold til stk. 1 den relevante kompetente myndighed om følgende:</w:t>
      </w:r>
    </w:p>
    <w:p w:rsidR="009A3BF4" w:rsidRDefault="00200A48">
      <w:pPr>
        <w:pStyle w:val="Text2"/>
        <w:rPr>
          <w:noProof/>
        </w:rPr>
      </w:pPr>
      <w:r>
        <w:rPr>
          <w:noProof/>
        </w:rPr>
        <w:t>a)</w:t>
      </w:r>
      <w:r>
        <w:rPr>
          <w:noProof/>
        </w:rPr>
        <w:tab/>
        <w:t>omfanget af den opgave, der skal delegeres</w:t>
      </w:r>
    </w:p>
    <w:p w:rsidR="009A3BF4" w:rsidRDefault="00200A48">
      <w:pPr>
        <w:pStyle w:val="Text2"/>
        <w:rPr>
          <w:noProof/>
        </w:rPr>
      </w:pPr>
      <w:r>
        <w:rPr>
          <w:noProof/>
        </w:rPr>
        <w:t>b)</w:t>
      </w:r>
      <w:r>
        <w:rPr>
          <w:noProof/>
        </w:rPr>
        <w:tab/>
      </w:r>
      <w:r>
        <w:rPr>
          <w:noProof/>
        </w:rPr>
        <w:t>tidsplanen for udførelsen af opgaven og</w:t>
      </w:r>
    </w:p>
    <w:p w:rsidR="009A3BF4" w:rsidRDefault="00200A48">
      <w:pPr>
        <w:pStyle w:val="Text2"/>
        <w:rPr>
          <w:noProof/>
        </w:rPr>
      </w:pPr>
      <w:r>
        <w:rPr>
          <w:noProof/>
        </w:rPr>
        <w:t>c)</w:t>
      </w:r>
      <w:r>
        <w:rPr>
          <w:noProof/>
        </w:rPr>
        <w:tab/>
        <w:t>videregivelse af de nødvendige oplysninger fra og til ESMA.</w:t>
      </w:r>
    </w:p>
    <w:p w:rsidR="009A3BF4" w:rsidRDefault="00200A48">
      <w:pPr>
        <w:pStyle w:val="Text1"/>
        <w:rPr>
          <w:noProof/>
        </w:rPr>
      </w:pPr>
      <w:r>
        <w:rPr>
          <w:noProof/>
        </w:rPr>
        <w:t>3.</w:t>
      </w:r>
      <w:r>
        <w:rPr>
          <w:noProof/>
        </w:rPr>
        <w:tab/>
        <w:t>ESMA godtgør de omkostninger, som en kompetent myndighed pådrager sig som følge af udførelsen af delegerede opgaver, i overensstemmelse med den i arti</w:t>
      </w:r>
      <w:r>
        <w:rPr>
          <w:noProof/>
        </w:rPr>
        <w:t>kel 43l, stk. 3, omhandlede delegerede retsakt.</w:t>
      </w:r>
    </w:p>
    <w:p w:rsidR="009A3BF4" w:rsidRDefault="00200A48">
      <w:pPr>
        <w:pStyle w:val="Text1"/>
        <w:rPr>
          <w:noProof/>
        </w:rPr>
      </w:pPr>
      <w:r>
        <w:rPr>
          <w:noProof/>
        </w:rPr>
        <w:t>4.</w:t>
      </w:r>
      <w:r>
        <w:rPr>
          <w:noProof/>
        </w:rPr>
        <w:tab/>
        <w:t>ESMA tager enhver delegation i henhold til stk. 1 op til fornyet overvejelse med passende mellemrum. En delegation kan til enhver tid tilbagekaldes.</w:t>
      </w:r>
    </w:p>
    <w:p w:rsidR="009A3BF4" w:rsidRDefault="00200A48">
      <w:pPr>
        <w:pStyle w:val="Text1"/>
        <w:rPr>
          <w:noProof/>
        </w:rPr>
      </w:pPr>
      <w:r>
        <w:rPr>
          <w:noProof/>
        </w:rPr>
        <w:t>5.</w:t>
      </w:r>
      <w:r>
        <w:rPr>
          <w:noProof/>
        </w:rPr>
        <w:tab/>
        <w:t>En delegation af opgaver berører ikke det ansvar, som</w:t>
      </w:r>
      <w:r>
        <w:rPr>
          <w:noProof/>
        </w:rPr>
        <w:t xml:space="preserve"> påhviler ESMA, og begrænser ikke ESMA's mulighed for at varetage og føre tilsyn med de delegerede aktiviteter."</w:t>
      </w:r>
    </w:p>
    <w:p w:rsidR="009A3BF4" w:rsidRDefault="009A3BF4">
      <w:pPr>
        <w:pStyle w:val="Text1"/>
        <w:rPr>
          <w:noProof/>
        </w:rPr>
      </w:pPr>
    </w:p>
    <w:p w:rsidR="009A3BF4" w:rsidRDefault="00200A48">
      <w:pPr>
        <w:pStyle w:val="Titrearticle"/>
        <w:rPr>
          <w:noProof/>
        </w:rPr>
      </w:pPr>
      <w:r>
        <w:rPr>
          <w:noProof/>
        </w:rPr>
        <w:t>Artikel 10</w:t>
      </w:r>
    </w:p>
    <w:p w:rsidR="009A3BF4" w:rsidRDefault="00200A48">
      <w:pPr>
        <w:pStyle w:val="Titrearticle"/>
        <w:rPr>
          <w:noProof/>
        </w:rPr>
      </w:pPr>
      <w:r>
        <w:rPr>
          <w:noProof/>
        </w:rPr>
        <w:t xml:space="preserve">Overgangsbestemmelser </w:t>
      </w:r>
    </w:p>
    <w:p w:rsidR="009A3BF4" w:rsidRDefault="00200A48">
      <w:pPr>
        <w:pStyle w:val="ManualNumPar1"/>
        <w:rPr>
          <w:noProof/>
        </w:rPr>
      </w:pPr>
      <w:r>
        <w:t>4.</w:t>
      </w:r>
      <w:r>
        <w:tab/>
      </w:r>
      <w:r>
        <w:rPr>
          <w:noProof/>
        </w:rPr>
        <w:t>Artikel 1. Proceduren for udpegelse af direktionens medlemmer offentliggøres efter ikrafttrædelsen af art</w:t>
      </w:r>
      <w:r>
        <w:rPr>
          <w:noProof/>
        </w:rPr>
        <w:t>ikel 1, 2 og 3. Indtil det tidspunkt, hvor samtlige medlemmer af direktionen påbegynder deres hverv, fortsætter tilsynsrådet og styrelsesudvalget med at udføre deres opgaver.</w:t>
      </w:r>
    </w:p>
    <w:p w:rsidR="009A3BF4" w:rsidRDefault="00200A48">
      <w:pPr>
        <w:pStyle w:val="ManualNumPar1"/>
        <w:rPr>
          <w:noProof/>
        </w:rPr>
      </w:pPr>
      <w:r>
        <w:t>5.</w:t>
      </w:r>
      <w:r>
        <w:tab/>
      </w:r>
      <w:r>
        <w:rPr>
          <w:noProof/>
        </w:rPr>
        <w:t>Formænd udpeget inden ikrafttrædelsen af artikel 1, 2 og 3 fortsætter med at u</w:t>
      </w:r>
      <w:r>
        <w:rPr>
          <w:noProof/>
        </w:rPr>
        <w:t xml:space="preserve">dføre deres opgaver indtil udløbet af deres mandatperiode. De formænd, der skal udpeges efter ikrafttrædelsen af artikel 1, 2 og 3, udvælges og udpeges efter den nye udpegelsesprocedure. </w:t>
      </w:r>
    </w:p>
    <w:p w:rsidR="009A3BF4" w:rsidRDefault="00200A48">
      <w:pPr>
        <w:pStyle w:val="Titrearticle"/>
        <w:rPr>
          <w:noProof/>
        </w:rPr>
      </w:pPr>
      <w:r>
        <w:rPr>
          <w:noProof/>
        </w:rPr>
        <w:t>Artikel 11</w:t>
      </w:r>
    </w:p>
    <w:p w:rsidR="009A3BF4" w:rsidRDefault="00200A48">
      <w:pPr>
        <w:pStyle w:val="Titrearticle"/>
        <w:rPr>
          <w:noProof/>
        </w:rPr>
      </w:pPr>
      <w:r>
        <w:rPr>
          <w:noProof/>
        </w:rPr>
        <w:t>Ikrafttræden og anvendelse</w:t>
      </w:r>
    </w:p>
    <w:p w:rsidR="009A3BF4" w:rsidRDefault="00200A48">
      <w:pPr>
        <w:pStyle w:val="Text1"/>
        <w:rPr>
          <w:noProof/>
        </w:rPr>
      </w:pPr>
      <w:r>
        <w:rPr>
          <w:noProof/>
        </w:rPr>
        <w:t>Denne forordning træder i kraf</w:t>
      </w:r>
      <w:r>
        <w:rPr>
          <w:noProof/>
        </w:rPr>
        <w:t xml:space="preserve">t på tyvendedagen efter offentliggørelsen i </w:t>
      </w:r>
      <w:r>
        <w:rPr>
          <w:i/>
          <w:noProof/>
        </w:rPr>
        <w:t>Den Europæiske Unions Tidende</w:t>
      </w:r>
      <w:r>
        <w:rPr>
          <w:noProof/>
        </w:rPr>
        <w:t>.</w:t>
      </w:r>
    </w:p>
    <w:p w:rsidR="009A3BF4" w:rsidRDefault="00200A48">
      <w:pPr>
        <w:pStyle w:val="Text1"/>
        <w:rPr>
          <w:noProof/>
        </w:rPr>
      </w:pPr>
      <w:r>
        <w:rPr>
          <w:noProof/>
        </w:rPr>
        <w:t>Den anvendes fra den [</w:t>
      </w:r>
      <w:r>
        <w:rPr>
          <w:i/>
          <w:noProof/>
        </w:rPr>
        <w:t>24 måneder efter ikrafttrædelsen</w:t>
      </w:r>
      <w:r>
        <w:rPr>
          <w:noProof/>
        </w:rPr>
        <w:t>].</w:t>
      </w:r>
    </w:p>
    <w:p w:rsidR="009A3BF4" w:rsidRDefault="00200A48">
      <w:pPr>
        <w:pStyle w:val="Text1"/>
        <w:rPr>
          <w:noProof/>
        </w:rPr>
      </w:pPr>
      <w:r>
        <w:rPr>
          <w:noProof/>
        </w:rPr>
        <w:t>Artikel 1, 2 og 3 anvendes fra den [</w:t>
      </w:r>
      <w:r>
        <w:rPr>
          <w:i/>
          <w:noProof/>
        </w:rPr>
        <w:t>Publikationskontoret:</w:t>
      </w:r>
      <w:r>
        <w:rPr>
          <w:noProof/>
        </w:rPr>
        <w:t xml:space="preserve"> </w:t>
      </w:r>
      <w:r>
        <w:rPr>
          <w:i/>
          <w:noProof/>
        </w:rPr>
        <w:t>Indsæt datoen 3 måneder efter ikrafttrædelsesdatoen</w:t>
      </w:r>
      <w:r>
        <w:rPr>
          <w:noProof/>
        </w:rPr>
        <w:t>]. Dog anvendes</w:t>
      </w:r>
      <w:r>
        <w:rPr>
          <w:noProof/>
        </w:rPr>
        <w:t xml:space="preserve"> artikel 1, nr. [artikel 62], artikel 2, nr. [artikel 62], og artikel 3, nr. [artikel 62], fra den 1. januar [</w:t>
      </w:r>
      <w:r>
        <w:rPr>
          <w:i/>
          <w:noProof/>
        </w:rPr>
        <w:t>Publikationskontoret:</w:t>
      </w:r>
      <w:r>
        <w:rPr>
          <w:noProof/>
        </w:rPr>
        <w:t xml:space="preserve"> </w:t>
      </w:r>
      <w:r>
        <w:rPr>
          <w:i/>
          <w:noProof/>
        </w:rPr>
        <w:t>Indsæt datoen 1. januar i det år, der følger efter udløbet af en periode på et år efter ikrafttrædelsesdatoen</w:t>
      </w:r>
      <w:r>
        <w:rPr>
          <w:noProof/>
        </w:rPr>
        <w:t>].</w:t>
      </w:r>
    </w:p>
    <w:p w:rsidR="009A3BF4" w:rsidRDefault="00200A48">
      <w:pPr>
        <w:pStyle w:val="Text1"/>
        <w:rPr>
          <w:noProof/>
        </w:rPr>
      </w:pPr>
      <w:r>
        <w:rPr>
          <w:noProof/>
        </w:rPr>
        <w:t>Denne forord</w:t>
      </w:r>
      <w:r>
        <w:rPr>
          <w:noProof/>
        </w:rPr>
        <w:t>ning er bindende i alle enkeltheder og gælder umiddelbart i medlemsstaterne i overensstemmelse med traktaterne.</w:t>
      </w:r>
    </w:p>
    <w:p w:rsidR="009A3BF4" w:rsidRDefault="00200A48" w:rsidP="00200A48">
      <w:pPr>
        <w:pStyle w:val="Fait"/>
        <w:rPr>
          <w:noProof/>
        </w:rPr>
      </w:pPr>
      <w:r w:rsidRPr="00200A48">
        <w:t xml:space="preserve">Udfærdiget i Bruxelles, den </w:t>
      </w:r>
      <w:r w:rsidRPr="00200A48">
        <w:rPr>
          <w:rStyle w:val="Marker"/>
        </w:rPr>
        <w:t>[…]</w:t>
      </w:r>
      <w:r w:rsidRPr="00200A48">
        <w:t>.</w:t>
      </w:r>
    </w:p>
    <w:p w:rsidR="009A3BF4" w:rsidRDefault="00200A48">
      <w:pPr>
        <w:pStyle w:val="Institutionquisigne"/>
        <w:rPr>
          <w:noProof/>
        </w:rPr>
      </w:pPr>
      <w:r>
        <w:rPr>
          <w:noProof/>
        </w:rPr>
        <w:t>På Europa-Parlamentets vegne</w:t>
      </w:r>
      <w:r>
        <w:rPr>
          <w:noProof/>
        </w:rPr>
        <w:tab/>
        <w:t>På Rådets vegne</w:t>
      </w:r>
    </w:p>
    <w:p w:rsidR="009A3BF4" w:rsidRDefault="00200A48">
      <w:pPr>
        <w:pStyle w:val="Personnequisigne"/>
        <w:rPr>
          <w:noProof/>
        </w:rPr>
      </w:pPr>
      <w:r>
        <w:rPr>
          <w:noProof/>
        </w:rPr>
        <w:t>Formand</w:t>
      </w:r>
      <w:r>
        <w:rPr>
          <w:noProof/>
        </w:rPr>
        <w:tab/>
        <w:t>Formand</w:t>
      </w:r>
    </w:p>
    <w:p w:rsidR="009A3BF4" w:rsidRDefault="009A3BF4">
      <w:pPr>
        <w:rPr>
          <w:noProof/>
        </w:rPr>
        <w:sectPr w:rsidR="009A3BF4" w:rsidSect="00200A48">
          <w:pgSz w:w="11907" w:h="16839"/>
          <w:pgMar w:top="1134" w:right="1417" w:bottom="1134" w:left="1417" w:header="709" w:footer="709" w:gutter="0"/>
          <w:cols w:space="708"/>
          <w:docGrid w:linePitch="360"/>
        </w:sectPr>
      </w:pPr>
    </w:p>
    <w:p w:rsidR="009A3BF4" w:rsidRDefault="00200A48">
      <w:pPr>
        <w:pStyle w:val="Fichefinanciretitre"/>
        <w:rPr>
          <w:noProof/>
        </w:rPr>
      </w:pPr>
      <w:r>
        <w:rPr>
          <w:noProof/>
        </w:rPr>
        <w:t>Finansieringsoversigt — "agentur</w:t>
      </w:r>
      <w:r>
        <w:rPr>
          <w:noProof/>
        </w:rPr>
        <w:t>er"</w:t>
      </w:r>
    </w:p>
    <w:p w:rsidR="009A3BF4" w:rsidRDefault="00200A48">
      <w:pPr>
        <w:pStyle w:val="ManualHeading1"/>
        <w:rPr>
          <w:noProof/>
        </w:rPr>
      </w:pPr>
      <w:r>
        <w:t>1.</w:t>
      </w:r>
      <w:r>
        <w:tab/>
      </w:r>
      <w:r>
        <w:rPr>
          <w:noProof/>
        </w:rPr>
        <w:t xml:space="preserve">FORSLAGETS/INITIATIVETS RAMME </w:t>
      </w:r>
    </w:p>
    <w:p w:rsidR="009A3BF4" w:rsidRDefault="00200A48">
      <w:pPr>
        <w:pStyle w:val="ManualHeading2"/>
        <w:rPr>
          <w:noProof/>
        </w:rPr>
      </w:pPr>
      <w:r>
        <w:t>1.1.</w:t>
      </w:r>
      <w:r>
        <w:tab/>
      </w:r>
      <w:r>
        <w:rPr>
          <w:noProof/>
        </w:rPr>
        <w:t xml:space="preserve">Forslagets/initiativets betegnelse </w:t>
      </w:r>
    </w:p>
    <w:p w:rsidR="009A3BF4" w:rsidRDefault="00200A48">
      <w:pPr>
        <w:pStyle w:val="ManualHeading2"/>
        <w:rPr>
          <w:noProof/>
        </w:rPr>
      </w:pPr>
      <w:r>
        <w:t>1.2.</w:t>
      </w:r>
      <w:r>
        <w:tab/>
      </w:r>
      <w:r>
        <w:rPr>
          <w:noProof/>
        </w:rPr>
        <w:t>Berørt(e) politikområde(r)</w:t>
      </w:r>
    </w:p>
    <w:p w:rsidR="009A3BF4" w:rsidRDefault="00200A48">
      <w:pPr>
        <w:pStyle w:val="ManualHeading2"/>
        <w:rPr>
          <w:noProof/>
        </w:rPr>
      </w:pPr>
      <w:r>
        <w:t>1.3.</w:t>
      </w:r>
      <w:r>
        <w:tab/>
      </w:r>
      <w:r>
        <w:rPr>
          <w:noProof/>
        </w:rPr>
        <w:t xml:space="preserve">Forslagets/initiativets art </w:t>
      </w:r>
    </w:p>
    <w:p w:rsidR="009A3BF4" w:rsidRDefault="00200A48">
      <w:pPr>
        <w:pStyle w:val="ManualHeading2"/>
        <w:rPr>
          <w:noProof/>
        </w:rPr>
      </w:pPr>
      <w:r>
        <w:t>1.4.</w:t>
      </w:r>
      <w:r>
        <w:tab/>
      </w:r>
      <w:r>
        <w:rPr>
          <w:noProof/>
        </w:rPr>
        <w:t xml:space="preserve">Mål </w:t>
      </w:r>
    </w:p>
    <w:p w:rsidR="009A3BF4" w:rsidRDefault="00200A48">
      <w:pPr>
        <w:pStyle w:val="ManualHeading2"/>
        <w:rPr>
          <w:noProof/>
        </w:rPr>
      </w:pPr>
      <w:r>
        <w:t>1.5.</w:t>
      </w:r>
      <w:r>
        <w:tab/>
      </w:r>
      <w:r>
        <w:rPr>
          <w:noProof/>
        </w:rPr>
        <w:t xml:space="preserve">Forslagets/initiativets begrundelse </w:t>
      </w:r>
    </w:p>
    <w:p w:rsidR="009A3BF4" w:rsidRDefault="00200A48">
      <w:pPr>
        <w:pStyle w:val="ManualHeading2"/>
        <w:rPr>
          <w:noProof/>
        </w:rPr>
      </w:pPr>
      <w:r>
        <w:t>1.6.</w:t>
      </w:r>
      <w:r>
        <w:tab/>
      </w:r>
      <w:r>
        <w:rPr>
          <w:noProof/>
        </w:rPr>
        <w:t xml:space="preserve">Varighed og finansielle virkninger </w:t>
      </w:r>
    </w:p>
    <w:p w:rsidR="009A3BF4" w:rsidRDefault="00200A48">
      <w:pPr>
        <w:pStyle w:val="ManualHeading2"/>
        <w:rPr>
          <w:noProof/>
        </w:rPr>
      </w:pPr>
      <w:r>
        <w:t>1.7.</w:t>
      </w:r>
      <w:r>
        <w:tab/>
      </w:r>
      <w:r>
        <w:rPr>
          <w:noProof/>
        </w:rPr>
        <w:t xml:space="preserve">Påtænkt(e) forvaltningsmetode(r) </w:t>
      </w:r>
    </w:p>
    <w:p w:rsidR="009A3BF4" w:rsidRDefault="00200A48">
      <w:pPr>
        <w:pStyle w:val="ManualHeading1"/>
        <w:rPr>
          <w:noProof/>
        </w:rPr>
      </w:pPr>
      <w:r>
        <w:t>2.</w:t>
      </w:r>
      <w:r>
        <w:tab/>
      </w:r>
      <w:r>
        <w:rPr>
          <w:noProof/>
        </w:rPr>
        <w:t xml:space="preserve">FORVALTNINGSFORANSTALTNINGER </w:t>
      </w:r>
    </w:p>
    <w:p w:rsidR="009A3BF4" w:rsidRDefault="00200A48">
      <w:pPr>
        <w:pStyle w:val="ManualHeading2"/>
        <w:rPr>
          <w:noProof/>
        </w:rPr>
      </w:pPr>
      <w:r>
        <w:t>2.1.</w:t>
      </w:r>
      <w:r>
        <w:tab/>
      </w:r>
      <w:r>
        <w:rPr>
          <w:noProof/>
        </w:rPr>
        <w:t xml:space="preserve">Bestemmelser om kontrol og rapportering </w:t>
      </w:r>
    </w:p>
    <w:p w:rsidR="009A3BF4" w:rsidRDefault="00200A48">
      <w:pPr>
        <w:pStyle w:val="ManualHeading2"/>
        <w:rPr>
          <w:noProof/>
        </w:rPr>
      </w:pPr>
      <w:r>
        <w:t>2.2.</w:t>
      </w:r>
      <w:r>
        <w:tab/>
      </w:r>
      <w:r>
        <w:rPr>
          <w:noProof/>
        </w:rPr>
        <w:t xml:space="preserve">Forvaltnings- og kontrolsystem </w:t>
      </w:r>
    </w:p>
    <w:p w:rsidR="009A3BF4" w:rsidRDefault="00200A48">
      <w:pPr>
        <w:pStyle w:val="ManualHeading2"/>
        <w:rPr>
          <w:noProof/>
        </w:rPr>
      </w:pPr>
      <w:r>
        <w:t>2.3.</w:t>
      </w:r>
      <w:r>
        <w:tab/>
      </w:r>
      <w:r>
        <w:rPr>
          <w:noProof/>
        </w:rPr>
        <w:t xml:space="preserve">Foranstaltninger til forebyggelse af svig og uregelmæssigheder </w:t>
      </w:r>
    </w:p>
    <w:p w:rsidR="009A3BF4" w:rsidRDefault="00200A48">
      <w:pPr>
        <w:pStyle w:val="ManualHeading1"/>
        <w:rPr>
          <w:noProof/>
        </w:rPr>
      </w:pPr>
      <w:r>
        <w:t>3.</w:t>
      </w:r>
      <w:r>
        <w:tab/>
      </w:r>
      <w:r>
        <w:rPr>
          <w:noProof/>
        </w:rPr>
        <w:t xml:space="preserve">FORSLAGETS/INITIATIVETS ANSLÅEDE FINANSIELLE VIRKNINGER </w:t>
      </w:r>
    </w:p>
    <w:p w:rsidR="009A3BF4" w:rsidRDefault="00200A48">
      <w:pPr>
        <w:pStyle w:val="ManualHeading2"/>
        <w:rPr>
          <w:noProof/>
        </w:rPr>
      </w:pPr>
      <w:r>
        <w:t>3.1.</w:t>
      </w:r>
      <w:r>
        <w:tab/>
      </w:r>
      <w:r>
        <w:rPr>
          <w:noProof/>
        </w:rPr>
        <w:t xml:space="preserve">Udgiftsområde(r) i den flerårige finansielle ramme og berørt(e) udgiftspost(er) </w:t>
      </w:r>
    </w:p>
    <w:p w:rsidR="009A3BF4" w:rsidRDefault="00200A48">
      <w:pPr>
        <w:pStyle w:val="ManualHeading2"/>
        <w:rPr>
          <w:noProof/>
        </w:rPr>
      </w:pPr>
      <w:r>
        <w:t>3.2.</w:t>
      </w:r>
      <w:r>
        <w:tab/>
      </w:r>
      <w:r>
        <w:rPr>
          <w:noProof/>
        </w:rPr>
        <w:t xml:space="preserve">Anslåede virkninger for udgifterne </w:t>
      </w:r>
    </w:p>
    <w:p w:rsidR="009A3BF4" w:rsidRDefault="00200A48">
      <w:pPr>
        <w:pStyle w:val="ManualHeading3"/>
        <w:rPr>
          <w:noProof/>
        </w:rPr>
      </w:pPr>
      <w:r>
        <w:t>3.2.1.</w:t>
      </w:r>
      <w:r>
        <w:tab/>
      </w:r>
      <w:r>
        <w:rPr>
          <w:noProof/>
        </w:rPr>
        <w:t xml:space="preserve">Sammenfatning af de anslåede virkninger for udgifterne </w:t>
      </w:r>
    </w:p>
    <w:p w:rsidR="009A3BF4" w:rsidRDefault="00200A48">
      <w:pPr>
        <w:pStyle w:val="ManualHeading3"/>
        <w:rPr>
          <w:noProof/>
        </w:rPr>
      </w:pPr>
      <w:r>
        <w:t>3.2.2.</w:t>
      </w:r>
      <w:r>
        <w:tab/>
      </w:r>
      <w:r>
        <w:rPr>
          <w:noProof/>
        </w:rPr>
        <w:t>An</w:t>
      </w:r>
      <w:r>
        <w:rPr>
          <w:noProof/>
        </w:rPr>
        <w:t xml:space="preserve">slåede virkninger for [organets] bevillinger </w:t>
      </w:r>
    </w:p>
    <w:p w:rsidR="009A3BF4" w:rsidRDefault="00200A48">
      <w:pPr>
        <w:pStyle w:val="ManualHeading3"/>
        <w:rPr>
          <w:noProof/>
        </w:rPr>
      </w:pPr>
      <w:r>
        <w:t>3.2.3.</w:t>
      </w:r>
      <w:r>
        <w:tab/>
      </w:r>
      <w:r>
        <w:rPr>
          <w:noProof/>
        </w:rPr>
        <w:t>Anslåede virkninger for [organets] menneskelige ressourcer</w:t>
      </w:r>
    </w:p>
    <w:p w:rsidR="009A3BF4" w:rsidRDefault="00200A48">
      <w:pPr>
        <w:pStyle w:val="ManualHeading3"/>
        <w:rPr>
          <w:noProof/>
        </w:rPr>
      </w:pPr>
      <w:r>
        <w:t>3.2.4.</w:t>
      </w:r>
      <w:r>
        <w:tab/>
      </w:r>
      <w:r>
        <w:rPr>
          <w:noProof/>
        </w:rPr>
        <w:t>Forenelighed med indeværende flerårige finansielle ramme</w:t>
      </w:r>
    </w:p>
    <w:p w:rsidR="009A3BF4" w:rsidRDefault="00200A48">
      <w:pPr>
        <w:pStyle w:val="ManualHeading3"/>
        <w:rPr>
          <w:noProof/>
        </w:rPr>
      </w:pPr>
      <w:r>
        <w:t>3.2.5.</w:t>
      </w:r>
      <w:r>
        <w:tab/>
      </w:r>
      <w:r>
        <w:rPr>
          <w:noProof/>
        </w:rPr>
        <w:t xml:space="preserve">Tredjemands bidrag til finansieringen </w:t>
      </w:r>
    </w:p>
    <w:p w:rsidR="009A3BF4" w:rsidRDefault="00200A48">
      <w:pPr>
        <w:pStyle w:val="ManualHeading2"/>
        <w:rPr>
          <w:noProof/>
        </w:rPr>
      </w:pPr>
      <w:r>
        <w:t>3.3.</w:t>
      </w:r>
      <w:r>
        <w:tab/>
      </w:r>
      <w:r>
        <w:rPr>
          <w:noProof/>
        </w:rPr>
        <w:t>Anslåede virkninger for indtæ</w:t>
      </w:r>
      <w:r>
        <w:rPr>
          <w:noProof/>
        </w:rPr>
        <w:t>gterne</w:t>
      </w:r>
    </w:p>
    <w:p w:rsidR="009A3BF4" w:rsidRDefault="009A3BF4">
      <w:pPr>
        <w:rPr>
          <w:noProof/>
        </w:rPr>
        <w:sectPr w:rsidR="009A3BF4" w:rsidSect="00200A48">
          <w:pgSz w:w="12240" w:h="15840"/>
          <w:pgMar w:top="794" w:right="907" w:bottom="851" w:left="1361" w:header="510" w:footer="454" w:gutter="0"/>
          <w:cols w:space="720"/>
          <w:docGrid w:linePitch="326"/>
        </w:sectPr>
      </w:pPr>
    </w:p>
    <w:p w:rsidR="009A3BF4" w:rsidRDefault="00200A48">
      <w:pPr>
        <w:jc w:val="center"/>
        <w:rPr>
          <w:b/>
          <w:noProof/>
          <w:u w:val="single"/>
        </w:rPr>
      </w:pPr>
      <w:r>
        <w:rPr>
          <w:b/>
          <w:noProof/>
          <w:u w:val="single"/>
        </w:rPr>
        <w:t xml:space="preserve">FINANSIERINGSOVERSIGT </w:t>
      </w:r>
    </w:p>
    <w:p w:rsidR="009A3BF4" w:rsidRDefault="00200A48">
      <w:pPr>
        <w:pStyle w:val="ManualHeading1"/>
        <w:rPr>
          <w:noProof/>
        </w:rPr>
      </w:pPr>
      <w:r>
        <w:t>1.</w:t>
      </w:r>
      <w:r>
        <w:tab/>
      </w:r>
      <w:r>
        <w:rPr>
          <w:noProof/>
        </w:rPr>
        <w:t xml:space="preserve">FORSLAGETS/INITIATIVETS RAMME </w:t>
      </w:r>
    </w:p>
    <w:p w:rsidR="009A3BF4" w:rsidRDefault="00200A48">
      <w:pPr>
        <w:pStyle w:val="ManualHeading2"/>
        <w:rPr>
          <w:noProof/>
        </w:rPr>
      </w:pPr>
      <w:r>
        <w:t>1.1.</w:t>
      </w:r>
      <w:r>
        <w:tab/>
      </w:r>
      <w:r>
        <w:rPr>
          <w:noProof/>
        </w:rPr>
        <w:t xml:space="preserve">Forslagets/initiativets betegnelse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Forslag til Europa-Parlamentets og Rådets forordning om ændring af:</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Europa-Parlamentets og Rådets forordning (EU) nr. 1093/2010 af 24</w:t>
      </w:r>
      <w:r>
        <w:rPr>
          <w:noProof/>
        </w:rPr>
        <w:t>. november 2010 om oprettelse af en europæisk tilsynsmyndighed (Den Europæiske Banktilsynsmyndighed)</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 Europa-Parlamentets og Rådets forordning (EU) nr. 1094/2010 af 24. november 2010 om oprettelse af en europæisk tilsynsmyndighed (Den Europæiske </w:t>
      </w:r>
      <w:r>
        <w:rPr>
          <w:noProof/>
        </w:rPr>
        <w:t>Tilsynsmyndighed for Forsikrings- og Arbejdsmarkedspensionsordninger)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Europa-Parlamentets og Rådets forordning (EU) nr. 1095/2010 af 24. november 2010 om oprettelse af en europæisk tilsynsmyndighed (Den Europæiske Værdipapir- og Markedstilsynsmyndighed)</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og om ændring af: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forordning (EU) 2015/760 om europæiske langsigtede investeringsfonde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forordning (EU) nr. 345/2013 om europæiske venturekapitalfonde,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forordning (EU) nr. 346/2013 om europæiske sociale iværksætterfonde, om ændring af forordning (EU) nr.</w:t>
      </w:r>
      <w:r>
        <w:rPr>
          <w:noProof/>
        </w:rPr>
        <w:t xml:space="preserve"> 600/2014 om markeder for finansielle instrumenter,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direktiv 2014/65/EU om markeder for finansielle instrumenter,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forordning (EU) 2016/1011 om indeks, der bruges som benchmarks i finansielle instrumenter og finansielle kontrakter eller med henblik på at m</w:t>
      </w:r>
      <w:r>
        <w:rPr>
          <w:noProof/>
        </w:rPr>
        <w:t xml:space="preserve">åle investeringsfondes økonomiske resultater,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forordning (EU) 2017/1129 om det prospekt, der skal offentliggøres, når værdipapirer udbydes til offentligheden eller optages til handel på et reguleret marked </w:t>
      </w:r>
    </w:p>
    <w:p w:rsidR="009A3BF4" w:rsidRDefault="00200A48">
      <w:pPr>
        <w:pBdr>
          <w:top w:val="single" w:sz="4" w:space="1" w:color="auto"/>
          <w:left w:val="single" w:sz="4" w:space="4" w:color="auto"/>
          <w:bottom w:val="single" w:sz="4" w:space="1" w:color="auto"/>
          <w:right w:val="single" w:sz="4" w:space="4" w:color="auto"/>
        </w:pBdr>
        <w:ind w:left="850"/>
        <w:rPr>
          <w:i/>
          <w:noProof/>
        </w:rPr>
      </w:pPr>
      <w:r>
        <w:rPr>
          <w:i/>
          <w:noProof/>
        </w:rPr>
        <w:t>direktiv 2009/138/EF om adgang til og udøvelse a</w:t>
      </w:r>
      <w:r>
        <w:rPr>
          <w:i/>
          <w:noProof/>
        </w:rPr>
        <w:t xml:space="preserve">f forsikrings- og genforsikringsvirksomhed (Solvens II) </w:t>
      </w:r>
    </w:p>
    <w:p w:rsidR="009A3BF4" w:rsidRDefault="00200A48">
      <w:pPr>
        <w:pStyle w:val="ManualHeading2"/>
        <w:rPr>
          <w:noProof/>
        </w:rPr>
      </w:pPr>
      <w:r>
        <w:t>1.2.</w:t>
      </w:r>
      <w:r>
        <w:tab/>
      </w:r>
      <w:r>
        <w:rPr>
          <w:noProof/>
        </w:rPr>
        <w:t xml:space="preserve">Berørt(e) politikområde(r) </w:t>
      </w:r>
    </w:p>
    <w:p w:rsidR="009A3BF4" w:rsidRDefault="00200A48">
      <w:pPr>
        <w:pBdr>
          <w:top w:val="single" w:sz="4" w:space="1" w:color="auto"/>
          <w:left w:val="single" w:sz="4" w:space="4" w:color="auto"/>
          <w:bottom w:val="single" w:sz="4" w:space="1" w:color="auto"/>
          <w:right w:val="single" w:sz="4" w:space="4" w:color="auto"/>
        </w:pBdr>
        <w:ind w:left="850"/>
        <w:rPr>
          <w:noProof/>
          <w:lang w:val="nb-NO"/>
        </w:rPr>
      </w:pPr>
      <w:r>
        <w:rPr>
          <w:noProof/>
          <w:lang w:val="nb-NO"/>
        </w:rPr>
        <w:t>Politikområde: Finansiel stabilitet, finansielle tjenesteydelser og kapitalmarkedsunionen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Aktivitet: Finansiel stabilitet</w:t>
      </w:r>
    </w:p>
    <w:p w:rsidR="009A3BF4" w:rsidRDefault="00200A48">
      <w:pPr>
        <w:pStyle w:val="ManualHeading2"/>
        <w:rPr>
          <w:noProof/>
        </w:rPr>
      </w:pPr>
      <w:r>
        <w:t>1.3.</w:t>
      </w:r>
      <w:r>
        <w:tab/>
      </w:r>
      <w:r>
        <w:rPr>
          <w:noProof/>
        </w:rPr>
        <w:t xml:space="preserve">Forslagets/initiativets art </w:t>
      </w:r>
    </w:p>
    <w:p w:rsidR="009A3BF4" w:rsidRDefault="00200A48">
      <w:pPr>
        <w:ind w:left="850"/>
        <w:rPr>
          <w:b/>
          <w:noProof/>
        </w:rPr>
      </w:pPr>
      <w:r>
        <w:rPr>
          <w:noProof/>
        </w:rPr>
        <w:sym w:font="Wingdings" w:char="F0A8"/>
      </w:r>
      <w:r>
        <w:rPr>
          <w:b/>
          <w:i/>
          <w:noProof/>
        </w:rPr>
        <w:t xml:space="preserve"> </w:t>
      </w:r>
      <w:r>
        <w:rPr>
          <w:noProof/>
        </w:rPr>
        <w:t xml:space="preserve">Forslaget/initiativet drejer sig om </w:t>
      </w:r>
      <w:r>
        <w:rPr>
          <w:b/>
          <w:noProof/>
        </w:rPr>
        <w:t xml:space="preserve">en ny foranstaltning </w:t>
      </w:r>
    </w:p>
    <w:p w:rsidR="009A3BF4" w:rsidRDefault="00200A48">
      <w:pPr>
        <w:ind w:left="850"/>
        <w:rPr>
          <w:noProof/>
          <w:sz w:val="22"/>
        </w:rPr>
      </w:pPr>
      <w:r>
        <w:rPr>
          <w:noProof/>
        </w:rPr>
        <w:sym w:font="Wingdings" w:char="F0A8"/>
      </w:r>
      <w:r>
        <w:rPr>
          <w:i/>
          <w:noProof/>
        </w:rPr>
        <w:t xml:space="preserve"> </w:t>
      </w:r>
      <w:r>
        <w:rPr>
          <w:noProof/>
        </w:rPr>
        <w:t xml:space="preserve">Forslaget/initiativet vedrører </w:t>
      </w:r>
      <w:r>
        <w:rPr>
          <w:b/>
          <w:noProof/>
        </w:rPr>
        <w:t>en ny foranstaltning som opfølgning på et pilotprojekt/en forberedende foranstaltning</w:t>
      </w:r>
      <w:r>
        <w:rPr>
          <w:rStyle w:val="FootnoteReference"/>
          <w:noProof/>
        </w:rPr>
        <w:footnoteReference w:id="40"/>
      </w:r>
      <w:r>
        <w:rPr>
          <w:noProof/>
          <w:sz w:val="22"/>
        </w:rPr>
        <w:t xml:space="preserve"> </w:t>
      </w:r>
    </w:p>
    <w:p w:rsidR="009A3BF4" w:rsidRDefault="00200A48">
      <w:pPr>
        <w:ind w:left="850"/>
        <w:rPr>
          <w:noProof/>
        </w:rPr>
      </w:pPr>
      <w:r>
        <w:rPr>
          <w:noProof/>
        </w:rPr>
        <w:sym w:font="Wingdings" w:char="F078"/>
      </w:r>
      <w:r>
        <w:rPr>
          <w:i/>
          <w:noProof/>
        </w:rPr>
        <w:t xml:space="preserve"> </w:t>
      </w:r>
      <w:r>
        <w:rPr>
          <w:noProof/>
        </w:rPr>
        <w:t xml:space="preserve">Forslaget/initiativet vedrører </w:t>
      </w:r>
      <w:r>
        <w:rPr>
          <w:b/>
          <w:noProof/>
        </w:rPr>
        <w:t>en forlængelse af en eksisterende foranstalt</w:t>
      </w:r>
      <w:r>
        <w:rPr>
          <w:b/>
          <w:noProof/>
        </w:rPr>
        <w:t>ning</w:t>
      </w:r>
      <w:r>
        <w:rPr>
          <w:noProof/>
        </w:rPr>
        <w:t xml:space="preserve"> </w:t>
      </w:r>
    </w:p>
    <w:p w:rsidR="009A3BF4" w:rsidRDefault="00200A48">
      <w:pPr>
        <w:ind w:left="850"/>
        <w:rPr>
          <w:noProof/>
        </w:rPr>
      </w:pPr>
      <w:r>
        <w:rPr>
          <w:noProof/>
        </w:rPr>
        <w:sym w:font="Wingdings" w:char="F0A8"/>
      </w:r>
      <w:r>
        <w:rPr>
          <w:i/>
          <w:noProof/>
        </w:rPr>
        <w:t xml:space="preserve"> </w:t>
      </w:r>
      <w:r>
        <w:rPr>
          <w:noProof/>
        </w:rPr>
        <w:t xml:space="preserve">Forslaget/initiativet vedrører </w:t>
      </w:r>
      <w:r>
        <w:rPr>
          <w:b/>
          <w:noProof/>
        </w:rPr>
        <w:t>omlægning af en foranstaltning til en ny foranstaltning</w:t>
      </w:r>
      <w:r>
        <w:rPr>
          <w:noProof/>
        </w:rPr>
        <w:t xml:space="preserve"> </w:t>
      </w:r>
    </w:p>
    <w:p w:rsidR="009A3BF4" w:rsidRDefault="00200A48">
      <w:pPr>
        <w:pStyle w:val="ManualHeading2"/>
        <w:rPr>
          <w:noProof/>
        </w:rPr>
      </w:pPr>
      <w:r>
        <w:t>1.4.</w:t>
      </w:r>
      <w:r>
        <w:tab/>
      </w:r>
      <w:r>
        <w:rPr>
          <w:noProof/>
        </w:rPr>
        <w:t>Mål</w:t>
      </w:r>
    </w:p>
    <w:p w:rsidR="009A3BF4" w:rsidRDefault="00200A48">
      <w:pPr>
        <w:pStyle w:val="ManualHeading3"/>
        <w:rPr>
          <w:noProof/>
        </w:rPr>
      </w:pPr>
      <w:r>
        <w:t>1.4.1.</w:t>
      </w:r>
      <w:r>
        <w:tab/>
      </w:r>
      <w:r>
        <w:rPr>
          <w:noProof/>
        </w:rPr>
        <w:t xml:space="preserve">Det eller de af Kommissionens flerårige strategiske mål, som forslaget/initiativet vedrører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Bidrage til et dybere og mere retfærdigt indre mark</w:t>
      </w:r>
      <w:r>
        <w:rPr>
          <w:noProof/>
        </w:rPr>
        <w:t>ed med et styrket industrielt grundlag</w:t>
      </w:r>
    </w:p>
    <w:p w:rsidR="009A3BF4" w:rsidRDefault="00200A48">
      <w:pPr>
        <w:pStyle w:val="ManualHeading3"/>
        <w:rPr>
          <w:noProof/>
        </w:rPr>
      </w:pPr>
      <w:r>
        <w:t>1.4.2.</w:t>
      </w:r>
      <w:r>
        <w:tab/>
      </w:r>
      <w:r>
        <w:rPr>
          <w:noProof/>
        </w:rPr>
        <w:t>Specifikke mål</w:t>
      </w:r>
    </w:p>
    <w:p w:rsidR="009A3BF4" w:rsidRDefault="00200A48">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2.5 Det finansielle regelsæt evalueres, gennemføres og håndhæves behørigt i hele EU</w:t>
      </w:r>
    </w:p>
    <w:p w:rsidR="009A3BF4" w:rsidRDefault="00200A48">
      <w:pPr>
        <w:pStyle w:val="ManualHeading3"/>
        <w:rPr>
          <w:noProof/>
        </w:rPr>
      </w:pPr>
      <w:r>
        <w:t>1.4.3.</w:t>
      </w:r>
      <w:r>
        <w:tab/>
      </w:r>
      <w:r>
        <w:rPr>
          <w:noProof/>
        </w:rPr>
        <w:t>Forventede resultater og virkninger</w:t>
      </w:r>
    </w:p>
    <w:p w:rsidR="009A3BF4" w:rsidRDefault="00200A48">
      <w:pPr>
        <w:ind w:left="850"/>
        <w:rPr>
          <w:i/>
          <w:noProof/>
          <w:sz w:val="20"/>
        </w:rPr>
      </w:pPr>
      <w:r>
        <w:rPr>
          <w:i/>
          <w:noProof/>
          <w:sz w:val="20"/>
        </w:rPr>
        <w:t xml:space="preserve">Angiv, hvilke virkninger forslaget/initiativet </w:t>
      </w:r>
      <w:r>
        <w:rPr>
          <w:i/>
          <w:noProof/>
          <w:sz w:val="20"/>
        </w:rPr>
        <w:t>forventes at få for modtagerne/målgruppen.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ESA'erne vil sikre større tilsynskonvergens med en styrket EU-dimension. En styrkelse af den tilsynsmæssige konvergens har potentiale til at mindske de administrative byrder for alle enheder under tilsyn og skabe </w:t>
      </w:r>
      <w:r>
        <w:rPr>
          <w:noProof/>
        </w:rPr>
        <w:t>yderligere synergier ved at nedbringe efterlevelsesomkostningerne for grænseoverskridende enheder, samtidig med at systemet sikres mod tilsynsarbitrage blandt markedsdeltagerne.</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ESA'erne vil være bedre i stand til at koordinere de nationale myndigheder og,</w:t>
      </w:r>
      <w:r>
        <w:rPr>
          <w:noProof/>
        </w:rPr>
        <w:t xml:space="preserve"> hvor det er hensigtsmæssigt, udøve direkte tilsyn. Denne forstærkede rolle for ESA'erne kan øge markedsintegrationen ved at lette grænseoverskridende virksomhed.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Styrket tilsynsmæssig konvergens og skabelse af lige vilkår i hele det indre marked med en e</w:t>
      </w:r>
      <w:r>
        <w:rPr>
          <w:noProof/>
        </w:rPr>
        <w:t xml:space="preserve">nsartet gebyrfastsættelsesmekanisme vil gøre det muligt for ESA'erne at rejse midler (i henhold til en klar og gennemsigtig mekanisme, der respekterer princippet om ligebehandling) for at opfylde deres nuværende og fremtidige opgaver og mandater fuldt ud. </w:t>
      </w:r>
      <w:r>
        <w:rPr>
          <w:noProof/>
        </w:rPr>
        <w:t>Et sådant resultat ville i sidste ende være til gavn for alle markedsdeltagere.</w:t>
      </w:r>
    </w:p>
    <w:p w:rsidR="009A3BF4" w:rsidRDefault="00200A48">
      <w:pPr>
        <w:pStyle w:val="ManualHeading3"/>
        <w:rPr>
          <w:noProof/>
        </w:rPr>
      </w:pPr>
      <w:r>
        <w:t>1.4.4.</w:t>
      </w:r>
      <w:r>
        <w:tab/>
      </w:r>
      <w:r>
        <w:rPr>
          <w:noProof/>
        </w:rPr>
        <w:t xml:space="preserve">Virknings- og resultatindikatorer </w:t>
      </w:r>
    </w:p>
    <w:p w:rsidR="009A3BF4" w:rsidRDefault="00200A48">
      <w:pPr>
        <w:ind w:left="850"/>
        <w:rPr>
          <w:i/>
          <w:noProof/>
          <w:sz w:val="20"/>
        </w:rPr>
      </w:pPr>
      <w:r>
        <w:rPr>
          <w:i/>
          <w:noProof/>
          <w:sz w:val="20"/>
        </w:rPr>
        <w:t>Angiv indikatorerne til kontrol af forslagets/initiativets gennemførelse.</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Mulige indikatorer: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Antal vedtagne tekniske standarder i </w:t>
      </w:r>
      <w:r>
        <w:rPr>
          <w:noProof/>
        </w:rPr>
        <w:t>forhold til det antal, der egentlig skulle udvikles</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Antal udkast til tekniske standarder, som er blevet forelagt Kommissionen til godkendelse inden for de fastsatte frister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tekniske standarder foreslået, men afvist af Kommissionen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vedtag</w:t>
      </w:r>
      <w:r>
        <w:rPr>
          <w:noProof/>
        </w:rPr>
        <w:t>ne ikke-bindende henstillinger i forhold til det antal, der egentlig skulle udvikles</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anmodninger om uddybende forklaringer fra kompetente myndigheder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undersøgelser af overtrædelser af EU-retten afsluttet med et positivt resultat</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Gennemsni</w:t>
      </w:r>
      <w:r>
        <w:rPr>
          <w:noProof/>
        </w:rPr>
        <w:t>tlig varighed af en undersøgelse af overtrædelse af EU-retten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advarsler om åbenbar tilsidesættelse af EU-retten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vellykkede mæglinger uden bindende bilæggelse af tvisten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kollegier med deltagelse af EBA/EIOPA/ESMA</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bilaterale m</w:t>
      </w:r>
      <w:r>
        <w:rPr>
          <w:noProof/>
        </w:rPr>
        <w:t>øder med kompetente myndigheder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fælles kontrolbesøg på stedet</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uddannelsestimer for tilsynsførende</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medarbejdere, der deltager i udvekslinger/udstationeringer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gennemførte peerevalueringer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hindringer for konvergens, der</w:t>
      </w:r>
      <w:r>
        <w:rPr>
          <w:noProof/>
        </w:rPr>
        <w:t xml:space="preserve"> identificeres og fjernes</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Nye praktiske redskaber og instrumenter til fremme af konvergens</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initiativer vedrørende finansiel forståelse og uddannelse</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offentliggjorte analytiske undersøgelser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kontrolbesøg på stedet og dedikerede und</w:t>
      </w:r>
      <w:r>
        <w:rPr>
          <w:noProof/>
        </w:rPr>
        <w:t>ersøgelser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møder med enheder under tilsyn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klager fra selskaber, som der føres tilsyn med</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formelle beslutninger vedtaget for at imødegå nødsituationer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befolkede databaser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gennemførte stresstests eller lignende tests</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Forholdet mellem foreslået og vedtaget endeligt budget (pr. år)</w:t>
      </w:r>
    </w:p>
    <w:p w:rsidR="009A3BF4" w:rsidRDefault="00200A48">
      <w:pPr>
        <w:pStyle w:val="ManualHeading2"/>
        <w:rPr>
          <w:noProof/>
        </w:rPr>
      </w:pPr>
      <w:r>
        <w:t>1.5.</w:t>
      </w:r>
      <w:r>
        <w:tab/>
      </w:r>
      <w:r>
        <w:rPr>
          <w:noProof/>
        </w:rPr>
        <w:t xml:space="preserve">Forslagets/initiativets begrundelse </w:t>
      </w:r>
    </w:p>
    <w:p w:rsidR="009A3BF4" w:rsidRDefault="00200A48">
      <w:pPr>
        <w:pStyle w:val="ManualHeading3"/>
        <w:rPr>
          <w:noProof/>
        </w:rPr>
      </w:pPr>
      <w:r>
        <w:t>1.5.1.</w:t>
      </w:r>
      <w:r>
        <w:tab/>
      </w:r>
      <w:r>
        <w:rPr>
          <w:noProof/>
        </w:rPr>
        <w:t xml:space="preserve">Behov, der skal opfyldes på kort eller lang sigt </w:t>
      </w:r>
    </w:p>
    <w:tbl>
      <w:tblPr>
        <w:tblStyle w:val="TableGrid"/>
        <w:tblW w:w="0" w:type="auto"/>
        <w:tblInd w:w="850" w:type="dxa"/>
        <w:tblLook w:val="04A0" w:firstRow="1" w:lastRow="0" w:firstColumn="1" w:lastColumn="0" w:noHBand="0" w:noVBand="1"/>
      </w:tblPr>
      <w:tblGrid>
        <w:gridCol w:w="9338"/>
      </w:tblGrid>
      <w:tr w:rsidR="009A3BF4">
        <w:tc>
          <w:tcPr>
            <w:tcW w:w="10188" w:type="dxa"/>
          </w:tcPr>
          <w:p w:rsidR="009A3BF4" w:rsidRDefault="00200A48">
            <w:pPr>
              <w:spacing w:line="300" w:lineRule="atLeast"/>
              <w:rPr>
                <w:noProof/>
              </w:rPr>
            </w:pPr>
            <w:r>
              <w:rPr>
                <w:noProof/>
              </w:rPr>
              <w:t xml:space="preserve">Forslaget bør omhandle følgende udfordringer: </w:t>
            </w:r>
          </w:p>
          <w:p w:rsidR="009A3BF4" w:rsidRDefault="00200A48">
            <w:pPr>
              <w:spacing w:line="300" w:lineRule="atLeast"/>
              <w:rPr>
                <w:noProof/>
              </w:rPr>
            </w:pPr>
            <w:r>
              <w:rPr>
                <w:noProof/>
              </w:rPr>
              <w:t xml:space="preserve">1) </w:t>
            </w:r>
            <w:r>
              <w:rPr>
                <w:b/>
                <w:noProof/>
              </w:rPr>
              <w:t xml:space="preserve">Beføjelser: </w:t>
            </w:r>
            <w:r>
              <w:rPr>
                <w:noProof/>
              </w:rPr>
              <w:t>Mens harmoniseret regulering g</w:t>
            </w:r>
            <w:r>
              <w:rPr>
                <w:noProof/>
              </w:rPr>
              <w:t>ennem det fælles regelsæt er vigtig for det indre marked, er det ikke tilstrækkeligt. En sammenhængende tilgang til fortolkning og anvendelse af EU-lovgivningen er lige så vigtig for at forbedre det indre markeds funktion og mindske risikoen for tilsynsarb</w:t>
            </w:r>
            <w:r>
              <w:rPr>
                <w:noProof/>
              </w:rPr>
              <w:t xml:space="preserve">itrage og </w:t>
            </w:r>
            <w:r>
              <w:rPr>
                <w:noProof/>
              </w:rPr>
              <w:noBreakHyphen/>
              <w:t>konkurrence. Med henblik herpå skal ESA'erne være rustet til at fremme den korrekte anvendelse af EU-retten og effektive fælles standarder i hele EU via tilsynskonvergensforanstaltninger og direkte tilsyn på visse områder. Dette er navnlig tilfæ</w:t>
            </w:r>
            <w:r>
              <w:rPr>
                <w:noProof/>
              </w:rPr>
              <w:t>ldet for ESMA inden for rammerne af kapitalmarkedsunionen. Det er grunden til, at lovgivningsforslaget sigter mod at give nye beføjelser til at fremme integrationen af markedet (for ESMA) og styrke eller præcisere eksisterende beføjelser fastlagt i ESA-for</w:t>
            </w:r>
            <w:r>
              <w:rPr>
                <w:noProof/>
              </w:rPr>
              <w:t>ordningerne.</w:t>
            </w:r>
          </w:p>
          <w:p w:rsidR="009A3BF4" w:rsidRDefault="00200A48">
            <w:pPr>
              <w:spacing w:line="300" w:lineRule="atLeast"/>
              <w:rPr>
                <w:rFonts w:eastAsia="Times New Roman"/>
                <w:noProof/>
              </w:rPr>
            </w:pPr>
            <w:r>
              <w:rPr>
                <w:b/>
                <w:noProof/>
              </w:rPr>
              <w:t>2) Ledelse:</w:t>
            </w:r>
            <w:r>
              <w:rPr>
                <w:noProof/>
              </w:rPr>
              <w:t xml:space="preserve"> Det største problem i forbindelse med den nuværende ledelsesstruktur er sammensætningen af tilsynsrådet og styrelsesudvalget, som ikke i tilstrækkelig grad fører til fremme af EU's interesser i beslutningsprocessen, og som hindrer </w:t>
            </w:r>
            <w:r>
              <w:rPr>
                <w:noProof/>
              </w:rPr>
              <w:t xml:space="preserve">ESA'erne i at udøve deres mandat fuldt ud ved at forhindre anvendelsen af visse eksisterende værktøjer. Problemet er, at ESA'ernes styrelsesudvalg og tilsynsråd hovedsageligt er sammensat af repræsentanter fra de nationale kompetente myndigheder, som også </w:t>
            </w:r>
            <w:r>
              <w:rPr>
                <w:noProof/>
              </w:rPr>
              <w:t>er de eneste, der har stemmeret (bortset fra Kommissionen ved afstemning om budgettet i hver af bestyrelserne). Dette skaber interessekonflikter. Endvidere er bestyrelsesformændenes rolle og beføjelser også meget begrænset, og de udpeges af tilsynsrådet, h</w:t>
            </w:r>
            <w:r>
              <w:rPr>
                <w:noProof/>
              </w:rPr>
              <w:t>vilket begrænser deres myndighed og uafhængighed. Derudover er tilsynsrådene overbebyrdet, mens styrelsesudvalgene kun har begrænsede opgaver, hvilket ikke giver mulighed for hurtig beslutningstagning. Desuden har ledelsesopbygningen indvirkning på ESA'ern</w:t>
            </w:r>
            <w:r>
              <w:rPr>
                <w:noProof/>
              </w:rPr>
              <w:t xml:space="preserve">es incitamenter til at anvende visse værktøjer såsom bindende mægling, muligheden for peerevalueringer, iværksættelse af brud på EU-retlige procedurer eller vedtagelsen af opfølgningsrapporter. </w:t>
            </w:r>
          </w:p>
          <w:p w:rsidR="009A3BF4" w:rsidRDefault="00200A48">
            <w:pPr>
              <w:spacing w:line="240" w:lineRule="atLeast"/>
              <w:rPr>
                <w:rFonts w:eastAsia="Times New Roman"/>
                <w:noProof/>
              </w:rPr>
            </w:pPr>
            <w:r>
              <w:rPr>
                <w:noProof/>
              </w:rPr>
              <w:t xml:space="preserve">3) </w:t>
            </w:r>
            <w:r>
              <w:rPr>
                <w:b/>
                <w:noProof/>
              </w:rPr>
              <w:t>Finansiering:</w:t>
            </w:r>
            <w:r>
              <w:rPr>
                <w:noProof/>
              </w:rPr>
              <w:t xml:space="preserve"> En revision af det nuværende finansieringssy</w:t>
            </w:r>
            <w:r>
              <w:rPr>
                <w:noProof/>
              </w:rPr>
              <w:t>stem vil være nødvendig for at sikre den effektive drift af ESA'erne og en retfærdig fordeling af omkostningerne ved deres aktiviteter. Da lovgivningsforslaget tager sigte på at styrke ESA'ernes rolle i forhold til tilsyn, vil finansieringen skulle justere</w:t>
            </w:r>
            <w:r>
              <w:rPr>
                <w:noProof/>
              </w:rPr>
              <w:t xml:space="preserve">s (mest sandsynligt opad) i et miljø, hvor både EU's og de nationale budgetter er under pres. Derudover indebærer fuld offentlig finansiering af ESA'erne, at offentlige midler betaler for en tjenesteydelse, der er rettet mod en specifik del af den private </w:t>
            </w:r>
            <w:r>
              <w:rPr>
                <w:noProof/>
              </w:rPr>
              <w:t>sektor. En mere effektiv og retfærdig fordeling af ESA'ernes omkostninger til økonomiske aktører ville være mulig ved at anvende "allocation-by-cause"-princippet og sikre i det mindste delvis finansiering af den pågældende industri. Endelig er det nuværend</w:t>
            </w:r>
            <w:r>
              <w:rPr>
                <w:noProof/>
              </w:rPr>
              <w:t>e system ikke helt rimeligt for visse nationale kompetente myndigheder, som tilvejebringer en uforholdsmæssig stor del af midlerne i forhold til sektorens størrelse i deres respektive medlemsstater.</w:t>
            </w:r>
          </w:p>
        </w:tc>
      </w:tr>
    </w:tbl>
    <w:p w:rsidR="009A3BF4" w:rsidRDefault="009A3BF4">
      <w:pPr>
        <w:ind w:left="850"/>
        <w:rPr>
          <w:noProof/>
        </w:rPr>
      </w:pPr>
    </w:p>
    <w:p w:rsidR="009A3BF4" w:rsidRDefault="00200A48">
      <w:pPr>
        <w:pStyle w:val="ManualHeading3"/>
        <w:rPr>
          <w:noProof/>
        </w:rPr>
      </w:pPr>
      <w:r>
        <w:t>1.5.2.</w:t>
      </w:r>
      <w:r>
        <w:tab/>
      </w:r>
      <w:r>
        <w:rPr>
          <w:noProof/>
        </w:rPr>
        <w:t>Merværdien ved en indsats fra EU's side (det kan</w:t>
      </w:r>
      <w:r>
        <w:rPr>
          <w:noProof/>
        </w:rPr>
        <w:t xml:space="preserve"> skyldes forskellige faktorer, f.eks. fordele ved koordination, retssikkerhed, større effektivitet eller komplementaritet). I dette punkt forstås ved "merværdien ved en indsats fra EU's side" den værdi, der fremkommer ved EU's medvirken, og som rækker ud o</w:t>
      </w:r>
      <w:r>
        <w:rPr>
          <w:noProof/>
        </w:rPr>
        <w:t>ver den værdi, der ellers ville være skabt af medlemsstaterne alene.</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Begrundelse for en indsats på europæisk plan (ex ante)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Evalueringen fra 2017 viser, at EU's indsats er berettiget og nødvendig for at imødegå konstaterede problemer vedrørende ESA'ernes </w:t>
      </w:r>
      <w:r>
        <w:rPr>
          <w:noProof/>
        </w:rPr>
        <w:t xml:space="preserve">kompetenceområder samt deres ledelsesmæssige rammer og finansieringsrammer. Eventuelle tiltag på dette område vil kræve ændringer af ESA-forordningerne. ESA'erne er EU-organer, hvis beføjelser og funktion kun kan ændres af EU-lovgiveren — i dette tilfælde </w:t>
      </w:r>
      <w:r>
        <w:rPr>
          <w:noProof/>
        </w:rPr>
        <w:t>i henhold til artikel 114 i TEUF.</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Forventet merværdi skabt på EU-plan (efterfølgende)</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Med oprettelsen af ESA'erne blev det anerkendt, at der var behov for en tilsynsordning på EU-plan for at forbedre forbruger- og investorbeskyttelsen og på bæredygtig vis </w:t>
      </w:r>
      <w:r>
        <w:rPr>
          <w:noProof/>
        </w:rPr>
        <w:t>at styrke det finansielle systems stabilitet og effektivitet i hele EU. Disse mål nås bedre på EU-plan.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Interessenterne er enige om, at ESA'erne har bidraget væsentligt til at styrke koordinationen og samarbejdet mellem de nationale tilsyn og spillet en ce</w:t>
      </w:r>
      <w:r>
        <w:rPr>
          <w:noProof/>
        </w:rPr>
        <w:t>ntral rolle med hensyn til at sikre, at de finansielle markeder i EU fungerer på en velordnet måde, er godt regulerede og overvågede, og at beskyttelsen af forbrugerne styrkes.</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Behovet for ESA'erne og deres bidrag til et effektivt tilsyn i hele EU vil være</w:t>
      </w:r>
      <w:r>
        <w:rPr>
          <w:noProof/>
        </w:rPr>
        <w:t xml:space="preserve"> endnu mere vigtigt i lyset af den stigende indbyrdes afhængighed af de finansielle markeder i EU og på verdensplan. ESA'erne vil være i centrum for bestræbelserne på at opbygge en kapitalmarkedsunion på grund af den centrale rolle, de spiller i at fremme </w:t>
      </w:r>
      <w:r>
        <w:rPr>
          <w:noProof/>
        </w:rPr>
        <w:t>markedsintegrationen og skabe muligheder i det indre marked for finansielle virksomheder og investorer.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Hvis man vendte tilbage til nationalt baserede tilsynsrammer baseret på princippet om hjemlandskontrol kombineret med minimumstilsynskrav og gensidig an</w:t>
      </w:r>
      <w:r>
        <w:rPr>
          <w:noProof/>
        </w:rPr>
        <w:t>erkendelse, ville man simpelthen ikke ville være i stand til at leve op til det presserende behov for yderligere at integrere EU's finansielle markeder og især kapitalmarkedernes ramme. Dette ville have negative konsekvenser for EU's evne til at styrke lan</w:t>
      </w:r>
      <w:r>
        <w:rPr>
          <w:noProof/>
        </w:rPr>
        <w:t>gsigtede investeringer og skabe finansieringskilder for EU's virksomheder — en forudsætning for at styrke EU's økonomi og fremme investeringerne for at skabe beskæftigelse.</w:t>
      </w:r>
    </w:p>
    <w:p w:rsidR="009A3BF4" w:rsidRDefault="00200A48">
      <w:pPr>
        <w:pStyle w:val="ManualHeading3"/>
        <w:rPr>
          <w:noProof/>
        </w:rPr>
      </w:pPr>
      <w:r>
        <w:t>1.5.3.</w:t>
      </w:r>
      <w:r>
        <w:tab/>
      </w:r>
      <w:r>
        <w:rPr>
          <w:noProof/>
        </w:rPr>
        <w:t>Erfaringer fra lignende foranstaltninger</w:t>
      </w:r>
    </w:p>
    <w:tbl>
      <w:tblPr>
        <w:tblStyle w:val="TableGrid"/>
        <w:tblW w:w="0" w:type="auto"/>
        <w:tblInd w:w="850" w:type="dxa"/>
        <w:tblLook w:val="04A0" w:firstRow="1" w:lastRow="0" w:firstColumn="1" w:lastColumn="0" w:noHBand="0" w:noVBand="1"/>
      </w:tblPr>
      <w:tblGrid>
        <w:gridCol w:w="9338"/>
      </w:tblGrid>
      <w:tr w:rsidR="009A3BF4">
        <w:tc>
          <w:tcPr>
            <w:tcW w:w="10188" w:type="dxa"/>
          </w:tcPr>
          <w:p w:rsidR="009A3BF4" w:rsidRDefault="00200A48">
            <w:pPr>
              <w:spacing w:line="300" w:lineRule="atLeast"/>
              <w:rPr>
                <w:rFonts w:eastAsia="Times New Roman"/>
                <w:noProof/>
              </w:rPr>
            </w:pPr>
            <w:r>
              <w:rPr>
                <w:noProof/>
              </w:rPr>
              <w:t xml:space="preserve">De tre ESA'er begyndte deres virke </w:t>
            </w:r>
            <w:r>
              <w:rPr>
                <w:noProof/>
              </w:rPr>
              <w:t>som uafhængige EU-agenturer i januar 2011 i henhold til ESA-forordningerne fra 2010.</w:t>
            </w:r>
          </w:p>
          <w:p w:rsidR="009A3BF4" w:rsidRDefault="00200A48">
            <w:pPr>
              <w:spacing w:line="300" w:lineRule="atLeast"/>
              <w:rPr>
                <w:rFonts w:eastAsia="Times New Roman"/>
                <w:noProof/>
              </w:rPr>
            </w:pPr>
            <w:r>
              <w:rPr>
                <w:noProof/>
              </w:rPr>
              <w:t>Kommissionen foretog en evaluering af ESA'erne i 2014. På det tidspunkt konkluderede den, at ESA'erne havde klaret sig godt, men identificerede dog fire områder, hvor en r</w:t>
            </w:r>
            <w:r>
              <w:rPr>
                <w:noProof/>
              </w:rPr>
              <w:t>ække spørgsmål kunne overvejes med henblik på forbedring: (1) finansieringsramme (til erstatning af den nuværende ramme), (2) beføjelser (f.eks. et øget fokus på tilsynsmæssig konvergens, mere effektiv udnyttelse af eksisterende beføjelser, samt præciserin</w:t>
            </w:r>
            <w:r>
              <w:rPr>
                <w:noProof/>
              </w:rPr>
              <w:t>g og mulige udvidelser af nuværende mandater), (3) ledelse (f.eks. øget intern styring for at sikre, at der træffes beslutninger i EU's interesse som helhed), og (4) tilsynssystem (vurdering af strukturelle ændringer såsom en sammenlægning af myndighederne</w:t>
            </w:r>
            <w:r>
              <w:rPr>
                <w:noProof/>
              </w:rPr>
              <w:t xml:space="preserve"> under et fælles organ og sæde eller indførelse af en todelt tilgang). </w:t>
            </w:r>
          </w:p>
          <w:p w:rsidR="009A3BF4" w:rsidRDefault="00200A48">
            <w:pPr>
              <w:spacing w:line="300" w:lineRule="atLeast"/>
              <w:rPr>
                <w:rFonts w:eastAsia="Times New Roman"/>
                <w:noProof/>
              </w:rPr>
            </w:pPr>
            <w:r>
              <w:rPr>
                <w:noProof/>
              </w:rPr>
              <w:t>I oktober 2013 foretog Europa-Parlamentet også en evaluering af ESA'erne. Nogle af konklusionerne var tilsvarende Kommissionens, for så vidt angår ESA'ernes resultater, herunder den om</w:t>
            </w:r>
            <w:r>
              <w:rPr>
                <w:noProof/>
              </w:rPr>
              <w:t>stændighed, at observationsperioden var meget kort. Parlamentets betænkning indeholdt en detaljeret liste over forbedringer, hvoraf nogle vil kræve lovgivningsmæssige ændringer. I sin beslutning fra marts 2014 om gennemgangen af ESFS anmodede Europa-Parlam</w:t>
            </w:r>
            <w:r>
              <w:rPr>
                <w:noProof/>
              </w:rPr>
              <w:t xml:space="preserve">entet Kommissionen om at forelægge nye lovgivningsforslag med henblik på revision af ESA'erne på områder, der omfatter ledelse, repræsentation, tilsynssamarbejde og -konvergens og styrkede beføjelser. </w:t>
            </w:r>
          </w:p>
          <w:p w:rsidR="009A3BF4" w:rsidRDefault="00200A48">
            <w:pPr>
              <w:rPr>
                <w:rFonts w:eastAsia="Times New Roman"/>
                <w:noProof/>
              </w:rPr>
            </w:pPr>
            <w:r>
              <w:rPr>
                <w:noProof/>
              </w:rPr>
              <w:t>Rådet konkluderede i november 2014, at der burde overv</w:t>
            </w:r>
            <w:r>
              <w:rPr>
                <w:noProof/>
              </w:rPr>
              <w:t xml:space="preserve">ejes målrettede tilpasninger for at forbedre ESA'ernes resultater, ledelse og finansiering. </w:t>
            </w:r>
          </w:p>
          <w:p w:rsidR="009A3BF4" w:rsidRDefault="00200A48">
            <w:pPr>
              <w:rPr>
                <w:rFonts w:eastAsia="Times New Roman"/>
                <w:noProof/>
              </w:rPr>
            </w:pPr>
            <w:r>
              <w:rPr>
                <w:noProof/>
              </w:rPr>
              <w:t>I dette forslag er der taget højde for forhold anført i tidligere evalueringer og interessenternes krav (herunder dem, der er fremsat inden for rammerne af Kommiss</w:t>
            </w:r>
            <w:r>
              <w:rPr>
                <w:noProof/>
              </w:rPr>
              <w:t>ionens opfordring til indsendelse af dokumentation samt kapitalmarkedsunionen). Der er dog givet særlig opmærksomhed til den evaluering, der blev gennemført i foråret 2017, som konkluderer, at ESA'erne generelt har leveret på deres nuværende mål, og at den</w:t>
            </w:r>
            <w:r>
              <w:rPr>
                <w:noProof/>
              </w:rPr>
              <w:t xml:space="preserve"> nuværende sektorspecifikke tilsynsstruktur for ESA'erne er passende. Der blev dog anbefalet målrettede forbedringer for at kunne klare fremtidige udfordringer, navnlig med hensyn til ESA'ernes beføjelser, ledelsesrammer og finansieringsrammer. </w:t>
            </w:r>
          </w:p>
        </w:tc>
      </w:tr>
    </w:tbl>
    <w:p w:rsidR="009A3BF4" w:rsidRDefault="009A3BF4">
      <w:pPr>
        <w:keepNext/>
        <w:ind w:left="850"/>
        <w:outlineLvl w:val="2"/>
        <w:rPr>
          <w:rFonts w:eastAsiaTheme="majorEastAsia"/>
          <w:i/>
          <w:noProof/>
        </w:rPr>
      </w:pPr>
    </w:p>
    <w:p w:rsidR="009A3BF4" w:rsidRDefault="00200A48">
      <w:pPr>
        <w:pStyle w:val="ManualHeading3"/>
        <w:rPr>
          <w:noProof/>
        </w:rPr>
      </w:pPr>
      <w:r>
        <w:t>1.5.4.</w:t>
      </w:r>
      <w:r>
        <w:tab/>
      </w:r>
      <w:r>
        <w:rPr>
          <w:noProof/>
        </w:rPr>
        <w:t>Sammenhæng med andre relevante instrumenter og eventuel synergivirkning</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Forslagets målsætninger er i overensstemmelse med en række andre EU-politikker og igangværende initiativer, der tager sigte på: (i) at udvikle Den Økonomiske og Monetære Union ("ØMU'en</w:t>
      </w:r>
      <w:r>
        <w:rPr>
          <w:noProof/>
        </w:rPr>
        <w:t xml:space="preserve">"), (ii) at udvikle kapitalmarkedsunionen og (iii) at øge effektiviteten og produktiviteten af tilsyn på EU-plan, både i og uden for EU.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 det første er dette forslag i overensstemmelse med ØMU'en. De fem formænds rapport om "Gennemførelse af Europas Øk</w:t>
      </w:r>
      <w:r>
        <w:rPr>
          <w:noProof/>
        </w:rPr>
        <w:t>onomiske og Monetære Union" understregede, at en tættere integration af kapitalmarkederne og en gradvis fjernelse af de tilbageværende nationale barrierer vil kunne skabe nye risici for den finansielle stabilitet. Ifølge denne rapport vil der være behov fo</w:t>
      </w:r>
      <w:r>
        <w:rPr>
          <w:noProof/>
        </w:rPr>
        <w:t>r at udvide og styrke tilsynsrammen for at sikre soliditeten hos alle finansielle aktører. De fem formænds rapport konkluderede, at denne situation i sidste ende bør føre til en fælles europæisk tilsynsførende for kapitalmarkeder. Hertil kommer, at det nyl</w:t>
      </w:r>
      <w:r>
        <w:rPr>
          <w:noProof/>
        </w:rPr>
        <w:t>ige oplæg om udbygningen af ØMU'en understregede, at: "Et mere integreret tilsynssystem, der sikrer fælles gennemførelse af reglerne for den finansielle sektor og mere centraliseret tilsyn og håndhævelse, er afgørende".</w:t>
      </w:r>
      <w:r>
        <w:rPr>
          <w:b/>
          <w:noProof/>
          <w:sz w:val="22"/>
        </w:rPr>
        <w:t xml:space="preserve"> </w:t>
      </w:r>
      <w:r>
        <w:rPr>
          <w:noProof/>
        </w:rPr>
        <w:t>Mens lovgivningsforslaget ikke forpl</w:t>
      </w:r>
      <w:r>
        <w:rPr>
          <w:noProof/>
        </w:rPr>
        <w:t>igter sig til at skabe en fælles tilsynsmyndighed for kapitalmarkeder, sigter dette forslag mod at styrke de tilsynsmæssige rammer. Det indeholder også bestemmelser om overførsel af visse tilsynsbeføjelser (f.eks. godkendelse af visse EU-prospekter, benchm</w:t>
      </w:r>
      <w:r>
        <w:rPr>
          <w:noProof/>
        </w:rPr>
        <w:t xml:space="preserve">arkadministratorer, udbydere af dataindberetningstjenester, visse EU-midler) til EU-plan og til ESMA i særdeleshed.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 det andet er dette forslag i overensstemmelse med projektet vedrørende kapitalmarkedsunionen. Gennem fremme af mere diversificerede fin</w:t>
      </w:r>
      <w:r>
        <w:rPr>
          <w:noProof/>
        </w:rPr>
        <w:t>ansieringskanaler vil kapitalmarkedsunionen bidrage til at øge robustheden af EU's finansielle system. Samtidig er der et behov for at være opmærksom på finansielle risici, der opstår på kapitalmarkederne. Derfor er kvaliteten af de tilsynsmæssige rammer e</w:t>
      </w:r>
      <w:r>
        <w:rPr>
          <w:noProof/>
        </w:rPr>
        <w:t>t nødvendigt element for velfungerende og integrerede kapitalmarkeder. Det lovgivningsmæssige forslag bør sikre, at det fælles regelsæt gennemføres på en ensartet måde i hele det indre marked. Derfor vil finansielle virksomheder med samme forretnings- og r</w:t>
      </w:r>
      <w:r>
        <w:rPr>
          <w:noProof/>
        </w:rPr>
        <w:t xml:space="preserve">isikoprofil være underlagt de samme standarder for tilsyn, uanset hvor de er etableret i EU, også for at undgå tilsynsarbitrage.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For det tredje er forslaget i overensstemmelse med det generelle mål om at øge effektiviteten og produktiviteten af tilsyn på </w:t>
      </w:r>
      <w:r>
        <w:rPr>
          <w:noProof/>
        </w:rPr>
        <w:t>EU-plan, både i og uden for EU. EU har i de senere år iværksat en række reformer for at gøre banksektoren, forsikringssektoren og kapitalmarkedssektoren mere gennemsigtige, velregulerede og robuste. Ved at præcisere nogle beføjelser, der er tillagt ESA'ern</w:t>
      </w:r>
      <w:r>
        <w:rPr>
          <w:noProof/>
        </w:rPr>
        <w:t>e (såsom bilæggelse af tvister, uafhængige evalueringer), og ved at ændre ledelsesstrukturen for disse agenturer, vil forslaget føre til bedre tilsyn i EU. Derudover har EU's finansielle lovgivning i stigende grad indføjet "tredjelandsordninger", som giver</w:t>
      </w:r>
      <w:r>
        <w:rPr>
          <w:noProof/>
        </w:rPr>
        <w:t xml:space="preserve"> virksomheder uden for EU adgang til EU, forudsat de er godkendt i et land, som har en ordning svarende til den beskyttelse, der ydes i EU, og som har en effektiv gensidighedsmekanisme, der giver adgang for EU-virksomheder. Lovgivningsforslaget vil mere kl</w:t>
      </w:r>
      <w:r>
        <w:rPr>
          <w:noProof/>
        </w:rPr>
        <w:t>art angive, at ESA'erne kan bistå Kommissionen med at overvåge tredjelandes udvikling (dvs. regulerings-, tilsyns- og markedsudviklingen i tredjelande samt tilsynsregistreringer foretaget af tredjelandes myndigheder) i jurisdiktioner, der er omfattet af en</w:t>
      </w:r>
      <w:r>
        <w:rPr>
          <w:noProof/>
        </w:rPr>
        <w:t xml:space="preserve"> positiv ækvivalensafgørelse fra Kommissionen. Formålet med denne overvågning er at sikre, at de forudsætninger, der ligger til grund for afgørelsen om ækvivalens, fortsat til stadighed er opfyldt, med særlig vægt på tredjelandes udvikling, der kan påvirke</w:t>
      </w:r>
      <w:r>
        <w:rPr>
          <w:noProof/>
        </w:rPr>
        <w:t xml:space="preserve"> den finansielle stabilitet i Unionen og en eller flere af dens medlemsstater.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 det fjerde er dette lovgivningsforslag også i tråd med Kommissionens nylige forslag om procedurer og kompetente myndigheder, der er involveret i godkendelsen af centrale mod</w:t>
      </w:r>
      <w:r>
        <w:rPr>
          <w:noProof/>
        </w:rPr>
        <w:t>parter ("CCP'er") og kravene til anerkendelse af CCP'er i tredjelande</w:t>
      </w:r>
      <w:r>
        <w:rPr>
          <w:rStyle w:val="FootnoteReference"/>
          <w:noProof/>
        </w:rPr>
        <w:footnoteReference w:id="41"/>
      </w:r>
      <w:r>
        <w:rPr>
          <w:noProof/>
          <w:vertAlign w:val="superscript"/>
        </w:rPr>
        <w:t>.</w:t>
      </w:r>
      <w:r>
        <w:rPr>
          <w:noProof/>
        </w:rPr>
        <w:t xml:space="preserve"> Med dette forslag indføres en mere paneuropæisk tilgang til tilsyn med CCP'er i EU. En nyoprettet tilsynsmekanisme bliver oprettet inden for ESMA, som vil være ansvarlig for at sikre e</w:t>
      </w:r>
      <w:r>
        <w:rPr>
          <w:noProof/>
        </w:rPr>
        <w:t xml:space="preserve">t mere sammenhængende og konsekvent tilsyn med CCP'er i EU samt et mere robust tilsyn med CCP'er i lande uden for EU, også kaldet "tredjelande". </w:t>
      </w:r>
    </w:p>
    <w:p w:rsidR="009A3BF4" w:rsidRDefault="00200A48">
      <w:pPr>
        <w:pStyle w:val="ManualHeading2"/>
        <w:rPr>
          <w:noProof/>
        </w:rPr>
      </w:pPr>
      <w:r>
        <w:t>1.6.</w:t>
      </w:r>
      <w:r>
        <w:tab/>
      </w:r>
      <w:r>
        <w:rPr>
          <w:noProof/>
        </w:rPr>
        <w:t xml:space="preserve">Varighed og finansielle virkninger </w:t>
      </w:r>
    </w:p>
    <w:p w:rsidR="009A3BF4" w:rsidRDefault="00200A48">
      <w:pPr>
        <w:ind w:left="850"/>
        <w:rPr>
          <w:noProof/>
        </w:rPr>
      </w:pPr>
      <w:r>
        <w:rPr>
          <w:noProof/>
        </w:rPr>
        <w:sym w:font="Wingdings" w:char="F0A8"/>
      </w:r>
      <w:r>
        <w:rPr>
          <w:b/>
          <w:i/>
          <w:noProof/>
        </w:rPr>
        <w:t xml:space="preserve"> </w:t>
      </w:r>
      <w:r>
        <w:rPr>
          <w:noProof/>
        </w:rPr>
        <w:t xml:space="preserve">Forslag/initiativ af </w:t>
      </w:r>
      <w:r>
        <w:rPr>
          <w:b/>
          <w:noProof/>
        </w:rPr>
        <w:t xml:space="preserve">begrænset varighed </w:t>
      </w:r>
    </w:p>
    <w:p w:rsidR="009A3BF4" w:rsidRDefault="00200A48">
      <w:pPr>
        <w:pStyle w:val="Tiret1"/>
        <w:numPr>
          <w:ilvl w:val="0"/>
          <w:numId w:val="28"/>
        </w:numPr>
        <w:rPr>
          <w:noProof/>
        </w:rPr>
      </w:pPr>
      <w:r>
        <w:rPr>
          <w:noProof/>
        </w:rPr>
        <w:sym w:font="Wingdings" w:char="F0A8"/>
      </w:r>
      <w:r>
        <w:rPr>
          <w:noProof/>
        </w:rPr>
        <w:tab/>
        <w:t>Forslag/initiativ gælden</w:t>
      </w:r>
      <w:r>
        <w:rPr>
          <w:noProof/>
        </w:rPr>
        <w:t xml:space="preserve">de fra [DD/MM]YYYY til [DD/MM]YYYY </w:t>
      </w:r>
    </w:p>
    <w:p w:rsidR="009A3BF4" w:rsidRDefault="00200A48">
      <w:pPr>
        <w:pStyle w:val="Tiret1"/>
        <w:numPr>
          <w:ilvl w:val="0"/>
          <w:numId w:val="1"/>
        </w:numPr>
        <w:rPr>
          <w:noProof/>
          <w:lang w:val="nb-NO"/>
        </w:rPr>
      </w:pPr>
      <w:r>
        <w:rPr>
          <w:noProof/>
        </w:rPr>
        <w:sym w:font="Wingdings" w:char="F0A8"/>
      </w:r>
      <w:r>
        <w:rPr>
          <w:noProof/>
          <w:lang w:val="nb-NO"/>
        </w:rPr>
        <w:tab/>
        <w:t>Finansielle virkninger fra YYYY til YYYY</w:t>
      </w:r>
    </w:p>
    <w:p w:rsidR="009A3BF4" w:rsidRDefault="00200A48">
      <w:pPr>
        <w:ind w:left="850"/>
        <w:rPr>
          <w:noProof/>
        </w:rPr>
      </w:pPr>
      <w:r>
        <w:rPr>
          <w:noProof/>
        </w:rPr>
        <w:sym w:font="Wingdings" w:char="F078"/>
      </w:r>
      <w:r>
        <w:rPr>
          <w:b/>
          <w:i/>
          <w:noProof/>
        </w:rPr>
        <w:t xml:space="preserve"> </w:t>
      </w:r>
      <w:r>
        <w:rPr>
          <w:noProof/>
        </w:rPr>
        <w:t xml:space="preserve">Forslag/initiativ af </w:t>
      </w:r>
      <w:r>
        <w:rPr>
          <w:b/>
          <w:noProof/>
        </w:rPr>
        <w:t>ubegrænset varighed</w:t>
      </w:r>
    </w:p>
    <w:p w:rsidR="009A3BF4" w:rsidRDefault="00200A48">
      <w:pPr>
        <w:pStyle w:val="Tiret1"/>
        <w:numPr>
          <w:ilvl w:val="0"/>
          <w:numId w:val="1"/>
        </w:numPr>
        <w:rPr>
          <w:noProof/>
        </w:rPr>
      </w:pPr>
      <w:r>
        <w:rPr>
          <w:noProof/>
        </w:rPr>
        <w:t>Iværksættelse med en indkøringsperiode fra 2019 til 2020,</w:t>
      </w:r>
    </w:p>
    <w:p w:rsidR="009A3BF4" w:rsidRDefault="00200A48">
      <w:pPr>
        <w:pStyle w:val="Tiret1"/>
        <w:numPr>
          <w:ilvl w:val="0"/>
          <w:numId w:val="1"/>
        </w:numPr>
        <w:rPr>
          <w:noProof/>
        </w:rPr>
      </w:pPr>
      <w:r>
        <w:rPr>
          <w:noProof/>
        </w:rPr>
        <w:t>derefter gennemførelse i fuldt omfang.</w:t>
      </w:r>
    </w:p>
    <w:p w:rsidR="009A3BF4" w:rsidRDefault="00200A48">
      <w:pPr>
        <w:pStyle w:val="ManualHeading2"/>
        <w:rPr>
          <w:noProof/>
        </w:rPr>
      </w:pPr>
      <w:r>
        <w:t>1.7.</w:t>
      </w:r>
      <w:r>
        <w:tab/>
      </w:r>
      <w:r>
        <w:rPr>
          <w:noProof/>
        </w:rPr>
        <w:t>Påtænkt(e) forvaltningsmetode(r)</w:t>
      </w:r>
      <w:r>
        <w:rPr>
          <w:rStyle w:val="FootnoteReference"/>
          <w:noProof/>
        </w:rPr>
        <w:footnoteReference w:id="42"/>
      </w:r>
      <w:r>
        <w:rPr>
          <w:noProof/>
          <w:vertAlign w:val="superscript"/>
        </w:rPr>
        <w:t xml:space="preserve"> </w:t>
      </w:r>
    </w:p>
    <w:p w:rsidR="009A3BF4" w:rsidRDefault="00200A48">
      <w:pPr>
        <w:ind w:left="850"/>
        <w:rPr>
          <w:noProof/>
        </w:rPr>
      </w:pPr>
      <w:r>
        <w:rPr>
          <w:noProof/>
        </w:rPr>
        <w:sym w:font="Wingdings" w:char="F0A8"/>
      </w:r>
      <w:r>
        <w:rPr>
          <w:i/>
          <w:noProof/>
        </w:rPr>
        <w:t xml:space="preserve"> </w:t>
      </w:r>
      <w:r>
        <w:rPr>
          <w:b/>
          <w:noProof/>
        </w:rPr>
        <w:t>Direkte forvaltning</w:t>
      </w:r>
      <w:r>
        <w:rPr>
          <w:noProof/>
        </w:rPr>
        <w:t xml:space="preserve"> ved Kommissionen via</w:t>
      </w:r>
    </w:p>
    <w:p w:rsidR="009A3BF4" w:rsidRDefault="00200A48">
      <w:pPr>
        <w:pStyle w:val="Tiret1"/>
        <w:numPr>
          <w:ilvl w:val="0"/>
          <w:numId w:val="1"/>
        </w:numPr>
        <w:rPr>
          <w:noProof/>
        </w:rPr>
      </w:pPr>
      <w:r>
        <w:rPr>
          <w:noProof/>
        </w:rPr>
        <w:sym w:font="Wingdings" w:char="F0A8"/>
      </w:r>
      <w:r>
        <w:rPr>
          <w:noProof/>
        </w:rPr>
        <w:tab/>
        <w:t xml:space="preserve">i gennemførelsesorganer </w:t>
      </w:r>
    </w:p>
    <w:p w:rsidR="009A3BF4" w:rsidRDefault="00200A48">
      <w:pPr>
        <w:ind w:left="850"/>
        <w:rPr>
          <w:noProof/>
        </w:rPr>
      </w:pPr>
      <w:r>
        <w:rPr>
          <w:noProof/>
        </w:rPr>
        <w:sym w:font="Wingdings" w:char="F0A8"/>
      </w:r>
      <w:r>
        <w:rPr>
          <w:b/>
          <w:i/>
          <w:noProof/>
        </w:rPr>
        <w:t xml:space="preserve"> </w:t>
      </w:r>
      <w:r>
        <w:rPr>
          <w:b/>
          <w:noProof/>
        </w:rPr>
        <w:t>Delt forvaltning</w:t>
      </w:r>
      <w:r>
        <w:rPr>
          <w:noProof/>
        </w:rPr>
        <w:t xml:space="preserve"> i samarbejde med medlemsstaterne </w:t>
      </w:r>
    </w:p>
    <w:p w:rsidR="009A3BF4" w:rsidRDefault="00200A48">
      <w:pPr>
        <w:ind w:left="850"/>
        <w:rPr>
          <w:noProof/>
        </w:rPr>
      </w:pPr>
      <w:r>
        <w:rPr>
          <w:noProof/>
        </w:rPr>
        <w:sym w:font="Wingdings" w:char="F078"/>
      </w:r>
      <w:r>
        <w:rPr>
          <w:i/>
          <w:noProof/>
        </w:rPr>
        <w:t xml:space="preserve"> </w:t>
      </w:r>
      <w:r>
        <w:rPr>
          <w:b/>
          <w:noProof/>
        </w:rPr>
        <w:t>Indirekte forvaltning</w:t>
      </w:r>
      <w:r>
        <w:rPr>
          <w:noProof/>
        </w:rPr>
        <w:t xml:space="preserve"> ved at overlade budgetgennemførelsesopgaver til:</w:t>
      </w:r>
    </w:p>
    <w:p w:rsidR="009A3BF4" w:rsidRDefault="00200A48">
      <w:pPr>
        <w:ind w:left="850"/>
        <w:rPr>
          <w:noProof/>
        </w:rPr>
      </w:pPr>
      <w:r>
        <w:rPr>
          <w:noProof/>
        </w:rPr>
        <w:sym w:font="Wingdings" w:char="F0A8"/>
      </w:r>
      <w:r>
        <w:rPr>
          <w:noProof/>
        </w:rPr>
        <w:t xml:space="preserve"> internationale organisationer og deres organer (angives nærmere)</w:t>
      </w:r>
    </w:p>
    <w:p w:rsidR="009A3BF4" w:rsidRDefault="00200A48">
      <w:pPr>
        <w:ind w:left="850"/>
        <w:rPr>
          <w:noProof/>
        </w:rPr>
      </w:pPr>
      <w:r>
        <w:rPr>
          <w:noProof/>
        </w:rPr>
        <w:sym w:font="Wingdings" w:char="F0A8"/>
      </w:r>
      <w:r>
        <w:rPr>
          <w:noProof/>
        </w:rPr>
        <w:t>Den Europæiske Investeringsbank og Den Europæiske Investeringsfond</w:t>
      </w:r>
    </w:p>
    <w:p w:rsidR="009A3BF4" w:rsidRDefault="00200A48">
      <w:pPr>
        <w:ind w:left="850"/>
        <w:rPr>
          <w:noProof/>
        </w:rPr>
      </w:pPr>
      <w:r>
        <w:rPr>
          <w:noProof/>
        </w:rPr>
        <w:sym w:font="Wingdings" w:char="F078"/>
      </w:r>
      <w:r>
        <w:rPr>
          <w:noProof/>
        </w:rPr>
        <w:t xml:space="preserve"> de organer, der er omhandlet i artikel 208 og 209</w:t>
      </w:r>
    </w:p>
    <w:p w:rsidR="009A3BF4" w:rsidRDefault="00200A48">
      <w:pPr>
        <w:ind w:left="850"/>
        <w:rPr>
          <w:noProof/>
        </w:rPr>
      </w:pPr>
      <w:r>
        <w:rPr>
          <w:noProof/>
        </w:rPr>
        <w:sym w:font="Wingdings" w:char="F0A8"/>
      </w:r>
      <w:r>
        <w:rPr>
          <w:noProof/>
        </w:rPr>
        <w:t xml:space="preserve"> offentligretlige organer</w:t>
      </w:r>
    </w:p>
    <w:p w:rsidR="009A3BF4" w:rsidRDefault="00200A48">
      <w:pPr>
        <w:ind w:left="850"/>
        <w:rPr>
          <w:noProof/>
        </w:rPr>
      </w:pPr>
      <w:r>
        <w:rPr>
          <w:noProof/>
        </w:rPr>
        <w:sym w:font="Wingdings" w:char="F0A8"/>
      </w:r>
      <w:r>
        <w:rPr>
          <w:noProof/>
        </w:rPr>
        <w:t xml:space="preserve"> privatretlige organer, der har fået overdraget samfundsopgaver, forudsat at de stiller tilstrækkelige finansielle garantier</w:t>
      </w:r>
    </w:p>
    <w:p w:rsidR="009A3BF4" w:rsidRDefault="00200A48">
      <w:pPr>
        <w:ind w:left="850"/>
        <w:rPr>
          <w:noProof/>
        </w:rPr>
      </w:pPr>
      <w:r>
        <w:rPr>
          <w:noProof/>
        </w:rPr>
        <w:sym w:font="Wingdings" w:char="F0A8"/>
      </w:r>
      <w:r>
        <w:rPr>
          <w:noProof/>
        </w:rPr>
        <w:t xml:space="preserve"> privatretlige organer, undergivet lovgivningen i en medlemsstat, som har fået overdraget gennemførelsen af et offentlig-privat pa</w:t>
      </w:r>
      <w:r>
        <w:rPr>
          <w:noProof/>
        </w:rPr>
        <w:t>rtnerskab, og som stiller tilstrækkelige finansielle garantier</w:t>
      </w:r>
    </w:p>
    <w:p w:rsidR="009A3BF4" w:rsidRDefault="00200A48">
      <w:pPr>
        <w:ind w:left="850"/>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w:t>
      </w:r>
      <w:r>
        <w:rPr>
          <w:noProof/>
        </w:rPr>
        <w:t>et i den relevante basisretsakt.</w:t>
      </w:r>
    </w:p>
    <w:p w:rsidR="009A3BF4" w:rsidRDefault="00200A48">
      <w:pPr>
        <w:rPr>
          <w:noProof/>
        </w:rPr>
      </w:pPr>
      <w:r>
        <w:rPr>
          <w:noProof/>
        </w:rPr>
        <w:t xml:space="preserve">Bemærkninger </w:t>
      </w:r>
    </w:p>
    <w:p w:rsidR="009A3BF4" w:rsidRDefault="00200A48">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IKKE RELEVANT</w:t>
      </w:r>
    </w:p>
    <w:p w:rsidR="009A3BF4" w:rsidRDefault="009A3BF4">
      <w:pPr>
        <w:rPr>
          <w:noProof/>
        </w:rPr>
        <w:sectPr w:rsidR="009A3BF4" w:rsidSect="00200A48">
          <w:pgSz w:w="12240" w:h="15840"/>
          <w:pgMar w:top="794" w:right="907" w:bottom="851" w:left="1361" w:header="510" w:footer="454" w:gutter="0"/>
          <w:cols w:space="720"/>
          <w:docGrid w:linePitch="326"/>
        </w:sectPr>
      </w:pPr>
    </w:p>
    <w:p w:rsidR="009A3BF4" w:rsidRDefault="00200A48">
      <w:pPr>
        <w:pStyle w:val="ManualHeading1"/>
        <w:rPr>
          <w:noProof/>
        </w:rPr>
      </w:pPr>
      <w:r>
        <w:t>2.</w:t>
      </w:r>
      <w:r>
        <w:tab/>
      </w:r>
      <w:r>
        <w:rPr>
          <w:noProof/>
        </w:rPr>
        <w:t xml:space="preserve">FORVALTNINGSFORANSTALTNINGER </w:t>
      </w:r>
    </w:p>
    <w:p w:rsidR="009A3BF4" w:rsidRDefault="00200A48">
      <w:pPr>
        <w:pStyle w:val="ManualHeading2"/>
        <w:rPr>
          <w:noProof/>
        </w:rPr>
      </w:pPr>
      <w:r>
        <w:t>2.1.</w:t>
      </w:r>
      <w:r>
        <w:tab/>
      </w:r>
      <w:r>
        <w:rPr>
          <w:noProof/>
        </w:rPr>
        <w:t xml:space="preserve">Bestemmelser om kontrol og rapportering </w:t>
      </w:r>
    </w:p>
    <w:p w:rsidR="009A3BF4" w:rsidRDefault="00200A48">
      <w:pPr>
        <w:ind w:left="850"/>
        <w:rPr>
          <w:i/>
          <w:noProof/>
          <w:sz w:val="20"/>
        </w:rPr>
      </w:pPr>
      <w:r>
        <w:rPr>
          <w:i/>
          <w:noProof/>
          <w:sz w:val="20"/>
        </w:rPr>
        <w:t>Angiv hyppighed og betingelser.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I overensstemmelse med allerede eksisterende ordninger udarbejder ES</w:t>
      </w:r>
      <w:r>
        <w:rPr>
          <w:noProof/>
        </w:rPr>
        <w:t>A'erne regelmæssige rapporter om deres aktiviteter (herunder intern rapportering til den øverste ledelse, rapportering til organer og udarbejdelse af årsrapporten) og er underlagt revision af Revisionsretten og Kommissionens interne revisionstjeneste om de</w:t>
      </w:r>
      <w:r>
        <w:rPr>
          <w:noProof/>
        </w:rPr>
        <w:t xml:space="preserve">res forbrug af ressourcer og resultater. Overvågning og rapportering af de aktioner, der er omfattet af forslaget, vil være i overensstemmelse med allerede eksisterende krav samt eventuelle nye krav som følge af dette forslag. </w:t>
      </w:r>
    </w:p>
    <w:p w:rsidR="009A3BF4" w:rsidRDefault="00200A48">
      <w:pPr>
        <w:pStyle w:val="ManualHeading2"/>
        <w:rPr>
          <w:noProof/>
        </w:rPr>
      </w:pPr>
      <w:r>
        <w:t>2.2.</w:t>
      </w:r>
      <w:r>
        <w:tab/>
      </w:r>
      <w:r>
        <w:rPr>
          <w:noProof/>
        </w:rPr>
        <w:t>Forvaltnings- og kontro</w:t>
      </w:r>
      <w:r>
        <w:rPr>
          <w:noProof/>
        </w:rPr>
        <w:t xml:space="preserve">lsystem </w:t>
      </w:r>
    </w:p>
    <w:p w:rsidR="009A3BF4" w:rsidRDefault="00200A48">
      <w:pPr>
        <w:pStyle w:val="ManualHeading3"/>
        <w:rPr>
          <w:noProof/>
        </w:rPr>
      </w:pPr>
      <w:r>
        <w:t>2.2.1.</w:t>
      </w:r>
      <w:r>
        <w:tab/>
      </w:r>
      <w:r>
        <w:rPr>
          <w:noProof/>
        </w:rPr>
        <w:t xml:space="preserve">Konstaterede risici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 så vidt angår den retmæssige, økonomisk forsvarlige og effektive anvendelse af de bevillinger, der følger af forslaget, forventes det, at forslaget ikke vil indebære nye væsentlige risici, der ikke allerede er omfat</w:t>
      </w:r>
      <w:r>
        <w:rPr>
          <w:noProof/>
        </w:rPr>
        <w:t xml:space="preserve">tet af eksisterende rammer for intern kontrol.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Imidlertid kan der være en ny udfordring i forbindelse med overførslen af midler, nemlig at sikre en rettidig opkrævning af årlige bidrag fra de relevante finansielle institutioner og deltagere på det finansi</w:t>
      </w:r>
      <w:r>
        <w:rPr>
          <w:noProof/>
        </w:rPr>
        <w:t xml:space="preserve">elle marked. </w:t>
      </w:r>
    </w:p>
    <w:p w:rsidR="009A3BF4" w:rsidRDefault="00200A48">
      <w:pPr>
        <w:pStyle w:val="ManualHeading3"/>
        <w:rPr>
          <w:noProof/>
        </w:rPr>
      </w:pPr>
      <w:r>
        <w:t>2.2.2.</w:t>
      </w:r>
      <w:r>
        <w:tab/>
      </w:r>
      <w:r>
        <w:rPr>
          <w:noProof/>
        </w:rPr>
        <w:t xml:space="preserve">Planlagte(e) kontrolmetode(r) </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Forvaltnings- og kontrolsystemer som fastlagt i ESA-forordningerne er allerede gennemført. ESA'erne arbejder tæt sammen med Kommissionens interne revisionstjeneste for at sikre, at de relevante standarder</w:t>
      </w:r>
      <w:r>
        <w:rPr>
          <w:noProof/>
        </w:rPr>
        <w:t xml:space="preserve"> overholdes inden for alle områder af det interne kontrolsystem. Disse ordninger vil også gælde med hensyn til ESA'ernes rolle i henhold til det aktuelle forslag.</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Dertil kommer, at Europa-Parlamentet hvert regnskabsår, efter henstilling fra Rådet, meddeler</w:t>
      </w:r>
      <w:r>
        <w:rPr>
          <w:noProof/>
        </w:rPr>
        <w:t xml:space="preserve"> decharge til hver ESA for gennemførelsen af deres budgetter.</w:t>
      </w:r>
    </w:p>
    <w:p w:rsidR="009A3BF4" w:rsidRDefault="00200A48">
      <w:pPr>
        <w:pStyle w:val="ManualHeading2"/>
        <w:rPr>
          <w:noProof/>
        </w:rPr>
      </w:pPr>
      <w:r>
        <w:t>2.3.</w:t>
      </w:r>
      <w:r>
        <w:tab/>
      </w:r>
      <w:r>
        <w:rPr>
          <w:noProof/>
        </w:rPr>
        <w:t xml:space="preserve">Foranstaltninger til forebyggelse af svig og uregelmæssigheder </w:t>
      </w:r>
    </w:p>
    <w:p w:rsidR="009A3BF4" w:rsidRDefault="00200A48">
      <w:pPr>
        <w:ind w:left="850"/>
        <w:rPr>
          <w:i/>
          <w:noProof/>
          <w:sz w:val="20"/>
        </w:rPr>
      </w:pPr>
      <w:r>
        <w:rPr>
          <w:i/>
          <w:noProof/>
          <w:sz w:val="20"/>
        </w:rPr>
        <w:t>Angiv eksisterende og påtænkte forebyggelses- og beskyttelsesforanstaltninger.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Med henblik på bekæmpelse af svig, bestikkelse</w:t>
      </w:r>
      <w:r>
        <w:rPr>
          <w:noProof/>
        </w:rPr>
        <w:t xml:space="preserve"> og anden ulovlig aktivitet finder bestemmelserne i Europa-Parlamentets og Rådets forordning (EU, Euratom) nr. 883/2013 af 11. september 2013 om undersøgelser, der foretages af Det Europæiske Kontor for Bekæmpelse af Svig (OLAF), anvendelse på ESA'erne ude</w:t>
      </w:r>
      <w:r>
        <w:rPr>
          <w:noProof/>
        </w:rPr>
        <w:t>n nogen begrænsninger.</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ESA'erne har en særskilt strategi til bekæmpelse af svig og en deraf følgende handlingsplan. ESA'ernes styrkede foranstaltninger til bekæmpelse af svig stemmer overens med regler og retningslinjer i henhold til finansforordningen (fo</w:t>
      </w:r>
      <w:r>
        <w:rPr>
          <w:noProof/>
        </w:rPr>
        <w:t>ranstaltninger mod svig som led i forsvarlig finansiel forvaltning), OLAF's politik for forebyggelse af svig, Kommissionens strategi til bekæmpelse af svig (COM(2011) 376) samt den fælles tilgang til EU's decentraliserede agenturer (juli 2012) og den tilhø</w:t>
      </w:r>
      <w:r>
        <w:rPr>
          <w:noProof/>
        </w:rPr>
        <w:t>rende køreplan.</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Endvidere indeholder forordningerne om oprettelse af ESA'erne såvel som ESA'erne finansforordning bestemmelser om gennemførelse og kontrol af ESA'ernes budget og gældende finansielle regler, herunder dem, der vedrører bekæmpelse af svig og </w:t>
      </w:r>
      <w:r>
        <w:rPr>
          <w:noProof/>
        </w:rPr>
        <w:t>uregelmæssigheder.</w:t>
      </w:r>
    </w:p>
    <w:p w:rsidR="009A3BF4" w:rsidRDefault="009A3BF4">
      <w:pPr>
        <w:rPr>
          <w:noProof/>
        </w:rPr>
        <w:sectPr w:rsidR="009A3BF4" w:rsidSect="00200A48">
          <w:pgSz w:w="12240" w:h="15840"/>
          <w:pgMar w:top="794" w:right="907" w:bottom="851" w:left="1361" w:header="510" w:footer="454" w:gutter="0"/>
          <w:cols w:space="720"/>
          <w:docGrid w:linePitch="326"/>
        </w:sectPr>
      </w:pPr>
    </w:p>
    <w:p w:rsidR="009A3BF4" w:rsidRDefault="00200A48">
      <w:pPr>
        <w:pStyle w:val="ManualHeading1"/>
        <w:rPr>
          <w:noProof/>
        </w:rPr>
      </w:pPr>
      <w:r>
        <w:t>3.</w:t>
      </w:r>
      <w:r>
        <w:tab/>
      </w:r>
      <w:r>
        <w:rPr>
          <w:noProof/>
        </w:rPr>
        <w:t xml:space="preserve">FORSLAGETS/INITIATIVETS ANSLÅEDE FINANSIELLE VIRKNINGER </w:t>
      </w:r>
    </w:p>
    <w:p w:rsidR="009A3BF4" w:rsidRDefault="00200A48">
      <w:pPr>
        <w:pStyle w:val="ManualHeading2"/>
        <w:rPr>
          <w:noProof/>
        </w:rPr>
      </w:pPr>
      <w:r>
        <w:t>3.1.</w:t>
      </w:r>
      <w:r>
        <w:tab/>
      </w:r>
      <w:r>
        <w:rPr>
          <w:noProof/>
        </w:rPr>
        <w:t xml:space="preserve">Udgiftsområde(r) i den flerårige finansielle ramme og berørt(e) udgiftspost(er) </w:t>
      </w:r>
    </w:p>
    <w:p w:rsidR="009A3BF4" w:rsidRDefault="00200A48">
      <w:pPr>
        <w:pStyle w:val="ListBullet2"/>
        <w:rPr>
          <w:noProof/>
        </w:rPr>
      </w:pPr>
      <w:r>
        <w:rPr>
          <w:noProof/>
        </w:rPr>
        <w:t xml:space="preserve">Eksisterende udgiftsposter på budgettet </w:t>
      </w:r>
    </w:p>
    <w:p w:rsidR="009A3BF4" w:rsidRDefault="00200A48">
      <w:pPr>
        <w:ind w:left="850"/>
        <w:rPr>
          <w:noProof/>
        </w:rPr>
      </w:pPr>
      <w:r>
        <w:rPr>
          <w:noProof/>
          <w:u w:val="single"/>
        </w:rPr>
        <w:t>I samme rækkefølge</w:t>
      </w:r>
      <w:r>
        <w:rPr>
          <w:noProof/>
        </w:rPr>
        <w:t xml:space="preserve"> som udgiftsområ</w:t>
      </w:r>
      <w:r>
        <w:rPr>
          <w:noProof/>
        </w:rPr>
        <w:t>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9A3BF4">
        <w:tc>
          <w:tcPr>
            <w:tcW w:w="1080" w:type="dxa"/>
            <w:vMerge w:val="restart"/>
            <w:vAlign w:val="center"/>
          </w:tcPr>
          <w:p w:rsidR="009A3BF4" w:rsidRDefault="00200A48">
            <w:pPr>
              <w:spacing w:before="60" w:after="60"/>
              <w:jc w:val="center"/>
              <w:rPr>
                <w:noProof/>
                <w:sz w:val="18"/>
              </w:rPr>
            </w:pPr>
            <w:r>
              <w:rPr>
                <w:noProof/>
                <w:sz w:val="18"/>
              </w:rPr>
              <w:t>Udgiftsområde i den flerårige finansielle ramme</w:t>
            </w:r>
          </w:p>
        </w:tc>
        <w:tc>
          <w:tcPr>
            <w:tcW w:w="3960" w:type="dxa"/>
            <w:vAlign w:val="center"/>
          </w:tcPr>
          <w:p w:rsidR="009A3BF4" w:rsidRDefault="00200A48">
            <w:pPr>
              <w:spacing w:before="60" w:after="60"/>
              <w:jc w:val="center"/>
              <w:rPr>
                <w:noProof/>
              </w:rPr>
            </w:pPr>
            <w:r>
              <w:rPr>
                <w:noProof/>
                <w:sz w:val="20"/>
              </w:rPr>
              <w:t>Budgetpost</w:t>
            </w:r>
          </w:p>
        </w:tc>
        <w:tc>
          <w:tcPr>
            <w:tcW w:w="1080" w:type="dxa"/>
            <w:vAlign w:val="center"/>
          </w:tcPr>
          <w:p w:rsidR="009A3BF4" w:rsidRDefault="00200A48">
            <w:pPr>
              <w:spacing w:before="60" w:after="60"/>
              <w:jc w:val="center"/>
              <w:rPr>
                <w:noProof/>
              </w:rPr>
            </w:pPr>
            <w:r>
              <w:rPr>
                <w:noProof/>
                <w:sz w:val="18"/>
              </w:rPr>
              <w:t>Udgiftens</w:t>
            </w:r>
            <w:r>
              <w:rPr>
                <w:noProof/>
                <w:sz w:val="22"/>
              </w:rPr>
              <w:br/>
            </w:r>
            <w:r>
              <w:rPr>
                <w:noProof/>
                <w:sz w:val="18"/>
              </w:rPr>
              <w:t>art</w:t>
            </w:r>
          </w:p>
        </w:tc>
        <w:tc>
          <w:tcPr>
            <w:tcW w:w="4556" w:type="dxa"/>
            <w:gridSpan w:val="4"/>
            <w:vAlign w:val="center"/>
          </w:tcPr>
          <w:p w:rsidR="009A3BF4" w:rsidRDefault="00200A48">
            <w:pPr>
              <w:spacing w:before="60" w:after="60"/>
              <w:jc w:val="center"/>
              <w:rPr>
                <w:noProof/>
              </w:rPr>
            </w:pPr>
            <w:r>
              <w:rPr>
                <w:noProof/>
                <w:sz w:val="20"/>
              </w:rPr>
              <w:t xml:space="preserve">Bidrag </w:t>
            </w:r>
          </w:p>
        </w:tc>
      </w:tr>
      <w:tr w:rsidR="009A3BF4">
        <w:tc>
          <w:tcPr>
            <w:tcW w:w="1080" w:type="dxa"/>
            <w:vMerge/>
            <w:vAlign w:val="center"/>
          </w:tcPr>
          <w:p w:rsidR="009A3BF4" w:rsidRDefault="009A3BF4">
            <w:pPr>
              <w:rPr>
                <w:noProof/>
                <w:sz w:val="18"/>
              </w:rPr>
            </w:pPr>
          </w:p>
        </w:tc>
        <w:tc>
          <w:tcPr>
            <w:tcW w:w="3960" w:type="dxa"/>
            <w:vAlign w:val="center"/>
          </w:tcPr>
          <w:p w:rsidR="009A3BF4" w:rsidRDefault="00200A48">
            <w:pPr>
              <w:rPr>
                <w:noProof/>
              </w:rPr>
            </w:pPr>
            <w:r>
              <w:rPr>
                <w:noProof/>
                <w:sz w:val="20"/>
              </w:rPr>
              <w:t xml:space="preserve">Nummer </w:t>
            </w:r>
            <w:r>
              <w:rPr>
                <w:noProof/>
                <w:sz w:val="22"/>
              </w:rPr>
              <w:br/>
            </w:r>
            <w:r>
              <w:rPr>
                <w:noProof/>
                <w:sz w:val="20"/>
              </w:rPr>
              <w:t>[Betegnelse………………………...…………]</w:t>
            </w:r>
          </w:p>
        </w:tc>
        <w:tc>
          <w:tcPr>
            <w:tcW w:w="1080" w:type="dxa"/>
            <w:vAlign w:val="center"/>
          </w:tcPr>
          <w:p w:rsidR="009A3BF4" w:rsidRDefault="00200A48">
            <w:pPr>
              <w:jc w:val="center"/>
              <w:rPr>
                <w:noProof/>
              </w:rPr>
            </w:pPr>
            <w:r>
              <w:rPr>
                <w:noProof/>
                <w:sz w:val="18"/>
              </w:rPr>
              <w:t>OB/IOB</w:t>
            </w:r>
            <w:r>
              <w:rPr>
                <w:rStyle w:val="FootnoteReference"/>
                <w:noProof/>
              </w:rPr>
              <w:footnoteReference w:id="43"/>
            </w:r>
            <w:r>
              <w:rPr>
                <w:noProof/>
              </w:rPr>
              <w:t>.</w:t>
            </w:r>
          </w:p>
        </w:tc>
        <w:tc>
          <w:tcPr>
            <w:tcW w:w="956" w:type="dxa"/>
            <w:vAlign w:val="center"/>
          </w:tcPr>
          <w:p w:rsidR="009A3BF4" w:rsidRDefault="00200A48">
            <w:pPr>
              <w:jc w:val="center"/>
              <w:rPr>
                <w:noProof/>
              </w:rPr>
            </w:pPr>
            <w:r>
              <w:rPr>
                <w:noProof/>
                <w:sz w:val="18"/>
              </w:rPr>
              <w:t>fra EFTA-lande</w:t>
            </w:r>
            <w:r>
              <w:rPr>
                <w:rStyle w:val="FootnoteReference"/>
                <w:noProof/>
              </w:rPr>
              <w:footnoteReference w:id="44"/>
            </w:r>
          </w:p>
        </w:tc>
        <w:tc>
          <w:tcPr>
            <w:tcW w:w="1080" w:type="dxa"/>
            <w:vAlign w:val="center"/>
          </w:tcPr>
          <w:p w:rsidR="009A3BF4" w:rsidRDefault="00200A48">
            <w:pPr>
              <w:jc w:val="center"/>
              <w:rPr>
                <w:noProof/>
                <w:sz w:val="18"/>
              </w:rPr>
            </w:pPr>
            <w:r>
              <w:rPr>
                <w:noProof/>
                <w:sz w:val="18"/>
              </w:rPr>
              <w:t>fra kandidatlande</w:t>
            </w:r>
            <w:r>
              <w:rPr>
                <w:rStyle w:val="FootnoteReference"/>
                <w:noProof/>
              </w:rPr>
              <w:footnoteReference w:id="45"/>
            </w:r>
          </w:p>
        </w:tc>
        <w:tc>
          <w:tcPr>
            <w:tcW w:w="956" w:type="dxa"/>
            <w:vAlign w:val="center"/>
          </w:tcPr>
          <w:p w:rsidR="009A3BF4" w:rsidRDefault="00200A48">
            <w:pPr>
              <w:jc w:val="center"/>
              <w:rPr>
                <w:noProof/>
                <w:sz w:val="18"/>
              </w:rPr>
            </w:pPr>
            <w:r>
              <w:rPr>
                <w:noProof/>
                <w:sz w:val="18"/>
              </w:rPr>
              <w:t>fra tredjelande</w:t>
            </w:r>
          </w:p>
        </w:tc>
        <w:tc>
          <w:tcPr>
            <w:tcW w:w="1564" w:type="dxa"/>
            <w:vAlign w:val="center"/>
          </w:tcPr>
          <w:p w:rsidR="009A3BF4" w:rsidRDefault="00200A48">
            <w:pPr>
              <w:jc w:val="center"/>
              <w:rPr>
                <w:noProof/>
                <w:sz w:val="16"/>
                <w:szCs w:val="16"/>
              </w:rPr>
            </w:pPr>
            <w:r>
              <w:rPr>
                <w:noProof/>
                <w:sz w:val="16"/>
              </w:rPr>
              <w:t xml:space="preserve">i henhold til finansforordningens artikel 21, stk. 2, litra b) </w:t>
            </w:r>
          </w:p>
        </w:tc>
      </w:tr>
      <w:tr w:rsidR="009A3BF4">
        <w:tc>
          <w:tcPr>
            <w:tcW w:w="1080" w:type="dxa"/>
            <w:vAlign w:val="center"/>
          </w:tcPr>
          <w:p w:rsidR="009A3BF4" w:rsidRDefault="00200A48">
            <w:pPr>
              <w:rPr>
                <w:noProof/>
              </w:rPr>
            </w:pPr>
            <w:r>
              <w:rPr>
                <w:noProof/>
                <w:sz w:val="20"/>
              </w:rPr>
              <w:t>1a</w:t>
            </w:r>
          </w:p>
        </w:tc>
        <w:tc>
          <w:tcPr>
            <w:tcW w:w="3960" w:type="dxa"/>
            <w:vAlign w:val="center"/>
          </w:tcPr>
          <w:p w:rsidR="009A3BF4" w:rsidRDefault="00200A48">
            <w:pPr>
              <w:ind w:left="850"/>
              <w:rPr>
                <w:noProof/>
                <w:sz w:val="20"/>
              </w:rPr>
            </w:pPr>
            <w:r>
              <w:rPr>
                <w:noProof/>
                <w:sz w:val="20"/>
              </w:rPr>
              <w:t>12 02 04 EBA</w:t>
            </w:r>
          </w:p>
          <w:p w:rsidR="009A3BF4" w:rsidRDefault="00200A48">
            <w:pPr>
              <w:ind w:left="850"/>
              <w:rPr>
                <w:noProof/>
                <w:sz w:val="20"/>
              </w:rPr>
            </w:pPr>
            <w:r>
              <w:rPr>
                <w:noProof/>
                <w:sz w:val="20"/>
              </w:rPr>
              <w:t>12 02 05 EIOPA</w:t>
            </w:r>
          </w:p>
          <w:p w:rsidR="009A3BF4" w:rsidRDefault="00200A48">
            <w:pPr>
              <w:ind w:left="850"/>
              <w:rPr>
                <w:noProof/>
              </w:rPr>
            </w:pPr>
            <w:r>
              <w:rPr>
                <w:noProof/>
                <w:sz w:val="20"/>
              </w:rPr>
              <w:t>12 02 06 ESMA</w:t>
            </w:r>
          </w:p>
        </w:tc>
        <w:tc>
          <w:tcPr>
            <w:tcW w:w="1080" w:type="dxa"/>
            <w:vAlign w:val="center"/>
          </w:tcPr>
          <w:p w:rsidR="009A3BF4" w:rsidRDefault="00200A48">
            <w:pPr>
              <w:jc w:val="center"/>
              <w:rPr>
                <w:noProof/>
              </w:rPr>
            </w:pPr>
            <w:r>
              <w:rPr>
                <w:noProof/>
              </w:rPr>
              <w:t>OB</w:t>
            </w:r>
          </w:p>
        </w:tc>
        <w:tc>
          <w:tcPr>
            <w:tcW w:w="956" w:type="dxa"/>
            <w:vAlign w:val="center"/>
          </w:tcPr>
          <w:p w:rsidR="009A3BF4" w:rsidRDefault="00200A48">
            <w:pPr>
              <w:ind w:left="850"/>
              <w:rPr>
                <w:noProof/>
                <w:sz w:val="18"/>
              </w:rPr>
            </w:pPr>
            <w:r>
              <w:rPr>
                <w:noProof/>
                <w:sz w:val="18"/>
              </w:rPr>
              <w:t>JA</w:t>
            </w:r>
          </w:p>
        </w:tc>
        <w:tc>
          <w:tcPr>
            <w:tcW w:w="1080" w:type="dxa"/>
            <w:vAlign w:val="center"/>
          </w:tcPr>
          <w:p w:rsidR="009A3BF4" w:rsidRDefault="00200A48">
            <w:pPr>
              <w:jc w:val="center"/>
              <w:rPr>
                <w:noProof/>
                <w:sz w:val="18"/>
              </w:rPr>
            </w:pPr>
            <w:r>
              <w:rPr>
                <w:noProof/>
                <w:sz w:val="18"/>
              </w:rPr>
              <w:t>NEJ</w:t>
            </w:r>
          </w:p>
        </w:tc>
        <w:tc>
          <w:tcPr>
            <w:tcW w:w="956" w:type="dxa"/>
            <w:vAlign w:val="center"/>
          </w:tcPr>
          <w:p w:rsidR="009A3BF4" w:rsidRDefault="00200A48">
            <w:pPr>
              <w:ind w:left="850"/>
              <w:rPr>
                <w:noProof/>
                <w:sz w:val="18"/>
              </w:rPr>
            </w:pPr>
            <w:r>
              <w:rPr>
                <w:noProof/>
                <w:sz w:val="18"/>
              </w:rPr>
              <w:t>NEJ</w:t>
            </w:r>
          </w:p>
        </w:tc>
        <w:tc>
          <w:tcPr>
            <w:tcW w:w="1564" w:type="dxa"/>
            <w:vAlign w:val="center"/>
          </w:tcPr>
          <w:p w:rsidR="009A3BF4" w:rsidRDefault="00200A48">
            <w:pPr>
              <w:jc w:val="center"/>
              <w:rPr>
                <w:noProof/>
                <w:sz w:val="18"/>
              </w:rPr>
            </w:pPr>
            <w:r>
              <w:rPr>
                <w:noProof/>
                <w:sz w:val="18"/>
              </w:rPr>
              <w:t>NEJ</w:t>
            </w:r>
          </w:p>
        </w:tc>
      </w:tr>
    </w:tbl>
    <w:p w:rsidR="009A3BF4" w:rsidRDefault="00200A48">
      <w:pPr>
        <w:pStyle w:val="ListBullet2"/>
        <w:rPr>
          <w:noProof/>
          <w:lang w:val="da-DK"/>
        </w:rPr>
      </w:pPr>
      <w:r>
        <w:rPr>
          <w:noProof/>
          <w:lang w:val="da-DK"/>
        </w:rPr>
        <w:t>Nye budgetposter, som der er søgt om: IKKE RELEVANT</w:t>
      </w:r>
    </w:p>
    <w:p w:rsidR="009A3BF4" w:rsidRDefault="00200A48">
      <w:pPr>
        <w:ind w:left="850"/>
        <w:rPr>
          <w:i/>
          <w:noProof/>
          <w:sz w:val="20"/>
        </w:rPr>
      </w:pPr>
      <w:r>
        <w:rPr>
          <w:noProof/>
          <w:u w:val="single"/>
        </w:rPr>
        <w:t>I samme rækkefølge</w:t>
      </w:r>
      <w:r>
        <w:rPr>
          <w:noProof/>
        </w:rPr>
        <w:t xml:space="preserve"> som udgiftsområderne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9A3BF4">
        <w:tc>
          <w:tcPr>
            <w:tcW w:w="1080" w:type="dxa"/>
            <w:vMerge w:val="restart"/>
            <w:vAlign w:val="center"/>
          </w:tcPr>
          <w:p w:rsidR="009A3BF4" w:rsidRDefault="00200A48">
            <w:pPr>
              <w:spacing w:before="60" w:after="60"/>
              <w:jc w:val="center"/>
              <w:rPr>
                <w:noProof/>
              </w:rPr>
            </w:pPr>
            <w:r>
              <w:rPr>
                <w:noProof/>
                <w:sz w:val="18"/>
              </w:rPr>
              <w:t>Udgiftsområde i den flerårige finansielle ramme</w:t>
            </w:r>
          </w:p>
        </w:tc>
        <w:tc>
          <w:tcPr>
            <w:tcW w:w="3960" w:type="dxa"/>
            <w:vAlign w:val="center"/>
          </w:tcPr>
          <w:p w:rsidR="009A3BF4" w:rsidRDefault="00200A48">
            <w:pPr>
              <w:spacing w:before="60" w:after="60"/>
              <w:jc w:val="center"/>
              <w:rPr>
                <w:noProof/>
              </w:rPr>
            </w:pPr>
            <w:r>
              <w:rPr>
                <w:noProof/>
                <w:sz w:val="20"/>
              </w:rPr>
              <w:t>Budgetpost</w:t>
            </w:r>
          </w:p>
        </w:tc>
        <w:tc>
          <w:tcPr>
            <w:tcW w:w="1080" w:type="dxa"/>
            <w:vAlign w:val="center"/>
          </w:tcPr>
          <w:p w:rsidR="009A3BF4" w:rsidRDefault="00200A48">
            <w:pPr>
              <w:spacing w:before="60" w:after="60"/>
              <w:jc w:val="center"/>
              <w:rPr>
                <w:noProof/>
              </w:rPr>
            </w:pPr>
            <w:r>
              <w:rPr>
                <w:noProof/>
                <w:sz w:val="18"/>
              </w:rPr>
              <w:t>Udgiftens</w:t>
            </w:r>
            <w:r>
              <w:rPr>
                <w:noProof/>
                <w:sz w:val="22"/>
              </w:rPr>
              <w:br/>
            </w:r>
            <w:r>
              <w:rPr>
                <w:noProof/>
                <w:sz w:val="18"/>
              </w:rPr>
              <w:t>art</w:t>
            </w:r>
          </w:p>
        </w:tc>
        <w:tc>
          <w:tcPr>
            <w:tcW w:w="4556" w:type="dxa"/>
            <w:gridSpan w:val="4"/>
            <w:vAlign w:val="center"/>
          </w:tcPr>
          <w:p w:rsidR="009A3BF4" w:rsidRDefault="00200A48">
            <w:pPr>
              <w:spacing w:before="60" w:after="60"/>
              <w:jc w:val="center"/>
              <w:rPr>
                <w:noProof/>
              </w:rPr>
            </w:pPr>
            <w:r>
              <w:rPr>
                <w:noProof/>
                <w:sz w:val="20"/>
              </w:rPr>
              <w:t xml:space="preserve">Bidrag </w:t>
            </w:r>
          </w:p>
        </w:tc>
      </w:tr>
      <w:tr w:rsidR="009A3BF4">
        <w:tc>
          <w:tcPr>
            <w:tcW w:w="1080" w:type="dxa"/>
            <w:vMerge/>
            <w:vAlign w:val="center"/>
          </w:tcPr>
          <w:p w:rsidR="009A3BF4" w:rsidRDefault="009A3BF4">
            <w:pPr>
              <w:rPr>
                <w:noProof/>
              </w:rPr>
            </w:pPr>
          </w:p>
        </w:tc>
        <w:tc>
          <w:tcPr>
            <w:tcW w:w="3960" w:type="dxa"/>
            <w:vAlign w:val="center"/>
          </w:tcPr>
          <w:p w:rsidR="009A3BF4" w:rsidRDefault="00200A48">
            <w:pPr>
              <w:rPr>
                <w:noProof/>
              </w:rPr>
            </w:pPr>
            <w:r>
              <w:rPr>
                <w:noProof/>
                <w:sz w:val="20"/>
              </w:rPr>
              <w:t xml:space="preserve">Nummer </w:t>
            </w:r>
            <w:r>
              <w:rPr>
                <w:noProof/>
                <w:sz w:val="22"/>
              </w:rPr>
              <w:br/>
            </w:r>
            <w:r>
              <w:rPr>
                <w:noProof/>
                <w:sz w:val="20"/>
              </w:rPr>
              <w:t>[Betegnelse………………………...…………]</w:t>
            </w:r>
          </w:p>
        </w:tc>
        <w:tc>
          <w:tcPr>
            <w:tcW w:w="1080" w:type="dxa"/>
            <w:vAlign w:val="center"/>
          </w:tcPr>
          <w:p w:rsidR="009A3BF4" w:rsidRDefault="00200A48">
            <w:pPr>
              <w:jc w:val="center"/>
              <w:rPr>
                <w:noProof/>
              </w:rPr>
            </w:pPr>
            <w:r>
              <w:rPr>
                <w:noProof/>
                <w:sz w:val="18"/>
              </w:rPr>
              <w:t>OB/IOB</w:t>
            </w:r>
          </w:p>
        </w:tc>
        <w:tc>
          <w:tcPr>
            <w:tcW w:w="956" w:type="dxa"/>
            <w:vAlign w:val="center"/>
          </w:tcPr>
          <w:p w:rsidR="009A3BF4" w:rsidRDefault="00200A48">
            <w:pPr>
              <w:jc w:val="center"/>
              <w:rPr>
                <w:noProof/>
                <w:sz w:val="18"/>
              </w:rPr>
            </w:pPr>
            <w:r>
              <w:rPr>
                <w:noProof/>
                <w:sz w:val="18"/>
              </w:rPr>
              <w:t>fra EFTA-lande</w:t>
            </w:r>
          </w:p>
        </w:tc>
        <w:tc>
          <w:tcPr>
            <w:tcW w:w="1080" w:type="dxa"/>
            <w:vAlign w:val="center"/>
          </w:tcPr>
          <w:p w:rsidR="009A3BF4" w:rsidRDefault="00200A48">
            <w:pPr>
              <w:jc w:val="center"/>
              <w:rPr>
                <w:noProof/>
                <w:sz w:val="18"/>
              </w:rPr>
            </w:pPr>
            <w:r>
              <w:rPr>
                <w:noProof/>
                <w:sz w:val="18"/>
              </w:rPr>
              <w:t>fra kandidatlande</w:t>
            </w:r>
          </w:p>
        </w:tc>
        <w:tc>
          <w:tcPr>
            <w:tcW w:w="956" w:type="dxa"/>
            <w:vAlign w:val="center"/>
          </w:tcPr>
          <w:p w:rsidR="009A3BF4" w:rsidRDefault="00200A48">
            <w:pPr>
              <w:jc w:val="center"/>
              <w:rPr>
                <w:noProof/>
                <w:sz w:val="18"/>
              </w:rPr>
            </w:pPr>
            <w:r>
              <w:rPr>
                <w:noProof/>
                <w:sz w:val="18"/>
              </w:rPr>
              <w:t>fra tredjelande</w:t>
            </w:r>
          </w:p>
        </w:tc>
        <w:tc>
          <w:tcPr>
            <w:tcW w:w="1564" w:type="dxa"/>
            <w:vAlign w:val="center"/>
          </w:tcPr>
          <w:p w:rsidR="009A3BF4" w:rsidRDefault="00200A48">
            <w:pPr>
              <w:jc w:val="center"/>
              <w:rPr>
                <w:noProof/>
              </w:rPr>
            </w:pPr>
            <w:r>
              <w:rPr>
                <w:noProof/>
                <w:sz w:val="16"/>
              </w:rPr>
              <w:t xml:space="preserve">i henhold til finansforordningens artikel 21, stk. 2, litra b) </w:t>
            </w:r>
          </w:p>
        </w:tc>
      </w:tr>
      <w:tr w:rsidR="009A3BF4">
        <w:tc>
          <w:tcPr>
            <w:tcW w:w="1080" w:type="dxa"/>
            <w:vAlign w:val="center"/>
          </w:tcPr>
          <w:p w:rsidR="009A3BF4" w:rsidRDefault="00200A48">
            <w:pPr>
              <w:jc w:val="center"/>
              <w:rPr>
                <w:noProof/>
              </w:rPr>
            </w:pPr>
            <w:r>
              <w:rPr>
                <w:noProof/>
                <w:sz w:val="20"/>
              </w:rPr>
              <w:t>[...]</w:t>
            </w:r>
          </w:p>
        </w:tc>
        <w:tc>
          <w:tcPr>
            <w:tcW w:w="3960" w:type="dxa"/>
            <w:vAlign w:val="center"/>
          </w:tcPr>
          <w:p w:rsidR="009A3BF4" w:rsidRDefault="00200A48">
            <w:pPr>
              <w:spacing w:before="60"/>
              <w:rPr>
                <w:noProof/>
              </w:rPr>
            </w:pPr>
            <w:r>
              <w:rPr>
                <w:noProof/>
                <w:sz w:val="20"/>
              </w:rPr>
              <w:t>[XX.YY.YY.YY]</w:t>
            </w:r>
          </w:p>
          <w:p w:rsidR="009A3BF4" w:rsidRDefault="00200A48">
            <w:pPr>
              <w:spacing w:after="60"/>
              <w:rPr>
                <w:noProof/>
              </w:rPr>
            </w:pPr>
            <w:r>
              <w:rPr>
                <w:noProof/>
                <w:sz w:val="20"/>
              </w:rPr>
              <w:t>[...]</w:t>
            </w:r>
          </w:p>
        </w:tc>
        <w:tc>
          <w:tcPr>
            <w:tcW w:w="1080" w:type="dxa"/>
            <w:vAlign w:val="center"/>
          </w:tcPr>
          <w:p w:rsidR="009A3BF4" w:rsidRDefault="00200A48">
            <w:pPr>
              <w:jc w:val="center"/>
              <w:rPr>
                <w:noProof/>
              </w:rPr>
            </w:pPr>
            <w:r>
              <w:rPr>
                <w:noProof/>
                <w:sz w:val="20"/>
              </w:rPr>
              <w:t>[...]</w:t>
            </w:r>
          </w:p>
        </w:tc>
        <w:tc>
          <w:tcPr>
            <w:tcW w:w="956" w:type="dxa"/>
            <w:vAlign w:val="center"/>
          </w:tcPr>
          <w:p w:rsidR="009A3BF4" w:rsidRDefault="00200A48">
            <w:pPr>
              <w:jc w:val="center"/>
              <w:rPr>
                <w:noProof/>
                <w:sz w:val="18"/>
              </w:rPr>
            </w:pPr>
            <w:r>
              <w:rPr>
                <w:noProof/>
                <w:sz w:val="18"/>
              </w:rPr>
              <w:t>JA/NEJ</w:t>
            </w:r>
          </w:p>
        </w:tc>
        <w:tc>
          <w:tcPr>
            <w:tcW w:w="1080" w:type="dxa"/>
            <w:vAlign w:val="center"/>
          </w:tcPr>
          <w:p w:rsidR="009A3BF4" w:rsidRDefault="00200A48">
            <w:pPr>
              <w:jc w:val="center"/>
              <w:rPr>
                <w:noProof/>
                <w:sz w:val="18"/>
              </w:rPr>
            </w:pPr>
            <w:r>
              <w:rPr>
                <w:noProof/>
                <w:sz w:val="18"/>
              </w:rPr>
              <w:t>JA/NEJ</w:t>
            </w:r>
          </w:p>
        </w:tc>
        <w:tc>
          <w:tcPr>
            <w:tcW w:w="956" w:type="dxa"/>
            <w:vAlign w:val="center"/>
          </w:tcPr>
          <w:p w:rsidR="009A3BF4" w:rsidRDefault="00200A48">
            <w:pPr>
              <w:jc w:val="center"/>
              <w:rPr>
                <w:noProof/>
                <w:sz w:val="18"/>
              </w:rPr>
            </w:pPr>
            <w:r>
              <w:rPr>
                <w:noProof/>
                <w:sz w:val="18"/>
              </w:rPr>
              <w:t>JA/NEJ</w:t>
            </w:r>
          </w:p>
        </w:tc>
        <w:tc>
          <w:tcPr>
            <w:tcW w:w="1564" w:type="dxa"/>
            <w:vAlign w:val="center"/>
          </w:tcPr>
          <w:p w:rsidR="009A3BF4" w:rsidRDefault="00200A48">
            <w:pPr>
              <w:jc w:val="center"/>
              <w:rPr>
                <w:noProof/>
                <w:sz w:val="18"/>
              </w:rPr>
            </w:pPr>
            <w:r>
              <w:rPr>
                <w:noProof/>
                <w:sz w:val="18"/>
              </w:rPr>
              <w:t>JA/NEJ</w:t>
            </w:r>
          </w:p>
        </w:tc>
      </w:tr>
    </w:tbl>
    <w:p w:rsidR="009A3BF4" w:rsidRDefault="009A3BF4">
      <w:pPr>
        <w:rPr>
          <w:noProof/>
        </w:rPr>
        <w:sectPr w:rsidR="009A3BF4" w:rsidSect="00200A48">
          <w:pgSz w:w="12240" w:h="15840"/>
          <w:pgMar w:top="794" w:right="907" w:bottom="851" w:left="1361" w:header="510" w:footer="454" w:gutter="0"/>
          <w:cols w:space="720"/>
          <w:docGrid w:linePitch="326"/>
        </w:sectPr>
      </w:pPr>
    </w:p>
    <w:p w:rsidR="009A3BF4" w:rsidRDefault="00200A48">
      <w:pPr>
        <w:pStyle w:val="ManualHeading2"/>
        <w:rPr>
          <w:noProof/>
        </w:rPr>
      </w:pPr>
      <w:r>
        <w:t>3.2.</w:t>
      </w:r>
      <w:r>
        <w:tab/>
      </w:r>
      <w:r>
        <w:rPr>
          <w:noProof/>
        </w:rPr>
        <w:t xml:space="preserve">Anslåede virkninger for udgifterne </w:t>
      </w:r>
    </w:p>
    <w:p w:rsidR="009A3BF4" w:rsidRDefault="00200A48">
      <w:pPr>
        <w:keepNext/>
        <w:ind w:left="850"/>
        <w:outlineLvl w:val="2"/>
        <w:rPr>
          <w:rFonts w:eastAsiaTheme="majorEastAsia"/>
          <w:noProof/>
        </w:rPr>
      </w:pPr>
      <w:r>
        <w:rPr>
          <w:noProof/>
        </w:rPr>
        <w:t>Dette lovgivningsinitiativ vil have følgende virkning på udgifterne:</w:t>
      </w:r>
    </w:p>
    <w:p w:rsidR="009A3BF4" w:rsidRDefault="00200A48">
      <w:pPr>
        <w:ind w:left="850"/>
        <w:rPr>
          <w:noProof/>
        </w:rPr>
      </w:pPr>
      <w:r>
        <w:rPr>
          <w:noProof/>
        </w:rPr>
        <w:t xml:space="preserve">1. </w:t>
      </w:r>
      <w:r>
        <w:rPr>
          <w:noProof/>
        </w:rPr>
        <w:t>Ansættelse af i alt 210 nye ansatte hos EBA, EIOPA og ESMA i perioden 2019-2022.</w:t>
      </w:r>
    </w:p>
    <w:p w:rsidR="009A3BF4" w:rsidRDefault="00200A48">
      <w:pPr>
        <w:ind w:left="850"/>
        <w:rPr>
          <w:noProof/>
        </w:rPr>
      </w:pPr>
      <w:r>
        <w:rPr>
          <w:noProof/>
        </w:rPr>
        <w:t>2. Udgifterne til disse nye ansatte (og andre udgifter, der vedrører nye opgaver fra ESA'erne) vil blive fuldt finansieret af årlige bidrag til indirekte tilsyn og gebyrer for</w:t>
      </w:r>
      <w:r>
        <w:rPr>
          <w:noProof/>
        </w:rPr>
        <w:t xml:space="preserve"> direkte tilsyn, der vil komme fra industrien (ingen indvirkning på EU-budgettet). Med hensyn til ESMA skal det bemærkes, at yderligere personale og alle yderligere omkostninger til direkte tilsyn vil blive dækket fuldt ud af gebyrer fra industrien.</w:t>
      </w:r>
    </w:p>
    <w:p w:rsidR="009A3BF4" w:rsidRDefault="00200A48">
      <w:pPr>
        <w:ind w:left="850"/>
        <w:rPr>
          <w:noProof/>
        </w:rPr>
      </w:pPr>
      <w:r>
        <w:rPr>
          <w:noProof/>
        </w:rPr>
        <w:t>Hvis d</w:t>
      </w:r>
      <w:r>
        <w:rPr>
          <w:noProof/>
        </w:rPr>
        <w:t>et imidlertid antages, at vedtagelsen og ikrafttrædelsen ville finde sted i første kvartal af 2019, vil den omstændighed, at Kommissionen ville skulle udarbejde en delegeret retsakt, der specificerer de årlige gebyrer, hvad der skal betales gebyrer for, ge</w:t>
      </w:r>
      <w:r>
        <w:rPr>
          <w:noProof/>
        </w:rPr>
        <w:t>byrernes størrelse og den måde, de skal betales på, så forudsætter forslaget, at der vil ske opkrævning af årlige bidrag fra starten af det år, der starter et helt år efter ikrafttrædelsen – hvilket i dette tilfælde betyder, at den yderligere udgift til in</w:t>
      </w:r>
      <w:r>
        <w:rPr>
          <w:noProof/>
        </w:rPr>
        <w:t>direkte tilsyn, der følger af dette forslag, kan finansieres med de årlige bidrag fra den 1. januar 2021. Da ESA'erne imidlertid i henhold til forordningen vil afholde omkostninger fra forordningens ikrafttræden, er det dog nødvendigt med supplerende midle</w:t>
      </w:r>
      <w:r>
        <w:rPr>
          <w:noProof/>
        </w:rPr>
        <w:t>r fra EU's budget i 2019 og 2020 for i en overgangsperiode at dække den første fase af driften, indtil der opkræves årlige bidrag, og ESA'erne vil reelt fra 2021 og frem være i stand til at refundere disse omkostninger til EU's budget for den førnævnte dæk</w:t>
      </w:r>
      <w:r>
        <w:rPr>
          <w:noProof/>
        </w:rPr>
        <w:t xml:space="preserve">ning, der er ydet i overgangsperioden 2019 og 2020. </w:t>
      </w:r>
    </w:p>
    <w:p w:rsidR="009A3BF4" w:rsidRDefault="00200A48">
      <w:pPr>
        <w:ind w:left="850"/>
        <w:rPr>
          <w:noProof/>
        </w:rPr>
      </w:pPr>
      <w:r>
        <w:rPr>
          <w:noProof/>
        </w:rPr>
        <w:t>Ligeledes vil gebyrer, der dækker udgiften til direkte tilsyn (hvilket, i henhold til dette forslag, vil finde anvendelse fra 24 måneder efter ikrafttrædelsen, dvs. i dette tilfælde år 2021), også kun bl</w:t>
      </w:r>
      <w:r>
        <w:rPr>
          <w:noProof/>
        </w:rPr>
        <w:t xml:space="preserve">ive opkrævet fuldt ud efter ikrafttrædelsen af særlige delegerede retsakter. Det er antaget i dette dokument, at der er en indvirkning på EU's budget i 2021 fra forskud, før disse gebyrer kan opkræves, og at ESA'erne vil refundere det forskud, der er ydet </w:t>
      </w:r>
      <w:r>
        <w:rPr>
          <w:noProof/>
        </w:rPr>
        <w:t>af EU, senest i 2022. I 2022 forventes der således ingen yderligere udgifter for EU's budget. I princippet vil yderligere udgifter vedrørende direkte tilsyn således blive finansieret af gebyrer, der opkræves hos de markedsdeltagere, der føres tilsyn med.</w:t>
      </w:r>
    </w:p>
    <w:p w:rsidR="009A3BF4" w:rsidRDefault="00200A48">
      <w:pPr>
        <w:ind w:left="850"/>
        <w:rPr>
          <w:noProof/>
        </w:rPr>
      </w:pPr>
      <w:r>
        <w:rPr>
          <w:noProof/>
        </w:rPr>
        <w:t>D</w:t>
      </w:r>
      <w:r>
        <w:rPr>
          <w:noProof/>
        </w:rPr>
        <w:t xml:space="preserve">ette ekstra budget skal komme fra EU's almindelige budget, idet GD FISMA's budget ikke kan dække et sådant beløb. </w:t>
      </w:r>
    </w:p>
    <w:p w:rsidR="009A3BF4" w:rsidRDefault="00200A48">
      <w:pPr>
        <w:ind w:left="850"/>
        <w:rPr>
          <w:noProof/>
        </w:rPr>
      </w:pPr>
      <w:r>
        <w:rPr>
          <w:noProof/>
        </w:rPr>
        <w:t xml:space="preserve">Omkostningerne til ESA'ernes allerede eksisterende og igangværende opgaver og aktiviteter i 2019 og 2020 vil blive finansieret i henhold til </w:t>
      </w:r>
      <w:r>
        <w:rPr>
          <w:noProof/>
        </w:rPr>
        <w:t>den nuværende finansieringsramme i overensstemmelse med den flerårige finansielle ramme 2014-2020.</w:t>
      </w:r>
    </w:p>
    <w:tbl>
      <w:tblPr>
        <w:tblStyle w:val="TableGrid"/>
        <w:tblW w:w="0" w:type="auto"/>
        <w:tblInd w:w="850" w:type="dxa"/>
        <w:tblLook w:val="04A0" w:firstRow="1" w:lastRow="0" w:firstColumn="1" w:lastColumn="0" w:noHBand="0" w:noVBand="1"/>
      </w:tblPr>
      <w:tblGrid>
        <w:gridCol w:w="9570"/>
      </w:tblGrid>
      <w:tr w:rsidR="009A3BF4">
        <w:tc>
          <w:tcPr>
            <w:tcW w:w="13732" w:type="dxa"/>
          </w:tcPr>
          <w:p w:rsidR="009A3BF4" w:rsidRDefault="00200A48">
            <w:pPr>
              <w:rPr>
                <w:b/>
                <w:caps/>
                <w:noProof/>
              </w:rPr>
            </w:pPr>
            <w:r>
              <w:rPr>
                <w:b/>
                <w:noProof/>
              </w:rPr>
              <w:t xml:space="preserve">DEN FORVENTEDE INDVIRKNING PÅ UDGIFTER OG PERSONALE FOR ÅRENE 2021 OG FREM I DENNE FINANSIERINGSOVERSIGT ER ALENE TIL ORIENTERINGSFORMÅL OG BERØRER IKKE DEN FLERÅRLIGE FINANSIELLE RAMME EFTER 2020, DER PRÆSENTERES I MAJ 2018. </w:t>
            </w:r>
            <w:r>
              <w:rPr>
                <w:b/>
                <w:caps/>
                <w:noProof/>
              </w:rPr>
              <w:t>Det skal også bemærkes i denne</w:t>
            </w:r>
            <w:r>
              <w:rPr>
                <w:b/>
                <w:caps/>
                <w:noProof/>
              </w:rPr>
              <w:t xml:space="preserve"> forbindelse, at mens antallet af beskæftigede, som der er behov for til direkte tilsyn, over tid vil afhænge af udviklingen af antallet og størrelsen af de kapitalmarkedsdeltagere, der skal føres tilsyn med, vil den pågældende udgift i princippet blive fi</w:t>
            </w:r>
            <w:r>
              <w:rPr>
                <w:b/>
                <w:caps/>
                <w:noProof/>
              </w:rPr>
              <w:t>nansieret ved gebyrer, der opkræves hos disse markedsdeltagere.</w:t>
            </w:r>
          </w:p>
          <w:p w:rsidR="009A3BF4" w:rsidRDefault="009A3BF4">
            <w:pPr>
              <w:rPr>
                <w:caps/>
                <w:noProof/>
              </w:rPr>
            </w:pPr>
          </w:p>
          <w:p w:rsidR="009A3BF4" w:rsidRDefault="009A3BF4">
            <w:pPr>
              <w:rPr>
                <w:b/>
                <w:noProof/>
              </w:rPr>
            </w:pPr>
          </w:p>
        </w:tc>
      </w:tr>
    </w:tbl>
    <w:p w:rsidR="009A3BF4" w:rsidRDefault="009A3BF4">
      <w:pPr>
        <w:ind w:left="850"/>
        <w:rPr>
          <w:i/>
          <w:noProof/>
        </w:rPr>
        <w:sectPr w:rsidR="009A3BF4" w:rsidSect="00200A48">
          <w:pgSz w:w="12240" w:h="15840"/>
          <w:pgMar w:top="1077" w:right="902" w:bottom="1247" w:left="1134" w:header="709" w:footer="510" w:gutter="0"/>
          <w:cols w:space="720"/>
          <w:docGrid w:linePitch="326"/>
        </w:sectPr>
      </w:pPr>
    </w:p>
    <w:p w:rsidR="009A3BF4" w:rsidRDefault="009A3BF4">
      <w:pPr>
        <w:ind w:left="850"/>
        <w:rPr>
          <w:i/>
          <w:noProof/>
        </w:rPr>
      </w:pPr>
    </w:p>
    <w:p w:rsidR="009A3BF4" w:rsidRDefault="00200A48">
      <w:pPr>
        <w:pStyle w:val="ManualHeading3"/>
        <w:rPr>
          <w:noProof/>
        </w:rPr>
      </w:pPr>
      <w:r>
        <w:t>3.2.1.</w:t>
      </w:r>
      <w:r>
        <w:tab/>
      </w:r>
      <w:r>
        <w:rPr>
          <w:noProof/>
        </w:rPr>
        <w:t>Sammenfatning af de anslåede virkninger for udgifterne</w:t>
      </w:r>
    </w:p>
    <w:p w:rsidR="009A3BF4" w:rsidRDefault="00200A48">
      <w:pPr>
        <w:jc w:val="right"/>
        <w:rPr>
          <w:noProof/>
          <w:sz w:val="20"/>
          <w:lang w:val="it-IT"/>
        </w:rPr>
      </w:pPr>
      <w:r>
        <w:rPr>
          <w:noProof/>
          <w:sz w:val="20"/>
          <w:lang w:val="it-IT"/>
        </w:rPr>
        <w:t>i mio. EUR (tre decimaler)</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9A3BF4">
        <w:trPr>
          <w:jc w:val="center"/>
        </w:trPr>
        <w:tc>
          <w:tcPr>
            <w:tcW w:w="5273" w:type="dxa"/>
            <w:shd w:val="thinDiagStripe" w:color="C0C0C0" w:fill="auto"/>
            <w:vAlign w:val="center"/>
          </w:tcPr>
          <w:p w:rsidR="009A3BF4" w:rsidRDefault="00200A48">
            <w:pPr>
              <w:spacing w:before="60" w:after="60"/>
              <w:jc w:val="center"/>
              <w:rPr>
                <w:b/>
                <w:noProof/>
              </w:rPr>
            </w:pPr>
            <w:r>
              <w:rPr>
                <w:b/>
                <w:noProof/>
                <w:sz w:val="22"/>
              </w:rPr>
              <w:t>Udgiftsområde i den flerårige finansielle</w:t>
            </w:r>
            <w:r>
              <w:rPr>
                <w:noProof/>
                <w:sz w:val="22"/>
              </w:rPr>
              <w:br/>
            </w:r>
            <w:r>
              <w:rPr>
                <w:b/>
                <w:noProof/>
                <w:sz w:val="22"/>
              </w:rPr>
              <w:t xml:space="preserve">ramme </w:t>
            </w:r>
          </w:p>
        </w:tc>
        <w:tc>
          <w:tcPr>
            <w:tcW w:w="1080" w:type="dxa"/>
            <w:vAlign w:val="center"/>
          </w:tcPr>
          <w:p w:rsidR="009A3BF4" w:rsidRDefault="00200A48">
            <w:pPr>
              <w:spacing w:before="60" w:after="60"/>
              <w:jc w:val="center"/>
              <w:rPr>
                <w:noProof/>
              </w:rPr>
            </w:pPr>
            <w:r>
              <w:rPr>
                <w:noProof/>
                <w:sz w:val="22"/>
              </w:rPr>
              <w:t>Nummer</w:t>
            </w:r>
          </w:p>
        </w:tc>
        <w:tc>
          <w:tcPr>
            <w:tcW w:w="7650" w:type="dxa"/>
            <w:vAlign w:val="center"/>
          </w:tcPr>
          <w:p w:rsidR="009A3BF4" w:rsidRDefault="00200A48">
            <w:pPr>
              <w:spacing w:before="60" w:after="60"/>
              <w:rPr>
                <w:noProof/>
              </w:rPr>
            </w:pPr>
            <w:r>
              <w:rPr>
                <w:noProof/>
                <w:sz w:val="22"/>
              </w:rPr>
              <w:t xml:space="preserve">Udgiftsområde 1a — </w:t>
            </w:r>
            <w:r>
              <w:rPr>
                <w:noProof/>
                <w:sz w:val="22"/>
              </w:rPr>
              <w:t>Konkurrenceevne for vækst og beskæftigelse</w:t>
            </w:r>
          </w:p>
        </w:tc>
      </w:tr>
    </w:tbl>
    <w:p w:rsidR="009A3BF4" w:rsidRDefault="009A3BF4">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9A3BF4">
        <w:tc>
          <w:tcPr>
            <w:tcW w:w="3960" w:type="dxa"/>
            <w:vAlign w:val="center"/>
          </w:tcPr>
          <w:p w:rsidR="009A3BF4" w:rsidRDefault="00200A48">
            <w:pPr>
              <w:jc w:val="center"/>
              <w:rPr>
                <w:noProof/>
              </w:rPr>
            </w:pPr>
            <w:r>
              <w:rPr>
                <w:noProof/>
              </w:rPr>
              <w:t>GD: FISMA</w:t>
            </w:r>
          </w:p>
        </w:tc>
        <w:tc>
          <w:tcPr>
            <w:tcW w:w="1440" w:type="dxa"/>
          </w:tcPr>
          <w:p w:rsidR="009A3BF4" w:rsidRDefault="009A3BF4">
            <w:pPr>
              <w:rPr>
                <w:noProof/>
                <w:sz w:val="20"/>
              </w:rPr>
            </w:pPr>
          </w:p>
        </w:tc>
        <w:tc>
          <w:tcPr>
            <w:tcW w:w="1440" w:type="dxa"/>
          </w:tcPr>
          <w:p w:rsidR="009A3BF4" w:rsidRDefault="009A3BF4">
            <w:pPr>
              <w:jc w:val="center"/>
              <w:rPr>
                <w:noProof/>
                <w:sz w:val="20"/>
              </w:rPr>
            </w:pPr>
          </w:p>
        </w:tc>
        <w:tc>
          <w:tcPr>
            <w:tcW w:w="1440" w:type="dxa"/>
            <w:vAlign w:val="center"/>
          </w:tcPr>
          <w:p w:rsidR="009A3BF4" w:rsidRDefault="00200A48">
            <w:pPr>
              <w:jc w:val="center"/>
              <w:rPr>
                <w:noProof/>
                <w:sz w:val="20"/>
              </w:rPr>
            </w:pPr>
            <w:r>
              <w:rPr>
                <w:b/>
                <w:noProof/>
                <w:sz w:val="20"/>
              </w:rPr>
              <w:t>2019</w:t>
            </w:r>
          </w:p>
        </w:tc>
        <w:tc>
          <w:tcPr>
            <w:tcW w:w="1440" w:type="dxa"/>
            <w:vAlign w:val="center"/>
          </w:tcPr>
          <w:p w:rsidR="009A3BF4" w:rsidRDefault="00200A48">
            <w:pPr>
              <w:jc w:val="center"/>
              <w:rPr>
                <w:noProof/>
                <w:sz w:val="20"/>
              </w:rPr>
            </w:pPr>
            <w:r>
              <w:rPr>
                <w:b/>
                <w:noProof/>
                <w:sz w:val="20"/>
              </w:rPr>
              <w:t>2020</w:t>
            </w:r>
          </w:p>
        </w:tc>
        <w:tc>
          <w:tcPr>
            <w:tcW w:w="1440" w:type="dxa"/>
            <w:vAlign w:val="center"/>
          </w:tcPr>
          <w:p w:rsidR="009A3BF4" w:rsidRDefault="00200A48">
            <w:pPr>
              <w:jc w:val="center"/>
              <w:rPr>
                <w:noProof/>
                <w:sz w:val="20"/>
              </w:rPr>
            </w:pPr>
            <w:r>
              <w:rPr>
                <w:b/>
                <w:noProof/>
                <w:sz w:val="20"/>
              </w:rPr>
              <w:t>2021</w:t>
            </w:r>
          </w:p>
        </w:tc>
        <w:tc>
          <w:tcPr>
            <w:tcW w:w="1440" w:type="dxa"/>
            <w:vAlign w:val="center"/>
          </w:tcPr>
          <w:p w:rsidR="009A3BF4" w:rsidRDefault="00200A48">
            <w:pPr>
              <w:jc w:val="center"/>
              <w:rPr>
                <w:noProof/>
                <w:sz w:val="20"/>
              </w:rPr>
            </w:pPr>
            <w:r>
              <w:rPr>
                <w:b/>
                <w:noProof/>
                <w:sz w:val="20"/>
              </w:rPr>
              <w:t>2022</w:t>
            </w:r>
          </w:p>
        </w:tc>
        <w:tc>
          <w:tcPr>
            <w:tcW w:w="1440" w:type="dxa"/>
            <w:vAlign w:val="center"/>
          </w:tcPr>
          <w:p w:rsidR="009A3BF4" w:rsidRDefault="00200A48">
            <w:pPr>
              <w:jc w:val="center"/>
              <w:rPr>
                <w:b/>
                <w:noProof/>
                <w:sz w:val="20"/>
              </w:rPr>
            </w:pPr>
            <w:r>
              <w:rPr>
                <w:b/>
                <w:noProof/>
                <w:sz w:val="20"/>
              </w:rPr>
              <w:t>I ALT</w:t>
            </w:r>
          </w:p>
        </w:tc>
      </w:tr>
      <w:tr w:rsidR="009A3BF4">
        <w:trPr>
          <w:trHeight w:val="277"/>
        </w:trPr>
        <w:tc>
          <w:tcPr>
            <w:tcW w:w="3960" w:type="dxa"/>
            <w:vMerge w:val="restart"/>
            <w:vAlign w:val="center"/>
          </w:tcPr>
          <w:p w:rsidR="009A3BF4" w:rsidRDefault="00200A48">
            <w:pPr>
              <w:rPr>
                <w:noProof/>
              </w:rPr>
            </w:pPr>
            <w:r>
              <w:rPr>
                <w:noProof/>
                <w:sz w:val="20"/>
              </w:rPr>
              <w:t xml:space="preserve">12.0204 EBA </w:t>
            </w:r>
          </w:p>
        </w:tc>
        <w:tc>
          <w:tcPr>
            <w:tcW w:w="1440" w:type="dxa"/>
            <w:vAlign w:val="center"/>
          </w:tcPr>
          <w:p w:rsidR="009A3BF4" w:rsidRDefault="00200A48">
            <w:pPr>
              <w:spacing w:before="20" w:after="20"/>
              <w:rPr>
                <w:noProof/>
              </w:rPr>
            </w:pPr>
            <w:r>
              <w:rPr>
                <w:noProof/>
                <w:sz w:val="18"/>
              </w:rPr>
              <w:t>Forpligtelser</w:t>
            </w:r>
          </w:p>
        </w:tc>
        <w:tc>
          <w:tcPr>
            <w:tcW w:w="1440" w:type="dxa"/>
            <w:vAlign w:val="center"/>
          </w:tcPr>
          <w:p w:rsidR="009A3BF4" w:rsidRDefault="00200A48">
            <w:pPr>
              <w:spacing w:before="20" w:after="20"/>
              <w:jc w:val="center"/>
              <w:rPr>
                <w:noProof/>
                <w:sz w:val="14"/>
              </w:rPr>
            </w:pPr>
            <w:r>
              <w:rPr>
                <w:noProof/>
                <w:sz w:val="14"/>
              </w:rPr>
              <w:t>(1)</w:t>
            </w:r>
          </w:p>
        </w:tc>
        <w:tc>
          <w:tcPr>
            <w:tcW w:w="1440" w:type="dxa"/>
            <w:vAlign w:val="center"/>
          </w:tcPr>
          <w:p w:rsidR="009A3BF4" w:rsidRDefault="00200A48">
            <w:pPr>
              <w:spacing w:before="20" w:after="20"/>
              <w:jc w:val="right"/>
              <w:rPr>
                <w:noProof/>
                <w:sz w:val="20"/>
              </w:rPr>
            </w:pPr>
            <w:r>
              <w:rPr>
                <w:noProof/>
                <w:sz w:val="20"/>
              </w:rPr>
              <w:t>2 493,0</w:t>
            </w:r>
          </w:p>
        </w:tc>
        <w:tc>
          <w:tcPr>
            <w:tcW w:w="1440" w:type="dxa"/>
            <w:vAlign w:val="center"/>
          </w:tcPr>
          <w:p w:rsidR="009A3BF4" w:rsidRDefault="00200A48">
            <w:pPr>
              <w:spacing w:before="20" w:after="20"/>
              <w:jc w:val="right"/>
              <w:rPr>
                <w:noProof/>
                <w:sz w:val="20"/>
              </w:rPr>
            </w:pPr>
            <w:r>
              <w:rPr>
                <w:noProof/>
                <w:sz w:val="20"/>
              </w:rPr>
              <w:t>4 096,3</w:t>
            </w:r>
          </w:p>
        </w:tc>
        <w:tc>
          <w:tcPr>
            <w:tcW w:w="1440" w:type="dxa"/>
            <w:vAlign w:val="center"/>
          </w:tcPr>
          <w:p w:rsidR="009A3BF4" w:rsidRDefault="00200A48">
            <w:pPr>
              <w:spacing w:before="20" w:after="20"/>
              <w:jc w:val="right"/>
              <w:rPr>
                <w:noProof/>
                <w:sz w:val="20"/>
              </w:rPr>
            </w:pPr>
            <w:r>
              <w:rPr>
                <w:noProof/>
                <w:sz w:val="20"/>
              </w:rPr>
              <w:t>0</w:t>
            </w:r>
          </w:p>
        </w:tc>
        <w:tc>
          <w:tcPr>
            <w:tcW w:w="1440" w:type="dxa"/>
            <w:vAlign w:val="center"/>
          </w:tcPr>
          <w:p w:rsidR="009A3BF4" w:rsidRDefault="009A3BF4">
            <w:pPr>
              <w:spacing w:before="20" w:after="20"/>
              <w:jc w:val="right"/>
              <w:rPr>
                <w:noProof/>
                <w:sz w:val="20"/>
              </w:rPr>
            </w:pPr>
          </w:p>
        </w:tc>
        <w:tc>
          <w:tcPr>
            <w:tcW w:w="1440" w:type="dxa"/>
            <w:vAlign w:val="center"/>
          </w:tcPr>
          <w:p w:rsidR="009A3BF4" w:rsidRDefault="00200A48">
            <w:pPr>
              <w:spacing w:before="20" w:after="20"/>
              <w:jc w:val="right"/>
              <w:rPr>
                <w:b/>
                <w:noProof/>
                <w:sz w:val="20"/>
              </w:rPr>
            </w:pPr>
            <w:r>
              <w:rPr>
                <w:b/>
                <w:noProof/>
                <w:sz w:val="20"/>
              </w:rPr>
              <w:t>6 589,3</w:t>
            </w:r>
          </w:p>
        </w:tc>
      </w:tr>
      <w:tr w:rsidR="009A3BF4">
        <w:tc>
          <w:tcPr>
            <w:tcW w:w="3960" w:type="dxa"/>
            <w:vMerge/>
            <w:vAlign w:val="center"/>
          </w:tcPr>
          <w:p w:rsidR="009A3BF4" w:rsidRDefault="009A3BF4">
            <w:pPr>
              <w:rPr>
                <w:noProof/>
              </w:rPr>
            </w:pPr>
          </w:p>
        </w:tc>
        <w:tc>
          <w:tcPr>
            <w:tcW w:w="1440" w:type="dxa"/>
            <w:vAlign w:val="center"/>
          </w:tcPr>
          <w:p w:rsidR="009A3BF4" w:rsidRDefault="00200A48">
            <w:pPr>
              <w:spacing w:before="20" w:after="20"/>
              <w:rPr>
                <w:noProof/>
                <w:sz w:val="18"/>
              </w:rPr>
            </w:pPr>
            <w:r>
              <w:rPr>
                <w:noProof/>
                <w:sz w:val="18"/>
              </w:rPr>
              <w:t>Betalinger</w:t>
            </w:r>
          </w:p>
        </w:tc>
        <w:tc>
          <w:tcPr>
            <w:tcW w:w="1440" w:type="dxa"/>
            <w:vAlign w:val="center"/>
          </w:tcPr>
          <w:p w:rsidR="009A3BF4" w:rsidRDefault="00200A48">
            <w:pPr>
              <w:spacing w:before="20" w:after="20"/>
              <w:jc w:val="center"/>
              <w:rPr>
                <w:noProof/>
                <w:sz w:val="14"/>
              </w:rPr>
            </w:pPr>
            <w:r>
              <w:rPr>
                <w:noProof/>
                <w:sz w:val="14"/>
              </w:rPr>
              <w:t>(2)</w:t>
            </w:r>
          </w:p>
        </w:tc>
        <w:tc>
          <w:tcPr>
            <w:tcW w:w="1440" w:type="dxa"/>
            <w:vAlign w:val="center"/>
          </w:tcPr>
          <w:p w:rsidR="009A3BF4" w:rsidRDefault="00200A48">
            <w:pPr>
              <w:spacing w:before="20" w:after="20"/>
              <w:jc w:val="right"/>
              <w:rPr>
                <w:noProof/>
                <w:sz w:val="20"/>
              </w:rPr>
            </w:pPr>
            <w:r>
              <w:rPr>
                <w:noProof/>
                <w:sz w:val="20"/>
              </w:rPr>
              <w:t>2 493,0</w:t>
            </w:r>
          </w:p>
        </w:tc>
        <w:tc>
          <w:tcPr>
            <w:tcW w:w="1440" w:type="dxa"/>
            <w:vAlign w:val="center"/>
          </w:tcPr>
          <w:p w:rsidR="009A3BF4" w:rsidRDefault="00200A48">
            <w:pPr>
              <w:spacing w:before="20" w:after="20"/>
              <w:jc w:val="right"/>
              <w:rPr>
                <w:noProof/>
                <w:sz w:val="20"/>
              </w:rPr>
            </w:pPr>
            <w:r>
              <w:rPr>
                <w:noProof/>
                <w:sz w:val="20"/>
              </w:rPr>
              <w:t>4 096,3</w:t>
            </w:r>
          </w:p>
        </w:tc>
        <w:tc>
          <w:tcPr>
            <w:tcW w:w="1440" w:type="dxa"/>
            <w:vAlign w:val="center"/>
          </w:tcPr>
          <w:p w:rsidR="009A3BF4" w:rsidRDefault="00200A48">
            <w:pPr>
              <w:spacing w:before="20" w:after="20"/>
              <w:jc w:val="right"/>
              <w:rPr>
                <w:noProof/>
                <w:sz w:val="20"/>
              </w:rPr>
            </w:pPr>
            <w:r>
              <w:rPr>
                <w:noProof/>
                <w:sz w:val="20"/>
              </w:rPr>
              <w:t>0</w:t>
            </w:r>
          </w:p>
        </w:tc>
        <w:tc>
          <w:tcPr>
            <w:tcW w:w="1440" w:type="dxa"/>
            <w:vAlign w:val="center"/>
          </w:tcPr>
          <w:p w:rsidR="009A3BF4" w:rsidRDefault="009A3BF4">
            <w:pPr>
              <w:spacing w:before="20" w:after="20"/>
              <w:jc w:val="right"/>
              <w:rPr>
                <w:noProof/>
                <w:sz w:val="20"/>
              </w:rPr>
            </w:pPr>
          </w:p>
        </w:tc>
        <w:tc>
          <w:tcPr>
            <w:tcW w:w="1440" w:type="dxa"/>
            <w:vAlign w:val="center"/>
          </w:tcPr>
          <w:p w:rsidR="009A3BF4" w:rsidRDefault="00200A48">
            <w:pPr>
              <w:spacing w:before="20" w:after="20"/>
              <w:jc w:val="right"/>
              <w:rPr>
                <w:b/>
                <w:noProof/>
                <w:sz w:val="20"/>
              </w:rPr>
            </w:pPr>
            <w:r>
              <w:rPr>
                <w:b/>
                <w:noProof/>
                <w:sz w:val="20"/>
              </w:rPr>
              <w:t>6 589,3</w:t>
            </w:r>
          </w:p>
        </w:tc>
      </w:tr>
      <w:tr w:rsidR="009A3BF4">
        <w:tc>
          <w:tcPr>
            <w:tcW w:w="3960" w:type="dxa"/>
            <w:vMerge w:val="restart"/>
            <w:vAlign w:val="center"/>
          </w:tcPr>
          <w:p w:rsidR="009A3BF4" w:rsidRDefault="00200A48">
            <w:pPr>
              <w:rPr>
                <w:noProof/>
              </w:rPr>
            </w:pPr>
            <w:r>
              <w:rPr>
                <w:noProof/>
                <w:sz w:val="20"/>
              </w:rPr>
              <w:t>12.0205 EIOPA</w:t>
            </w:r>
          </w:p>
        </w:tc>
        <w:tc>
          <w:tcPr>
            <w:tcW w:w="1440" w:type="dxa"/>
            <w:vAlign w:val="center"/>
          </w:tcPr>
          <w:p w:rsidR="009A3BF4" w:rsidRDefault="00200A48">
            <w:pPr>
              <w:spacing w:before="20" w:after="20"/>
              <w:rPr>
                <w:noProof/>
                <w:sz w:val="18"/>
              </w:rPr>
            </w:pPr>
            <w:r>
              <w:rPr>
                <w:noProof/>
                <w:sz w:val="18"/>
              </w:rPr>
              <w:t>Forpligtelser</w:t>
            </w:r>
          </w:p>
        </w:tc>
        <w:tc>
          <w:tcPr>
            <w:tcW w:w="1440" w:type="dxa"/>
            <w:vAlign w:val="center"/>
          </w:tcPr>
          <w:p w:rsidR="009A3BF4" w:rsidRDefault="00200A48">
            <w:pPr>
              <w:spacing w:before="20" w:after="20"/>
              <w:jc w:val="center"/>
              <w:rPr>
                <w:noProof/>
                <w:sz w:val="14"/>
              </w:rPr>
            </w:pPr>
            <w:r>
              <w:rPr>
                <w:noProof/>
                <w:sz w:val="14"/>
              </w:rPr>
              <w:t>(1a)</w:t>
            </w:r>
          </w:p>
        </w:tc>
        <w:tc>
          <w:tcPr>
            <w:tcW w:w="1440" w:type="dxa"/>
            <w:vAlign w:val="center"/>
          </w:tcPr>
          <w:p w:rsidR="009A3BF4" w:rsidRDefault="00200A48">
            <w:pPr>
              <w:spacing w:before="20" w:after="20"/>
              <w:jc w:val="right"/>
              <w:rPr>
                <w:noProof/>
                <w:sz w:val="20"/>
              </w:rPr>
            </w:pPr>
            <w:r>
              <w:rPr>
                <w:noProof/>
                <w:sz w:val="20"/>
              </w:rPr>
              <w:t>3 759,7</w:t>
            </w:r>
          </w:p>
        </w:tc>
        <w:tc>
          <w:tcPr>
            <w:tcW w:w="1440" w:type="dxa"/>
            <w:vAlign w:val="center"/>
          </w:tcPr>
          <w:p w:rsidR="009A3BF4" w:rsidRDefault="00200A48">
            <w:pPr>
              <w:spacing w:before="20" w:after="20"/>
              <w:jc w:val="right"/>
              <w:rPr>
                <w:noProof/>
                <w:sz w:val="20"/>
              </w:rPr>
            </w:pPr>
            <w:r>
              <w:rPr>
                <w:noProof/>
                <w:sz w:val="20"/>
              </w:rPr>
              <w:t>5 356,0</w:t>
            </w:r>
          </w:p>
        </w:tc>
        <w:tc>
          <w:tcPr>
            <w:tcW w:w="1440" w:type="dxa"/>
            <w:vAlign w:val="center"/>
          </w:tcPr>
          <w:p w:rsidR="009A3BF4" w:rsidRDefault="00200A48">
            <w:pPr>
              <w:spacing w:before="20" w:after="20"/>
              <w:jc w:val="right"/>
              <w:rPr>
                <w:noProof/>
                <w:sz w:val="20"/>
              </w:rPr>
            </w:pPr>
            <w:r>
              <w:rPr>
                <w:noProof/>
                <w:sz w:val="20"/>
              </w:rPr>
              <w:t>0</w:t>
            </w:r>
          </w:p>
        </w:tc>
        <w:tc>
          <w:tcPr>
            <w:tcW w:w="1440" w:type="dxa"/>
            <w:vAlign w:val="center"/>
          </w:tcPr>
          <w:p w:rsidR="009A3BF4" w:rsidRDefault="009A3BF4">
            <w:pPr>
              <w:spacing w:before="20" w:after="20"/>
              <w:jc w:val="right"/>
              <w:rPr>
                <w:noProof/>
                <w:sz w:val="20"/>
              </w:rPr>
            </w:pPr>
          </w:p>
        </w:tc>
        <w:tc>
          <w:tcPr>
            <w:tcW w:w="1440" w:type="dxa"/>
            <w:vAlign w:val="center"/>
          </w:tcPr>
          <w:p w:rsidR="009A3BF4" w:rsidRDefault="00200A48">
            <w:pPr>
              <w:spacing w:before="20" w:after="20"/>
              <w:jc w:val="right"/>
              <w:rPr>
                <w:b/>
                <w:noProof/>
                <w:sz w:val="20"/>
              </w:rPr>
            </w:pPr>
            <w:r>
              <w:rPr>
                <w:b/>
                <w:noProof/>
                <w:sz w:val="20"/>
              </w:rPr>
              <w:t>9 115,7</w:t>
            </w:r>
          </w:p>
        </w:tc>
      </w:tr>
      <w:tr w:rsidR="009A3BF4">
        <w:tc>
          <w:tcPr>
            <w:tcW w:w="3960" w:type="dxa"/>
            <w:vMerge/>
            <w:vAlign w:val="center"/>
          </w:tcPr>
          <w:p w:rsidR="009A3BF4" w:rsidRDefault="009A3BF4">
            <w:pPr>
              <w:rPr>
                <w:noProof/>
              </w:rPr>
            </w:pPr>
          </w:p>
        </w:tc>
        <w:tc>
          <w:tcPr>
            <w:tcW w:w="1440" w:type="dxa"/>
            <w:vAlign w:val="center"/>
          </w:tcPr>
          <w:p w:rsidR="009A3BF4" w:rsidRDefault="00200A48">
            <w:pPr>
              <w:spacing w:before="20" w:after="20"/>
              <w:rPr>
                <w:noProof/>
                <w:sz w:val="18"/>
              </w:rPr>
            </w:pPr>
            <w:r>
              <w:rPr>
                <w:noProof/>
                <w:sz w:val="18"/>
              </w:rPr>
              <w:t>Betalinger</w:t>
            </w:r>
          </w:p>
        </w:tc>
        <w:tc>
          <w:tcPr>
            <w:tcW w:w="1440" w:type="dxa"/>
            <w:vAlign w:val="center"/>
          </w:tcPr>
          <w:p w:rsidR="009A3BF4" w:rsidRDefault="00200A48">
            <w:pPr>
              <w:spacing w:before="20" w:after="20"/>
              <w:jc w:val="center"/>
              <w:rPr>
                <w:noProof/>
                <w:sz w:val="14"/>
              </w:rPr>
            </w:pPr>
            <w:r>
              <w:rPr>
                <w:noProof/>
                <w:sz w:val="14"/>
              </w:rPr>
              <w:t>(2 a)</w:t>
            </w:r>
          </w:p>
        </w:tc>
        <w:tc>
          <w:tcPr>
            <w:tcW w:w="1440" w:type="dxa"/>
            <w:vAlign w:val="center"/>
          </w:tcPr>
          <w:p w:rsidR="009A3BF4" w:rsidRDefault="00200A48">
            <w:pPr>
              <w:spacing w:before="20" w:after="20"/>
              <w:jc w:val="right"/>
              <w:rPr>
                <w:noProof/>
                <w:sz w:val="20"/>
              </w:rPr>
            </w:pPr>
            <w:r>
              <w:rPr>
                <w:noProof/>
                <w:sz w:val="20"/>
              </w:rPr>
              <w:t>3 759,7</w:t>
            </w:r>
          </w:p>
        </w:tc>
        <w:tc>
          <w:tcPr>
            <w:tcW w:w="1440" w:type="dxa"/>
            <w:vAlign w:val="center"/>
          </w:tcPr>
          <w:p w:rsidR="009A3BF4" w:rsidRDefault="00200A48">
            <w:pPr>
              <w:spacing w:before="20" w:after="20"/>
              <w:jc w:val="right"/>
              <w:rPr>
                <w:noProof/>
                <w:sz w:val="20"/>
              </w:rPr>
            </w:pPr>
            <w:r>
              <w:rPr>
                <w:noProof/>
                <w:sz w:val="20"/>
              </w:rPr>
              <w:t>5 356,0</w:t>
            </w:r>
          </w:p>
        </w:tc>
        <w:tc>
          <w:tcPr>
            <w:tcW w:w="1440" w:type="dxa"/>
            <w:vAlign w:val="center"/>
          </w:tcPr>
          <w:p w:rsidR="009A3BF4" w:rsidRDefault="00200A48">
            <w:pPr>
              <w:spacing w:before="20" w:after="20"/>
              <w:jc w:val="right"/>
              <w:rPr>
                <w:noProof/>
                <w:sz w:val="20"/>
              </w:rPr>
            </w:pPr>
            <w:r>
              <w:rPr>
                <w:noProof/>
                <w:sz w:val="20"/>
              </w:rPr>
              <w:t>0</w:t>
            </w:r>
          </w:p>
        </w:tc>
        <w:tc>
          <w:tcPr>
            <w:tcW w:w="1440" w:type="dxa"/>
            <w:vAlign w:val="center"/>
          </w:tcPr>
          <w:p w:rsidR="009A3BF4" w:rsidRDefault="009A3BF4">
            <w:pPr>
              <w:spacing w:before="20" w:after="20"/>
              <w:jc w:val="right"/>
              <w:rPr>
                <w:noProof/>
                <w:sz w:val="20"/>
              </w:rPr>
            </w:pPr>
          </w:p>
        </w:tc>
        <w:tc>
          <w:tcPr>
            <w:tcW w:w="1440" w:type="dxa"/>
            <w:vAlign w:val="center"/>
          </w:tcPr>
          <w:p w:rsidR="009A3BF4" w:rsidRDefault="00200A48">
            <w:pPr>
              <w:spacing w:before="20" w:after="20"/>
              <w:jc w:val="right"/>
              <w:rPr>
                <w:b/>
                <w:noProof/>
                <w:sz w:val="20"/>
              </w:rPr>
            </w:pPr>
            <w:r>
              <w:rPr>
                <w:b/>
                <w:noProof/>
                <w:sz w:val="20"/>
              </w:rPr>
              <w:t>9 115,7</w:t>
            </w:r>
          </w:p>
        </w:tc>
      </w:tr>
      <w:tr w:rsidR="009A3BF4">
        <w:trPr>
          <w:trHeight w:val="319"/>
        </w:trPr>
        <w:tc>
          <w:tcPr>
            <w:tcW w:w="3960" w:type="dxa"/>
            <w:vMerge w:val="restart"/>
            <w:vAlign w:val="center"/>
          </w:tcPr>
          <w:p w:rsidR="009A3BF4" w:rsidRDefault="00200A48">
            <w:pPr>
              <w:spacing w:before="60" w:after="60"/>
              <w:rPr>
                <w:noProof/>
              </w:rPr>
            </w:pPr>
            <w:r>
              <w:rPr>
                <w:noProof/>
                <w:sz w:val="20"/>
              </w:rPr>
              <w:t>12.0206 ESMA</w:t>
            </w:r>
          </w:p>
        </w:tc>
        <w:tc>
          <w:tcPr>
            <w:tcW w:w="1440" w:type="dxa"/>
            <w:vAlign w:val="center"/>
          </w:tcPr>
          <w:p w:rsidR="009A3BF4" w:rsidRDefault="00200A48">
            <w:pPr>
              <w:spacing w:before="40" w:after="40"/>
              <w:rPr>
                <w:noProof/>
                <w:sz w:val="18"/>
              </w:rPr>
            </w:pPr>
            <w:r>
              <w:rPr>
                <w:noProof/>
                <w:sz w:val="18"/>
              </w:rPr>
              <w:t>Forpligtelser</w:t>
            </w:r>
          </w:p>
        </w:tc>
        <w:tc>
          <w:tcPr>
            <w:tcW w:w="1440" w:type="dxa"/>
            <w:vAlign w:val="center"/>
          </w:tcPr>
          <w:p w:rsidR="009A3BF4" w:rsidRDefault="00200A48">
            <w:pPr>
              <w:spacing w:before="40" w:after="40"/>
              <w:jc w:val="center"/>
              <w:rPr>
                <w:noProof/>
                <w:sz w:val="14"/>
              </w:rPr>
            </w:pPr>
            <w:r>
              <w:rPr>
                <w:noProof/>
                <w:sz w:val="14"/>
              </w:rPr>
              <w:t>(3 a)</w:t>
            </w:r>
          </w:p>
        </w:tc>
        <w:tc>
          <w:tcPr>
            <w:tcW w:w="1440" w:type="dxa"/>
            <w:vAlign w:val="center"/>
          </w:tcPr>
          <w:p w:rsidR="009A3BF4" w:rsidRDefault="00200A48">
            <w:pPr>
              <w:spacing w:before="40" w:after="40"/>
              <w:jc w:val="right"/>
              <w:rPr>
                <w:noProof/>
                <w:sz w:val="20"/>
              </w:rPr>
            </w:pPr>
            <w:r>
              <w:rPr>
                <w:noProof/>
                <w:sz w:val="20"/>
              </w:rPr>
              <w:t>17 728,6</w:t>
            </w:r>
          </w:p>
        </w:tc>
        <w:tc>
          <w:tcPr>
            <w:tcW w:w="1440" w:type="dxa"/>
            <w:vAlign w:val="center"/>
          </w:tcPr>
          <w:p w:rsidR="009A3BF4" w:rsidRDefault="00200A48">
            <w:pPr>
              <w:spacing w:before="40" w:after="40"/>
              <w:jc w:val="right"/>
              <w:rPr>
                <w:noProof/>
                <w:sz w:val="20"/>
              </w:rPr>
            </w:pPr>
            <w:r>
              <w:rPr>
                <w:noProof/>
                <w:sz w:val="20"/>
              </w:rPr>
              <w:t>20 589,6</w:t>
            </w:r>
          </w:p>
        </w:tc>
        <w:tc>
          <w:tcPr>
            <w:tcW w:w="1440" w:type="dxa"/>
            <w:vAlign w:val="center"/>
          </w:tcPr>
          <w:p w:rsidR="009A3BF4" w:rsidRDefault="00200A48">
            <w:pPr>
              <w:spacing w:before="40" w:after="40"/>
              <w:jc w:val="right"/>
              <w:rPr>
                <w:b/>
                <w:noProof/>
                <w:sz w:val="20"/>
              </w:rPr>
            </w:pPr>
            <w:r>
              <w:rPr>
                <w:noProof/>
                <w:sz w:val="20"/>
              </w:rPr>
              <w:t>10 142,8</w:t>
            </w:r>
          </w:p>
        </w:tc>
        <w:tc>
          <w:tcPr>
            <w:tcW w:w="1440" w:type="dxa"/>
            <w:vAlign w:val="center"/>
          </w:tcPr>
          <w:p w:rsidR="009A3BF4" w:rsidRDefault="009A3BF4">
            <w:pPr>
              <w:spacing w:before="40" w:after="40"/>
              <w:jc w:val="right"/>
              <w:rPr>
                <w:b/>
                <w:noProof/>
                <w:sz w:val="20"/>
              </w:rPr>
            </w:pPr>
          </w:p>
        </w:tc>
        <w:tc>
          <w:tcPr>
            <w:tcW w:w="1440" w:type="dxa"/>
            <w:vAlign w:val="center"/>
          </w:tcPr>
          <w:p w:rsidR="009A3BF4" w:rsidRDefault="00200A48">
            <w:pPr>
              <w:spacing w:before="40" w:after="40"/>
              <w:jc w:val="right"/>
              <w:rPr>
                <w:b/>
                <w:noProof/>
                <w:sz w:val="20"/>
              </w:rPr>
            </w:pPr>
            <w:r>
              <w:rPr>
                <w:b/>
                <w:noProof/>
                <w:sz w:val="20"/>
              </w:rPr>
              <w:t>48 461,0</w:t>
            </w:r>
          </w:p>
        </w:tc>
      </w:tr>
      <w:tr w:rsidR="009A3BF4">
        <w:trPr>
          <w:trHeight w:val="319"/>
        </w:trPr>
        <w:tc>
          <w:tcPr>
            <w:tcW w:w="3960" w:type="dxa"/>
            <w:vMerge/>
            <w:vAlign w:val="center"/>
          </w:tcPr>
          <w:p w:rsidR="009A3BF4" w:rsidRDefault="009A3BF4">
            <w:pPr>
              <w:spacing w:before="60" w:after="60"/>
              <w:rPr>
                <w:b/>
                <w:noProof/>
                <w:sz w:val="20"/>
              </w:rPr>
            </w:pPr>
          </w:p>
        </w:tc>
        <w:tc>
          <w:tcPr>
            <w:tcW w:w="1440" w:type="dxa"/>
            <w:vAlign w:val="center"/>
          </w:tcPr>
          <w:p w:rsidR="009A3BF4" w:rsidRDefault="00200A48">
            <w:pPr>
              <w:spacing w:before="40" w:after="40"/>
              <w:rPr>
                <w:noProof/>
                <w:sz w:val="18"/>
              </w:rPr>
            </w:pPr>
            <w:r>
              <w:rPr>
                <w:noProof/>
                <w:sz w:val="18"/>
              </w:rPr>
              <w:t>Betalinger</w:t>
            </w:r>
          </w:p>
        </w:tc>
        <w:tc>
          <w:tcPr>
            <w:tcW w:w="1440" w:type="dxa"/>
            <w:vAlign w:val="center"/>
          </w:tcPr>
          <w:p w:rsidR="009A3BF4" w:rsidRDefault="00200A48">
            <w:pPr>
              <w:spacing w:before="40" w:after="40"/>
              <w:jc w:val="center"/>
              <w:rPr>
                <w:noProof/>
                <w:sz w:val="14"/>
              </w:rPr>
            </w:pPr>
            <w:r>
              <w:rPr>
                <w:noProof/>
                <w:sz w:val="14"/>
              </w:rPr>
              <w:t>(3b)</w:t>
            </w:r>
          </w:p>
        </w:tc>
        <w:tc>
          <w:tcPr>
            <w:tcW w:w="1440" w:type="dxa"/>
            <w:vAlign w:val="center"/>
          </w:tcPr>
          <w:p w:rsidR="009A3BF4" w:rsidRDefault="00200A48">
            <w:pPr>
              <w:spacing w:before="40" w:after="40"/>
              <w:jc w:val="right"/>
              <w:rPr>
                <w:b/>
                <w:noProof/>
                <w:sz w:val="20"/>
              </w:rPr>
            </w:pPr>
            <w:r>
              <w:rPr>
                <w:noProof/>
                <w:sz w:val="20"/>
              </w:rPr>
              <w:t>17 728,6</w:t>
            </w:r>
          </w:p>
        </w:tc>
        <w:tc>
          <w:tcPr>
            <w:tcW w:w="1440" w:type="dxa"/>
            <w:vAlign w:val="center"/>
          </w:tcPr>
          <w:p w:rsidR="009A3BF4" w:rsidRDefault="00200A48">
            <w:pPr>
              <w:spacing w:before="40" w:after="40"/>
              <w:jc w:val="right"/>
              <w:rPr>
                <w:b/>
                <w:noProof/>
                <w:sz w:val="20"/>
              </w:rPr>
            </w:pPr>
            <w:r>
              <w:rPr>
                <w:noProof/>
                <w:sz w:val="20"/>
              </w:rPr>
              <w:t>20 589,6</w:t>
            </w:r>
          </w:p>
        </w:tc>
        <w:tc>
          <w:tcPr>
            <w:tcW w:w="1440" w:type="dxa"/>
            <w:vAlign w:val="center"/>
          </w:tcPr>
          <w:p w:rsidR="009A3BF4" w:rsidRDefault="00200A48">
            <w:pPr>
              <w:spacing w:before="40" w:after="40"/>
              <w:jc w:val="right"/>
              <w:rPr>
                <w:b/>
                <w:noProof/>
                <w:sz w:val="20"/>
              </w:rPr>
            </w:pPr>
            <w:r>
              <w:rPr>
                <w:noProof/>
                <w:sz w:val="20"/>
              </w:rPr>
              <w:t>10 142,8</w:t>
            </w:r>
          </w:p>
        </w:tc>
        <w:tc>
          <w:tcPr>
            <w:tcW w:w="1440" w:type="dxa"/>
            <w:vAlign w:val="center"/>
          </w:tcPr>
          <w:p w:rsidR="009A3BF4" w:rsidRDefault="009A3BF4">
            <w:pPr>
              <w:spacing w:before="40" w:after="40"/>
              <w:jc w:val="right"/>
              <w:rPr>
                <w:b/>
                <w:noProof/>
                <w:sz w:val="20"/>
              </w:rPr>
            </w:pPr>
          </w:p>
        </w:tc>
        <w:tc>
          <w:tcPr>
            <w:tcW w:w="1440" w:type="dxa"/>
            <w:vAlign w:val="center"/>
          </w:tcPr>
          <w:p w:rsidR="009A3BF4" w:rsidRDefault="00200A48">
            <w:pPr>
              <w:spacing w:before="40" w:after="40"/>
              <w:jc w:val="right"/>
              <w:rPr>
                <w:b/>
                <w:noProof/>
                <w:sz w:val="20"/>
              </w:rPr>
            </w:pPr>
            <w:r>
              <w:rPr>
                <w:b/>
                <w:noProof/>
                <w:sz w:val="20"/>
              </w:rPr>
              <w:t>48 461,0</w:t>
            </w:r>
          </w:p>
        </w:tc>
      </w:tr>
      <w:tr w:rsidR="009A3BF4">
        <w:tc>
          <w:tcPr>
            <w:tcW w:w="3960" w:type="dxa"/>
            <w:vMerge w:val="restart"/>
            <w:vAlign w:val="center"/>
          </w:tcPr>
          <w:p w:rsidR="009A3BF4" w:rsidRDefault="00200A48">
            <w:pPr>
              <w:jc w:val="center"/>
              <w:rPr>
                <w:noProof/>
              </w:rPr>
            </w:pPr>
            <w:r>
              <w:rPr>
                <w:b/>
                <w:noProof/>
              </w:rPr>
              <w:t>Bevillinger I ALT</w:t>
            </w:r>
            <w:r>
              <w:rPr>
                <w:noProof/>
                <w:sz w:val="22"/>
              </w:rPr>
              <w:br/>
            </w:r>
            <w:r>
              <w:rPr>
                <w:b/>
                <w:noProof/>
                <w:sz w:val="22"/>
              </w:rPr>
              <w:t xml:space="preserve">til </w:t>
            </w:r>
            <w:r>
              <w:rPr>
                <w:noProof/>
              </w:rPr>
              <w:t>GD FISMA</w:t>
            </w:r>
          </w:p>
        </w:tc>
        <w:tc>
          <w:tcPr>
            <w:tcW w:w="1440" w:type="dxa"/>
            <w:vAlign w:val="center"/>
          </w:tcPr>
          <w:p w:rsidR="009A3BF4" w:rsidRDefault="00200A48">
            <w:pPr>
              <w:rPr>
                <w:noProof/>
                <w:sz w:val="18"/>
              </w:rPr>
            </w:pPr>
            <w:r>
              <w:rPr>
                <w:noProof/>
                <w:sz w:val="18"/>
              </w:rPr>
              <w:t>Forpligtelser</w:t>
            </w:r>
          </w:p>
        </w:tc>
        <w:tc>
          <w:tcPr>
            <w:tcW w:w="1440" w:type="dxa"/>
            <w:vAlign w:val="center"/>
          </w:tcPr>
          <w:p w:rsidR="009A3BF4" w:rsidRDefault="00200A48">
            <w:pPr>
              <w:jc w:val="center"/>
              <w:rPr>
                <w:noProof/>
                <w:sz w:val="14"/>
              </w:rPr>
            </w:pPr>
            <w:r>
              <w:rPr>
                <w:noProof/>
                <w:sz w:val="14"/>
              </w:rPr>
              <w:t>=1+1a +3a</w:t>
            </w:r>
          </w:p>
        </w:tc>
        <w:tc>
          <w:tcPr>
            <w:tcW w:w="1440" w:type="dxa"/>
            <w:vAlign w:val="center"/>
          </w:tcPr>
          <w:p w:rsidR="009A3BF4" w:rsidRDefault="00200A48">
            <w:pPr>
              <w:spacing w:before="20" w:after="20"/>
              <w:jc w:val="right"/>
              <w:rPr>
                <w:noProof/>
                <w:sz w:val="20"/>
              </w:rPr>
            </w:pPr>
            <w:r>
              <w:rPr>
                <w:noProof/>
                <w:sz w:val="20"/>
              </w:rPr>
              <w:t>23 981,3</w:t>
            </w:r>
          </w:p>
        </w:tc>
        <w:tc>
          <w:tcPr>
            <w:tcW w:w="1440" w:type="dxa"/>
            <w:vAlign w:val="center"/>
          </w:tcPr>
          <w:p w:rsidR="009A3BF4" w:rsidRDefault="00200A48">
            <w:pPr>
              <w:spacing w:before="20" w:after="20"/>
              <w:jc w:val="right"/>
              <w:rPr>
                <w:noProof/>
                <w:sz w:val="20"/>
              </w:rPr>
            </w:pPr>
            <w:r>
              <w:rPr>
                <w:noProof/>
                <w:sz w:val="20"/>
              </w:rPr>
              <w:t>30 041,9</w:t>
            </w:r>
          </w:p>
        </w:tc>
        <w:tc>
          <w:tcPr>
            <w:tcW w:w="1440" w:type="dxa"/>
            <w:vAlign w:val="center"/>
          </w:tcPr>
          <w:p w:rsidR="009A3BF4" w:rsidRDefault="00200A48">
            <w:pPr>
              <w:spacing w:before="20" w:after="20"/>
              <w:jc w:val="right"/>
              <w:rPr>
                <w:noProof/>
                <w:sz w:val="20"/>
              </w:rPr>
            </w:pPr>
            <w:r>
              <w:rPr>
                <w:noProof/>
                <w:sz w:val="20"/>
              </w:rPr>
              <w:t>10 142,8</w:t>
            </w:r>
          </w:p>
        </w:tc>
        <w:tc>
          <w:tcPr>
            <w:tcW w:w="1440" w:type="dxa"/>
            <w:vAlign w:val="center"/>
          </w:tcPr>
          <w:p w:rsidR="009A3BF4" w:rsidRDefault="009A3BF4">
            <w:pPr>
              <w:spacing w:before="20" w:after="20"/>
              <w:jc w:val="right"/>
              <w:rPr>
                <w:noProof/>
                <w:sz w:val="20"/>
              </w:rPr>
            </w:pPr>
          </w:p>
        </w:tc>
        <w:tc>
          <w:tcPr>
            <w:tcW w:w="1440" w:type="dxa"/>
            <w:vAlign w:val="center"/>
          </w:tcPr>
          <w:p w:rsidR="009A3BF4" w:rsidRDefault="00200A48">
            <w:pPr>
              <w:spacing w:before="20" w:after="20"/>
              <w:jc w:val="right"/>
              <w:rPr>
                <w:b/>
                <w:noProof/>
                <w:sz w:val="20"/>
              </w:rPr>
            </w:pPr>
            <w:r>
              <w:rPr>
                <w:b/>
                <w:noProof/>
                <w:sz w:val="20"/>
              </w:rPr>
              <w:t>64</w:t>
            </w:r>
            <w:r>
              <w:rPr>
                <w:b/>
                <w:noProof/>
                <w:sz w:val="20"/>
              </w:rPr>
              <w:t xml:space="preserve"> 166,0</w:t>
            </w:r>
          </w:p>
        </w:tc>
      </w:tr>
      <w:tr w:rsidR="009A3BF4">
        <w:tc>
          <w:tcPr>
            <w:tcW w:w="3960" w:type="dxa"/>
            <w:vMerge/>
            <w:vAlign w:val="center"/>
          </w:tcPr>
          <w:p w:rsidR="009A3BF4" w:rsidRDefault="009A3BF4">
            <w:pPr>
              <w:rPr>
                <w:b/>
                <w:noProof/>
              </w:rPr>
            </w:pPr>
          </w:p>
        </w:tc>
        <w:tc>
          <w:tcPr>
            <w:tcW w:w="1440" w:type="dxa"/>
            <w:vAlign w:val="center"/>
          </w:tcPr>
          <w:p w:rsidR="009A3BF4" w:rsidRDefault="00200A48">
            <w:pPr>
              <w:rPr>
                <w:noProof/>
                <w:sz w:val="18"/>
              </w:rPr>
            </w:pPr>
            <w:r>
              <w:rPr>
                <w:noProof/>
                <w:sz w:val="18"/>
              </w:rPr>
              <w:t>Betalinger</w:t>
            </w:r>
          </w:p>
        </w:tc>
        <w:tc>
          <w:tcPr>
            <w:tcW w:w="1440" w:type="dxa"/>
            <w:vAlign w:val="center"/>
          </w:tcPr>
          <w:p w:rsidR="009A3BF4" w:rsidRDefault="00200A48">
            <w:pPr>
              <w:jc w:val="center"/>
              <w:rPr>
                <w:noProof/>
                <w:sz w:val="14"/>
              </w:rPr>
            </w:pPr>
            <w:r>
              <w:rPr>
                <w:noProof/>
                <w:sz w:val="14"/>
              </w:rPr>
              <w:t>=2+2a+3b</w:t>
            </w:r>
          </w:p>
        </w:tc>
        <w:tc>
          <w:tcPr>
            <w:tcW w:w="1440" w:type="dxa"/>
            <w:vAlign w:val="center"/>
          </w:tcPr>
          <w:p w:rsidR="009A3BF4" w:rsidRDefault="00200A48">
            <w:pPr>
              <w:spacing w:before="20" w:after="20"/>
              <w:jc w:val="right"/>
              <w:rPr>
                <w:noProof/>
                <w:sz w:val="20"/>
              </w:rPr>
            </w:pPr>
            <w:r>
              <w:rPr>
                <w:noProof/>
                <w:sz w:val="20"/>
              </w:rPr>
              <w:t>23 981,3</w:t>
            </w:r>
          </w:p>
        </w:tc>
        <w:tc>
          <w:tcPr>
            <w:tcW w:w="1440" w:type="dxa"/>
            <w:vAlign w:val="center"/>
          </w:tcPr>
          <w:p w:rsidR="009A3BF4" w:rsidRDefault="00200A48">
            <w:pPr>
              <w:spacing w:before="20" w:after="20"/>
              <w:jc w:val="right"/>
              <w:rPr>
                <w:noProof/>
                <w:sz w:val="20"/>
              </w:rPr>
            </w:pPr>
            <w:r>
              <w:rPr>
                <w:noProof/>
                <w:sz w:val="20"/>
              </w:rPr>
              <w:t>30 041,9</w:t>
            </w:r>
          </w:p>
        </w:tc>
        <w:tc>
          <w:tcPr>
            <w:tcW w:w="1440" w:type="dxa"/>
            <w:vAlign w:val="center"/>
          </w:tcPr>
          <w:p w:rsidR="009A3BF4" w:rsidRDefault="00200A48">
            <w:pPr>
              <w:spacing w:before="20" w:after="20"/>
              <w:jc w:val="right"/>
              <w:rPr>
                <w:noProof/>
                <w:sz w:val="20"/>
              </w:rPr>
            </w:pPr>
            <w:r>
              <w:rPr>
                <w:noProof/>
                <w:sz w:val="20"/>
              </w:rPr>
              <w:t>10 142,8</w:t>
            </w:r>
          </w:p>
        </w:tc>
        <w:tc>
          <w:tcPr>
            <w:tcW w:w="1440" w:type="dxa"/>
            <w:vAlign w:val="center"/>
          </w:tcPr>
          <w:p w:rsidR="009A3BF4" w:rsidRDefault="009A3BF4">
            <w:pPr>
              <w:spacing w:before="20" w:after="20"/>
              <w:jc w:val="right"/>
              <w:rPr>
                <w:noProof/>
                <w:sz w:val="20"/>
              </w:rPr>
            </w:pPr>
          </w:p>
        </w:tc>
        <w:tc>
          <w:tcPr>
            <w:tcW w:w="1440" w:type="dxa"/>
            <w:vAlign w:val="center"/>
          </w:tcPr>
          <w:p w:rsidR="009A3BF4" w:rsidRDefault="00200A48">
            <w:pPr>
              <w:spacing w:before="20" w:after="20"/>
              <w:jc w:val="right"/>
              <w:rPr>
                <w:b/>
                <w:noProof/>
                <w:sz w:val="20"/>
              </w:rPr>
            </w:pPr>
            <w:r>
              <w:rPr>
                <w:b/>
                <w:noProof/>
                <w:sz w:val="20"/>
              </w:rPr>
              <w:t>64 166,0</w:t>
            </w:r>
          </w:p>
        </w:tc>
      </w:tr>
    </w:tbl>
    <w:p w:rsidR="009A3BF4" w:rsidRDefault="00200A48">
      <w:pPr>
        <w:rPr>
          <w:noProof/>
        </w:rPr>
      </w:pPr>
      <w:r>
        <w:rPr>
          <w:noProof/>
        </w:rPr>
        <w:br/>
      </w:r>
      <w:r>
        <w:rPr>
          <w:noProof/>
        </w:rPr>
        <w:br/>
      </w:r>
    </w:p>
    <w:p w:rsidR="009A3BF4" w:rsidRDefault="00200A48">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A3BF4">
        <w:trPr>
          <w:jc w:val="center"/>
        </w:trPr>
        <w:tc>
          <w:tcPr>
            <w:tcW w:w="4744" w:type="dxa"/>
            <w:shd w:val="thinDiagStripe" w:color="C0C0C0" w:fill="auto"/>
            <w:vAlign w:val="center"/>
          </w:tcPr>
          <w:p w:rsidR="009A3BF4" w:rsidRDefault="00200A48">
            <w:pPr>
              <w:spacing w:before="60" w:after="60"/>
              <w:jc w:val="center"/>
              <w:rPr>
                <w:b/>
                <w:noProof/>
              </w:rPr>
            </w:pPr>
            <w:r>
              <w:rPr>
                <w:noProof/>
              </w:rPr>
              <w:br w:type="page"/>
            </w:r>
            <w:r>
              <w:rPr>
                <w:b/>
                <w:noProof/>
                <w:sz w:val="22"/>
              </w:rPr>
              <w:t>Udgiftsområde i den flerårige finansielle</w:t>
            </w:r>
            <w:r>
              <w:rPr>
                <w:noProof/>
                <w:sz w:val="22"/>
              </w:rPr>
              <w:br/>
            </w:r>
            <w:r>
              <w:rPr>
                <w:b/>
                <w:noProof/>
                <w:sz w:val="22"/>
              </w:rPr>
              <w:t xml:space="preserve">ramme </w:t>
            </w:r>
          </w:p>
        </w:tc>
        <w:tc>
          <w:tcPr>
            <w:tcW w:w="1080" w:type="dxa"/>
            <w:shd w:val="thinDiagStripe" w:color="C0C0C0" w:fill="auto"/>
            <w:vAlign w:val="center"/>
          </w:tcPr>
          <w:p w:rsidR="009A3BF4" w:rsidRDefault="00200A48">
            <w:pPr>
              <w:spacing w:before="60" w:after="60"/>
              <w:jc w:val="center"/>
              <w:rPr>
                <w:noProof/>
                <w:color w:val="0000FF"/>
              </w:rPr>
            </w:pPr>
            <w:r>
              <w:rPr>
                <w:b/>
                <w:noProof/>
                <w:sz w:val="22"/>
              </w:rPr>
              <w:t>5</w:t>
            </w:r>
          </w:p>
        </w:tc>
        <w:tc>
          <w:tcPr>
            <w:tcW w:w="7817" w:type="dxa"/>
            <w:vAlign w:val="center"/>
          </w:tcPr>
          <w:p w:rsidR="009A3BF4" w:rsidRDefault="00200A48">
            <w:pPr>
              <w:spacing w:before="60" w:after="60"/>
              <w:rPr>
                <w:noProof/>
              </w:rPr>
            </w:pPr>
            <w:r>
              <w:rPr>
                <w:noProof/>
                <w:sz w:val="22"/>
              </w:rPr>
              <w:t>"administrationsudgifter"</w:t>
            </w:r>
          </w:p>
        </w:tc>
      </w:tr>
    </w:tbl>
    <w:p w:rsidR="009A3BF4" w:rsidRDefault="00200A48">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A3BF4">
        <w:tc>
          <w:tcPr>
            <w:tcW w:w="3960" w:type="dxa"/>
            <w:tcBorders>
              <w:top w:val="nil"/>
              <w:left w:val="nil"/>
              <w:right w:val="nil"/>
            </w:tcBorders>
            <w:vAlign w:val="center"/>
          </w:tcPr>
          <w:p w:rsidR="009A3BF4" w:rsidRDefault="009A3BF4">
            <w:pPr>
              <w:jc w:val="center"/>
              <w:rPr>
                <w:noProof/>
                <w:lang w:val="it-IT"/>
              </w:rPr>
            </w:pPr>
          </w:p>
        </w:tc>
        <w:tc>
          <w:tcPr>
            <w:tcW w:w="1560" w:type="dxa"/>
            <w:tcBorders>
              <w:top w:val="nil"/>
              <w:left w:val="nil"/>
              <w:right w:val="nil"/>
            </w:tcBorders>
          </w:tcPr>
          <w:p w:rsidR="009A3BF4" w:rsidRDefault="009A3BF4">
            <w:pPr>
              <w:rPr>
                <w:noProof/>
                <w:sz w:val="20"/>
                <w:lang w:val="it-IT"/>
              </w:rPr>
            </w:pPr>
          </w:p>
        </w:tc>
        <w:tc>
          <w:tcPr>
            <w:tcW w:w="534" w:type="dxa"/>
            <w:tcBorders>
              <w:top w:val="nil"/>
              <w:left w:val="nil"/>
            </w:tcBorders>
          </w:tcPr>
          <w:p w:rsidR="009A3BF4" w:rsidRDefault="009A3BF4">
            <w:pPr>
              <w:jc w:val="center"/>
              <w:rPr>
                <w:noProof/>
                <w:sz w:val="20"/>
                <w:lang w:val="it-IT"/>
              </w:rPr>
            </w:pPr>
          </w:p>
        </w:tc>
        <w:tc>
          <w:tcPr>
            <w:tcW w:w="868" w:type="dxa"/>
            <w:vAlign w:val="center"/>
          </w:tcPr>
          <w:p w:rsidR="009A3BF4" w:rsidRDefault="00200A48">
            <w:pPr>
              <w:jc w:val="center"/>
              <w:rPr>
                <w:noProof/>
                <w:sz w:val="20"/>
              </w:rPr>
            </w:pPr>
            <w:r>
              <w:rPr>
                <w:noProof/>
                <w:sz w:val="20"/>
              </w:rPr>
              <w:t>År</w:t>
            </w:r>
            <w:r>
              <w:rPr>
                <w:noProof/>
                <w:sz w:val="22"/>
              </w:rPr>
              <w:br/>
            </w:r>
            <w:r>
              <w:rPr>
                <w:b/>
                <w:noProof/>
                <w:sz w:val="20"/>
              </w:rPr>
              <w:t>n</w:t>
            </w:r>
          </w:p>
        </w:tc>
        <w:tc>
          <w:tcPr>
            <w:tcW w:w="868" w:type="dxa"/>
            <w:vAlign w:val="center"/>
          </w:tcPr>
          <w:p w:rsidR="009A3BF4" w:rsidRDefault="00200A48">
            <w:pPr>
              <w:jc w:val="center"/>
              <w:rPr>
                <w:noProof/>
                <w:sz w:val="20"/>
              </w:rPr>
            </w:pPr>
            <w:r>
              <w:rPr>
                <w:noProof/>
                <w:sz w:val="20"/>
              </w:rPr>
              <w:t>År</w:t>
            </w:r>
            <w:r>
              <w:rPr>
                <w:noProof/>
                <w:sz w:val="22"/>
              </w:rPr>
              <w:br/>
            </w:r>
            <w:r>
              <w:rPr>
                <w:b/>
                <w:noProof/>
                <w:sz w:val="20"/>
              </w:rPr>
              <w:t>n + 1</w:t>
            </w:r>
          </w:p>
        </w:tc>
        <w:tc>
          <w:tcPr>
            <w:tcW w:w="868" w:type="dxa"/>
            <w:vAlign w:val="center"/>
          </w:tcPr>
          <w:p w:rsidR="009A3BF4" w:rsidRDefault="00200A48">
            <w:pPr>
              <w:jc w:val="center"/>
              <w:rPr>
                <w:noProof/>
                <w:sz w:val="20"/>
              </w:rPr>
            </w:pPr>
            <w:r>
              <w:rPr>
                <w:noProof/>
                <w:sz w:val="20"/>
              </w:rPr>
              <w:t>År</w:t>
            </w:r>
            <w:r>
              <w:rPr>
                <w:noProof/>
                <w:sz w:val="22"/>
              </w:rPr>
              <w:br/>
            </w:r>
            <w:r>
              <w:rPr>
                <w:b/>
                <w:noProof/>
                <w:sz w:val="20"/>
              </w:rPr>
              <w:t>n + 2</w:t>
            </w:r>
          </w:p>
        </w:tc>
        <w:tc>
          <w:tcPr>
            <w:tcW w:w="868" w:type="dxa"/>
            <w:vAlign w:val="center"/>
          </w:tcPr>
          <w:p w:rsidR="009A3BF4" w:rsidRDefault="00200A48">
            <w:pPr>
              <w:jc w:val="center"/>
              <w:rPr>
                <w:noProof/>
                <w:sz w:val="20"/>
              </w:rPr>
            </w:pPr>
            <w:r>
              <w:rPr>
                <w:noProof/>
                <w:sz w:val="20"/>
              </w:rPr>
              <w:t>År</w:t>
            </w:r>
            <w:r>
              <w:rPr>
                <w:noProof/>
                <w:sz w:val="22"/>
              </w:rPr>
              <w:br/>
            </w:r>
            <w:r>
              <w:rPr>
                <w:b/>
                <w:noProof/>
                <w:sz w:val="20"/>
              </w:rPr>
              <w:t>n + 3</w:t>
            </w:r>
          </w:p>
        </w:tc>
        <w:tc>
          <w:tcPr>
            <w:tcW w:w="2604" w:type="dxa"/>
            <w:gridSpan w:val="3"/>
            <w:vAlign w:val="center"/>
          </w:tcPr>
          <w:p w:rsidR="009A3BF4" w:rsidRDefault="00200A48">
            <w:pPr>
              <w:jc w:val="center"/>
              <w:rPr>
                <w:b/>
                <w:noProof/>
                <w:sz w:val="18"/>
              </w:rPr>
            </w:pPr>
            <w:r>
              <w:rPr>
                <w:noProof/>
                <w:sz w:val="18"/>
              </w:rPr>
              <w:t xml:space="preserve">Der indsættes flere år, hvis virkningerne varer længere (jf. punkt 1.6) </w:t>
            </w:r>
          </w:p>
        </w:tc>
        <w:tc>
          <w:tcPr>
            <w:tcW w:w="1777" w:type="dxa"/>
            <w:vAlign w:val="center"/>
          </w:tcPr>
          <w:p w:rsidR="009A3BF4" w:rsidRDefault="00200A48">
            <w:pPr>
              <w:jc w:val="center"/>
              <w:rPr>
                <w:b/>
                <w:noProof/>
                <w:sz w:val="20"/>
              </w:rPr>
            </w:pPr>
            <w:r>
              <w:rPr>
                <w:b/>
                <w:noProof/>
                <w:sz w:val="20"/>
              </w:rPr>
              <w:t>I ALT</w:t>
            </w:r>
          </w:p>
        </w:tc>
      </w:tr>
      <w:tr w:rsidR="009A3BF4">
        <w:trPr>
          <w:gridAfter w:val="10"/>
          <w:wAfter w:w="9947" w:type="dxa"/>
        </w:trPr>
        <w:tc>
          <w:tcPr>
            <w:tcW w:w="3960" w:type="dxa"/>
            <w:vAlign w:val="center"/>
          </w:tcPr>
          <w:p w:rsidR="009A3BF4" w:rsidRDefault="00200A48">
            <w:pPr>
              <w:spacing w:before="60" w:after="60"/>
              <w:jc w:val="center"/>
              <w:rPr>
                <w:noProof/>
              </w:rPr>
            </w:pPr>
            <w:r>
              <w:rPr>
                <w:noProof/>
                <w:sz w:val="22"/>
              </w:rPr>
              <w:t xml:space="preserve">GD: </w:t>
            </w:r>
            <w:r>
              <w:rPr>
                <w:noProof/>
                <w:color w:val="0000FF"/>
                <w:sz w:val="22"/>
              </w:rPr>
              <w:t>&lt;…….&gt;</w:t>
            </w:r>
          </w:p>
        </w:tc>
      </w:tr>
      <w:tr w:rsidR="009A3BF4">
        <w:trPr>
          <w:trHeight w:val="313"/>
        </w:trPr>
        <w:tc>
          <w:tcPr>
            <w:tcW w:w="6054" w:type="dxa"/>
            <w:gridSpan w:val="3"/>
            <w:vAlign w:val="center"/>
          </w:tcPr>
          <w:p w:rsidR="009A3BF4" w:rsidRDefault="00200A48">
            <w:pPr>
              <w:spacing w:before="20" w:after="20"/>
              <w:rPr>
                <w:noProof/>
              </w:rPr>
            </w:pPr>
            <w:r>
              <w:rPr>
                <w:noProof/>
                <w:sz w:val="22"/>
              </w:rPr>
              <w:sym w:font="Wingdings" w:char="F09F"/>
            </w:r>
            <w:r>
              <w:rPr>
                <w:noProof/>
                <w:sz w:val="22"/>
              </w:rPr>
              <w:t xml:space="preserve"> Menneskelige ressourcer</w:t>
            </w: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b/>
                <w:noProof/>
                <w:sz w:val="20"/>
              </w:rPr>
            </w:pPr>
          </w:p>
        </w:tc>
        <w:tc>
          <w:tcPr>
            <w:tcW w:w="1777" w:type="dxa"/>
            <w:vAlign w:val="center"/>
          </w:tcPr>
          <w:p w:rsidR="009A3BF4" w:rsidRDefault="009A3BF4">
            <w:pPr>
              <w:spacing w:before="20" w:after="20"/>
              <w:jc w:val="right"/>
              <w:rPr>
                <w:b/>
                <w:noProof/>
                <w:sz w:val="20"/>
              </w:rPr>
            </w:pPr>
          </w:p>
        </w:tc>
      </w:tr>
      <w:tr w:rsidR="009A3BF4">
        <w:trPr>
          <w:trHeight w:val="351"/>
        </w:trPr>
        <w:tc>
          <w:tcPr>
            <w:tcW w:w="6054" w:type="dxa"/>
            <w:gridSpan w:val="3"/>
            <w:vAlign w:val="center"/>
          </w:tcPr>
          <w:p w:rsidR="009A3BF4" w:rsidRDefault="00200A48">
            <w:pPr>
              <w:spacing w:before="20" w:after="20"/>
              <w:rPr>
                <w:noProof/>
              </w:rPr>
            </w:pPr>
            <w:r>
              <w:rPr>
                <w:noProof/>
                <w:sz w:val="22"/>
              </w:rPr>
              <w:sym w:font="Wingdings" w:char="F09F"/>
            </w:r>
            <w:r>
              <w:rPr>
                <w:noProof/>
                <w:sz w:val="22"/>
              </w:rPr>
              <w:t xml:space="preserve"> Andre administrationsudgifter </w:t>
            </w:r>
          </w:p>
        </w:tc>
        <w:tc>
          <w:tcPr>
            <w:tcW w:w="868" w:type="dxa"/>
            <w:vAlign w:val="center"/>
          </w:tcPr>
          <w:p w:rsidR="009A3BF4" w:rsidRDefault="009A3BF4">
            <w:pPr>
              <w:spacing w:before="20" w:after="20"/>
              <w:jc w:val="right"/>
              <w:rPr>
                <w:b/>
                <w:noProof/>
                <w:sz w:val="20"/>
              </w:rPr>
            </w:pPr>
          </w:p>
        </w:tc>
        <w:tc>
          <w:tcPr>
            <w:tcW w:w="868" w:type="dxa"/>
            <w:vAlign w:val="center"/>
          </w:tcPr>
          <w:p w:rsidR="009A3BF4" w:rsidRDefault="009A3BF4">
            <w:pPr>
              <w:spacing w:before="20" w:after="20"/>
              <w:jc w:val="right"/>
              <w:rPr>
                <w:b/>
                <w:noProof/>
                <w:sz w:val="20"/>
              </w:rPr>
            </w:pPr>
          </w:p>
        </w:tc>
        <w:tc>
          <w:tcPr>
            <w:tcW w:w="868" w:type="dxa"/>
            <w:vAlign w:val="center"/>
          </w:tcPr>
          <w:p w:rsidR="009A3BF4" w:rsidRDefault="009A3BF4">
            <w:pPr>
              <w:spacing w:before="20" w:after="20"/>
              <w:jc w:val="right"/>
              <w:rPr>
                <w:b/>
                <w:noProof/>
                <w:sz w:val="20"/>
              </w:rPr>
            </w:pPr>
          </w:p>
        </w:tc>
        <w:tc>
          <w:tcPr>
            <w:tcW w:w="868" w:type="dxa"/>
            <w:vAlign w:val="center"/>
          </w:tcPr>
          <w:p w:rsidR="009A3BF4" w:rsidRDefault="009A3BF4">
            <w:pPr>
              <w:spacing w:before="20" w:after="20"/>
              <w:jc w:val="right"/>
              <w:rPr>
                <w:b/>
                <w:noProof/>
                <w:sz w:val="20"/>
              </w:rPr>
            </w:pPr>
          </w:p>
        </w:tc>
        <w:tc>
          <w:tcPr>
            <w:tcW w:w="868" w:type="dxa"/>
            <w:vAlign w:val="center"/>
          </w:tcPr>
          <w:p w:rsidR="009A3BF4" w:rsidRDefault="009A3BF4">
            <w:pPr>
              <w:spacing w:before="20" w:after="20"/>
              <w:jc w:val="right"/>
              <w:rPr>
                <w:b/>
                <w:noProof/>
                <w:sz w:val="20"/>
              </w:rPr>
            </w:pPr>
          </w:p>
        </w:tc>
        <w:tc>
          <w:tcPr>
            <w:tcW w:w="868" w:type="dxa"/>
            <w:vAlign w:val="center"/>
          </w:tcPr>
          <w:p w:rsidR="009A3BF4" w:rsidRDefault="009A3BF4">
            <w:pPr>
              <w:spacing w:before="20" w:after="20"/>
              <w:jc w:val="right"/>
              <w:rPr>
                <w:b/>
                <w:noProof/>
                <w:sz w:val="20"/>
              </w:rPr>
            </w:pPr>
          </w:p>
        </w:tc>
        <w:tc>
          <w:tcPr>
            <w:tcW w:w="868" w:type="dxa"/>
            <w:vAlign w:val="center"/>
          </w:tcPr>
          <w:p w:rsidR="009A3BF4" w:rsidRDefault="009A3BF4">
            <w:pPr>
              <w:spacing w:before="20" w:after="20"/>
              <w:jc w:val="right"/>
              <w:rPr>
                <w:b/>
                <w:noProof/>
                <w:sz w:val="20"/>
              </w:rPr>
            </w:pPr>
          </w:p>
        </w:tc>
        <w:tc>
          <w:tcPr>
            <w:tcW w:w="1777" w:type="dxa"/>
            <w:vAlign w:val="center"/>
          </w:tcPr>
          <w:p w:rsidR="009A3BF4" w:rsidRDefault="009A3BF4">
            <w:pPr>
              <w:spacing w:before="20" w:after="20"/>
              <w:jc w:val="right"/>
              <w:rPr>
                <w:b/>
                <w:noProof/>
                <w:sz w:val="20"/>
              </w:rPr>
            </w:pPr>
          </w:p>
        </w:tc>
      </w:tr>
      <w:tr w:rsidR="009A3BF4">
        <w:tc>
          <w:tcPr>
            <w:tcW w:w="3960" w:type="dxa"/>
            <w:vAlign w:val="center"/>
          </w:tcPr>
          <w:p w:rsidR="009A3BF4" w:rsidRDefault="00200A48">
            <w:pPr>
              <w:jc w:val="center"/>
              <w:rPr>
                <w:b/>
                <w:noProof/>
              </w:rPr>
            </w:pPr>
            <w:r>
              <w:rPr>
                <w:b/>
                <w:noProof/>
                <w:sz w:val="22"/>
              </w:rPr>
              <w:t xml:space="preserve">I ALT GD </w:t>
            </w:r>
            <w:r>
              <w:rPr>
                <w:noProof/>
                <w:color w:val="0000FF"/>
                <w:sz w:val="22"/>
              </w:rPr>
              <w:t>&lt;…….&gt;</w:t>
            </w:r>
          </w:p>
        </w:tc>
        <w:tc>
          <w:tcPr>
            <w:tcW w:w="2094" w:type="dxa"/>
            <w:gridSpan w:val="2"/>
            <w:vAlign w:val="center"/>
          </w:tcPr>
          <w:p w:rsidR="009A3BF4" w:rsidRDefault="00200A48">
            <w:pPr>
              <w:rPr>
                <w:noProof/>
                <w:sz w:val="14"/>
              </w:rPr>
            </w:pPr>
            <w:r>
              <w:rPr>
                <w:noProof/>
                <w:sz w:val="18"/>
              </w:rPr>
              <w:t xml:space="preserve">Bevillinger </w:t>
            </w:r>
          </w:p>
        </w:tc>
        <w:tc>
          <w:tcPr>
            <w:tcW w:w="868" w:type="dxa"/>
            <w:vAlign w:val="center"/>
          </w:tcPr>
          <w:p w:rsidR="009A3BF4" w:rsidRDefault="009A3BF4">
            <w:pPr>
              <w:spacing w:before="60" w:after="6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b/>
                <w:noProof/>
                <w:sz w:val="20"/>
              </w:rPr>
            </w:pPr>
          </w:p>
        </w:tc>
        <w:tc>
          <w:tcPr>
            <w:tcW w:w="1777" w:type="dxa"/>
            <w:vAlign w:val="center"/>
          </w:tcPr>
          <w:p w:rsidR="009A3BF4" w:rsidRDefault="009A3BF4">
            <w:pPr>
              <w:spacing w:before="20" w:after="20"/>
              <w:jc w:val="right"/>
              <w:rPr>
                <w:b/>
                <w:noProof/>
                <w:sz w:val="20"/>
              </w:rPr>
            </w:pPr>
          </w:p>
        </w:tc>
      </w:tr>
    </w:tbl>
    <w:p w:rsidR="009A3BF4" w:rsidRDefault="009A3BF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A3BF4">
        <w:tc>
          <w:tcPr>
            <w:tcW w:w="3960" w:type="dxa"/>
            <w:shd w:val="thinDiagStripe" w:color="C0C0C0" w:fill="auto"/>
            <w:vAlign w:val="center"/>
          </w:tcPr>
          <w:p w:rsidR="009A3BF4" w:rsidRDefault="00200A48">
            <w:pPr>
              <w:jc w:val="center"/>
              <w:rPr>
                <w:b/>
                <w:noProof/>
              </w:rPr>
            </w:pPr>
            <w:r>
              <w:rPr>
                <w:b/>
                <w:noProof/>
              </w:rPr>
              <w:t>Bevillinger I ALT</w:t>
            </w:r>
            <w:r>
              <w:rPr>
                <w:noProof/>
                <w:sz w:val="22"/>
              </w:rPr>
              <w:br/>
            </w:r>
            <w:r>
              <w:rPr>
                <w:b/>
                <w:noProof/>
                <w:sz w:val="22"/>
              </w:rPr>
              <w:t>under UDGIFTSOMRÅDE 5</w:t>
            </w:r>
            <w:r>
              <w:rPr>
                <w:noProof/>
                <w:sz w:val="22"/>
              </w:rPr>
              <w:br/>
              <w:t xml:space="preserve">i den </w:t>
            </w:r>
            <w:r>
              <w:rPr>
                <w:noProof/>
                <w:sz w:val="22"/>
              </w:rPr>
              <w:t>flerårige finansielle ramme</w:t>
            </w:r>
            <w:r>
              <w:rPr>
                <w:b/>
                <w:noProof/>
                <w:sz w:val="22"/>
              </w:rPr>
              <w:t xml:space="preserve"> </w:t>
            </w:r>
          </w:p>
        </w:tc>
        <w:tc>
          <w:tcPr>
            <w:tcW w:w="2094" w:type="dxa"/>
            <w:vAlign w:val="center"/>
          </w:tcPr>
          <w:p w:rsidR="009A3BF4" w:rsidRDefault="00200A48">
            <w:pPr>
              <w:spacing w:before="40" w:after="40"/>
              <w:rPr>
                <w:noProof/>
              </w:rPr>
            </w:pPr>
            <w:r>
              <w:rPr>
                <w:noProof/>
                <w:sz w:val="18"/>
              </w:rPr>
              <w:t>(forpligtelser i alt = betalinger i alt)</w:t>
            </w: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noProof/>
                <w:sz w:val="20"/>
              </w:rPr>
            </w:pPr>
          </w:p>
        </w:tc>
        <w:tc>
          <w:tcPr>
            <w:tcW w:w="868" w:type="dxa"/>
            <w:vAlign w:val="center"/>
          </w:tcPr>
          <w:p w:rsidR="009A3BF4" w:rsidRDefault="009A3BF4">
            <w:pPr>
              <w:spacing w:before="20" w:after="20"/>
              <w:jc w:val="right"/>
              <w:rPr>
                <w:b/>
                <w:noProof/>
                <w:sz w:val="20"/>
              </w:rPr>
            </w:pPr>
          </w:p>
        </w:tc>
        <w:tc>
          <w:tcPr>
            <w:tcW w:w="1777" w:type="dxa"/>
            <w:vAlign w:val="center"/>
          </w:tcPr>
          <w:p w:rsidR="009A3BF4" w:rsidRDefault="009A3BF4">
            <w:pPr>
              <w:spacing w:before="20" w:after="20"/>
              <w:jc w:val="right"/>
              <w:rPr>
                <w:b/>
                <w:noProof/>
                <w:sz w:val="20"/>
              </w:rPr>
            </w:pPr>
          </w:p>
        </w:tc>
      </w:tr>
    </w:tbl>
    <w:p w:rsidR="009A3BF4" w:rsidRDefault="00200A48">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9A3BF4">
        <w:tc>
          <w:tcPr>
            <w:tcW w:w="3960" w:type="dxa"/>
            <w:tcBorders>
              <w:top w:val="nil"/>
              <w:left w:val="nil"/>
              <w:right w:val="nil"/>
            </w:tcBorders>
            <w:vAlign w:val="center"/>
          </w:tcPr>
          <w:p w:rsidR="009A3BF4" w:rsidRDefault="009A3BF4">
            <w:pPr>
              <w:jc w:val="center"/>
              <w:rPr>
                <w:noProof/>
                <w:lang w:val="it-IT"/>
              </w:rPr>
            </w:pPr>
          </w:p>
        </w:tc>
        <w:tc>
          <w:tcPr>
            <w:tcW w:w="1560" w:type="dxa"/>
            <w:tcBorders>
              <w:top w:val="nil"/>
              <w:left w:val="nil"/>
              <w:right w:val="nil"/>
            </w:tcBorders>
          </w:tcPr>
          <w:p w:rsidR="009A3BF4" w:rsidRDefault="009A3BF4">
            <w:pPr>
              <w:rPr>
                <w:noProof/>
                <w:sz w:val="20"/>
                <w:lang w:val="it-IT"/>
              </w:rPr>
            </w:pPr>
          </w:p>
        </w:tc>
        <w:tc>
          <w:tcPr>
            <w:tcW w:w="240" w:type="dxa"/>
            <w:tcBorders>
              <w:top w:val="nil"/>
              <w:left w:val="nil"/>
            </w:tcBorders>
          </w:tcPr>
          <w:p w:rsidR="009A3BF4" w:rsidRDefault="009A3BF4">
            <w:pPr>
              <w:jc w:val="center"/>
              <w:rPr>
                <w:noProof/>
                <w:sz w:val="20"/>
                <w:lang w:val="it-IT"/>
              </w:rPr>
            </w:pPr>
          </w:p>
        </w:tc>
        <w:tc>
          <w:tcPr>
            <w:tcW w:w="1260" w:type="dxa"/>
            <w:vAlign w:val="center"/>
          </w:tcPr>
          <w:p w:rsidR="009A3BF4" w:rsidRDefault="00200A48">
            <w:pPr>
              <w:jc w:val="center"/>
              <w:rPr>
                <w:noProof/>
                <w:sz w:val="20"/>
              </w:rPr>
            </w:pPr>
            <w:r>
              <w:rPr>
                <w:noProof/>
                <w:sz w:val="22"/>
                <w:lang w:val="it-IT"/>
              </w:rPr>
              <w:br/>
            </w:r>
            <w:r>
              <w:rPr>
                <w:b/>
                <w:noProof/>
                <w:sz w:val="20"/>
              </w:rPr>
              <w:t>2019</w:t>
            </w:r>
          </w:p>
        </w:tc>
        <w:tc>
          <w:tcPr>
            <w:tcW w:w="1260" w:type="dxa"/>
            <w:vAlign w:val="center"/>
          </w:tcPr>
          <w:p w:rsidR="009A3BF4" w:rsidRDefault="00200A48">
            <w:pPr>
              <w:jc w:val="center"/>
              <w:rPr>
                <w:noProof/>
                <w:sz w:val="20"/>
              </w:rPr>
            </w:pPr>
            <w:r>
              <w:rPr>
                <w:noProof/>
                <w:sz w:val="22"/>
              </w:rPr>
              <w:br/>
            </w:r>
            <w:r>
              <w:rPr>
                <w:b/>
                <w:noProof/>
                <w:sz w:val="20"/>
              </w:rPr>
              <w:t>2020</w:t>
            </w:r>
          </w:p>
        </w:tc>
        <w:tc>
          <w:tcPr>
            <w:tcW w:w="990" w:type="dxa"/>
            <w:vAlign w:val="center"/>
          </w:tcPr>
          <w:p w:rsidR="009A3BF4" w:rsidRDefault="00200A48">
            <w:pPr>
              <w:jc w:val="center"/>
              <w:rPr>
                <w:noProof/>
                <w:sz w:val="20"/>
              </w:rPr>
            </w:pPr>
            <w:r>
              <w:rPr>
                <w:b/>
                <w:noProof/>
                <w:sz w:val="20"/>
              </w:rPr>
              <w:t>2021</w:t>
            </w:r>
          </w:p>
        </w:tc>
        <w:tc>
          <w:tcPr>
            <w:tcW w:w="1350" w:type="dxa"/>
            <w:vAlign w:val="center"/>
          </w:tcPr>
          <w:p w:rsidR="009A3BF4" w:rsidRDefault="00200A48">
            <w:pPr>
              <w:jc w:val="center"/>
              <w:rPr>
                <w:b/>
                <w:noProof/>
                <w:sz w:val="20"/>
              </w:rPr>
            </w:pPr>
            <w:r>
              <w:rPr>
                <w:b/>
                <w:noProof/>
                <w:sz w:val="20"/>
              </w:rPr>
              <w:t>2022</w:t>
            </w:r>
          </w:p>
        </w:tc>
        <w:tc>
          <w:tcPr>
            <w:tcW w:w="1514" w:type="dxa"/>
            <w:gridSpan w:val="3"/>
            <w:vAlign w:val="center"/>
          </w:tcPr>
          <w:p w:rsidR="009A3BF4" w:rsidRDefault="00200A48">
            <w:pPr>
              <w:jc w:val="center"/>
              <w:rPr>
                <w:b/>
                <w:noProof/>
                <w:sz w:val="18"/>
              </w:rPr>
            </w:pPr>
            <w:r>
              <w:rPr>
                <w:noProof/>
                <w:sz w:val="18"/>
              </w:rPr>
              <w:t>Der indsættes flere år, hvis virkningerne varer længere (jf. punkt 1.6)</w:t>
            </w:r>
          </w:p>
        </w:tc>
        <w:tc>
          <w:tcPr>
            <w:tcW w:w="1777" w:type="dxa"/>
            <w:vAlign w:val="center"/>
          </w:tcPr>
          <w:p w:rsidR="009A3BF4" w:rsidRDefault="00200A48">
            <w:pPr>
              <w:jc w:val="center"/>
              <w:rPr>
                <w:b/>
                <w:noProof/>
                <w:sz w:val="20"/>
              </w:rPr>
            </w:pPr>
            <w:r>
              <w:rPr>
                <w:b/>
                <w:noProof/>
                <w:sz w:val="20"/>
              </w:rPr>
              <w:t>I ALT</w:t>
            </w:r>
          </w:p>
        </w:tc>
      </w:tr>
      <w:tr w:rsidR="009A3BF4">
        <w:tc>
          <w:tcPr>
            <w:tcW w:w="3960" w:type="dxa"/>
            <w:vMerge w:val="restart"/>
            <w:shd w:val="clear" w:color="auto" w:fill="C0C0C0"/>
            <w:vAlign w:val="center"/>
          </w:tcPr>
          <w:p w:rsidR="009A3BF4" w:rsidRDefault="00200A48">
            <w:pPr>
              <w:jc w:val="center"/>
              <w:rPr>
                <w:b/>
                <w:noProof/>
              </w:rPr>
            </w:pPr>
            <w:r>
              <w:rPr>
                <w:b/>
                <w:noProof/>
              </w:rPr>
              <w:t>Bevillinger I ALT</w:t>
            </w:r>
            <w:r>
              <w:rPr>
                <w:noProof/>
                <w:sz w:val="22"/>
              </w:rPr>
              <w:br/>
            </w:r>
            <w:r>
              <w:rPr>
                <w:b/>
                <w:noProof/>
                <w:sz w:val="22"/>
              </w:rPr>
              <w:t>under UDGIFTSOMRÅDE 1-5</w:t>
            </w:r>
            <w:r>
              <w:rPr>
                <w:noProof/>
                <w:sz w:val="22"/>
              </w:rPr>
              <w:br/>
              <w:t xml:space="preserve">i </w:t>
            </w:r>
            <w:r>
              <w:rPr>
                <w:noProof/>
                <w:sz w:val="22"/>
              </w:rPr>
              <w:t>den flerårige finansielle ramme</w:t>
            </w:r>
            <w:r>
              <w:rPr>
                <w:b/>
                <w:noProof/>
                <w:sz w:val="22"/>
              </w:rPr>
              <w:t xml:space="preserve"> </w:t>
            </w:r>
          </w:p>
        </w:tc>
        <w:tc>
          <w:tcPr>
            <w:tcW w:w="1800" w:type="dxa"/>
            <w:gridSpan w:val="2"/>
            <w:vAlign w:val="center"/>
          </w:tcPr>
          <w:p w:rsidR="009A3BF4" w:rsidRDefault="00200A48">
            <w:pPr>
              <w:rPr>
                <w:noProof/>
                <w:sz w:val="14"/>
              </w:rPr>
            </w:pPr>
            <w:r>
              <w:rPr>
                <w:noProof/>
                <w:sz w:val="18"/>
              </w:rPr>
              <w:t>Forpligtelser</w:t>
            </w:r>
          </w:p>
        </w:tc>
        <w:tc>
          <w:tcPr>
            <w:tcW w:w="1260" w:type="dxa"/>
            <w:vAlign w:val="center"/>
          </w:tcPr>
          <w:p w:rsidR="009A3BF4" w:rsidRDefault="00200A48">
            <w:pPr>
              <w:spacing w:before="60" w:after="60"/>
              <w:jc w:val="right"/>
              <w:rPr>
                <w:noProof/>
                <w:sz w:val="20"/>
              </w:rPr>
            </w:pPr>
            <w:r>
              <w:rPr>
                <w:noProof/>
                <w:sz w:val="20"/>
              </w:rPr>
              <w:t>23 981,3</w:t>
            </w:r>
          </w:p>
        </w:tc>
        <w:tc>
          <w:tcPr>
            <w:tcW w:w="1260" w:type="dxa"/>
            <w:vAlign w:val="center"/>
          </w:tcPr>
          <w:p w:rsidR="009A3BF4" w:rsidRDefault="00200A48">
            <w:pPr>
              <w:spacing w:before="60" w:after="60"/>
              <w:jc w:val="right"/>
              <w:rPr>
                <w:noProof/>
                <w:sz w:val="20"/>
              </w:rPr>
            </w:pPr>
            <w:r>
              <w:rPr>
                <w:noProof/>
                <w:sz w:val="20"/>
              </w:rPr>
              <w:t>30 041,9</w:t>
            </w:r>
          </w:p>
        </w:tc>
        <w:tc>
          <w:tcPr>
            <w:tcW w:w="990" w:type="dxa"/>
            <w:vAlign w:val="center"/>
          </w:tcPr>
          <w:p w:rsidR="009A3BF4" w:rsidRDefault="00200A48">
            <w:pPr>
              <w:spacing w:before="60" w:after="60"/>
              <w:jc w:val="right"/>
              <w:rPr>
                <w:noProof/>
                <w:sz w:val="20"/>
              </w:rPr>
            </w:pPr>
            <w:r>
              <w:rPr>
                <w:noProof/>
                <w:sz w:val="20"/>
              </w:rPr>
              <w:t>10 142,8</w:t>
            </w:r>
          </w:p>
        </w:tc>
        <w:tc>
          <w:tcPr>
            <w:tcW w:w="1350" w:type="dxa"/>
            <w:vAlign w:val="center"/>
          </w:tcPr>
          <w:p w:rsidR="009A3BF4" w:rsidRDefault="009A3BF4">
            <w:pPr>
              <w:spacing w:before="60" w:after="60"/>
              <w:jc w:val="right"/>
              <w:rPr>
                <w:noProof/>
                <w:sz w:val="20"/>
              </w:rPr>
            </w:pPr>
          </w:p>
        </w:tc>
        <w:tc>
          <w:tcPr>
            <w:tcW w:w="450" w:type="dxa"/>
            <w:vAlign w:val="center"/>
          </w:tcPr>
          <w:p w:rsidR="009A3BF4" w:rsidRDefault="009A3BF4">
            <w:pPr>
              <w:spacing w:before="60" w:after="60"/>
              <w:jc w:val="right"/>
              <w:rPr>
                <w:noProof/>
                <w:sz w:val="20"/>
              </w:rPr>
            </w:pPr>
          </w:p>
        </w:tc>
        <w:tc>
          <w:tcPr>
            <w:tcW w:w="450" w:type="dxa"/>
            <w:vAlign w:val="center"/>
          </w:tcPr>
          <w:p w:rsidR="009A3BF4" w:rsidRDefault="009A3BF4">
            <w:pPr>
              <w:spacing w:before="60" w:after="60"/>
              <w:jc w:val="right"/>
              <w:rPr>
                <w:noProof/>
                <w:sz w:val="20"/>
              </w:rPr>
            </w:pPr>
          </w:p>
        </w:tc>
        <w:tc>
          <w:tcPr>
            <w:tcW w:w="614" w:type="dxa"/>
            <w:vAlign w:val="center"/>
          </w:tcPr>
          <w:p w:rsidR="009A3BF4" w:rsidRDefault="009A3BF4">
            <w:pPr>
              <w:spacing w:before="60" w:after="60"/>
              <w:jc w:val="right"/>
              <w:rPr>
                <w:b/>
                <w:i/>
                <w:noProof/>
                <w:sz w:val="20"/>
              </w:rPr>
            </w:pPr>
          </w:p>
        </w:tc>
        <w:tc>
          <w:tcPr>
            <w:tcW w:w="1777" w:type="dxa"/>
            <w:vAlign w:val="center"/>
          </w:tcPr>
          <w:p w:rsidR="009A3BF4" w:rsidRDefault="00200A48">
            <w:pPr>
              <w:spacing w:before="60" w:after="60"/>
              <w:jc w:val="right"/>
              <w:rPr>
                <w:b/>
                <w:noProof/>
                <w:sz w:val="20"/>
              </w:rPr>
            </w:pPr>
            <w:r>
              <w:rPr>
                <w:b/>
                <w:noProof/>
                <w:sz w:val="20"/>
              </w:rPr>
              <w:t>64 166,0</w:t>
            </w:r>
          </w:p>
        </w:tc>
      </w:tr>
      <w:tr w:rsidR="009A3BF4">
        <w:tc>
          <w:tcPr>
            <w:tcW w:w="3960" w:type="dxa"/>
            <w:vMerge/>
            <w:vAlign w:val="center"/>
          </w:tcPr>
          <w:p w:rsidR="009A3BF4" w:rsidRDefault="009A3BF4">
            <w:pPr>
              <w:rPr>
                <w:b/>
                <w:noProof/>
              </w:rPr>
            </w:pPr>
          </w:p>
        </w:tc>
        <w:tc>
          <w:tcPr>
            <w:tcW w:w="1800" w:type="dxa"/>
            <w:gridSpan w:val="2"/>
            <w:vAlign w:val="center"/>
          </w:tcPr>
          <w:p w:rsidR="009A3BF4" w:rsidRDefault="00200A48">
            <w:pPr>
              <w:rPr>
                <w:noProof/>
                <w:sz w:val="14"/>
              </w:rPr>
            </w:pPr>
            <w:r>
              <w:rPr>
                <w:noProof/>
                <w:sz w:val="18"/>
              </w:rPr>
              <w:t>Betalinger</w:t>
            </w:r>
          </w:p>
        </w:tc>
        <w:tc>
          <w:tcPr>
            <w:tcW w:w="1260" w:type="dxa"/>
            <w:vAlign w:val="center"/>
          </w:tcPr>
          <w:p w:rsidR="009A3BF4" w:rsidRDefault="00200A48">
            <w:pPr>
              <w:spacing w:before="60" w:after="60"/>
              <w:jc w:val="right"/>
              <w:rPr>
                <w:noProof/>
                <w:sz w:val="20"/>
              </w:rPr>
            </w:pPr>
            <w:r>
              <w:rPr>
                <w:noProof/>
                <w:sz w:val="20"/>
              </w:rPr>
              <w:t>23 981,3</w:t>
            </w:r>
          </w:p>
        </w:tc>
        <w:tc>
          <w:tcPr>
            <w:tcW w:w="1260" w:type="dxa"/>
            <w:vAlign w:val="center"/>
          </w:tcPr>
          <w:p w:rsidR="009A3BF4" w:rsidRDefault="00200A48">
            <w:pPr>
              <w:spacing w:before="60" w:after="60"/>
              <w:jc w:val="right"/>
              <w:rPr>
                <w:noProof/>
                <w:sz w:val="20"/>
              </w:rPr>
            </w:pPr>
            <w:r>
              <w:rPr>
                <w:noProof/>
                <w:sz w:val="20"/>
              </w:rPr>
              <w:t>30 041,9</w:t>
            </w:r>
          </w:p>
        </w:tc>
        <w:tc>
          <w:tcPr>
            <w:tcW w:w="990" w:type="dxa"/>
            <w:vAlign w:val="center"/>
          </w:tcPr>
          <w:p w:rsidR="009A3BF4" w:rsidRDefault="00200A48">
            <w:pPr>
              <w:spacing w:before="60" w:after="60"/>
              <w:jc w:val="right"/>
              <w:rPr>
                <w:noProof/>
                <w:sz w:val="20"/>
              </w:rPr>
            </w:pPr>
            <w:r>
              <w:rPr>
                <w:noProof/>
                <w:sz w:val="20"/>
              </w:rPr>
              <w:t>10 142,8</w:t>
            </w:r>
          </w:p>
        </w:tc>
        <w:tc>
          <w:tcPr>
            <w:tcW w:w="1350" w:type="dxa"/>
            <w:vAlign w:val="center"/>
          </w:tcPr>
          <w:p w:rsidR="009A3BF4" w:rsidRDefault="009A3BF4">
            <w:pPr>
              <w:spacing w:before="60" w:after="60"/>
              <w:jc w:val="right"/>
              <w:rPr>
                <w:noProof/>
                <w:sz w:val="20"/>
              </w:rPr>
            </w:pPr>
          </w:p>
        </w:tc>
        <w:tc>
          <w:tcPr>
            <w:tcW w:w="450" w:type="dxa"/>
            <w:vAlign w:val="center"/>
          </w:tcPr>
          <w:p w:rsidR="009A3BF4" w:rsidRDefault="009A3BF4">
            <w:pPr>
              <w:spacing w:before="60" w:after="60"/>
              <w:jc w:val="right"/>
              <w:rPr>
                <w:noProof/>
                <w:sz w:val="20"/>
              </w:rPr>
            </w:pPr>
          </w:p>
        </w:tc>
        <w:tc>
          <w:tcPr>
            <w:tcW w:w="450" w:type="dxa"/>
            <w:vAlign w:val="center"/>
          </w:tcPr>
          <w:p w:rsidR="009A3BF4" w:rsidRDefault="009A3BF4">
            <w:pPr>
              <w:spacing w:before="60" w:after="60"/>
              <w:jc w:val="right"/>
              <w:rPr>
                <w:noProof/>
                <w:sz w:val="20"/>
              </w:rPr>
            </w:pPr>
          </w:p>
        </w:tc>
        <w:tc>
          <w:tcPr>
            <w:tcW w:w="614" w:type="dxa"/>
            <w:vAlign w:val="center"/>
          </w:tcPr>
          <w:p w:rsidR="009A3BF4" w:rsidRDefault="009A3BF4">
            <w:pPr>
              <w:spacing w:before="60" w:after="60"/>
              <w:jc w:val="right"/>
              <w:rPr>
                <w:b/>
                <w:noProof/>
                <w:sz w:val="20"/>
              </w:rPr>
            </w:pPr>
          </w:p>
        </w:tc>
        <w:tc>
          <w:tcPr>
            <w:tcW w:w="1777" w:type="dxa"/>
            <w:vAlign w:val="center"/>
          </w:tcPr>
          <w:p w:rsidR="009A3BF4" w:rsidRDefault="00200A48">
            <w:pPr>
              <w:spacing w:before="60" w:after="60"/>
              <w:jc w:val="right"/>
              <w:rPr>
                <w:b/>
                <w:noProof/>
                <w:sz w:val="20"/>
              </w:rPr>
            </w:pPr>
            <w:r>
              <w:rPr>
                <w:b/>
                <w:noProof/>
                <w:sz w:val="20"/>
              </w:rPr>
              <w:t>64 166,0</w:t>
            </w:r>
          </w:p>
        </w:tc>
      </w:tr>
    </w:tbl>
    <w:p w:rsidR="009A3BF4" w:rsidRDefault="009A3BF4">
      <w:pPr>
        <w:rPr>
          <w:noProof/>
        </w:rPr>
        <w:sectPr w:rsidR="009A3BF4" w:rsidSect="00200A48">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9A3BF4" w:rsidRDefault="00200A48">
      <w:pPr>
        <w:pStyle w:val="ManualHeading3"/>
        <w:rPr>
          <w:noProof/>
        </w:rPr>
      </w:pPr>
      <w:r>
        <w:t>3.2.2.</w:t>
      </w:r>
      <w:r>
        <w:tab/>
      </w:r>
      <w:r>
        <w:rPr>
          <w:noProof/>
        </w:rPr>
        <w:t xml:space="preserve">Anslåede virkninger for [organets] bevillinger </w:t>
      </w:r>
    </w:p>
    <w:p w:rsidR="009A3BF4" w:rsidRDefault="00200A48">
      <w:pPr>
        <w:pStyle w:val="Tiret1"/>
        <w:numPr>
          <w:ilvl w:val="0"/>
          <w:numId w:val="1"/>
        </w:numPr>
        <w:rPr>
          <w:noProof/>
        </w:rPr>
      </w:pPr>
      <w:r>
        <w:rPr>
          <w:noProof/>
        </w:rPr>
        <w:sym w:font="Wingdings" w:char="F0A8"/>
      </w:r>
      <w:r>
        <w:rPr>
          <w:noProof/>
        </w:rPr>
        <w:tab/>
        <w:t xml:space="preserve">Forslaget/initiativet medfører ikke anvendelse af aktionsbevillinger </w:t>
      </w:r>
    </w:p>
    <w:p w:rsidR="009A3BF4" w:rsidRDefault="00200A48">
      <w:pPr>
        <w:pStyle w:val="Tiret1"/>
        <w:numPr>
          <w:ilvl w:val="0"/>
          <w:numId w:val="1"/>
        </w:numPr>
        <w:rPr>
          <w:noProof/>
        </w:rPr>
      </w:pPr>
      <w:r>
        <w:rPr>
          <w:noProof/>
        </w:rPr>
        <w:sym w:font="Wingdings" w:char="F0A8"/>
      </w:r>
      <w:r>
        <w:rPr>
          <w:noProof/>
        </w:rPr>
        <w:tab/>
        <w:t>Forslaget/initiativet medfører anvendelse af aktionsbevillinger som anført herunder:</w:t>
      </w:r>
    </w:p>
    <w:p w:rsidR="009A3BF4" w:rsidRDefault="00200A48">
      <w:pPr>
        <w:jc w:val="right"/>
        <w:rPr>
          <w:noProof/>
          <w:sz w:val="20"/>
        </w:rPr>
      </w:pPr>
      <w:r>
        <w:rPr>
          <w:noProof/>
          <w:sz w:val="20"/>
        </w:rPr>
        <w:t>Forpligtelsesbevillinger 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9A3BF4">
        <w:trPr>
          <w:jc w:val="center"/>
        </w:trPr>
        <w:tc>
          <w:tcPr>
            <w:tcW w:w="1423" w:type="dxa"/>
            <w:vMerge w:val="restart"/>
            <w:vAlign w:val="center"/>
          </w:tcPr>
          <w:p w:rsidR="009A3BF4" w:rsidRDefault="00200A48">
            <w:pPr>
              <w:ind w:right="-29"/>
              <w:jc w:val="center"/>
              <w:rPr>
                <w:b/>
                <w:noProof/>
                <w:sz w:val="18"/>
              </w:rPr>
            </w:pPr>
            <w:r>
              <w:rPr>
                <w:b/>
                <w:noProof/>
                <w:sz w:val="18"/>
              </w:rPr>
              <w:t xml:space="preserve">Der angives mål og resultater </w:t>
            </w:r>
          </w:p>
          <w:p w:rsidR="009A3BF4" w:rsidRDefault="009A3BF4">
            <w:pPr>
              <w:ind w:right="-29"/>
              <w:jc w:val="center"/>
              <w:rPr>
                <w:b/>
                <w:noProof/>
                <w:sz w:val="18"/>
              </w:rPr>
            </w:pPr>
          </w:p>
          <w:p w:rsidR="009A3BF4" w:rsidRDefault="00200A48">
            <w:pPr>
              <w:ind w:right="-29"/>
              <w:jc w:val="center"/>
              <w:rPr>
                <w:noProof/>
                <w:sz w:val="18"/>
              </w:rPr>
            </w:pPr>
            <w:r>
              <w:rPr>
                <w:noProof/>
                <w:sz w:val="18"/>
              </w:rPr>
              <w:sym w:font="Wingdings" w:char="F0F2"/>
            </w:r>
          </w:p>
        </w:tc>
        <w:tc>
          <w:tcPr>
            <w:tcW w:w="720" w:type="dxa"/>
            <w:vAlign w:val="center"/>
          </w:tcPr>
          <w:p w:rsidR="009A3BF4" w:rsidRDefault="009A3BF4">
            <w:pPr>
              <w:ind w:right="-29"/>
              <w:jc w:val="center"/>
              <w:rPr>
                <w:noProof/>
                <w:sz w:val="18"/>
              </w:rPr>
            </w:pPr>
          </w:p>
        </w:tc>
        <w:tc>
          <w:tcPr>
            <w:tcW w:w="701" w:type="dxa"/>
            <w:vAlign w:val="center"/>
          </w:tcPr>
          <w:p w:rsidR="009A3BF4" w:rsidRDefault="009A3BF4">
            <w:pPr>
              <w:ind w:right="-29"/>
              <w:jc w:val="center"/>
              <w:rPr>
                <w:noProof/>
                <w:sz w:val="18"/>
              </w:rPr>
            </w:pPr>
          </w:p>
        </w:tc>
        <w:tc>
          <w:tcPr>
            <w:tcW w:w="1224" w:type="dxa"/>
            <w:gridSpan w:val="2"/>
            <w:tcBorders>
              <w:left w:val="nil"/>
            </w:tcBorders>
            <w:vAlign w:val="center"/>
          </w:tcPr>
          <w:p w:rsidR="009A3BF4" w:rsidRDefault="00200A48">
            <w:pPr>
              <w:ind w:right="-29"/>
              <w:jc w:val="center"/>
              <w:rPr>
                <w:noProof/>
                <w:sz w:val="18"/>
              </w:rPr>
            </w:pPr>
            <w:r>
              <w:rPr>
                <w:noProof/>
                <w:sz w:val="18"/>
              </w:rPr>
              <w:t>År</w:t>
            </w:r>
            <w:r>
              <w:rPr>
                <w:noProof/>
                <w:sz w:val="22"/>
              </w:rPr>
              <w:br/>
            </w:r>
            <w:r>
              <w:rPr>
                <w:b/>
                <w:noProof/>
                <w:sz w:val="18"/>
              </w:rPr>
              <w:t>n</w:t>
            </w:r>
          </w:p>
        </w:tc>
        <w:tc>
          <w:tcPr>
            <w:tcW w:w="1260" w:type="dxa"/>
            <w:gridSpan w:val="2"/>
            <w:vAlign w:val="center"/>
          </w:tcPr>
          <w:p w:rsidR="009A3BF4" w:rsidRDefault="00200A48">
            <w:pPr>
              <w:ind w:right="-29"/>
              <w:jc w:val="center"/>
              <w:rPr>
                <w:noProof/>
                <w:sz w:val="18"/>
              </w:rPr>
            </w:pPr>
            <w:r>
              <w:rPr>
                <w:noProof/>
                <w:sz w:val="18"/>
              </w:rPr>
              <w:t>År</w:t>
            </w:r>
            <w:r>
              <w:rPr>
                <w:noProof/>
                <w:sz w:val="22"/>
              </w:rPr>
              <w:br/>
            </w:r>
            <w:r>
              <w:rPr>
                <w:b/>
                <w:noProof/>
                <w:sz w:val="18"/>
              </w:rPr>
              <w:t xml:space="preserve">n </w:t>
            </w:r>
            <w:r>
              <w:rPr>
                <w:b/>
                <w:noProof/>
                <w:sz w:val="18"/>
              </w:rPr>
              <w:t>+ 1</w:t>
            </w:r>
          </w:p>
        </w:tc>
        <w:tc>
          <w:tcPr>
            <w:tcW w:w="1440" w:type="dxa"/>
            <w:gridSpan w:val="2"/>
            <w:vAlign w:val="center"/>
          </w:tcPr>
          <w:p w:rsidR="009A3BF4" w:rsidRDefault="00200A48">
            <w:pPr>
              <w:ind w:right="-29"/>
              <w:jc w:val="center"/>
              <w:rPr>
                <w:noProof/>
                <w:sz w:val="18"/>
              </w:rPr>
            </w:pPr>
            <w:r>
              <w:rPr>
                <w:noProof/>
                <w:sz w:val="18"/>
              </w:rPr>
              <w:t>År</w:t>
            </w:r>
            <w:r>
              <w:rPr>
                <w:noProof/>
                <w:sz w:val="22"/>
              </w:rPr>
              <w:br/>
            </w:r>
            <w:r>
              <w:rPr>
                <w:b/>
                <w:noProof/>
                <w:sz w:val="18"/>
              </w:rPr>
              <w:t>n + 2</w:t>
            </w:r>
          </w:p>
        </w:tc>
        <w:tc>
          <w:tcPr>
            <w:tcW w:w="1620" w:type="dxa"/>
            <w:gridSpan w:val="3"/>
            <w:vAlign w:val="center"/>
          </w:tcPr>
          <w:p w:rsidR="009A3BF4" w:rsidRDefault="00200A48">
            <w:pPr>
              <w:ind w:right="-29"/>
              <w:jc w:val="center"/>
              <w:rPr>
                <w:noProof/>
                <w:sz w:val="18"/>
              </w:rPr>
            </w:pPr>
            <w:r>
              <w:rPr>
                <w:noProof/>
                <w:sz w:val="18"/>
              </w:rPr>
              <w:t>År</w:t>
            </w:r>
            <w:r>
              <w:rPr>
                <w:noProof/>
                <w:sz w:val="22"/>
              </w:rPr>
              <w:br/>
            </w:r>
            <w:r>
              <w:rPr>
                <w:b/>
                <w:noProof/>
                <w:sz w:val="18"/>
              </w:rPr>
              <w:t>n + 3</w:t>
            </w:r>
          </w:p>
        </w:tc>
        <w:tc>
          <w:tcPr>
            <w:tcW w:w="3600" w:type="dxa"/>
            <w:gridSpan w:val="6"/>
            <w:vAlign w:val="center"/>
          </w:tcPr>
          <w:p w:rsidR="009A3BF4" w:rsidRDefault="00200A48">
            <w:pPr>
              <w:jc w:val="center"/>
              <w:rPr>
                <w:b/>
                <w:noProof/>
                <w:sz w:val="18"/>
              </w:rPr>
            </w:pPr>
            <w:r>
              <w:rPr>
                <w:noProof/>
                <w:sz w:val="18"/>
              </w:rPr>
              <w:t>Der indsættes flere år, hvis virkningerne varer længere (jf. punkt 1.6)</w:t>
            </w:r>
          </w:p>
        </w:tc>
        <w:tc>
          <w:tcPr>
            <w:tcW w:w="1620" w:type="dxa"/>
            <w:gridSpan w:val="2"/>
            <w:tcBorders>
              <w:left w:val="nil"/>
              <w:bottom w:val="nil"/>
            </w:tcBorders>
            <w:vAlign w:val="center"/>
          </w:tcPr>
          <w:p w:rsidR="009A3BF4" w:rsidRDefault="00200A48">
            <w:pPr>
              <w:ind w:right="-29"/>
              <w:jc w:val="center"/>
              <w:rPr>
                <w:noProof/>
                <w:sz w:val="18"/>
              </w:rPr>
            </w:pPr>
            <w:r>
              <w:rPr>
                <w:b/>
                <w:noProof/>
                <w:sz w:val="18"/>
              </w:rPr>
              <w:t>I ALT</w:t>
            </w:r>
          </w:p>
        </w:tc>
      </w:tr>
      <w:tr w:rsidR="009A3BF4">
        <w:trPr>
          <w:jc w:val="center"/>
        </w:trPr>
        <w:tc>
          <w:tcPr>
            <w:tcW w:w="1423" w:type="dxa"/>
            <w:vMerge/>
            <w:vAlign w:val="center"/>
          </w:tcPr>
          <w:p w:rsidR="009A3BF4" w:rsidRDefault="009A3BF4">
            <w:pPr>
              <w:rPr>
                <w:noProof/>
                <w:sz w:val="18"/>
              </w:rPr>
            </w:pPr>
          </w:p>
        </w:tc>
        <w:tc>
          <w:tcPr>
            <w:tcW w:w="12185" w:type="dxa"/>
            <w:gridSpan w:val="19"/>
            <w:vAlign w:val="center"/>
          </w:tcPr>
          <w:p w:rsidR="009A3BF4" w:rsidRDefault="00200A48">
            <w:pPr>
              <w:spacing w:before="60" w:after="60"/>
              <w:ind w:right="-29"/>
              <w:jc w:val="center"/>
              <w:rPr>
                <w:noProof/>
                <w:sz w:val="18"/>
              </w:rPr>
            </w:pPr>
            <w:r>
              <w:rPr>
                <w:b/>
                <w:noProof/>
                <w:sz w:val="18"/>
              </w:rPr>
              <w:t>RESULTATER</w:t>
            </w:r>
          </w:p>
        </w:tc>
      </w:tr>
      <w:tr w:rsidR="009A3BF4">
        <w:trPr>
          <w:cantSplit/>
          <w:trHeight w:val="1134"/>
          <w:jc w:val="center"/>
        </w:trPr>
        <w:tc>
          <w:tcPr>
            <w:tcW w:w="1423" w:type="dxa"/>
            <w:vMerge/>
            <w:vAlign w:val="center"/>
          </w:tcPr>
          <w:p w:rsidR="009A3BF4" w:rsidRDefault="009A3BF4">
            <w:pPr>
              <w:rPr>
                <w:noProof/>
                <w:sz w:val="18"/>
              </w:rPr>
            </w:pPr>
          </w:p>
        </w:tc>
        <w:tc>
          <w:tcPr>
            <w:tcW w:w="720" w:type="dxa"/>
            <w:vAlign w:val="center"/>
          </w:tcPr>
          <w:p w:rsidR="009A3BF4" w:rsidRDefault="00200A48">
            <w:pPr>
              <w:jc w:val="center"/>
              <w:rPr>
                <w:noProof/>
                <w:sz w:val="18"/>
              </w:rPr>
            </w:pPr>
            <w:r>
              <w:rPr>
                <w:noProof/>
                <w:sz w:val="18"/>
              </w:rPr>
              <w:t>Art</w:t>
            </w:r>
            <w:r>
              <w:rPr>
                <w:rStyle w:val="FootnoteReference"/>
                <w:noProof/>
              </w:rPr>
              <w:footnoteReference w:id="46"/>
            </w:r>
          </w:p>
        </w:tc>
        <w:tc>
          <w:tcPr>
            <w:tcW w:w="701" w:type="dxa"/>
            <w:vAlign w:val="center"/>
          </w:tcPr>
          <w:p w:rsidR="009A3BF4" w:rsidRDefault="00200A48">
            <w:pPr>
              <w:jc w:val="center"/>
              <w:rPr>
                <w:noProof/>
              </w:rPr>
            </w:pPr>
            <w:r>
              <w:rPr>
                <w:noProof/>
                <w:sz w:val="18"/>
              </w:rPr>
              <w:t>Resultaternes gnsntl. omkostninger</w:t>
            </w:r>
          </w:p>
        </w:tc>
        <w:tc>
          <w:tcPr>
            <w:tcW w:w="504" w:type="dxa"/>
            <w:tcBorders>
              <w:left w:val="nil"/>
              <w:right w:val="dashSmallGap" w:sz="4" w:space="0" w:color="auto"/>
            </w:tcBorders>
            <w:shd w:val="pct10" w:color="auto" w:fill="auto"/>
            <w:textDirection w:val="btLr"/>
            <w:vAlign w:val="center"/>
          </w:tcPr>
          <w:p w:rsidR="009A3BF4" w:rsidRDefault="00200A48">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9A3BF4" w:rsidRDefault="00200A48">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rsidR="009A3BF4" w:rsidRDefault="00200A48">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9A3BF4" w:rsidRDefault="00200A48">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rsidR="009A3BF4" w:rsidRDefault="00200A48">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9A3BF4" w:rsidRDefault="00200A48">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900" w:type="dxa"/>
            <w:tcBorders>
              <w:right w:val="dashSmallGap" w:sz="4" w:space="0" w:color="auto"/>
            </w:tcBorders>
            <w:shd w:val="pct10" w:color="auto" w:fill="auto"/>
            <w:textDirection w:val="btLr"/>
            <w:vAlign w:val="center"/>
          </w:tcPr>
          <w:p w:rsidR="009A3BF4" w:rsidRDefault="00200A48">
            <w:pPr>
              <w:ind w:left="113" w:right="113"/>
              <w:jc w:val="center"/>
              <w:rPr>
                <w:noProof/>
              </w:rPr>
            </w:pPr>
            <w:r>
              <w:rPr>
                <w:noProof/>
                <w:sz w:val="18"/>
              </w:rPr>
              <w:t>Antal</w:t>
            </w:r>
          </w:p>
        </w:tc>
        <w:tc>
          <w:tcPr>
            <w:tcW w:w="720" w:type="dxa"/>
            <w:gridSpan w:val="2"/>
            <w:tcBorders>
              <w:left w:val="dashSmallGap" w:sz="4" w:space="0" w:color="auto"/>
            </w:tcBorders>
            <w:shd w:val="pct10" w:color="auto" w:fill="auto"/>
            <w:vAlign w:val="center"/>
          </w:tcPr>
          <w:p w:rsidR="009A3BF4" w:rsidRDefault="00200A48">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rsidR="009A3BF4" w:rsidRDefault="00200A48">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rsidR="009A3BF4" w:rsidRDefault="00200A48">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432" w:type="dxa"/>
            <w:tcBorders>
              <w:right w:val="dashSmallGap" w:sz="4" w:space="0" w:color="auto"/>
            </w:tcBorders>
            <w:shd w:val="pct10" w:color="auto" w:fill="auto"/>
            <w:textDirection w:val="btLr"/>
            <w:vAlign w:val="center"/>
          </w:tcPr>
          <w:p w:rsidR="009A3BF4" w:rsidRDefault="00200A48">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9A3BF4" w:rsidRDefault="00200A48">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rsidR="009A3BF4" w:rsidRDefault="00200A48">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9A3BF4" w:rsidRDefault="00200A48">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rsidR="009A3BF4" w:rsidRDefault="00200A48">
            <w:pPr>
              <w:jc w:val="center"/>
              <w:rPr>
                <w:noProof/>
                <w:sz w:val="18"/>
              </w:rPr>
            </w:pPr>
            <w:r>
              <w:rPr>
                <w:noProof/>
                <w:sz w:val="18"/>
              </w:rPr>
              <w:t>Antal resultater i alt</w:t>
            </w:r>
          </w:p>
        </w:tc>
        <w:tc>
          <w:tcPr>
            <w:tcW w:w="900" w:type="dxa"/>
            <w:tcBorders>
              <w:left w:val="dashSmallGap" w:sz="4" w:space="0" w:color="auto"/>
            </w:tcBorders>
            <w:shd w:val="pct10" w:color="auto" w:fill="auto"/>
            <w:vAlign w:val="center"/>
          </w:tcPr>
          <w:p w:rsidR="009A3BF4" w:rsidRDefault="00200A48">
            <w:pPr>
              <w:jc w:val="center"/>
              <w:rPr>
                <w:noProof/>
              </w:rPr>
            </w:pPr>
            <w:r>
              <w:rPr>
                <w:noProof/>
                <w:sz w:val="18"/>
              </w:rPr>
              <w:t>Samlede omkostninger</w:t>
            </w:r>
          </w:p>
        </w:tc>
      </w:tr>
      <w:tr w:rsidR="009A3BF4">
        <w:trPr>
          <w:jc w:val="center"/>
        </w:trPr>
        <w:tc>
          <w:tcPr>
            <w:tcW w:w="2844" w:type="dxa"/>
            <w:gridSpan w:val="3"/>
            <w:vAlign w:val="center"/>
          </w:tcPr>
          <w:p w:rsidR="009A3BF4" w:rsidRDefault="00200A48">
            <w:pPr>
              <w:spacing w:before="60" w:after="60"/>
              <w:ind w:right="-29"/>
              <w:jc w:val="center"/>
              <w:rPr>
                <w:noProof/>
                <w:sz w:val="18"/>
              </w:rPr>
            </w:pPr>
            <w:r>
              <w:rPr>
                <w:noProof/>
                <w:sz w:val="18"/>
              </w:rPr>
              <w:t>SPECIFIKT MÅL NR. 1</w:t>
            </w:r>
            <w:r>
              <w:rPr>
                <w:rStyle w:val="FootnoteReference"/>
                <w:noProof/>
              </w:rPr>
              <w:footnoteReference w:id="47"/>
            </w:r>
            <w:r>
              <w:rPr>
                <w:noProof/>
                <w:sz w:val="18"/>
              </w:rPr>
              <w:t xml:space="preserve"> ...</w:t>
            </w:r>
          </w:p>
        </w:tc>
        <w:tc>
          <w:tcPr>
            <w:tcW w:w="504"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54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900" w:type="dxa"/>
            <w:tcBorders>
              <w:top w:val="nil"/>
              <w:left w:val="nil"/>
              <w:bottom w:val="nil"/>
              <w:right w:val="nil"/>
            </w:tcBorders>
          </w:tcPr>
          <w:p w:rsidR="009A3BF4" w:rsidRDefault="009A3BF4">
            <w:pPr>
              <w:spacing w:before="60" w:after="60"/>
              <w:ind w:right="-29"/>
              <w:jc w:val="center"/>
              <w:rPr>
                <w:noProof/>
                <w:sz w:val="18"/>
              </w:rPr>
            </w:pPr>
          </w:p>
        </w:tc>
        <w:tc>
          <w:tcPr>
            <w:tcW w:w="720" w:type="dxa"/>
            <w:gridSpan w:val="2"/>
            <w:tcBorders>
              <w:top w:val="nil"/>
              <w:left w:val="nil"/>
              <w:bottom w:val="nil"/>
              <w:right w:val="nil"/>
            </w:tcBorders>
          </w:tcPr>
          <w:p w:rsidR="009A3BF4" w:rsidRDefault="009A3BF4">
            <w:pPr>
              <w:spacing w:before="60" w:after="60"/>
              <w:ind w:right="-29"/>
              <w:jc w:val="center"/>
              <w:rPr>
                <w:noProof/>
                <w:sz w:val="18"/>
              </w:rPr>
            </w:pPr>
          </w:p>
        </w:tc>
        <w:tc>
          <w:tcPr>
            <w:tcW w:w="540" w:type="dxa"/>
            <w:tcBorders>
              <w:top w:val="nil"/>
              <w:left w:val="nil"/>
              <w:bottom w:val="nil"/>
              <w:right w:val="nil"/>
            </w:tcBorders>
          </w:tcPr>
          <w:p w:rsidR="009A3BF4" w:rsidRDefault="009A3BF4">
            <w:pPr>
              <w:spacing w:before="60" w:after="60"/>
              <w:ind w:right="-29"/>
              <w:jc w:val="center"/>
              <w:rPr>
                <w:noProof/>
                <w:sz w:val="18"/>
              </w:rPr>
            </w:pPr>
          </w:p>
        </w:tc>
        <w:tc>
          <w:tcPr>
            <w:tcW w:w="648" w:type="dxa"/>
            <w:tcBorders>
              <w:top w:val="nil"/>
              <w:left w:val="nil"/>
              <w:bottom w:val="nil"/>
              <w:right w:val="nil"/>
            </w:tcBorders>
          </w:tcPr>
          <w:p w:rsidR="009A3BF4" w:rsidRDefault="009A3BF4">
            <w:pPr>
              <w:spacing w:before="60" w:after="60"/>
              <w:ind w:right="-29"/>
              <w:jc w:val="center"/>
              <w:rPr>
                <w:noProof/>
                <w:sz w:val="18"/>
              </w:rPr>
            </w:pPr>
          </w:p>
        </w:tc>
        <w:tc>
          <w:tcPr>
            <w:tcW w:w="432"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54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900" w:type="dxa"/>
            <w:tcBorders>
              <w:top w:val="nil"/>
              <w:left w:val="nil"/>
              <w:bottom w:val="nil"/>
              <w:right w:val="nil"/>
            </w:tcBorders>
          </w:tcPr>
          <w:p w:rsidR="009A3BF4" w:rsidRDefault="009A3BF4">
            <w:pPr>
              <w:spacing w:before="60" w:after="60"/>
              <w:ind w:right="-29"/>
              <w:jc w:val="center"/>
              <w:rPr>
                <w:noProof/>
                <w:sz w:val="18"/>
              </w:rPr>
            </w:pPr>
          </w:p>
        </w:tc>
      </w:tr>
      <w:tr w:rsidR="009A3BF4">
        <w:trPr>
          <w:trHeight w:hRule="exact" w:val="369"/>
          <w:jc w:val="center"/>
        </w:trPr>
        <w:tc>
          <w:tcPr>
            <w:tcW w:w="1423" w:type="dxa"/>
          </w:tcPr>
          <w:p w:rsidR="009A3BF4" w:rsidRDefault="00200A48">
            <w:pPr>
              <w:ind w:right="-29"/>
              <w:jc w:val="center"/>
              <w:rPr>
                <w:noProof/>
                <w:sz w:val="18"/>
              </w:rPr>
            </w:pPr>
            <w:r>
              <w:rPr>
                <w:noProof/>
                <w:sz w:val="18"/>
              </w:rPr>
              <w:t>— Resultat</w:t>
            </w:r>
          </w:p>
        </w:tc>
        <w:tc>
          <w:tcPr>
            <w:tcW w:w="720" w:type="dxa"/>
          </w:tcPr>
          <w:p w:rsidR="009A3BF4" w:rsidRDefault="009A3BF4">
            <w:pPr>
              <w:ind w:right="-29"/>
              <w:jc w:val="center"/>
              <w:rPr>
                <w:noProof/>
                <w:sz w:val="18"/>
              </w:rPr>
            </w:pPr>
          </w:p>
        </w:tc>
        <w:tc>
          <w:tcPr>
            <w:tcW w:w="701" w:type="dxa"/>
          </w:tcPr>
          <w:p w:rsidR="009A3BF4" w:rsidRDefault="009A3BF4">
            <w:pPr>
              <w:ind w:right="-29"/>
              <w:jc w:val="center"/>
              <w:rPr>
                <w:noProof/>
                <w:sz w:val="18"/>
              </w:rPr>
            </w:pPr>
          </w:p>
        </w:tc>
        <w:tc>
          <w:tcPr>
            <w:tcW w:w="504"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540"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720"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900" w:type="dxa"/>
            <w:tcBorders>
              <w:right w:val="dashSmallGap" w:sz="4" w:space="0" w:color="auto"/>
            </w:tcBorders>
          </w:tcPr>
          <w:p w:rsidR="009A3BF4" w:rsidRDefault="009A3BF4">
            <w:pPr>
              <w:ind w:right="-29"/>
              <w:jc w:val="center"/>
              <w:rPr>
                <w:noProof/>
                <w:sz w:val="18"/>
              </w:rPr>
            </w:pPr>
          </w:p>
        </w:tc>
        <w:tc>
          <w:tcPr>
            <w:tcW w:w="720" w:type="dxa"/>
            <w:gridSpan w:val="2"/>
            <w:tcBorders>
              <w:left w:val="dashSmallGap" w:sz="4" w:space="0" w:color="auto"/>
            </w:tcBorders>
          </w:tcPr>
          <w:p w:rsidR="009A3BF4" w:rsidRDefault="009A3BF4">
            <w:pPr>
              <w:ind w:right="-29"/>
              <w:jc w:val="center"/>
              <w:rPr>
                <w:noProof/>
                <w:sz w:val="18"/>
              </w:rPr>
            </w:pPr>
          </w:p>
        </w:tc>
        <w:tc>
          <w:tcPr>
            <w:tcW w:w="540" w:type="dxa"/>
            <w:tcBorders>
              <w:right w:val="dashSmallGap" w:sz="4" w:space="0" w:color="auto"/>
            </w:tcBorders>
          </w:tcPr>
          <w:p w:rsidR="009A3BF4" w:rsidRDefault="009A3BF4">
            <w:pPr>
              <w:ind w:right="-29"/>
              <w:jc w:val="center"/>
              <w:rPr>
                <w:noProof/>
                <w:sz w:val="18"/>
              </w:rPr>
            </w:pPr>
          </w:p>
        </w:tc>
        <w:tc>
          <w:tcPr>
            <w:tcW w:w="648" w:type="dxa"/>
            <w:tcBorders>
              <w:left w:val="dashSmallGap" w:sz="4" w:space="0" w:color="auto"/>
            </w:tcBorders>
          </w:tcPr>
          <w:p w:rsidR="009A3BF4" w:rsidRDefault="009A3BF4">
            <w:pPr>
              <w:ind w:right="-29"/>
              <w:jc w:val="center"/>
              <w:rPr>
                <w:noProof/>
                <w:sz w:val="18"/>
              </w:rPr>
            </w:pPr>
          </w:p>
        </w:tc>
        <w:tc>
          <w:tcPr>
            <w:tcW w:w="432"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540"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900" w:type="dxa"/>
          </w:tcPr>
          <w:p w:rsidR="009A3BF4" w:rsidRDefault="009A3BF4">
            <w:pPr>
              <w:ind w:right="-29"/>
              <w:jc w:val="center"/>
              <w:rPr>
                <w:noProof/>
                <w:sz w:val="18"/>
              </w:rPr>
            </w:pPr>
          </w:p>
        </w:tc>
      </w:tr>
      <w:tr w:rsidR="009A3BF4">
        <w:trPr>
          <w:trHeight w:hRule="exact" w:val="369"/>
          <w:jc w:val="center"/>
        </w:trPr>
        <w:tc>
          <w:tcPr>
            <w:tcW w:w="1423" w:type="dxa"/>
          </w:tcPr>
          <w:p w:rsidR="009A3BF4" w:rsidRDefault="00200A48">
            <w:pPr>
              <w:ind w:right="-29"/>
              <w:jc w:val="center"/>
              <w:rPr>
                <w:noProof/>
                <w:sz w:val="18"/>
              </w:rPr>
            </w:pPr>
            <w:r>
              <w:rPr>
                <w:noProof/>
                <w:sz w:val="18"/>
              </w:rPr>
              <w:t>— Resultat</w:t>
            </w:r>
          </w:p>
        </w:tc>
        <w:tc>
          <w:tcPr>
            <w:tcW w:w="720" w:type="dxa"/>
          </w:tcPr>
          <w:p w:rsidR="009A3BF4" w:rsidRDefault="009A3BF4">
            <w:pPr>
              <w:ind w:right="-29"/>
              <w:jc w:val="center"/>
              <w:rPr>
                <w:noProof/>
                <w:sz w:val="18"/>
              </w:rPr>
            </w:pPr>
          </w:p>
        </w:tc>
        <w:tc>
          <w:tcPr>
            <w:tcW w:w="701" w:type="dxa"/>
          </w:tcPr>
          <w:p w:rsidR="009A3BF4" w:rsidRDefault="009A3BF4">
            <w:pPr>
              <w:ind w:right="-29"/>
              <w:jc w:val="center"/>
              <w:rPr>
                <w:noProof/>
                <w:sz w:val="18"/>
              </w:rPr>
            </w:pPr>
          </w:p>
        </w:tc>
        <w:tc>
          <w:tcPr>
            <w:tcW w:w="504"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540"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720"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900" w:type="dxa"/>
            <w:tcBorders>
              <w:right w:val="dashSmallGap" w:sz="4" w:space="0" w:color="auto"/>
            </w:tcBorders>
          </w:tcPr>
          <w:p w:rsidR="009A3BF4" w:rsidRDefault="009A3BF4">
            <w:pPr>
              <w:ind w:right="-29"/>
              <w:jc w:val="center"/>
              <w:rPr>
                <w:noProof/>
                <w:sz w:val="18"/>
              </w:rPr>
            </w:pPr>
          </w:p>
        </w:tc>
        <w:tc>
          <w:tcPr>
            <w:tcW w:w="720" w:type="dxa"/>
            <w:gridSpan w:val="2"/>
            <w:tcBorders>
              <w:left w:val="dashSmallGap" w:sz="4" w:space="0" w:color="auto"/>
            </w:tcBorders>
          </w:tcPr>
          <w:p w:rsidR="009A3BF4" w:rsidRDefault="009A3BF4">
            <w:pPr>
              <w:ind w:right="-29"/>
              <w:jc w:val="center"/>
              <w:rPr>
                <w:noProof/>
                <w:sz w:val="18"/>
              </w:rPr>
            </w:pPr>
          </w:p>
        </w:tc>
        <w:tc>
          <w:tcPr>
            <w:tcW w:w="540" w:type="dxa"/>
            <w:tcBorders>
              <w:right w:val="dashSmallGap" w:sz="4" w:space="0" w:color="auto"/>
            </w:tcBorders>
          </w:tcPr>
          <w:p w:rsidR="009A3BF4" w:rsidRDefault="009A3BF4">
            <w:pPr>
              <w:ind w:right="-29"/>
              <w:jc w:val="center"/>
              <w:rPr>
                <w:noProof/>
                <w:sz w:val="18"/>
              </w:rPr>
            </w:pPr>
          </w:p>
        </w:tc>
        <w:tc>
          <w:tcPr>
            <w:tcW w:w="648" w:type="dxa"/>
            <w:tcBorders>
              <w:left w:val="dashSmallGap" w:sz="4" w:space="0" w:color="auto"/>
            </w:tcBorders>
          </w:tcPr>
          <w:p w:rsidR="009A3BF4" w:rsidRDefault="009A3BF4">
            <w:pPr>
              <w:ind w:right="-29"/>
              <w:jc w:val="center"/>
              <w:rPr>
                <w:noProof/>
                <w:sz w:val="18"/>
              </w:rPr>
            </w:pPr>
          </w:p>
        </w:tc>
        <w:tc>
          <w:tcPr>
            <w:tcW w:w="432"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540" w:type="dxa"/>
            <w:tcBorders>
              <w:right w:val="dashSmallGap" w:sz="4" w:space="0" w:color="auto"/>
            </w:tcBorders>
          </w:tcPr>
          <w:p w:rsidR="009A3BF4" w:rsidRDefault="009A3BF4">
            <w:pPr>
              <w:ind w:right="-29"/>
              <w:jc w:val="center"/>
              <w:rPr>
                <w:noProof/>
                <w:sz w:val="18"/>
              </w:rPr>
            </w:pPr>
          </w:p>
        </w:tc>
        <w:tc>
          <w:tcPr>
            <w:tcW w:w="720" w:type="dxa"/>
            <w:tcBorders>
              <w:left w:val="dashSmallGap" w:sz="4" w:space="0" w:color="auto"/>
            </w:tcBorders>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900" w:type="dxa"/>
          </w:tcPr>
          <w:p w:rsidR="009A3BF4" w:rsidRDefault="009A3BF4">
            <w:pPr>
              <w:ind w:right="-29"/>
              <w:jc w:val="center"/>
              <w:rPr>
                <w:noProof/>
                <w:sz w:val="18"/>
              </w:rPr>
            </w:pPr>
          </w:p>
        </w:tc>
      </w:tr>
      <w:tr w:rsidR="009A3BF4">
        <w:trPr>
          <w:trHeight w:hRule="exact" w:val="369"/>
          <w:jc w:val="center"/>
        </w:trPr>
        <w:tc>
          <w:tcPr>
            <w:tcW w:w="1423" w:type="dxa"/>
          </w:tcPr>
          <w:p w:rsidR="009A3BF4" w:rsidRDefault="00200A48">
            <w:pPr>
              <w:ind w:right="-29"/>
              <w:jc w:val="center"/>
              <w:rPr>
                <w:noProof/>
                <w:sz w:val="18"/>
              </w:rPr>
            </w:pPr>
            <w:r>
              <w:rPr>
                <w:noProof/>
                <w:sz w:val="18"/>
              </w:rPr>
              <w:t>— Resultat</w:t>
            </w:r>
          </w:p>
        </w:tc>
        <w:tc>
          <w:tcPr>
            <w:tcW w:w="720" w:type="dxa"/>
          </w:tcPr>
          <w:p w:rsidR="009A3BF4" w:rsidRDefault="009A3BF4">
            <w:pPr>
              <w:ind w:right="-29"/>
              <w:jc w:val="center"/>
              <w:rPr>
                <w:noProof/>
                <w:sz w:val="18"/>
              </w:rPr>
            </w:pPr>
          </w:p>
        </w:tc>
        <w:tc>
          <w:tcPr>
            <w:tcW w:w="701" w:type="dxa"/>
          </w:tcPr>
          <w:p w:rsidR="009A3BF4" w:rsidRDefault="009A3BF4">
            <w:pPr>
              <w:ind w:right="-29"/>
              <w:jc w:val="center"/>
              <w:rPr>
                <w:noProof/>
                <w:sz w:val="18"/>
              </w:rPr>
            </w:pPr>
          </w:p>
        </w:tc>
        <w:tc>
          <w:tcPr>
            <w:tcW w:w="504"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54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900" w:type="dxa"/>
          </w:tcPr>
          <w:p w:rsidR="009A3BF4" w:rsidRDefault="009A3BF4">
            <w:pPr>
              <w:ind w:right="-29"/>
              <w:jc w:val="center"/>
              <w:rPr>
                <w:noProof/>
                <w:sz w:val="18"/>
              </w:rPr>
            </w:pPr>
          </w:p>
        </w:tc>
        <w:tc>
          <w:tcPr>
            <w:tcW w:w="720" w:type="dxa"/>
            <w:gridSpan w:val="2"/>
          </w:tcPr>
          <w:p w:rsidR="009A3BF4" w:rsidRDefault="009A3BF4">
            <w:pPr>
              <w:ind w:right="-29"/>
              <w:jc w:val="center"/>
              <w:rPr>
                <w:noProof/>
                <w:sz w:val="18"/>
              </w:rPr>
            </w:pPr>
          </w:p>
        </w:tc>
        <w:tc>
          <w:tcPr>
            <w:tcW w:w="540" w:type="dxa"/>
          </w:tcPr>
          <w:p w:rsidR="009A3BF4" w:rsidRDefault="009A3BF4">
            <w:pPr>
              <w:ind w:right="-29"/>
              <w:jc w:val="center"/>
              <w:rPr>
                <w:noProof/>
                <w:sz w:val="18"/>
              </w:rPr>
            </w:pPr>
          </w:p>
        </w:tc>
        <w:tc>
          <w:tcPr>
            <w:tcW w:w="648" w:type="dxa"/>
          </w:tcPr>
          <w:p w:rsidR="009A3BF4" w:rsidRDefault="009A3BF4">
            <w:pPr>
              <w:ind w:right="-29"/>
              <w:jc w:val="center"/>
              <w:rPr>
                <w:noProof/>
                <w:sz w:val="18"/>
              </w:rPr>
            </w:pPr>
          </w:p>
        </w:tc>
        <w:tc>
          <w:tcPr>
            <w:tcW w:w="432"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54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900" w:type="dxa"/>
          </w:tcPr>
          <w:p w:rsidR="009A3BF4" w:rsidRDefault="009A3BF4">
            <w:pPr>
              <w:ind w:right="-29"/>
              <w:jc w:val="center"/>
              <w:rPr>
                <w:noProof/>
                <w:sz w:val="18"/>
              </w:rPr>
            </w:pPr>
          </w:p>
        </w:tc>
      </w:tr>
      <w:tr w:rsidR="009A3BF4">
        <w:trPr>
          <w:jc w:val="center"/>
        </w:trPr>
        <w:tc>
          <w:tcPr>
            <w:tcW w:w="2844" w:type="dxa"/>
            <w:gridSpan w:val="3"/>
            <w:tcBorders>
              <w:bottom w:val="single" w:sz="12" w:space="0" w:color="auto"/>
            </w:tcBorders>
            <w:vAlign w:val="center"/>
          </w:tcPr>
          <w:p w:rsidR="009A3BF4" w:rsidRDefault="00200A48">
            <w:pPr>
              <w:ind w:right="-29"/>
              <w:jc w:val="center"/>
              <w:rPr>
                <w:noProof/>
                <w:sz w:val="18"/>
                <w:lang w:val="nn-NO"/>
              </w:rPr>
            </w:pPr>
            <w:r>
              <w:rPr>
                <w:noProof/>
                <w:sz w:val="18"/>
                <w:lang w:val="nn-NO"/>
              </w:rPr>
              <w:t>Subtotal for specifikt mål nr. 1</w:t>
            </w:r>
          </w:p>
        </w:tc>
        <w:tc>
          <w:tcPr>
            <w:tcW w:w="504"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54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900" w:type="dxa"/>
            <w:tcBorders>
              <w:bottom w:val="single" w:sz="12" w:space="0" w:color="auto"/>
            </w:tcBorders>
          </w:tcPr>
          <w:p w:rsidR="009A3BF4" w:rsidRDefault="009A3BF4">
            <w:pPr>
              <w:ind w:right="-29"/>
              <w:jc w:val="center"/>
              <w:rPr>
                <w:noProof/>
                <w:sz w:val="18"/>
                <w:lang w:val="nn-NO"/>
              </w:rPr>
            </w:pPr>
          </w:p>
        </w:tc>
        <w:tc>
          <w:tcPr>
            <w:tcW w:w="720" w:type="dxa"/>
            <w:gridSpan w:val="2"/>
            <w:tcBorders>
              <w:bottom w:val="single" w:sz="12" w:space="0" w:color="auto"/>
            </w:tcBorders>
          </w:tcPr>
          <w:p w:rsidR="009A3BF4" w:rsidRDefault="009A3BF4">
            <w:pPr>
              <w:ind w:right="-29"/>
              <w:jc w:val="center"/>
              <w:rPr>
                <w:noProof/>
                <w:sz w:val="18"/>
                <w:lang w:val="nn-NO"/>
              </w:rPr>
            </w:pPr>
          </w:p>
        </w:tc>
        <w:tc>
          <w:tcPr>
            <w:tcW w:w="540" w:type="dxa"/>
            <w:tcBorders>
              <w:bottom w:val="single" w:sz="12" w:space="0" w:color="auto"/>
            </w:tcBorders>
          </w:tcPr>
          <w:p w:rsidR="009A3BF4" w:rsidRDefault="009A3BF4">
            <w:pPr>
              <w:ind w:right="-29"/>
              <w:jc w:val="center"/>
              <w:rPr>
                <w:noProof/>
                <w:sz w:val="18"/>
                <w:lang w:val="nn-NO"/>
              </w:rPr>
            </w:pPr>
          </w:p>
        </w:tc>
        <w:tc>
          <w:tcPr>
            <w:tcW w:w="648" w:type="dxa"/>
            <w:tcBorders>
              <w:bottom w:val="single" w:sz="12" w:space="0" w:color="auto"/>
            </w:tcBorders>
          </w:tcPr>
          <w:p w:rsidR="009A3BF4" w:rsidRDefault="009A3BF4">
            <w:pPr>
              <w:ind w:right="-29"/>
              <w:jc w:val="center"/>
              <w:rPr>
                <w:noProof/>
                <w:sz w:val="18"/>
                <w:lang w:val="nn-NO"/>
              </w:rPr>
            </w:pPr>
          </w:p>
        </w:tc>
        <w:tc>
          <w:tcPr>
            <w:tcW w:w="432"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54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900" w:type="dxa"/>
            <w:tcBorders>
              <w:bottom w:val="single" w:sz="12" w:space="0" w:color="auto"/>
            </w:tcBorders>
          </w:tcPr>
          <w:p w:rsidR="009A3BF4" w:rsidRDefault="009A3BF4">
            <w:pPr>
              <w:ind w:right="-29"/>
              <w:jc w:val="center"/>
              <w:rPr>
                <w:noProof/>
                <w:sz w:val="18"/>
                <w:lang w:val="nn-NO"/>
              </w:rPr>
            </w:pPr>
          </w:p>
        </w:tc>
      </w:tr>
      <w:tr w:rsidR="009A3BF4">
        <w:trPr>
          <w:jc w:val="center"/>
        </w:trPr>
        <w:tc>
          <w:tcPr>
            <w:tcW w:w="2844" w:type="dxa"/>
            <w:gridSpan w:val="3"/>
            <w:vAlign w:val="center"/>
          </w:tcPr>
          <w:p w:rsidR="009A3BF4" w:rsidRDefault="00200A48">
            <w:pPr>
              <w:spacing w:before="60" w:after="60"/>
              <w:ind w:right="-29"/>
              <w:jc w:val="center"/>
              <w:rPr>
                <w:noProof/>
                <w:sz w:val="18"/>
              </w:rPr>
            </w:pPr>
            <w:r>
              <w:rPr>
                <w:noProof/>
                <w:sz w:val="18"/>
              </w:rPr>
              <w:t>Specifikt MÅL NR. 2 ...</w:t>
            </w:r>
          </w:p>
        </w:tc>
        <w:tc>
          <w:tcPr>
            <w:tcW w:w="504"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54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900" w:type="dxa"/>
            <w:tcBorders>
              <w:top w:val="nil"/>
              <w:left w:val="nil"/>
              <w:bottom w:val="nil"/>
              <w:right w:val="nil"/>
            </w:tcBorders>
          </w:tcPr>
          <w:p w:rsidR="009A3BF4" w:rsidRDefault="009A3BF4">
            <w:pPr>
              <w:spacing w:before="60" w:after="60"/>
              <w:ind w:right="-29"/>
              <w:jc w:val="center"/>
              <w:rPr>
                <w:noProof/>
                <w:sz w:val="18"/>
              </w:rPr>
            </w:pPr>
          </w:p>
        </w:tc>
        <w:tc>
          <w:tcPr>
            <w:tcW w:w="720" w:type="dxa"/>
            <w:gridSpan w:val="2"/>
            <w:tcBorders>
              <w:top w:val="nil"/>
              <w:left w:val="nil"/>
              <w:bottom w:val="nil"/>
              <w:right w:val="nil"/>
            </w:tcBorders>
          </w:tcPr>
          <w:p w:rsidR="009A3BF4" w:rsidRDefault="009A3BF4">
            <w:pPr>
              <w:spacing w:before="60" w:after="60"/>
              <w:ind w:right="-29"/>
              <w:jc w:val="center"/>
              <w:rPr>
                <w:noProof/>
                <w:sz w:val="18"/>
              </w:rPr>
            </w:pPr>
          </w:p>
        </w:tc>
        <w:tc>
          <w:tcPr>
            <w:tcW w:w="540" w:type="dxa"/>
            <w:tcBorders>
              <w:top w:val="nil"/>
              <w:left w:val="nil"/>
              <w:bottom w:val="nil"/>
              <w:right w:val="nil"/>
            </w:tcBorders>
          </w:tcPr>
          <w:p w:rsidR="009A3BF4" w:rsidRDefault="009A3BF4">
            <w:pPr>
              <w:spacing w:before="60" w:after="60"/>
              <w:ind w:right="-29"/>
              <w:jc w:val="center"/>
              <w:rPr>
                <w:noProof/>
                <w:sz w:val="18"/>
              </w:rPr>
            </w:pPr>
          </w:p>
        </w:tc>
        <w:tc>
          <w:tcPr>
            <w:tcW w:w="648" w:type="dxa"/>
            <w:tcBorders>
              <w:top w:val="nil"/>
              <w:left w:val="nil"/>
              <w:bottom w:val="nil"/>
              <w:right w:val="nil"/>
            </w:tcBorders>
          </w:tcPr>
          <w:p w:rsidR="009A3BF4" w:rsidRDefault="009A3BF4">
            <w:pPr>
              <w:spacing w:before="60" w:after="60"/>
              <w:ind w:right="-29"/>
              <w:jc w:val="center"/>
              <w:rPr>
                <w:noProof/>
                <w:sz w:val="18"/>
              </w:rPr>
            </w:pPr>
          </w:p>
        </w:tc>
        <w:tc>
          <w:tcPr>
            <w:tcW w:w="432"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54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720" w:type="dxa"/>
            <w:tcBorders>
              <w:top w:val="nil"/>
              <w:left w:val="nil"/>
              <w:bottom w:val="nil"/>
              <w:right w:val="nil"/>
            </w:tcBorders>
          </w:tcPr>
          <w:p w:rsidR="009A3BF4" w:rsidRDefault="009A3BF4">
            <w:pPr>
              <w:spacing w:before="60" w:after="60"/>
              <w:ind w:right="-29"/>
              <w:jc w:val="center"/>
              <w:rPr>
                <w:noProof/>
                <w:sz w:val="18"/>
              </w:rPr>
            </w:pPr>
          </w:p>
        </w:tc>
        <w:tc>
          <w:tcPr>
            <w:tcW w:w="900" w:type="dxa"/>
            <w:tcBorders>
              <w:top w:val="nil"/>
              <w:left w:val="nil"/>
              <w:bottom w:val="nil"/>
              <w:right w:val="nil"/>
            </w:tcBorders>
          </w:tcPr>
          <w:p w:rsidR="009A3BF4" w:rsidRDefault="009A3BF4">
            <w:pPr>
              <w:spacing w:before="60" w:after="60"/>
              <w:ind w:right="-29"/>
              <w:jc w:val="center"/>
              <w:rPr>
                <w:noProof/>
                <w:sz w:val="18"/>
              </w:rPr>
            </w:pPr>
          </w:p>
        </w:tc>
      </w:tr>
      <w:tr w:rsidR="009A3BF4">
        <w:trPr>
          <w:trHeight w:hRule="exact" w:val="369"/>
          <w:jc w:val="center"/>
        </w:trPr>
        <w:tc>
          <w:tcPr>
            <w:tcW w:w="1423" w:type="dxa"/>
          </w:tcPr>
          <w:p w:rsidR="009A3BF4" w:rsidRDefault="00200A48">
            <w:pPr>
              <w:ind w:right="-29"/>
              <w:jc w:val="center"/>
              <w:rPr>
                <w:noProof/>
                <w:sz w:val="18"/>
              </w:rPr>
            </w:pPr>
            <w:r>
              <w:rPr>
                <w:noProof/>
                <w:sz w:val="18"/>
              </w:rPr>
              <w:t>— Resultat</w:t>
            </w:r>
          </w:p>
        </w:tc>
        <w:tc>
          <w:tcPr>
            <w:tcW w:w="720" w:type="dxa"/>
          </w:tcPr>
          <w:p w:rsidR="009A3BF4" w:rsidRDefault="009A3BF4">
            <w:pPr>
              <w:ind w:right="-29"/>
              <w:jc w:val="center"/>
              <w:rPr>
                <w:noProof/>
                <w:sz w:val="18"/>
              </w:rPr>
            </w:pPr>
          </w:p>
        </w:tc>
        <w:tc>
          <w:tcPr>
            <w:tcW w:w="701" w:type="dxa"/>
          </w:tcPr>
          <w:p w:rsidR="009A3BF4" w:rsidRDefault="009A3BF4">
            <w:pPr>
              <w:ind w:right="-29"/>
              <w:jc w:val="center"/>
              <w:rPr>
                <w:noProof/>
                <w:sz w:val="18"/>
              </w:rPr>
            </w:pPr>
          </w:p>
        </w:tc>
        <w:tc>
          <w:tcPr>
            <w:tcW w:w="504"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54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900" w:type="dxa"/>
          </w:tcPr>
          <w:p w:rsidR="009A3BF4" w:rsidRDefault="009A3BF4">
            <w:pPr>
              <w:ind w:right="-29"/>
              <w:jc w:val="center"/>
              <w:rPr>
                <w:noProof/>
                <w:sz w:val="18"/>
              </w:rPr>
            </w:pPr>
          </w:p>
        </w:tc>
        <w:tc>
          <w:tcPr>
            <w:tcW w:w="720" w:type="dxa"/>
            <w:gridSpan w:val="2"/>
          </w:tcPr>
          <w:p w:rsidR="009A3BF4" w:rsidRDefault="009A3BF4">
            <w:pPr>
              <w:ind w:right="-29"/>
              <w:jc w:val="center"/>
              <w:rPr>
                <w:noProof/>
                <w:sz w:val="18"/>
              </w:rPr>
            </w:pPr>
          </w:p>
        </w:tc>
        <w:tc>
          <w:tcPr>
            <w:tcW w:w="540" w:type="dxa"/>
          </w:tcPr>
          <w:p w:rsidR="009A3BF4" w:rsidRDefault="009A3BF4">
            <w:pPr>
              <w:ind w:right="-29"/>
              <w:jc w:val="center"/>
              <w:rPr>
                <w:noProof/>
                <w:sz w:val="18"/>
              </w:rPr>
            </w:pPr>
          </w:p>
        </w:tc>
        <w:tc>
          <w:tcPr>
            <w:tcW w:w="648" w:type="dxa"/>
          </w:tcPr>
          <w:p w:rsidR="009A3BF4" w:rsidRDefault="009A3BF4">
            <w:pPr>
              <w:ind w:right="-29"/>
              <w:jc w:val="center"/>
              <w:rPr>
                <w:noProof/>
                <w:sz w:val="18"/>
              </w:rPr>
            </w:pPr>
          </w:p>
        </w:tc>
        <w:tc>
          <w:tcPr>
            <w:tcW w:w="432"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54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720" w:type="dxa"/>
          </w:tcPr>
          <w:p w:rsidR="009A3BF4" w:rsidRDefault="009A3BF4">
            <w:pPr>
              <w:ind w:right="-29"/>
              <w:jc w:val="center"/>
              <w:rPr>
                <w:noProof/>
                <w:sz w:val="18"/>
              </w:rPr>
            </w:pPr>
          </w:p>
        </w:tc>
        <w:tc>
          <w:tcPr>
            <w:tcW w:w="900" w:type="dxa"/>
          </w:tcPr>
          <w:p w:rsidR="009A3BF4" w:rsidRDefault="009A3BF4">
            <w:pPr>
              <w:ind w:right="-29"/>
              <w:jc w:val="center"/>
              <w:rPr>
                <w:noProof/>
                <w:sz w:val="18"/>
              </w:rPr>
            </w:pPr>
          </w:p>
        </w:tc>
      </w:tr>
      <w:tr w:rsidR="009A3BF4">
        <w:trPr>
          <w:jc w:val="center"/>
        </w:trPr>
        <w:tc>
          <w:tcPr>
            <w:tcW w:w="2844" w:type="dxa"/>
            <w:gridSpan w:val="3"/>
            <w:tcBorders>
              <w:bottom w:val="single" w:sz="12" w:space="0" w:color="auto"/>
            </w:tcBorders>
            <w:vAlign w:val="center"/>
          </w:tcPr>
          <w:p w:rsidR="009A3BF4" w:rsidRDefault="00200A48">
            <w:pPr>
              <w:jc w:val="center"/>
              <w:rPr>
                <w:noProof/>
                <w:sz w:val="18"/>
                <w:lang w:val="nn-NO"/>
              </w:rPr>
            </w:pPr>
            <w:r>
              <w:rPr>
                <w:noProof/>
                <w:sz w:val="18"/>
                <w:lang w:val="nn-NO"/>
              </w:rPr>
              <w:t>Subtotal for specifikt mål nr. 2</w:t>
            </w:r>
          </w:p>
        </w:tc>
        <w:tc>
          <w:tcPr>
            <w:tcW w:w="504"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54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951" w:type="dxa"/>
            <w:gridSpan w:val="2"/>
            <w:tcBorders>
              <w:bottom w:val="single" w:sz="12" w:space="0" w:color="auto"/>
            </w:tcBorders>
          </w:tcPr>
          <w:p w:rsidR="009A3BF4" w:rsidRDefault="009A3BF4">
            <w:pPr>
              <w:ind w:right="-29"/>
              <w:jc w:val="center"/>
              <w:rPr>
                <w:noProof/>
                <w:sz w:val="18"/>
                <w:lang w:val="nn-NO"/>
              </w:rPr>
            </w:pPr>
          </w:p>
        </w:tc>
        <w:tc>
          <w:tcPr>
            <w:tcW w:w="669" w:type="dxa"/>
            <w:tcBorders>
              <w:bottom w:val="single" w:sz="12" w:space="0" w:color="auto"/>
            </w:tcBorders>
          </w:tcPr>
          <w:p w:rsidR="009A3BF4" w:rsidRDefault="009A3BF4">
            <w:pPr>
              <w:ind w:right="-29"/>
              <w:jc w:val="center"/>
              <w:rPr>
                <w:noProof/>
                <w:sz w:val="18"/>
                <w:lang w:val="nn-NO"/>
              </w:rPr>
            </w:pPr>
          </w:p>
        </w:tc>
        <w:tc>
          <w:tcPr>
            <w:tcW w:w="540" w:type="dxa"/>
            <w:tcBorders>
              <w:bottom w:val="single" w:sz="12" w:space="0" w:color="auto"/>
            </w:tcBorders>
          </w:tcPr>
          <w:p w:rsidR="009A3BF4" w:rsidRDefault="009A3BF4">
            <w:pPr>
              <w:ind w:right="-29"/>
              <w:jc w:val="center"/>
              <w:rPr>
                <w:noProof/>
                <w:sz w:val="18"/>
                <w:lang w:val="nn-NO"/>
              </w:rPr>
            </w:pPr>
          </w:p>
        </w:tc>
        <w:tc>
          <w:tcPr>
            <w:tcW w:w="648" w:type="dxa"/>
            <w:tcBorders>
              <w:bottom w:val="single" w:sz="12" w:space="0" w:color="auto"/>
            </w:tcBorders>
          </w:tcPr>
          <w:p w:rsidR="009A3BF4" w:rsidRDefault="009A3BF4">
            <w:pPr>
              <w:ind w:right="-29"/>
              <w:jc w:val="center"/>
              <w:rPr>
                <w:noProof/>
                <w:sz w:val="18"/>
                <w:lang w:val="nn-NO"/>
              </w:rPr>
            </w:pPr>
          </w:p>
        </w:tc>
        <w:tc>
          <w:tcPr>
            <w:tcW w:w="432"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54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720" w:type="dxa"/>
            <w:tcBorders>
              <w:bottom w:val="single" w:sz="12" w:space="0" w:color="auto"/>
            </w:tcBorders>
          </w:tcPr>
          <w:p w:rsidR="009A3BF4" w:rsidRDefault="009A3BF4">
            <w:pPr>
              <w:ind w:right="-29"/>
              <w:jc w:val="center"/>
              <w:rPr>
                <w:noProof/>
                <w:sz w:val="18"/>
                <w:lang w:val="nn-NO"/>
              </w:rPr>
            </w:pPr>
          </w:p>
        </w:tc>
        <w:tc>
          <w:tcPr>
            <w:tcW w:w="900" w:type="dxa"/>
            <w:tcBorders>
              <w:bottom w:val="single" w:sz="12" w:space="0" w:color="auto"/>
            </w:tcBorders>
          </w:tcPr>
          <w:p w:rsidR="009A3BF4" w:rsidRDefault="009A3BF4">
            <w:pPr>
              <w:ind w:right="-29"/>
              <w:jc w:val="center"/>
              <w:rPr>
                <w:noProof/>
                <w:sz w:val="18"/>
                <w:lang w:val="nn-NO"/>
              </w:rPr>
            </w:pPr>
          </w:p>
        </w:tc>
      </w:tr>
      <w:tr w:rsidR="009A3BF4">
        <w:trPr>
          <w:jc w:val="center"/>
        </w:trPr>
        <w:tc>
          <w:tcPr>
            <w:tcW w:w="2844" w:type="dxa"/>
            <w:gridSpan w:val="3"/>
            <w:tcBorders>
              <w:top w:val="single" w:sz="12" w:space="0" w:color="auto"/>
              <w:left w:val="single" w:sz="12" w:space="0" w:color="auto"/>
              <w:bottom w:val="single" w:sz="12" w:space="0" w:color="auto"/>
            </w:tcBorders>
            <w:vAlign w:val="center"/>
          </w:tcPr>
          <w:p w:rsidR="009A3BF4" w:rsidRDefault="00200A48">
            <w:pPr>
              <w:ind w:right="-29"/>
              <w:jc w:val="center"/>
              <w:rPr>
                <w:noProof/>
                <w:sz w:val="18"/>
              </w:rPr>
            </w:pPr>
            <w:r>
              <w:rPr>
                <w:b/>
                <w:noProof/>
                <w:sz w:val="18"/>
              </w:rPr>
              <w:t>SAMLEDE OMKOSTNINGER</w:t>
            </w:r>
          </w:p>
        </w:tc>
        <w:tc>
          <w:tcPr>
            <w:tcW w:w="504"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54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90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gridSpan w:val="2"/>
            <w:tcBorders>
              <w:top w:val="single" w:sz="12" w:space="0" w:color="auto"/>
              <w:bottom w:val="single" w:sz="12" w:space="0" w:color="auto"/>
            </w:tcBorders>
          </w:tcPr>
          <w:p w:rsidR="009A3BF4" w:rsidRDefault="009A3BF4">
            <w:pPr>
              <w:spacing w:before="180" w:after="180"/>
              <w:ind w:right="-29"/>
              <w:jc w:val="center"/>
              <w:rPr>
                <w:noProof/>
                <w:sz w:val="18"/>
              </w:rPr>
            </w:pPr>
          </w:p>
        </w:tc>
        <w:tc>
          <w:tcPr>
            <w:tcW w:w="54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648"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432"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54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720" w:type="dxa"/>
            <w:tcBorders>
              <w:top w:val="single" w:sz="12" w:space="0" w:color="auto"/>
              <w:bottom w:val="single" w:sz="12" w:space="0" w:color="auto"/>
            </w:tcBorders>
          </w:tcPr>
          <w:p w:rsidR="009A3BF4" w:rsidRDefault="009A3BF4">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9A3BF4" w:rsidRDefault="009A3BF4">
            <w:pPr>
              <w:spacing w:before="180" w:after="180"/>
              <w:ind w:right="-29"/>
              <w:jc w:val="center"/>
              <w:rPr>
                <w:noProof/>
                <w:sz w:val="18"/>
              </w:rPr>
            </w:pPr>
          </w:p>
        </w:tc>
      </w:tr>
    </w:tbl>
    <w:p w:rsidR="009A3BF4" w:rsidRDefault="009A3BF4">
      <w:pPr>
        <w:rPr>
          <w:noProof/>
        </w:rPr>
        <w:sectPr w:rsidR="009A3BF4" w:rsidSect="00200A48">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9A3BF4" w:rsidRDefault="00200A48">
      <w:pPr>
        <w:pStyle w:val="ManualHeading3"/>
        <w:rPr>
          <w:noProof/>
        </w:rPr>
      </w:pPr>
      <w:r>
        <w:t>3.2.3.</w:t>
      </w:r>
      <w:r>
        <w:tab/>
      </w:r>
      <w:r>
        <w:rPr>
          <w:noProof/>
        </w:rPr>
        <w:t>Anslåede virkninger for [organets] menneskelige ressourcer — se venligst bilaget til finansieringsoversigten</w:t>
      </w:r>
    </w:p>
    <w:p w:rsidR="009A3BF4" w:rsidRDefault="00200A48">
      <w:pPr>
        <w:pStyle w:val="ManualNumPar1"/>
        <w:rPr>
          <w:noProof/>
        </w:rPr>
      </w:pPr>
      <w:r>
        <w:t>6.</w:t>
      </w:r>
      <w:r>
        <w:tab/>
      </w:r>
      <w:r>
        <w:rPr>
          <w:noProof/>
        </w:rPr>
        <w:t xml:space="preserve">Resumé </w:t>
      </w:r>
    </w:p>
    <w:p w:rsidR="009A3BF4" w:rsidRDefault="00200A48">
      <w:pPr>
        <w:pStyle w:val="Tiret1"/>
        <w:numPr>
          <w:ilvl w:val="0"/>
          <w:numId w:val="1"/>
        </w:numPr>
        <w:rPr>
          <w:noProof/>
        </w:rPr>
      </w:pPr>
      <w:r>
        <w:rPr>
          <w:noProof/>
        </w:rPr>
        <w:sym w:font="Wingdings" w:char="F0A8"/>
      </w:r>
      <w:r>
        <w:rPr>
          <w:noProof/>
        </w:rPr>
        <w:tab/>
      </w:r>
      <w:r>
        <w:rPr>
          <w:noProof/>
        </w:rPr>
        <w:t xml:space="preserve">Forslaget/initiativet medfører ikke anvendelse af administrationsbevillinger </w:t>
      </w:r>
    </w:p>
    <w:p w:rsidR="009A3BF4" w:rsidRDefault="00200A48">
      <w:pPr>
        <w:pStyle w:val="Tiret1"/>
        <w:numPr>
          <w:ilvl w:val="0"/>
          <w:numId w:val="1"/>
        </w:numPr>
        <w:rPr>
          <w:noProof/>
        </w:rPr>
      </w:pPr>
      <w:r>
        <w:rPr>
          <w:noProof/>
        </w:rPr>
        <w:sym w:font="Wingdings" w:char="F0A8"/>
      </w:r>
      <w:r>
        <w:rPr>
          <w:noProof/>
        </w:rPr>
        <w:tab/>
        <w:t>Forslaget/initiativet medfører anvendelse af administrationsbevillinger som anført herunder:</w:t>
      </w:r>
    </w:p>
    <w:p w:rsidR="009A3BF4" w:rsidRDefault="00200A48">
      <w:pPr>
        <w:rPr>
          <w:noProof/>
          <w:sz w:val="20"/>
          <w:lang w:val="it-IT"/>
        </w:rPr>
      </w:pPr>
      <w:r>
        <w:rPr>
          <w:noProof/>
          <w:sz w:val="20"/>
          <w:lang w:val="it-IT"/>
        </w:rPr>
        <w:t>i mio. EUR (tre decimaler)</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A3BF4">
        <w:trPr>
          <w:trHeight w:val="585"/>
        </w:trPr>
        <w:tc>
          <w:tcPr>
            <w:tcW w:w="1980" w:type="dxa"/>
          </w:tcPr>
          <w:p w:rsidR="009A3BF4" w:rsidRDefault="009A3BF4">
            <w:pPr>
              <w:spacing w:before="60" w:after="60"/>
              <w:rPr>
                <w:noProof/>
                <w:sz w:val="20"/>
                <w:lang w:val="it-IT"/>
              </w:rPr>
            </w:pPr>
          </w:p>
        </w:tc>
        <w:tc>
          <w:tcPr>
            <w:tcW w:w="1080" w:type="dxa"/>
            <w:vAlign w:val="center"/>
          </w:tcPr>
          <w:p w:rsidR="009A3BF4" w:rsidRDefault="00200A48">
            <w:pPr>
              <w:spacing w:before="60" w:after="60"/>
              <w:jc w:val="center"/>
              <w:rPr>
                <w:noProof/>
                <w:sz w:val="20"/>
              </w:rPr>
            </w:pPr>
            <w:r>
              <w:rPr>
                <w:noProof/>
                <w:sz w:val="20"/>
              </w:rPr>
              <w:t>År</w:t>
            </w:r>
            <w:r>
              <w:rPr>
                <w:noProof/>
                <w:sz w:val="22"/>
              </w:rPr>
              <w:br/>
            </w:r>
            <w:r>
              <w:rPr>
                <w:b/>
                <w:noProof/>
                <w:sz w:val="20"/>
              </w:rPr>
              <w:t xml:space="preserve">n </w:t>
            </w:r>
            <w:r>
              <w:rPr>
                <w:rStyle w:val="FootnoteReference"/>
                <w:noProof/>
              </w:rPr>
              <w:footnoteReference w:id="48"/>
            </w:r>
          </w:p>
        </w:tc>
        <w:tc>
          <w:tcPr>
            <w:tcW w:w="1080" w:type="dxa"/>
            <w:vAlign w:val="center"/>
          </w:tcPr>
          <w:p w:rsidR="009A3BF4" w:rsidRDefault="00200A48">
            <w:pPr>
              <w:spacing w:before="60" w:after="60"/>
              <w:jc w:val="center"/>
              <w:rPr>
                <w:noProof/>
                <w:sz w:val="20"/>
              </w:rPr>
            </w:pPr>
            <w:r>
              <w:rPr>
                <w:noProof/>
                <w:sz w:val="20"/>
              </w:rPr>
              <w:t>År</w:t>
            </w:r>
            <w:r>
              <w:rPr>
                <w:noProof/>
                <w:sz w:val="22"/>
              </w:rPr>
              <w:br/>
            </w:r>
            <w:r>
              <w:rPr>
                <w:b/>
                <w:noProof/>
                <w:sz w:val="20"/>
              </w:rPr>
              <w:t>n + 1</w:t>
            </w:r>
          </w:p>
        </w:tc>
        <w:tc>
          <w:tcPr>
            <w:tcW w:w="1080" w:type="dxa"/>
            <w:vAlign w:val="center"/>
          </w:tcPr>
          <w:p w:rsidR="009A3BF4" w:rsidRDefault="00200A48">
            <w:pPr>
              <w:spacing w:before="60" w:after="60"/>
              <w:jc w:val="center"/>
              <w:rPr>
                <w:noProof/>
                <w:sz w:val="20"/>
              </w:rPr>
            </w:pPr>
            <w:r>
              <w:rPr>
                <w:noProof/>
                <w:sz w:val="20"/>
              </w:rPr>
              <w:t>År</w:t>
            </w:r>
            <w:r>
              <w:rPr>
                <w:noProof/>
                <w:sz w:val="22"/>
              </w:rPr>
              <w:br/>
            </w:r>
            <w:r>
              <w:rPr>
                <w:b/>
                <w:noProof/>
                <w:sz w:val="20"/>
              </w:rPr>
              <w:t>n + 2</w:t>
            </w:r>
          </w:p>
        </w:tc>
        <w:tc>
          <w:tcPr>
            <w:tcW w:w="1080" w:type="dxa"/>
            <w:vAlign w:val="center"/>
          </w:tcPr>
          <w:p w:rsidR="009A3BF4" w:rsidRDefault="00200A48">
            <w:pPr>
              <w:spacing w:before="60" w:after="60"/>
              <w:jc w:val="center"/>
              <w:rPr>
                <w:noProof/>
                <w:sz w:val="20"/>
              </w:rPr>
            </w:pPr>
            <w:r>
              <w:rPr>
                <w:noProof/>
                <w:sz w:val="20"/>
              </w:rPr>
              <w:t>År</w:t>
            </w:r>
            <w:r>
              <w:rPr>
                <w:noProof/>
                <w:sz w:val="22"/>
              </w:rPr>
              <w:br/>
            </w:r>
            <w:r>
              <w:rPr>
                <w:b/>
                <w:noProof/>
                <w:sz w:val="20"/>
              </w:rPr>
              <w:t>n + 3</w:t>
            </w:r>
          </w:p>
        </w:tc>
        <w:tc>
          <w:tcPr>
            <w:tcW w:w="3240" w:type="dxa"/>
            <w:vAlign w:val="center"/>
          </w:tcPr>
          <w:p w:rsidR="009A3BF4" w:rsidRDefault="00200A48">
            <w:pPr>
              <w:jc w:val="center"/>
              <w:rPr>
                <w:b/>
                <w:noProof/>
                <w:sz w:val="20"/>
              </w:rPr>
            </w:pPr>
            <w:r>
              <w:rPr>
                <w:noProof/>
                <w:sz w:val="20"/>
              </w:rPr>
              <w:t>Der indsættes flere å</w:t>
            </w:r>
            <w:r>
              <w:rPr>
                <w:noProof/>
                <w:sz w:val="20"/>
              </w:rPr>
              <w:t>r, hvis virkningerne varer længere (jf. punkt 1.6)</w:t>
            </w:r>
          </w:p>
        </w:tc>
        <w:tc>
          <w:tcPr>
            <w:tcW w:w="1080" w:type="dxa"/>
            <w:vAlign w:val="center"/>
          </w:tcPr>
          <w:p w:rsidR="009A3BF4" w:rsidRDefault="00200A48">
            <w:pPr>
              <w:spacing w:before="60" w:after="60"/>
              <w:jc w:val="center"/>
              <w:rPr>
                <w:b/>
                <w:noProof/>
                <w:sz w:val="20"/>
              </w:rPr>
            </w:pPr>
            <w:r>
              <w:rPr>
                <w:b/>
                <w:noProof/>
                <w:sz w:val="20"/>
              </w:rPr>
              <w:t>I ALT</w:t>
            </w:r>
          </w:p>
        </w:tc>
      </w:tr>
    </w:tbl>
    <w:p w:rsidR="009A3BF4" w:rsidRDefault="009A3BF4">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A3BF4">
        <w:trPr>
          <w:trHeight w:val="585"/>
        </w:trPr>
        <w:tc>
          <w:tcPr>
            <w:tcW w:w="1980" w:type="dxa"/>
            <w:shd w:val="clear" w:color="auto" w:fill="CCCCCC"/>
            <w:vAlign w:val="center"/>
          </w:tcPr>
          <w:p w:rsidR="009A3BF4" w:rsidRDefault="00200A48">
            <w:pPr>
              <w:spacing w:before="60" w:after="60"/>
              <w:jc w:val="center"/>
              <w:rPr>
                <w:noProof/>
              </w:rPr>
            </w:pPr>
            <w:r>
              <w:rPr>
                <w:noProof/>
                <w:sz w:val="18"/>
              </w:rPr>
              <w:t>Tjenestemænd (AD-medarbejdere)</w:t>
            </w: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b/>
                <w:noProof/>
                <w:sz w:val="20"/>
              </w:rPr>
            </w:pPr>
          </w:p>
        </w:tc>
        <w:tc>
          <w:tcPr>
            <w:tcW w:w="1080" w:type="dxa"/>
            <w:vAlign w:val="center"/>
          </w:tcPr>
          <w:p w:rsidR="009A3BF4" w:rsidRDefault="009A3BF4">
            <w:pPr>
              <w:spacing w:before="60" w:after="60"/>
              <w:jc w:val="right"/>
              <w:rPr>
                <w:b/>
                <w:noProof/>
                <w:sz w:val="20"/>
              </w:rPr>
            </w:pPr>
          </w:p>
        </w:tc>
      </w:tr>
      <w:tr w:rsidR="009A3BF4">
        <w:trPr>
          <w:trHeight w:val="585"/>
        </w:trPr>
        <w:tc>
          <w:tcPr>
            <w:tcW w:w="1980" w:type="dxa"/>
            <w:vAlign w:val="center"/>
          </w:tcPr>
          <w:p w:rsidR="009A3BF4" w:rsidRDefault="00200A48">
            <w:pPr>
              <w:spacing w:before="60" w:after="60"/>
              <w:ind w:left="72"/>
              <w:rPr>
                <w:noProof/>
              </w:rPr>
            </w:pPr>
            <w:r>
              <w:rPr>
                <w:noProof/>
                <w:sz w:val="20"/>
              </w:rPr>
              <w:t>Tjenestemænd (AST-medarbejdere)</w:t>
            </w: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b/>
                <w:noProof/>
                <w:sz w:val="20"/>
              </w:rPr>
            </w:pPr>
          </w:p>
        </w:tc>
        <w:tc>
          <w:tcPr>
            <w:tcW w:w="1080" w:type="dxa"/>
            <w:vAlign w:val="center"/>
          </w:tcPr>
          <w:p w:rsidR="009A3BF4" w:rsidRDefault="009A3BF4">
            <w:pPr>
              <w:spacing w:before="60" w:after="60"/>
              <w:jc w:val="right"/>
              <w:rPr>
                <w:b/>
                <w:noProof/>
                <w:sz w:val="20"/>
              </w:rPr>
            </w:pPr>
          </w:p>
        </w:tc>
      </w:tr>
      <w:tr w:rsidR="009A3BF4">
        <w:trPr>
          <w:trHeight w:val="585"/>
        </w:trPr>
        <w:tc>
          <w:tcPr>
            <w:tcW w:w="1980" w:type="dxa"/>
            <w:vAlign w:val="center"/>
          </w:tcPr>
          <w:p w:rsidR="009A3BF4" w:rsidRDefault="00200A48">
            <w:pPr>
              <w:spacing w:before="60" w:after="60"/>
              <w:ind w:left="72"/>
              <w:rPr>
                <w:noProof/>
              </w:rPr>
            </w:pPr>
            <w:r>
              <w:rPr>
                <w:noProof/>
                <w:sz w:val="20"/>
              </w:rPr>
              <w:t>Kontraktansatte</w:t>
            </w: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b/>
                <w:noProof/>
                <w:sz w:val="20"/>
              </w:rPr>
            </w:pPr>
          </w:p>
        </w:tc>
        <w:tc>
          <w:tcPr>
            <w:tcW w:w="1080" w:type="dxa"/>
            <w:vAlign w:val="center"/>
          </w:tcPr>
          <w:p w:rsidR="009A3BF4" w:rsidRDefault="009A3BF4">
            <w:pPr>
              <w:spacing w:before="60" w:after="60"/>
              <w:jc w:val="right"/>
              <w:rPr>
                <w:b/>
                <w:noProof/>
                <w:sz w:val="20"/>
              </w:rPr>
            </w:pPr>
          </w:p>
        </w:tc>
      </w:tr>
      <w:tr w:rsidR="009A3BF4">
        <w:trPr>
          <w:trHeight w:val="585"/>
        </w:trPr>
        <w:tc>
          <w:tcPr>
            <w:tcW w:w="1980" w:type="dxa"/>
            <w:shd w:val="clear" w:color="auto" w:fill="CCCCCC"/>
            <w:vAlign w:val="center"/>
          </w:tcPr>
          <w:p w:rsidR="009A3BF4" w:rsidRDefault="00200A48">
            <w:pPr>
              <w:spacing w:before="60" w:after="60"/>
              <w:jc w:val="center"/>
              <w:rPr>
                <w:noProof/>
              </w:rPr>
            </w:pPr>
            <w:r>
              <w:rPr>
                <w:noProof/>
                <w:sz w:val="18"/>
              </w:rPr>
              <w:t xml:space="preserve">Midlertidigt ansatte </w:t>
            </w: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b/>
                <w:noProof/>
                <w:sz w:val="20"/>
              </w:rPr>
            </w:pPr>
          </w:p>
        </w:tc>
        <w:tc>
          <w:tcPr>
            <w:tcW w:w="1080" w:type="dxa"/>
            <w:vAlign w:val="center"/>
          </w:tcPr>
          <w:p w:rsidR="009A3BF4" w:rsidRDefault="009A3BF4">
            <w:pPr>
              <w:spacing w:before="60" w:after="60"/>
              <w:jc w:val="right"/>
              <w:rPr>
                <w:b/>
                <w:noProof/>
                <w:sz w:val="20"/>
              </w:rPr>
            </w:pPr>
          </w:p>
        </w:tc>
      </w:tr>
      <w:tr w:rsidR="009A3BF4">
        <w:trPr>
          <w:trHeight w:val="585"/>
        </w:trPr>
        <w:tc>
          <w:tcPr>
            <w:tcW w:w="1980" w:type="dxa"/>
            <w:shd w:val="clear" w:color="auto" w:fill="CCCCCC"/>
            <w:vAlign w:val="center"/>
          </w:tcPr>
          <w:p w:rsidR="009A3BF4" w:rsidRDefault="00200A48">
            <w:pPr>
              <w:spacing w:before="60" w:after="60"/>
              <w:jc w:val="center"/>
              <w:rPr>
                <w:noProof/>
              </w:rPr>
            </w:pPr>
            <w:r>
              <w:rPr>
                <w:noProof/>
                <w:sz w:val="18"/>
              </w:rPr>
              <w:t>Udstationerede nationale eksperter</w:t>
            </w: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noProof/>
                <w:sz w:val="20"/>
              </w:rPr>
            </w:pPr>
          </w:p>
        </w:tc>
        <w:tc>
          <w:tcPr>
            <w:tcW w:w="1080" w:type="dxa"/>
            <w:vAlign w:val="center"/>
          </w:tcPr>
          <w:p w:rsidR="009A3BF4" w:rsidRDefault="009A3BF4">
            <w:pPr>
              <w:spacing w:before="60" w:after="60"/>
              <w:jc w:val="right"/>
              <w:rPr>
                <w:b/>
                <w:noProof/>
                <w:sz w:val="20"/>
              </w:rPr>
            </w:pPr>
          </w:p>
        </w:tc>
        <w:tc>
          <w:tcPr>
            <w:tcW w:w="1080" w:type="dxa"/>
            <w:vAlign w:val="center"/>
          </w:tcPr>
          <w:p w:rsidR="009A3BF4" w:rsidRDefault="009A3BF4">
            <w:pPr>
              <w:spacing w:before="60" w:after="60"/>
              <w:jc w:val="right"/>
              <w:rPr>
                <w:b/>
                <w:noProof/>
                <w:sz w:val="20"/>
              </w:rPr>
            </w:pPr>
          </w:p>
        </w:tc>
      </w:tr>
    </w:tbl>
    <w:p w:rsidR="009A3BF4" w:rsidRDefault="009A3BF4">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A3BF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A3BF4" w:rsidRDefault="00200A48">
            <w:pPr>
              <w:spacing w:before="60" w:after="60"/>
              <w:jc w:val="center"/>
              <w:rPr>
                <w:noProof/>
                <w:sz w:val="20"/>
              </w:rPr>
            </w:pPr>
            <w:r>
              <w:rPr>
                <w:b/>
                <w:noProof/>
                <w:sz w:val="20"/>
              </w:rPr>
              <w:t>I ALT</w:t>
            </w:r>
          </w:p>
        </w:tc>
        <w:tc>
          <w:tcPr>
            <w:tcW w:w="1080" w:type="dxa"/>
            <w:tcBorders>
              <w:top w:val="single" w:sz="12" w:space="0" w:color="auto"/>
              <w:left w:val="single" w:sz="2" w:space="0" w:color="auto"/>
              <w:bottom w:val="single" w:sz="12" w:space="0" w:color="auto"/>
              <w:right w:val="single" w:sz="2" w:space="0" w:color="auto"/>
            </w:tcBorders>
            <w:vAlign w:val="center"/>
          </w:tcPr>
          <w:p w:rsidR="009A3BF4" w:rsidRDefault="009A3BF4">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9A3BF4" w:rsidRDefault="009A3BF4">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9A3BF4" w:rsidRDefault="009A3BF4">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9A3BF4" w:rsidRDefault="009A3BF4">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9A3BF4" w:rsidRDefault="009A3BF4">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9A3BF4" w:rsidRDefault="009A3BF4">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9A3BF4" w:rsidRDefault="009A3BF4">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9A3BF4" w:rsidRDefault="009A3BF4">
            <w:pPr>
              <w:spacing w:before="60" w:after="60"/>
              <w:jc w:val="right"/>
              <w:rPr>
                <w:b/>
                <w:noProof/>
                <w:sz w:val="20"/>
              </w:rPr>
            </w:pPr>
          </w:p>
        </w:tc>
      </w:tr>
    </w:tbl>
    <w:p w:rsidR="009A3BF4" w:rsidRDefault="009A3BF4">
      <w:pPr>
        <w:rPr>
          <w:noProof/>
          <w:u w:val="single"/>
        </w:rPr>
      </w:pPr>
    </w:p>
    <w:p w:rsidR="009A3BF4" w:rsidRDefault="00200A48">
      <w:pPr>
        <w:rPr>
          <w:noProof/>
        </w:rPr>
      </w:pPr>
      <w:r>
        <w:rPr>
          <w:noProof/>
        </w:rPr>
        <w:t>Anslåede virkninger for medarbejderne (yderligere FTE) — stillingsfortegnelsen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9A3BF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Ansættelsesgruppe og lønklasse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4" w:rsidRDefault="00200A48">
            <w:pPr>
              <w:jc w:val="center"/>
              <w:rPr>
                <w:rFonts w:eastAsia="Calibri"/>
                <w:noProof/>
                <w:color w:val="000000"/>
                <w:sz w:val="22"/>
              </w:rPr>
            </w:pPr>
            <w:r>
              <w:rPr>
                <w:noProof/>
                <w:color w:val="000000"/>
                <w:sz w:val="22"/>
              </w:rPr>
              <w:t>År n</w:t>
            </w: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200A48">
            <w:pPr>
              <w:jc w:val="center"/>
              <w:rPr>
                <w:rFonts w:eastAsia="Calibri"/>
                <w:noProof/>
                <w:color w:val="000000"/>
                <w:sz w:val="22"/>
              </w:rPr>
            </w:pPr>
            <w:r>
              <w:rPr>
                <w:noProof/>
                <w:color w:val="000000"/>
                <w:sz w:val="22"/>
              </w:rPr>
              <w:t>År n + 1</w:t>
            </w: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200A48">
            <w:pPr>
              <w:jc w:val="center"/>
              <w:rPr>
                <w:rFonts w:eastAsia="Calibri"/>
                <w:noProof/>
                <w:color w:val="000000"/>
                <w:sz w:val="22"/>
              </w:rPr>
            </w:pPr>
            <w:r>
              <w:rPr>
                <w:noProof/>
                <w:color w:val="000000"/>
                <w:sz w:val="22"/>
              </w:rPr>
              <w:t>År n + 2</w:t>
            </w:r>
          </w:p>
        </w:tc>
        <w:tc>
          <w:tcPr>
            <w:tcW w:w="2832" w:type="dxa"/>
            <w:tcBorders>
              <w:top w:val="single" w:sz="8" w:space="0" w:color="auto"/>
              <w:left w:val="single" w:sz="8" w:space="0" w:color="auto"/>
              <w:bottom w:val="single" w:sz="8" w:space="0" w:color="auto"/>
              <w:right w:val="single" w:sz="8" w:space="0" w:color="auto"/>
            </w:tcBorders>
            <w:vAlign w:val="bottom"/>
          </w:tcPr>
          <w:p w:rsidR="009A3BF4" w:rsidRDefault="00200A48">
            <w:pPr>
              <w:jc w:val="center"/>
              <w:rPr>
                <w:rFonts w:ascii="Calibri" w:eastAsia="Calibri" w:hAnsi="Calibri"/>
                <w:noProof/>
                <w:color w:val="000000"/>
                <w:sz w:val="22"/>
              </w:rPr>
            </w:pPr>
            <w:r>
              <w:rPr>
                <w:noProof/>
                <w:sz w:val="20"/>
              </w:rPr>
              <w:t>Der indsættes flere år, hvis virkningerne varer længere (jf. punkt 1.6)</w:t>
            </w: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2832" w:type="dxa"/>
            <w:tcBorders>
              <w:top w:val="nil"/>
              <w:left w:val="single" w:sz="8" w:space="0" w:color="auto"/>
              <w:bottom w:val="nil"/>
              <w:right w:val="single" w:sz="8" w:space="0" w:color="auto"/>
            </w:tcBorders>
            <w:vAlign w:val="bottom"/>
          </w:tcPr>
          <w:p w:rsidR="009A3BF4" w:rsidRDefault="009A3BF4">
            <w:pPr>
              <w:rPr>
                <w:noProof/>
                <w:sz w:val="2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2832" w:type="dxa"/>
            <w:tcBorders>
              <w:top w:val="nil"/>
              <w:left w:val="single" w:sz="8" w:space="0" w:color="auto"/>
              <w:bottom w:val="nil"/>
              <w:right w:val="single" w:sz="8" w:space="0" w:color="auto"/>
            </w:tcBorders>
            <w:vAlign w:val="bottom"/>
          </w:tcPr>
          <w:p w:rsidR="009A3BF4" w:rsidRDefault="009A3BF4">
            <w:pPr>
              <w:rPr>
                <w:noProof/>
                <w:sz w:val="2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AD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2832" w:type="dxa"/>
            <w:tcBorders>
              <w:top w:val="nil"/>
              <w:left w:val="single" w:sz="8" w:space="0" w:color="auto"/>
              <w:bottom w:val="nil"/>
              <w:right w:val="single" w:sz="8" w:space="0" w:color="auto"/>
            </w:tcBorders>
            <w:vAlign w:val="bottom"/>
          </w:tcPr>
          <w:p w:rsidR="009A3BF4" w:rsidRDefault="009A3BF4">
            <w:pPr>
              <w:rPr>
                <w:noProof/>
                <w:sz w:val="2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1348" w:type="dxa"/>
            <w:tcBorders>
              <w:top w:val="nil"/>
              <w:left w:val="single" w:sz="8" w:space="0" w:color="auto"/>
              <w:bottom w:val="nil"/>
              <w:right w:val="single" w:sz="8" w:space="0" w:color="auto"/>
            </w:tcBorders>
            <w:vAlign w:val="bottom"/>
          </w:tcPr>
          <w:p w:rsidR="009A3BF4" w:rsidRDefault="009A3BF4">
            <w:pPr>
              <w:rPr>
                <w:noProof/>
                <w:sz w:val="20"/>
              </w:rPr>
            </w:pPr>
          </w:p>
        </w:tc>
        <w:tc>
          <w:tcPr>
            <w:tcW w:w="2832" w:type="dxa"/>
            <w:tcBorders>
              <w:top w:val="nil"/>
              <w:left w:val="single" w:sz="8" w:space="0" w:color="auto"/>
              <w:bottom w:val="nil"/>
              <w:right w:val="single" w:sz="8" w:space="0" w:color="auto"/>
            </w:tcBorders>
            <w:vAlign w:val="bottom"/>
          </w:tcPr>
          <w:p w:rsidR="009A3BF4" w:rsidRDefault="009A3BF4">
            <w:pPr>
              <w:rPr>
                <w:noProof/>
                <w:sz w:val="20"/>
              </w:rPr>
            </w:pPr>
          </w:p>
        </w:tc>
      </w:tr>
      <w:tr w:rsidR="009A3BF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A3BF4" w:rsidRDefault="00200A48">
            <w:pPr>
              <w:jc w:val="center"/>
              <w:rPr>
                <w:rFonts w:ascii="Calibri" w:eastAsia="Calibri" w:hAnsi="Calibri"/>
                <w:noProof/>
                <w:color w:val="000000"/>
                <w:sz w:val="22"/>
              </w:rPr>
            </w:pPr>
            <w:r>
              <w:rPr>
                <w:noProof/>
                <w:color w:val="000000"/>
              </w:rPr>
              <w:t>AST/SC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r>
      <w:tr w:rsidR="009A3BF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A3BF4" w:rsidRDefault="00200A48">
            <w:pPr>
              <w:jc w:val="center"/>
              <w:rPr>
                <w:noProof/>
                <w:color w:val="000000"/>
              </w:rPr>
            </w:pPr>
            <w:r>
              <w:rPr>
                <w:noProof/>
                <w:color w:val="000000"/>
              </w:rPr>
              <w:t>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r>
    </w:tbl>
    <w:p w:rsidR="009A3BF4" w:rsidRDefault="009A3BF4">
      <w:pPr>
        <w:rPr>
          <w:noProof/>
        </w:rPr>
      </w:pPr>
    </w:p>
    <w:p w:rsidR="009A3BF4" w:rsidRDefault="00200A48">
      <w:pPr>
        <w:rPr>
          <w:noProof/>
        </w:rPr>
      </w:pPr>
      <w:r>
        <w:rPr>
          <w:noProof/>
        </w:rPr>
        <w:t>Anslåede virkninger for medarbejderne (yderligere) — eksternt personale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9A3BF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Kontraktansatte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4" w:rsidRDefault="00200A48">
            <w:pPr>
              <w:jc w:val="center"/>
              <w:rPr>
                <w:rFonts w:eastAsia="Calibri"/>
                <w:noProof/>
                <w:color w:val="000000"/>
                <w:sz w:val="22"/>
              </w:rPr>
            </w:pPr>
            <w:r>
              <w:rPr>
                <w:noProof/>
                <w:color w:val="000000"/>
                <w:sz w:val="22"/>
              </w:rPr>
              <w:t>År n</w:t>
            </w: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200A48">
            <w:pPr>
              <w:jc w:val="center"/>
              <w:rPr>
                <w:rFonts w:eastAsia="Calibri"/>
                <w:noProof/>
                <w:color w:val="000000"/>
                <w:sz w:val="22"/>
              </w:rPr>
            </w:pPr>
            <w:r>
              <w:rPr>
                <w:noProof/>
                <w:color w:val="000000"/>
                <w:sz w:val="22"/>
              </w:rPr>
              <w:t>År n + 1</w:t>
            </w: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200A48">
            <w:pPr>
              <w:jc w:val="center"/>
              <w:rPr>
                <w:rFonts w:eastAsia="Calibri"/>
                <w:noProof/>
                <w:color w:val="000000"/>
                <w:sz w:val="22"/>
              </w:rPr>
            </w:pPr>
            <w:r>
              <w:rPr>
                <w:noProof/>
                <w:color w:val="000000"/>
                <w:sz w:val="22"/>
              </w:rPr>
              <w:t>År n + 2</w:t>
            </w:r>
          </w:p>
        </w:tc>
        <w:tc>
          <w:tcPr>
            <w:tcW w:w="2832" w:type="dxa"/>
            <w:tcBorders>
              <w:top w:val="single" w:sz="8" w:space="0" w:color="auto"/>
              <w:left w:val="single" w:sz="8" w:space="0" w:color="auto"/>
              <w:bottom w:val="single" w:sz="8" w:space="0" w:color="auto"/>
              <w:right w:val="single" w:sz="8" w:space="0" w:color="auto"/>
            </w:tcBorders>
            <w:vAlign w:val="bottom"/>
          </w:tcPr>
          <w:p w:rsidR="009A3BF4" w:rsidRDefault="00200A48">
            <w:pPr>
              <w:jc w:val="center"/>
              <w:rPr>
                <w:rFonts w:ascii="Calibri" w:eastAsia="Calibri" w:hAnsi="Calibri"/>
                <w:noProof/>
                <w:color w:val="000000"/>
                <w:sz w:val="22"/>
              </w:rPr>
            </w:pPr>
            <w:r>
              <w:rPr>
                <w:noProof/>
                <w:sz w:val="20"/>
              </w:rPr>
              <w:t>Der indsættes flere år, hvis virkningerne varer længere (jf. punkt 1.6)</w:t>
            </w: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Ansættelsesgruppe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Ansættelsesgruppe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Ansættelsesgruppe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Ansættelsesgruppe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1348"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c>
          <w:tcPr>
            <w:tcW w:w="2832" w:type="dxa"/>
            <w:tcBorders>
              <w:top w:val="nil"/>
              <w:left w:val="single" w:sz="8" w:space="0" w:color="auto"/>
              <w:bottom w:val="nil"/>
              <w:right w:val="single" w:sz="8" w:space="0" w:color="auto"/>
            </w:tcBorders>
            <w:vAlign w:val="bottom"/>
          </w:tcPr>
          <w:p w:rsidR="009A3BF4" w:rsidRDefault="009A3BF4">
            <w:pPr>
              <w:jc w:val="center"/>
              <w:rPr>
                <w:noProof/>
                <w:color w:val="000000"/>
              </w:rPr>
            </w:pPr>
          </w:p>
        </w:tc>
      </w:tr>
      <w:tr w:rsidR="009A3BF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9A3BF4" w:rsidRDefault="009A3BF4">
            <w:pPr>
              <w:rPr>
                <w:noProof/>
                <w:sz w:val="20"/>
              </w:rPr>
            </w:pPr>
          </w:p>
        </w:tc>
      </w:tr>
    </w:tbl>
    <w:p w:rsidR="009A3BF4" w:rsidRDefault="009A3BF4">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9A3BF4">
        <w:trPr>
          <w:trHeight w:val="300"/>
        </w:trPr>
        <w:tc>
          <w:tcPr>
            <w:tcW w:w="2920" w:type="dxa"/>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Udstationerede nationale eksperter</w:t>
            </w:r>
          </w:p>
        </w:tc>
        <w:tc>
          <w:tcPr>
            <w:tcW w:w="1348" w:type="dxa"/>
            <w:noWrap/>
            <w:tcMar>
              <w:top w:w="0" w:type="dxa"/>
              <w:left w:w="108" w:type="dxa"/>
              <w:bottom w:w="0" w:type="dxa"/>
              <w:right w:w="108" w:type="dxa"/>
            </w:tcMar>
            <w:vAlign w:val="bottom"/>
          </w:tcPr>
          <w:p w:rsidR="009A3BF4" w:rsidRDefault="00200A48">
            <w:pPr>
              <w:jc w:val="center"/>
              <w:rPr>
                <w:rFonts w:eastAsia="Calibri"/>
                <w:noProof/>
                <w:color w:val="000000"/>
                <w:sz w:val="22"/>
              </w:rPr>
            </w:pPr>
            <w:r>
              <w:rPr>
                <w:noProof/>
                <w:color w:val="000000"/>
                <w:sz w:val="22"/>
              </w:rPr>
              <w:t>År n</w:t>
            </w:r>
          </w:p>
        </w:tc>
        <w:tc>
          <w:tcPr>
            <w:tcW w:w="1348" w:type="dxa"/>
            <w:vAlign w:val="bottom"/>
          </w:tcPr>
          <w:p w:rsidR="009A3BF4" w:rsidRDefault="00200A48">
            <w:pPr>
              <w:jc w:val="center"/>
              <w:rPr>
                <w:rFonts w:eastAsia="Calibri"/>
                <w:noProof/>
                <w:color w:val="000000"/>
                <w:sz w:val="22"/>
              </w:rPr>
            </w:pPr>
            <w:r>
              <w:rPr>
                <w:noProof/>
                <w:color w:val="000000"/>
                <w:sz w:val="22"/>
              </w:rPr>
              <w:t>År n + 1</w:t>
            </w:r>
          </w:p>
        </w:tc>
        <w:tc>
          <w:tcPr>
            <w:tcW w:w="1348" w:type="dxa"/>
            <w:vAlign w:val="bottom"/>
          </w:tcPr>
          <w:p w:rsidR="009A3BF4" w:rsidRDefault="00200A48">
            <w:pPr>
              <w:jc w:val="center"/>
              <w:rPr>
                <w:rFonts w:eastAsia="Calibri"/>
                <w:noProof/>
                <w:color w:val="000000"/>
                <w:sz w:val="22"/>
              </w:rPr>
            </w:pPr>
            <w:r>
              <w:rPr>
                <w:noProof/>
                <w:color w:val="000000"/>
                <w:sz w:val="22"/>
              </w:rPr>
              <w:t>År n + 2</w:t>
            </w:r>
          </w:p>
        </w:tc>
        <w:tc>
          <w:tcPr>
            <w:tcW w:w="2832" w:type="dxa"/>
            <w:vAlign w:val="bottom"/>
          </w:tcPr>
          <w:p w:rsidR="009A3BF4" w:rsidRDefault="00200A48">
            <w:pPr>
              <w:jc w:val="center"/>
              <w:rPr>
                <w:rFonts w:ascii="Calibri" w:eastAsia="Calibri" w:hAnsi="Calibri"/>
                <w:noProof/>
                <w:color w:val="000000"/>
                <w:sz w:val="22"/>
              </w:rPr>
            </w:pPr>
            <w:r>
              <w:rPr>
                <w:noProof/>
                <w:sz w:val="20"/>
              </w:rPr>
              <w:t>Der indsættes flere år, hvis virkningerne varer længere (jf. punkt 1.6)</w:t>
            </w:r>
          </w:p>
        </w:tc>
      </w:tr>
      <w:tr w:rsidR="009A3BF4">
        <w:trPr>
          <w:trHeight w:val="300"/>
        </w:trPr>
        <w:tc>
          <w:tcPr>
            <w:tcW w:w="2920" w:type="dxa"/>
            <w:noWrap/>
            <w:tcMar>
              <w:top w:w="0" w:type="dxa"/>
              <w:left w:w="108" w:type="dxa"/>
              <w:bottom w:w="0" w:type="dxa"/>
              <w:right w:w="108" w:type="dxa"/>
            </w:tcMar>
            <w:vAlign w:val="bottom"/>
            <w:hideMark/>
          </w:tcPr>
          <w:p w:rsidR="009A3BF4" w:rsidRDefault="00200A48">
            <w:pPr>
              <w:jc w:val="center"/>
              <w:rPr>
                <w:rFonts w:ascii="Calibri" w:eastAsia="Calibri" w:hAnsi="Calibri"/>
                <w:noProof/>
                <w:color w:val="000000"/>
                <w:sz w:val="22"/>
              </w:rPr>
            </w:pPr>
            <w:r>
              <w:rPr>
                <w:noProof/>
                <w:color w:val="000000"/>
              </w:rPr>
              <w:t>I alt</w:t>
            </w:r>
          </w:p>
        </w:tc>
        <w:tc>
          <w:tcPr>
            <w:tcW w:w="1348" w:type="dxa"/>
            <w:noWrap/>
            <w:tcMar>
              <w:top w:w="0" w:type="dxa"/>
              <w:left w:w="108" w:type="dxa"/>
              <w:bottom w:w="0" w:type="dxa"/>
              <w:right w:w="108" w:type="dxa"/>
            </w:tcMar>
            <w:vAlign w:val="bottom"/>
          </w:tcPr>
          <w:p w:rsidR="009A3BF4" w:rsidRDefault="009A3BF4">
            <w:pPr>
              <w:jc w:val="center"/>
              <w:rPr>
                <w:rFonts w:ascii="Calibri" w:eastAsia="Calibri" w:hAnsi="Calibri"/>
                <w:noProof/>
                <w:color w:val="000000"/>
                <w:sz w:val="22"/>
              </w:rPr>
            </w:pPr>
          </w:p>
        </w:tc>
        <w:tc>
          <w:tcPr>
            <w:tcW w:w="1348" w:type="dxa"/>
            <w:vAlign w:val="bottom"/>
          </w:tcPr>
          <w:p w:rsidR="009A3BF4" w:rsidRDefault="009A3BF4">
            <w:pPr>
              <w:jc w:val="center"/>
              <w:rPr>
                <w:noProof/>
                <w:color w:val="000000"/>
              </w:rPr>
            </w:pPr>
          </w:p>
        </w:tc>
        <w:tc>
          <w:tcPr>
            <w:tcW w:w="1348" w:type="dxa"/>
            <w:vAlign w:val="bottom"/>
          </w:tcPr>
          <w:p w:rsidR="009A3BF4" w:rsidRDefault="009A3BF4">
            <w:pPr>
              <w:jc w:val="center"/>
              <w:rPr>
                <w:noProof/>
                <w:color w:val="000000"/>
              </w:rPr>
            </w:pPr>
          </w:p>
        </w:tc>
        <w:tc>
          <w:tcPr>
            <w:tcW w:w="2832" w:type="dxa"/>
            <w:vAlign w:val="bottom"/>
          </w:tcPr>
          <w:p w:rsidR="009A3BF4" w:rsidRDefault="009A3BF4">
            <w:pPr>
              <w:jc w:val="center"/>
              <w:rPr>
                <w:noProof/>
                <w:color w:val="000000"/>
              </w:rPr>
            </w:pPr>
          </w:p>
        </w:tc>
      </w:tr>
    </w:tbl>
    <w:p w:rsidR="009A3BF4" w:rsidRDefault="009A3BF4">
      <w:pPr>
        <w:rPr>
          <w:noProof/>
          <w:u w:val="single"/>
        </w:rPr>
      </w:pPr>
    </w:p>
    <w:p w:rsidR="009A3BF4" w:rsidRDefault="009A3BF4">
      <w:pPr>
        <w:rPr>
          <w:noProof/>
          <w:u w:val="single"/>
        </w:rPr>
      </w:pPr>
    </w:p>
    <w:p w:rsidR="009A3BF4" w:rsidRDefault="00200A48">
      <w:pPr>
        <w:rPr>
          <w:noProof/>
        </w:rPr>
      </w:pPr>
      <w:r>
        <w:rPr>
          <w:noProof/>
        </w:rPr>
        <w:t>Angiv forventet ansættelsestidspunkt, tilpas beløbet i overensstemmelse hermed (hvis ansættelsen finder sted i juli, opføres kun 50 % af de gennemsnitlige omkostninger), og anfør en mere indgående redegørelse i et bilag</w:t>
      </w:r>
      <w:r>
        <w:rPr>
          <w:noProof/>
          <w:u w:val="single"/>
        </w:rPr>
        <w:t xml:space="preserve">. </w:t>
      </w:r>
    </w:p>
    <w:p w:rsidR="009A3BF4" w:rsidRDefault="009A3BF4">
      <w:pPr>
        <w:rPr>
          <w:noProof/>
        </w:rPr>
        <w:sectPr w:rsidR="009A3BF4" w:rsidSect="00200A48">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9A3BF4" w:rsidRDefault="00200A48">
      <w:pPr>
        <w:pStyle w:val="ManualNumPar1"/>
        <w:rPr>
          <w:noProof/>
        </w:rPr>
      </w:pPr>
      <w:r>
        <w:t>7.</w:t>
      </w:r>
      <w:r>
        <w:tab/>
      </w:r>
      <w:r>
        <w:rPr>
          <w:noProof/>
        </w:rPr>
        <w:t>Anslået behov for menneskelige ressourcer i det overordnede generaldirektorat</w:t>
      </w:r>
    </w:p>
    <w:p w:rsidR="009A3BF4" w:rsidRDefault="00200A48">
      <w:pPr>
        <w:pStyle w:val="Tiret1"/>
        <w:numPr>
          <w:ilvl w:val="0"/>
          <w:numId w:val="1"/>
        </w:numPr>
        <w:rPr>
          <w:noProof/>
        </w:rPr>
      </w:pPr>
      <w:r>
        <w:rPr>
          <w:noProof/>
        </w:rPr>
        <w:sym w:font="Wingdings" w:char="F078"/>
      </w:r>
      <w:r>
        <w:rPr>
          <w:noProof/>
        </w:rPr>
        <w:tab/>
        <w:t xml:space="preserve">Forslaget/initiativet medfører ikke anvendelse af menneskelige ressourcer </w:t>
      </w:r>
    </w:p>
    <w:p w:rsidR="009A3BF4" w:rsidRDefault="00200A48">
      <w:pPr>
        <w:pStyle w:val="Tiret1"/>
        <w:numPr>
          <w:ilvl w:val="0"/>
          <w:numId w:val="1"/>
        </w:numPr>
        <w:rPr>
          <w:noProof/>
        </w:rPr>
      </w:pPr>
      <w:r>
        <w:rPr>
          <w:noProof/>
        </w:rPr>
        <w:sym w:font="Wingdings" w:char="F0A8"/>
      </w:r>
      <w:r>
        <w:rPr>
          <w:noProof/>
        </w:rPr>
        <w:tab/>
        <w:t xml:space="preserve">Forslaget/initiativet medfører anvendelse af menneskelige ressourcer som </w:t>
      </w:r>
      <w:r>
        <w:rPr>
          <w:noProof/>
        </w:rPr>
        <w:t>anført herunder:</w:t>
      </w:r>
    </w:p>
    <w:p w:rsidR="009A3BF4" w:rsidRDefault="00200A48">
      <w:pPr>
        <w:spacing w:after="60"/>
        <w:jc w:val="right"/>
        <w:rPr>
          <w:i/>
          <w:noProof/>
          <w:sz w:val="20"/>
        </w:rPr>
      </w:pPr>
      <w:r>
        <w:rPr>
          <w:i/>
          <w:noProof/>
          <w:sz w:val="20"/>
        </w:rPr>
        <w:t>Overslag angives i hele tal (eller med højst én decimal)</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9A3BF4">
        <w:trPr>
          <w:gridAfter w:val="1"/>
          <w:wAfter w:w="5" w:type="pct"/>
          <w:trHeight w:val="289"/>
          <w:jc w:val="center"/>
        </w:trPr>
        <w:tc>
          <w:tcPr>
            <w:tcW w:w="2043" w:type="pct"/>
            <w:gridSpan w:val="2"/>
            <w:shd w:val="clear" w:color="auto" w:fill="auto"/>
          </w:tcPr>
          <w:p w:rsidR="009A3BF4" w:rsidRDefault="009A3BF4">
            <w:pPr>
              <w:spacing w:before="40" w:after="40"/>
              <w:jc w:val="center"/>
              <w:rPr>
                <w:i/>
                <w:noProof/>
                <w:sz w:val="20"/>
              </w:rPr>
            </w:pPr>
          </w:p>
        </w:tc>
        <w:tc>
          <w:tcPr>
            <w:tcW w:w="377" w:type="pct"/>
            <w:shd w:val="clear" w:color="auto" w:fill="auto"/>
            <w:vAlign w:val="center"/>
          </w:tcPr>
          <w:p w:rsidR="009A3BF4" w:rsidRDefault="00200A48">
            <w:pPr>
              <w:spacing w:before="20" w:after="20"/>
              <w:jc w:val="center"/>
              <w:rPr>
                <w:noProof/>
                <w:sz w:val="20"/>
              </w:rPr>
            </w:pPr>
            <w:r>
              <w:rPr>
                <w:noProof/>
                <w:sz w:val="20"/>
              </w:rPr>
              <w:t>År</w:t>
            </w:r>
            <w:r>
              <w:rPr>
                <w:noProof/>
                <w:sz w:val="20"/>
              </w:rPr>
              <w:br/>
            </w:r>
            <w:r>
              <w:rPr>
                <w:b/>
                <w:noProof/>
                <w:sz w:val="20"/>
              </w:rPr>
              <w:t>n</w:t>
            </w:r>
          </w:p>
        </w:tc>
        <w:tc>
          <w:tcPr>
            <w:tcW w:w="377" w:type="pct"/>
            <w:shd w:val="clear" w:color="auto" w:fill="auto"/>
            <w:vAlign w:val="center"/>
          </w:tcPr>
          <w:p w:rsidR="009A3BF4" w:rsidRDefault="00200A48">
            <w:pPr>
              <w:spacing w:before="20" w:after="20"/>
              <w:jc w:val="center"/>
              <w:rPr>
                <w:noProof/>
                <w:sz w:val="20"/>
              </w:rPr>
            </w:pPr>
            <w:r>
              <w:rPr>
                <w:noProof/>
                <w:sz w:val="20"/>
              </w:rPr>
              <w:t>År</w:t>
            </w:r>
            <w:r>
              <w:rPr>
                <w:noProof/>
                <w:sz w:val="20"/>
              </w:rPr>
              <w:br/>
            </w:r>
            <w:r>
              <w:rPr>
                <w:b/>
                <w:noProof/>
                <w:sz w:val="20"/>
              </w:rPr>
              <w:t>n + 1</w:t>
            </w:r>
          </w:p>
        </w:tc>
        <w:tc>
          <w:tcPr>
            <w:tcW w:w="406" w:type="pct"/>
            <w:shd w:val="clear" w:color="auto" w:fill="auto"/>
            <w:vAlign w:val="center"/>
          </w:tcPr>
          <w:p w:rsidR="009A3BF4" w:rsidRDefault="00200A48">
            <w:pPr>
              <w:spacing w:before="20" w:after="20"/>
              <w:jc w:val="center"/>
              <w:rPr>
                <w:noProof/>
                <w:sz w:val="20"/>
              </w:rPr>
            </w:pPr>
            <w:r>
              <w:rPr>
                <w:noProof/>
                <w:sz w:val="20"/>
              </w:rPr>
              <w:t xml:space="preserve">År </w:t>
            </w:r>
            <w:r>
              <w:rPr>
                <w:b/>
                <w:noProof/>
                <w:sz w:val="20"/>
              </w:rPr>
              <w:t>n + 2</w:t>
            </w:r>
          </w:p>
        </w:tc>
        <w:tc>
          <w:tcPr>
            <w:tcW w:w="497" w:type="pct"/>
            <w:shd w:val="clear" w:color="auto" w:fill="auto"/>
            <w:vAlign w:val="center"/>
          </w:tcPr>
          <w:p w:rsidR="009A3BF4" w:rsidRDefault="00200A48">
            <w:pPr>
              <w:spacing w:before="20" w:after="20"/>
              <w:jc w:val="center"/>
              <w:rPr>
                <w:noProof/>
                <w:sz w:val="20"/>
              </w:rPr>
            </w:pPr>
            <w:r>
              <w:rPr>
                <w:noProof/>
                <w:sz w:val="20"/>
              </w:rPr>
              <w:t xml:space="preserve">År </w:t>
            </w:r>
            <w:r>
              <w:rPr>
                <w:b/>
                <w:noProof/>
                <w:sz w:val="20"/>
              </w:rPr>
              <w:t>n + 3</w:t>
            </w:r>
          </w:p>
        </w:tc>
        <w:tc>
          <w:tcPr>
            <w:tcW w:w="1294" w:type="pct"/>
            <w:gridSpan w:val="3"/>
            <w:shd w:val="clear" w:color="auto" w:fill="auto"/>
            <w:vAlign w:val="center"/>
          </w:tcPr>
          <w:p w:rsidR="009A3BF4" w:rsidRDefault="00200A48">
            <w:pPr>
              <w:tabs>
                <w:tab w:val="left" w:pos="685"/>
              </w:tabs>
              <w:jc w:val="center"/>
              <w:rPr>
                <w:b/>
                <w:noProof/>
                <w:sz w:val="20"/>
              </w:rPr>
            </w:pPr>
            <w:r>
              <w:rPr>
                <w:noProof/>
                <w:sz w:val="20"/>
              </w:rPr>
              <w:t>Der indsættes flere år, hvis virkningerne varer længere (jf. punkt 1.6)</w:t>
            </w:r>
          </w:p>
        </w:tc>
      </w:tr>
      <w:tr w:rsidR="009A3BF4">
        <w:trPr>
          <w:trHeight w:val="289"/>
          <w:jc w:val="center"/>
        </w:trPr>
        <w:tc>
          <w:tcPr>
            <w:tcW w:w="2043" w:type="pct"/>
            <w:gridSpan w:val="2"/>
            <w:shd w:val="clear" w:color="auto" w:fill="auto"/>
            <w:vAlign w:val="center"/>
          </w:tcPr>
          <w:p w:rsidR="009A3BF4" w:rsidRDefault="00200A48">
            <w:pPr>
              <w:numPr>
                <w:ilvl w:val="0"/>
                <w:numId w:val="20"/>
              </w:numPr>
              <w:tabs>
                <w:tab w:val="left" w:pos="208"/>
              </w:tabs>
              <w:spacing w:beforeLines="20" w:before="48" w:afterLines="20" w:after="48"/>
              <w:ind w:left="208" w:hanging="120"/>
              <w:jc w:val="left"/>
              <w:rPr>
                <w:b/>
                <w:noProof/>
                <w:sz w:val="20"/>
              </w:rPr>
            </w:pPr>
            <w:r>
              <w:rPr>
                <w:b/>
                <w:noProof/>
                <w:sz w:val="20"/>
              </w:rPr>
              <w:t>Stillinger i stillingsfortegnelsen (tjenestemænd og midlertidigt ansatte)</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984"/>
              <w:jc w:val="left"/>
              <w:rPr>
                <w:b/>
                <w:noProof/>
                <w:sz w:val="20"/>
              </w:rPr>
            </w:pPr>
            <w:r>
              <w:rPr>
                <w:noProof/>
                <w:sz w:val="20"/>
              </w:rPr>
              <w:t>XX 01 01 01 (i hovedsædet og i Kommissionens repræsentationskontorer)</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984"/>
              <w:jc w:val="left"/>
              <w:rPr>
                <w:noProof/>
                <w:sz w:val="20"/>
              </w:rPr>
            </w:pPr>
            <w:r>
              <w:rPr>
                <w:noProof/>
                <w:sz w:val="20"/>
              </w:rPr>
              <w:t>XX 01 01 02 (i delegationer)</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953"/>
          <w:jc w:val="center"/>
        </w:trPr>
        <w:tc>
          <w:tcPr>
            <w:tcW w:w="2043" w:type="pct"/>
            <w:gridSpan w:val="2"/>
            <w:shd w:val="clear" w:color="auto" w:fill="auto"/>
            <w:vAlign w:val="center"/>
          </w:tcPr>
          <w:p w:rsidR="009A3BF4" w:rsidRDefault="00200A48">
            <w:pPr>
              <w:spacing w:beforeLines="20" w:before="48" w:afterLines="20" w:after="48"/>
              <w:ind w:left="984"/>
              <w:jc w:val="left"/>
              <w:rPr>
                <w:noProof/>
                <w:sz w:val="20"/>
              </w:rPr>
            </w:pPr>
            <w:r>
              <w:rPr>
                <w:noProof/>
                <w:sz w:val="20"/>
              </w:rPr>
              <w:t>XX 01 05 01 (indirekte forskning)</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984"/>
              <w:jc w:val="left"/>
              <w:rPr>
                <w:noProof/>
                <w:sz w:val="20"/>
              </w:rPr>
            </w:pPr>
            <w:r>
              <w:rPr>
                <w:noProof/>
                <w:sz w:val="20"/>
              </w:rPr>
              <w:t>10 01 05 01 (direkte forskning)</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9A3BF4">
            <w:pPr>
              <w:spacing w:beforeLines="20" w:before="48" w:afterLines="20" w:after="48"/>
              <w:ind w:left="984"/>
              <w:jc w:val="left"/>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208" w:hanging="120"/>
              <w:jc w:val="left"/>
              <w:rPr>
                <w:noProof/>
                <w:sz w:val="20"/>
              </w:rPr>
            </w:pPr>
            <w:r>
              <w:rPr>
                <w:b/>
                <w:noProof/>
                <w:sz w:val="20"/>
              </w:rPr>
              <w:sym w:font="Wingdings" w:char="F09F"/>
            </w:r>
            <w:r>
              <w:rPr>
                <w:b/>
                <w:noProof/>
                <w:sz w:val="20"/>
              </w:rPr>
              <w:t xml:space="preserve"> Eksternt personale (i årsværk)</w:t>
            </w:r>
            <w:r>
              <w:rPr>
                <w:rStyle w:val="FootnoteReference"/>
                <w:noProof/>
              </w:rPr>
              <w:footnoteReference w:id="49"/>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986"/>
              <w:jc w:val="left"/>
              <w:rPr>
                <w:b/>
                <w:noProof/>
                <w:sz w:val="20"/>
              </w:rPr>
            </w:pPr>
            <w:r>
              <w:rPr>
                <w:noProof/>
                <w:sz w:val="20"/>
              </w:rPr>
              <w:t>XX</w:t>
            </w:r>
            <w:r>
              <w:rPr>
                <w:noProof/>
                <w:sz w:val="20"/>
              </w:rPr>
              <w:t xml:space="preserve"> 01 02 01 (KA, UNE, V under den samlede bevillingsramme)</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986"/>
              <w:jc w:val="left"/>
              <w:rPr>
                <w:noProof/>
                <w:sz w:val="20"/>
              </w:rPr>
            </w:pPr>
            <w:r>
              <w:rPr>
                <w:noProof/>
                <w:sz w:val="20"/>
              </w:rPr>
              <w:t>XX 01 02 02 (KA, LA, UNE, V og JED i delegationerne)</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1018" w:type="pct"/>
            <w:vMerge w:val="restart"/>
            <w:shd w:val="clear" w:color="auto" w:fill="auto"/>
            <w:vAlign w:val="center"/>
          </w:tcPr>
          <w:p w:rsidR="009A3BF4" w:rsidRDefault="00200A48">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9A3BF4" w:rsidRDefault="00200A48">
            <w:pPr>
              <w:spacing w:beforeLines="20" w:before="48" w:afterLines="20" w:after="48"/>
              <w:ind w:left="598"/>
              <w:jc w:val="left"/>
              <w:rPr>
                <w:b/>
                <w:noProof/>
                <w:sz w:val="20"/>
              </w:rPr>
            </w:pPr>
            <w:r>
              <w:rPr>
                <w:noProof/>
                <w:sz w:val="20"/>
              </w:rPr>
              <w:t>— i hovedsædet</w:t>
            </w:r>
            <w:r>
              <w:rPr>
                <w:rStyle w:val="FootnoteReference"/>
                <w:noProof/>
              </w:rPr>
              <w:footnoteReference w:id="51"/>
            </w:r>
            <w:r>
              <w:rPr>
                <w:noProof/>
                <w:sz w:val="20"/>
              </w:rPr>
              <w:br/>
            </w:r>
          </w:p>
        </w:tc>
        <w:tc>
          <w:tcPr>
            <w:tcW w:w="377" w:type="pct"/>
            <w:shd w:val="clear" w:color="auto" w:fill="auto"/>
            <w:vAlign w:val="center"/>
          </w:tcPr>
          <w:p w:rsidR="009A3BF4" w:rsidRDefault="009A3BF4">
            <w:pPr>
              <w:spacing w:beforeLines="20" w:before="48" w:afterLines="20" w:after="48"/>
              <w:ind w:left="850"/>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1018" w:type="pct"/>
            <w:vMerge/>
            <w:shd w:val="clear" w:color="auto" w:fill="auto"/>
            <w:vAlign w:val="center"/>
          </w:tcPr>
          <w:p w:rsidR="009A3BF4" w:rsidRDefault="009A3BF4">
            <w:pPr>
              <w:rPr>
                <w:b/>
                <w:noProof/>
                <w:sz w:val="20"/>
              </w:rPr>
            </w:pPr>
          </w:p>
        </w:tc>
        <w:tc>
          <w:tcPr>
            <w:tcW w:w="1025" w:type="pct"/>
            <w:shd w:val="clear" w:color="auto" w:fill="auto"/>
            <w:vAlign w:val="center"/>
          </w:tcPr>
          <w:p w:rsidR="009A3BF4" w:rsidRDefault="00200A48">
            <w:pPr>
              <w:spacing w:beforeLines="20" w:before="48" w:afterLines="20" w:after="48"/>
              <w:ind w:left="598"/>
              <w:jc w:val="left"/>
              <w:rPr>
                <w:b/>
                <w:noProof/>
                <w:sz w:val="20"/>
              </w:rPr>
            </w:pPr>
            <w:r>
              <w:rPr>
                <w:noProof/>
                <w:sz w:val="20"/>
              </w:rPr>
              <w:t xml:space="preserve">— i delegationer </w:t>
            </w:r>
          </w:p>
        </w:tc>
        <w:tc>
          <w:tcPr>
            <w:tcW w:w="377" w:type="pct"/>
            <w:shd w:val="clear" w:color="auto" w:fill="auto"/>
            <w:vAlign w:val="center"/>
          </w:tcPr>
          <w:p w:rsidR="009A3BF4" w:rsidRDefault="009A3BF4">
            <w:pPr>
              <w:spacing w:beforeLines="20" w:before="48" w:afterLines="20" w:after="48"/>
              <w:ind w:left="850"/>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986"/>
              <w:jc w:val="left"/>
              <w:rPr>
                <w:noProof/>
                <w:sz w:val="20"/>
              </w:rPr>
            </w:pPr>
            <w:r>
              <w:rPr>
                <w:b/>
                <w:noProof/>
                <w:sz w:val="20"/>
              </w:rPr>
              <w:t>XX</w:t>
            </w:r>
            <w:r>
              <w:rPr>
                <w:noProof/>
                <w:sz w:val="20"/>
              </w:rPr>
              <w:t xml:space="preserve"> 01 05 02 (KA, UNE, V — indirekte forskning)</w:t>
            </w:r>
          </w:p>
        </w:tc>
        <w:tc>
          <w:tcPr>
            <w:tcW w:w="377" w:type="pct"/>
            <w:shd w:val="clear" w:color="auto" w:fill="auto"/>
            <w:vAlign w:val="center"/>
          </w:tcPr>
          <w:p w:rsidR="009A3BF4" w:rsidRDefault="009A3BF4">
            <w:pPr>
              <w:spacing w:beforeLines="20" w:before="48" w:afterLines="20" w:after="48"/>
              <w:jc w:val="center"/>
              <w:rPr>
                <w:noProof/>
                <w:sz w:val="20"/>
              </w:rPr>
            </w:pPr>
          </w:p>
        </w:tc>
        <w:tc>
          <w:tcPr>
            <w:tcW w:w="377" w:type="pct"/>
            <w:shd w:val="clear" w:color="auto" w:fill="auto"/>
            <w:vAlign w:val="center"/>
          </w:tcPr>
          <w:p w:rsidR="009A3BF4" w:rsidRDefault="009A3BF4">
            <w:pPr>
              <w:spacing w:beforeLines="20" w:before="48" w:afterLines="20" w:after="48"/>
              <w:jc w:val="center"/>
              <w:rPr>
                <w:noProof/>
                <w:sz w:val="20"/>
              </w:rPr>
            </w:pPr>
          </w:p>
        </w:tc>
        <w:tc>
          <w:tcPr>
            <w:tcW w:w="406" w:type="pct"/>
            <w:shd w:val="clear" w:color="auto" w:fill="auto"/>
            <w:vAlign w:val="center"/>
          </w:tcPr>
          <w:p w:rsidR="009A3BF4" w:rsidRDefault="009A3BF4">
            <w:pPr>
              <w:spacing w:beforeLines="20" w:before="48" w:afterLines="20" w:after="48"/>
              <w:jc w:val="center"/>
              <w:rPr>
                <w:noProof/>
                <w:sz w:val="20"/>
              </w:rPr>
            </w:pPr>
          </w:p>
        </w:tc>
        <w:tc>
          <w:tcPr>
            <w:tcW w:w="497" w:type="pct"/>
            <w:shd w:val="clear" w:color="auto" w:fill="auto"/>
            <w:vAlign w:val="center"/>
          </w:tcPr>
          <w:p w:rsidR="009A3BF4" w:rsidRDefault="009A3BF4">
            <w:pPr>
              <w:spacing w:beforeLines="20" w:before="48" w:afterLines="20" w:after="48"/>
              <w:jc w:val="center"/>
              <w:rPr>
                <w:noProof/>
                <w:sz w:val="20"/>
              </w:rPr>
            </w:pPr>
          </w:p>
        </w:tc>
        <w:tc>
          <w:tcPr>
            <w:tcW w:w="424" w:type="pct"/>
            <w:shd w:val="clear" w:color="auto" w:fill="auto"/>
            <w:vAlign w:val="center"/>
          </w:tcPr>
          <w:p w:rsidR="009A3BF4" w:rsidRDefault="009A3BF4">
            <w:pPr>
              <w:spacing w:beforeLines="20" w:before="48" w:afterLines="20" w:after="48"/>
              <w:jc w:val="center"/>
              <w:rPr>
                <w:noProof/>
                <w:sz w:val="20"/>
              </w:rPr>
            </w:pPr>
          </w:p>
        </w:tc>
        <w:tc>
          <w:tcPr>
            <w:tcW w:w="423" w:type="pct"/>
            <w:shd w:val="clear" w:color="auto" w:fill="auto"/>
            <w:vAlign w:val="center"/>
          </w:tcPr>
          <w:p w:rsidR="009A3BF4" w:rsidRDefault="009A3BF4">
            <w:pPr>
              <w:spacing w:beforeLines="20" w:before="48" w:afterLines="20" w:after="48"/>
              <w:jc w:val="center"/>
              <w:rPr>
                <w:noProof/>
                <w:sz w:val="20"/>
              </w:rPr>
            </w:pPr>
          </w:p>
        </w:tc>
        <w:tc>
          <w:tcPr>
            <w:tcW w:w="452" w:type="pct"/>
            <w:gridSpan w:val="2"/>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shd w:val="clear" w:color="auto" w:fill="auto"/>
            <w:vAlign w:val="center"/>
          </w:tcPr>
          <w:p w:rsidR="009A3BF4" w:rsidRDefault="00200A48">
            <w:pPr>
              <w:spacing w:beforeLines="20" w:before="48" w:afterLines="20" w:after="48"/>
              <w:ind w:left="986"/>
              <w:jc w:val="left"/>
              <w:rPr>
                <w:noProof/>
                <w:sz w:val="20"/>
                <w:lang w:val="nb-NO"/>
              </w:rPr>
            </w:pPr>
            <w:r>
              <w:rPr>
                <w:noProof/>
                <w:sz w:val="20"/>
                <w:lang w:val="nb-NO"/>
              </w:rPr>
              <w:t xml:space="preserve">10 01 05 </w:t>
            </w:r>
            <w:r>
              <w:rPr>
                <w:noProof/>
                <w:sz w:val="20"/>
                <w:lang w:val="nb-NO"/>
              </w:rPr>
              <w:t>02 (KA, UNE, V – direkte forskning)</w:t>
            </w:r>
          </w:p>
        </w:tc>
        <w:tc>
          <w:tcPr>
            <w:tcW w:w="377" w:type="pct"/>
            <w:shd w:val="clear" w:color="auto" w:fill="auto"/>
            <w:vAlign w:val="center"/>
          </w:tcPr>
          <w:p w:rsidR="009A3BF4" w:rsidRDefault="009A3BF4">
            <w:pPr>
              <w:spacing w:beforeLines="20" w:before="48" w:afterLines="20" w:after="48"/>
              <w:jc w:val="center"/>
              <w:rPr>
                <w:noProof/>
                <w:sz w:val="20"/>
                <w:lang w:val="nb-NO"/>
              </w:rPr>
            </w:pPr>
          </w:p>
        </w:tc>
        <w:tc>
          <w:tcPr>
            <w:tcW w:w="377" w:type="pct"/>
            <w:shd w:val="clear" w:color="auto" w:fill="auto"/>
            <w:vAlign w:val="center"/>
          </w:tcPr>
          <w:p w:rsidR="009A3BF4" w:rsidRDefault="009A3BF4">
            <w:pPr>
              <w:spacing w:beforeLines="20" w:before="48" w:afterLines="20" w:after="48"/>
              <w:jc w:val="center"/>
              <w:rPr>
                <w:noProof/>
                <w:sz w:val="20"/>
                <w:lang w:val="nb-NO"/>
              </w:rPr>
            </w:pPr>
          </w:p>
        </w:tc>
        <w:tc>
          <w:tcPr>
            <w:tcW w:w="406" w:type="pct"/>
            <w:shd w:val="clear" w:color="auto" w:fill="auto"/>
            <w:vAlign w:val="center"/>
          </w:tcPr>
          <w:p w:rsidR="009A3BF4" w:rsidRDefault="009A3BF4">
            <w:pPr>
              <w:spacing w:beforeLines="20" w:before="48" w:afterLines="20" w:after="48"/>
              <w:jc w:val="center"/>
              <w:rPr>
                <w:noProof/>
                <w:sz w:val="20"/>
                <w:lang w:val="nb-NO"/>
              </w:rPr>
            </w:pPr>
          </w:p>
        </w:tc>
        <w:tc>
          <w:tcPr>
            <w:tcW w:w="497" w:type="pct"/>
            <w:shd w:val="clear" w:color="auto" w:fill="auto"/>
            <w:vAlign w:val="center"/>
          </w:tcPr>
          <w:p w:rsidR="009A3BF4" w:rsidRDefault="009A3BF4">
            <w:pPr>
              <w:spacing w:beforeLines="20" w:before="48" w:afterLines="20" w:after="48"/>
              <w:jc w:val="center"/>
              <w:rPr>
                <w:noProof/>
                <w:sz w:val="20"/>
                <w:lang w:val="nb-NO"/>
              </w:rPr>
            </w:pPr>
          </w:p>
        </w:tc>
        <w:tc>
          <w:tcPr>
            <w:tcW w:w="424" w:type="pct"/>
            <w:shd w:val="clear" w:color="auto" w:fill="auto"/>
            <w:vAlign w:val="center"/>
          </w:tcPr>
          <w:p w:rsidR="009A3BF4" w:rsidRDefault="009A3BF4">
            <w:pPr>
              <w:spacing w:beforeLines="20" w:before="48" w:afterLines="20" w:after="48"/>
              <w:jc w:val="center"/>
              <w:rPr>
                <w:noProof/>
                <w:sz w:val="20"/>
                <w:lang w:val="nb-NO"/>
              </w:rPr>
            </w:pPr>
          </w:p>
        </w:tc>
        <w:tc>
          <w:tcPr>
            <w:tcW w:w="423" w:type="pct"/>
            <w:shd w:val="clear" w:color="auto" w:fill="auto"/>
            <w:vAlign w:val="center"/>
          </w:tcPr>
          <w:p w:rsidR="009A3BF4" w:rsidRDefault="009A3BF4">
            <w:pPr>
              <w:spacing w:beforeLines="20" w:before="48" w:afterLines="20" w:after="48"/>
              <w:jc w:val="center"/>
              <w:rPr>
                <w:noProof/>
                <w:sz w:val="20"/>
                <w:lang w:val="nb-NO"/>
              </w:rPr>
            </w:pPr>
          </w:p>
        </w:tc>
        <w:tc>
          <w:tcPr>
            <w:tcW w:w="452" w:type="pct"/>
            <w:gridSpan w:val="2"/>
            <w:shd w:val="clear" w:color="auto" w:fill="auto"/>
            <w:vAlign w:val="center"/>
          </w:tcPr>
          <w:p w:rsidR="009A3BF4" w:rsidRDefault="009A3BF4">
            <w:pPr>
              <w:spacing w:beforeLines="20" w:before="48" w:afterLines="20" w:after="48"/>
              <w:jc w:val="center"/>
              <w:rPr>
                <w:noProof/>
                <w:sz w:val="20"/>
                <w:lang w:val="nb-NO"/>
              </w:rPr>
            </w:pPr>
          </w:p>
        </w:tc>
      </w:tr>
      <w:tr w:rsidR="009A3BF4">
        <w:trPr>
          <w:trHeight w:val="289"/>
          <w:jc w:val="center"/>
        </w:trPr>
        <w:tc>
          <w:tcPr>
            <w:tcW w:w="2043" w:type="pct"/>
            <w:gridSpan w:val="2"/>
            <w:tcBorders>
              <w:bottom w:val="double" w:sz="4" w:space="0" w:color="auto"/>
            </w:tcBorders>
            <w:shd w:val="clear" w:color="auto" w:fill="auto"/>
            <w:vAlign w:val="center"/>
          </w:tcPr>
          <w:p w:rsidR="009A3BF4" w:rsidRDefault="00200A48">
            <w:pPr>
              <w:spacing w:beforeLines="20" w:before="48" w:afterLines="20" w:after="48"/>
              <w:ind w:left="984"/>
              <w:jc w:val="left"/>
              <w:rPr>
                <w:noProof/>
                <w:sz w:val="20"/>
              </w:rPr>
            </w:pPr>
            <w:r>
              <w:rPr>
                <w:noProof/>
                <w:sz w:val="20"/>
              </w:rPr>
              <w:t>Andre budgetposter (skal angives)</w:t>
            </w:r>
          </w:p>
        </w:tc>
        <w:tc>
          <w:tcPr>
            <w:tcW w:w="377" w:type="pct"/>
            <w:tcBorders>
              <w:bottom w:val="double" w:sz="4" w:space="0" w:color="auto"/>
            </w:tcBorders>
            <w:shd w:val="clear" w:color="auto" w:fill="auto"/>
            <w:vAlign w:val="center"/>
          </w:tcPr>
          <w:p w:rsidR="009A3BF4" w:rsidRDefault="009A3BF4">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9A3BF4" w:rsidRDefault="009A3BF4">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9A3BF4" w:rsidRDefault="009A3BF4">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9A3BF4" w:rsidRDefault="009A3BF4">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9A3BF4" w:rsidRDefault="009A3BF4">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9A3BF4" w:rsidRDefault="009A3BF4">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9A3BF4" w:rsidRDefault="009A3BF4">
            <w:pPr>
              <w:spacing w:beforeLines="20" w:before="48" w:afterLines="20" w:after="48"/>
              <w:jc w:val="center"/>
              <w:rPr>
                <w:noProof/>
                <w:sz w:val="20"/>
              </w:rPr>
            </w:pPr>
          </w:p>
        </w:tc>
      </w:tr>
      <w:tr w:rsidR="009A3BF4">
        <w:trPr>
          <w:trHeight w:val="289"/>
          <w:jc w:val="center"/>
        </w:trPr>
        <w:tc>
          <w:tcPr>
            <w:tcW w:w="2043" w:type="pct"/>
            <w:gridSpan w:val="2"/>
            <w:tcBorders>
              <w:top w:val="double" w:sz="4" w:space="0" w:color="auto"/>
            </w:tcBorders>
            <w:shd w:val="clear" w:color="auto" w:fill="auto"/>
            <w:vAlign w:val="center"/>
          </w:tcPr>
          <w:p w:rsidR="009A3BF4" w:rsidRDefault="00200A48">
            <w:pPr>
              <w:spacing w:beforeLines="20" w:before="48" w:afterLines="20" w:after="48"/>
              <w:ind w:left="986"/>
              <w:jc w:val="left"/>
              <w:rPr>
                <w:noProof/>
                <w:sz w:val="20"/>
              </w:rPr>
            </w:pPr>
            <w:r>
              <w:rPr>
                <w:b/>
                <w:noProof/>
                <w:sz w:val="20"/>
              </w:rPr>
              <w:t>I ALT</w:t>
            </w:r>
          </w:p>
        </w:tc>
        <w:tc>
          <w:tcPr>
            <w:tcW w:w="377" w:type="pct"/>
            <w:tcBorders>
              <w:top w:val="double" w:sz="4" w:space="0" w:color="auto"/>
            </w:tcBorders>
            <w:shd w:val="clear" w:color="auto" w:fill="auto"/>
            <w:vAlign w:val="center"/>
          </w:tcPr>
          <w:p w:rsidR="009A3BF4" w:rsidRDefault="009A3BF4">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9A3BF4" w:rsidRDefault="009A3BF4">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9A3BF4" w:rsidRDefault="009A3BF4">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9A3BF4" w:rsidRDefault="009A3BF4">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9A3BF4" w:rsidRDefault="009A3BF4">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9A3BF4" w:rsidRDefault="009A3BF4">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9A3BF4" w:rsidRDefault="009A3BF4">
            <w:pPr>
              <w:spacing w:beforeLines="20" w:before="48" w:afterLines="20" w:after="48"/>
              <w:jc w:val="center"/>
              <w:rPr>
                <w:b/>
                <w:noProof/>
                <w:sz w:val="20"/>
              </w:rPr>
            </w:pPr>
          </w:p>
        </w:tc>
      </w:tr>
    </w:tbl>
    <w:p w:rsidR="009A3BF4" w:rsidRDefault="00200A48">
      <w:pPr>
        <w:spacing w:before="60" w:after="60"/>
        <w:ind w:left="851"/>
        <w:rPr>
          <w:noProof/>
        </w:rPr>
      </w:pPr>
      <w:r>
        <w:rPr>
          <w:b/>
          <w:noProof/>
        </w:rPr>
        <w:t>XX</w:t>
      </w:r>
      <w:r>
        <w:rPr>
          <w:noProof/>
        </w:rPr>
        <w:t xml:space="preserve"> angiver det berørte politikområde eller budgetafsnit.</w:t>
      </w:r>
    </w:p>
    <w:p w:rsidR="009A3BF4" w:rsidRDefault="00200A48">
      <w:pPr>
        <w:ind w:left="850"/>
        <w:rPr>
          <w:noProof/>
          <w:sz w:val="22"/>
        </w:rPr>
      </w:pPr>
      <w:r>
        <w:rPr>
          <w:noProof/>
          <w:sz w:val="22"/>
        </w:rPr>
        <w:t xml:space="preserve">Personalebehovet vil blive dækket ved hjælp af det personale, som GD'et allerede har afsat til </w:t>
      </w:r>
      <w:r>
        <w:rPr>
          <w:noProof/>
          <w:sz w:val="22"/>
        </w:rPr>
        <w:t>aktionen, og/eller interne rokader i GD'et, eventuelt suppleret med yderligere bevillinger, som tildeles det ansvarlige GD i forbindelse med den årlige tildelingsprocedure under hensyntagen til de budgetmæssige begrænsninger.</w:t>
      </w:r>
    </w:p>
    <w:p w:rsidR="009A3BF4" w:rsidRDefault="00200A48">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A3BF4">
        <w:tc>
          <w:tcPr>
            <w:tcW w:w="3240" w:type="dxa"/>
          </w:tcPr>
          <w:p w:rsidR="009A3BF4" w:rsidRDefault="00200A48">
            <w:pPr>
              <w:rPr>
                <w:noProof/>
                <w:sz w:val="20"/>
              </w:rPr>
            </w:pPr>
            <w:r>
              <w:rPr>
                <w:noProof/>
                <w:sz w:val="20"/>
              </w:rPr>
              <w:t>Tjenestemæn</w:t>
            </w:r>
            <w:r>
              <w:rPr>
                <w:noProof/>
                <w:sz w:val="20"/>
              </w:rPr>
              <w:t>d og midlertidigt ansatte</w:t>
            </w:r>
          </w:p>
        </w:tc>
        <w:tc>
          <w:tcPr>
            <w:tcW w:w="7200" w:type="dxa"/>
          </w:tcPr>
          <w:p w:rsidR="009A3BF4" w:rsidRDefault="009A3BF4">
            <w:pPr>
              <w:rPr>
                <w:noProof/>
                <w:sz w:val="20"/>
              </w:rPr>
            </w:pPr>
          </w:p>
        </w:tc>
      </w:tr>
      <w:tr w:rsidR="009A3BF4">
        <w:tc>
          <w:tcPr>
            <w:tcW w:w="3240" w:type="dxa"/>
          </w:tcPr>
          <w:p w:rsidR="009A3BF4" w:rsidRDefault="00200A48">
            <w:pPr>
              <w:spacing w:before="60" w:after="60"/>
              <w:rPr>
                <w:noProof/>
                <w:sz w:val="20"/>
              </w:rPr>
            </w:pPr>
            <w:r>
              <w:rPr>
                <w:noProof/>
                <w:sz w:val="20"/>
              </w:rPr>
              <w:t>Eksternt personale</w:t>
            </w:r>
          </w:p>
        </w:tc>
        <w:tc>
          <w:tcPr>
            <w:tcW w:w="7200" w:type="dxa"/>
          </w:tcPr>
          <w:p w:rsidR="009A3BF4" w:rsidRDefault="009A3BF4">
            <w:pPr>
              <w:rPr>
                <w:noProof/>
                <w:sz w:val="20"/>
              </w:rPr>
            </w:pPr>
          </w:p>
        </w:tc>
      </w:tr>
    </w:tbl>
    <w:p w:rsidR="009A3BF4" w:rsidRDefault="009A3BF4">
      <w:pPr>
        <w:rPr>
          <w:noProof/>
        </w:rPr>
      </w:pPr>
    </w:p>
    <w:p w:rsidR="009A3BF4" w:rsidRDefault="00200A48">
      <w:pPr>
        <w:rPr>
          <w:noProof/>
        </w:rPr>
      </w:pPr>
      <w:r>
        <w:rPr>
          <w:noProof/>
        </w:rPr>
        <w:t xml:space="preserve">Beskrivelsen af, hvordan udgifterne til fuldtidsækvivalenterne er beregnet, bør medtages i afsnit 3 i bilag V. </w:t>
      </w:r>
    </w:p>
    <w:p w:rsidR="009A3BF4" w:rsidRDefault="009A3BF4">
      <w:pPr>
        <w:rPr>
          <w:noProof/>
        </w:rPr>
        <w:sectPr w:rsidR="009A3BF4" w:rsidSect="00200A48">
          <w:pgSz w:w="11907" w:h="16839"/>
          <w:pgMar w:top="1134" w:right="1417" w:bottom="1134" w:left="1417" w:header="709" w:footer="709" w:gutter="0"/>
          <w:cols w:space="720"/>
          <w:docGrid w:linePitch="326"/>
        </w:sectPr>
      </w:pPr>
    </w:p>
    <w:p w:rsidR="009A3BF4" w:rsidRDefault="00200A48">
      <w:pPr>
        <w:pStyle w:val="ManualHeading3"/>
        <w:rPr>
          <w:noProof/>
        </w:rPr>
      </w:pPr>
      <w:r>
        <w:t>3.2.4.</w:t>
      </w:r>
      <w:r>
        <w:tab/>
      </w:r>
      <w:r>
        <w:rPr>
          <w:noProof/>
        </w:rPr>
        <w:t xml:space="preserve">Forenelighed med indeværende flerårige finansielle ramme </w:t>
      </w:r>
    </w:p>
    <w:p w:rsidR="009A3BF4" w:rsidRDefault="00200A48">
      <w:pPr>
        <w:pStyle w:val="Tiret1"/>
        <w:numPr>
          <w:ilvl w:val="0"/>
          <w:numId w:val="1"/>
        </w:numPr>
        <w:rPr>
          <w:noProof/>
        </w:rPr>
      </w:pPr>
      <w:r>
        <w:rPr>
          <w:noProof/>
        </w:rPr>
        <w:sym w:font="Wingdings" w:char="F0A8"/>
      </w:r>
      <w:r>
        <w:rPr>
          <w:noProof/>
        </w:rPr>
        <w:tab/>
        <w:t>Forslaget/i</w:t>
      </w:r>
      <w:r>
        <w:rPr>
          <w:noProof/>
        </w:rPr>
        <w:t>nitiativet er foreneligt med indeværende flerårige finansielle ramme</w:t>
      </w:r>
    </w:p>
    <w:p w:rsidR="009A3BF4" w:rsidRDefault="00200A48">
      <w:pPr>
        <w:pStyle w:val="Tiret1"/>
        <w:numPr>
          <w:ilvl w:val="0"/>
          <w:numId w:val="1"/>
        </w:numPr>
        <w:rPr>
          <w:noProof/>
        </w:rPr>
      </w:pPr>
      <w:r>
        <w:rPr>
          <w:noProof/>
        </w:rPr>
        <w:sym w:font="Wingdings" w:char="F078"/>
      </w:r>
      <w:r>
        <w:rPr>
          <w:noProof/>
        </w:rPr>
        <w:tab/>
        <w:t>Forslaget/initiativet kræver omlægning af det relevante udgiftsområde i den flerårige finansielle ramme</w:t>
      </w:r>
    </w:p>
    <w:p w:rsidR="009A3BF4" w:rsidRDefault="00200A48">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Der redegøres for omlægningen med angivelse af de berørte budgetposter og </w:t>
      </w:r>
      <w:r>
        <w:rPr>
          <w:noProof/>
          <w:sz w:val="20"/>
        </w:rPr>
        <w:t>beløbenes størrelse.</w:t>
      </w:r>
    </w:p>
    <w:p w:rsidR="009A3BF4" w:rsidRDefault="00200A48">
      <w:pPr>
        <w:pBdr>
          <w:top w:val="single" w:sz="4" w:space="1" w:color="auto"/>
          <w:left w:val="single" w:sz="4" w:space="4" w:color="auto"/>
          <w:bottom w:val="single" w:sz="4" w:space="1" w:color="auto"/>
          <w:right w:val="single" w:sz="4" w:space="4" w:color="auto"/>
        </w:pBdr>
        <w:ind w:left="850"/>
        <w:rPr>
          <w:noProof/>
        </w:rPr>
      </w:pPr>
      <w:r>
        <w:rPr>
          <w:noProof/>
        </w:rPr>
        <w:t xml:space="preserve">Der er behov for en omprogrammering af ESA'erne budgetposter (12.0204, 12.0205 og 12.0206). Selv om de fulde beløb, der er afsat, i sidste ende vil blive dækket af gebyrer, er det nødvendigt med et forskud fra EU's budget til at dække </w:t>
      </w:r>
      <w:r>
        <w:rPr>
          <w:noProof/>
        </w:rPr>
        <w:t>de omkostninger, der påløber i mindst de første 18 måneders drift.</w:t>
      </w:r>
    </w:p>
    <w:p w:rsidR="009A3BF4" w:rsidRDefault="00200A48">
      <w:pPr>
        <w:pBdr>
          <w:top w:val="single" w:sz="4" w:space="1" w:color="auto"/>
          <w:left w:val="single" w:sz="4" w:space="4" w:color="auto"/>
          <w:bottom w:val="single" w:sz="4" w:space="1" w:color="auto"/>
          <w:right w:val="single" w:sz="4" w:space="4" w:color="auto"/>
        </w:pBdr>
        <w:ind w:left="850"/>
        <w:rPr>
          <w:noProof/>
          <w:sz w:val="20"/>
        </w:rPr>
      </w:pPr>
      <w:r>
        <w:rPr>
          <w:noProof/>
        </w:rPr>
        <w:t>Efter vedtagelsen af forslaget vil Kommissionen være forpligtet til at vedtage en delegeret retsakt, der fastlægger de nærmere regler for metodologien for beregning og opkrævning af gebyrer</w:t>
      </w:r>
      <w:r>
        <w:rPr>
          <w:noProof/>
        </w:rPr>
        <w:t>. Dette vil kræve accept fra Europa-Parlamentet og Rådet og offentliggørelse i Den Europæiske Unions Tidende, før opkrævningen af gebyrer kan iværksættes. Ikke desto mindre skal disse omkostninger dækkes over tid, senest i 2021.</w:t>
      </w:r>
    </w:p>
    <w:p w:rsidR="009A3BF4" w:rsidRDefault="00200A48">
      <w:pPr>
        <w:pStyle w:val="Tiret1"/>
        <w:numPr>
          <w:ilvl w:val="0"/>
          <w:numId w:val="1"/>
        </w:numPr>
        <w:rPr>
          <w:noProof/>
        </w:rPr>
      </w:pPr>
      <w:r>
        <w:rPr>
          <w:noProof/>
        </w:rPr>
        <w:sym w:font="Wingdings" w:char="F0A8"/>
      </w:r>
      <w:r>
        <w:rPr>
          <w:noProof/>
        </w:rPr>
        <w:tab/>
        <w:t>Forslaget/initiativet kræ</w:t>
      </w:r>
      <w:r>
        <w:rPr>
          <w:noProof/>
        </w:rPr>
        <w:t>ver, at fleksibilitetsinstrumentet anvendes, eller at den flerårige finansielle ramme revideres</w:t>
      </w:r>
      <w:r>
        <w:rPr>
          <w:rStyle w:val="FootnoteReference"/>
          <w:noProof/>
        </w:rPr>
        <w:footnoteReference w:id="52"/>
      </w:r>
      <w:r>
        <w:rPr>
          <w:noProof/>
        </w:rPr>
        <w:t>.</w:t>
      </w:r>
    </w:p>
    <w:p w:rsidR="009A3BF4" w:rsidRDefault="00200A48">
      <w:pPr>
        <w:pBdr>
          <w:top w:val="single" w:sz="4" w:space="1" w:color="auto"/>
          <w:left w:val="single" w:sz="4" w:space="4" w:color="auto"/>
          <w:bottom w:val="single" w:sz="4" w:space="1" w:color="auto"/>
          <w:right w:val="single" w:sz="4" w:space="4" w:color="auto"/>
        </w:pBdr>
        <w:ind w:left="850"/>
        <w:rPr>
          <w:noProof/>
          <w:sz w:val="20"/>
        </w:rPr>
      </w:pPr>
      <w:r>
        <w:rPr>
          <w:noProof/>
          <w:sz w:val="20"/>
        </w:rPr>
        <w:t>Der redegøres for behovet med angivelse af de berørte udgiftsområder og budgetposter og beløbenes størrelse.</w:t>
      </w:r>
    </w:p>
    <w:p w:rsidR="009A3BF4" w:rsidRDefault="00200A48">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9A3BF4" w:rsidRDefault="00200A48">
      <w:pPr>
        <w:pStyle w:val="ManualHeading3"/>
        <w:rPr>
          <w:noProof/>
        </w:rPr>
      </w:pPr>
      <w:r>
        <w:t>3.2.5.</w:t>
      </w:r>
      <w:r>
        <w:tab/>
      </w:r>
      <w:r>
        <w:rPr>
          <w:noProof/>
        </w:rPr>
        <w:t>Tredjemands bidrag til finansieringe</w:t>
      </w:r>
      <w:r>
        <w:rPr>
          <w:noProof/>
        </w:rPr>
        <w:t xml:space="preserve">n </w:t>
      </w:r>
    </w:p>
    <w:p w:rsidR="009A3BF4" w:rsidRDefault="00200A48">
      <w:pPr>
        <w:pStyle w:val="Tiret1"/>
        <w:numPr>
          <w:ilvl w:val="0"/>
          <w:numId w:val="1"/>
        </w:numPr>
        <w:rPr>
          <w:noProof/>
        </w:rPr>
      </w:pPr>
      <w:r>
        <w:rPr>
          <w:noProof/>
        </w:rPr>
        <w:t xml:space="preserve">Forslaget/initiativet indeholder ikke bestemmelser om samfinansiering med tredjemand. </w:t>
      </w:r>
    </w:p>
    <w:p w:rsidR="009A3BF4" w:rsidRDefault="00200A48">
      <w:pPr>
        <w:pStyle w:val="Tiret1"/>
        <w:numPr>
          <w:ilvl w:val="0"/>
          <w:numId w:val="1"/>
        </w:numPr>
        <w:rPr>
          <w:noProof/>
        </w:rPr>
      </w:pPr>
      <w:r>
        <w:rPr>
          <w:noProof/>
        </w:rPr>
        <w:t>Forslaget/initiativet indeholder bestemmelser om samfinansiering, jf. følgende overslag:</w:t>
      </w:r>
    </w:p>
    <w:p w:rsidR="009A3BF4" w:rsidRDefault="00200A48">
      <w:pPr>
        <w:jc w:val="right"/>
        <w:rPr>
          <w:noProof/>
          <w:sz w:val="20"/>
          <w:lang w:val="it-IT"/>
        </w:rPr>
      </w:pPr>
      <w:r>
        <w:rPr>
          <w:noProof/>
          <w:sz w:val="20"/>
          <w:lang w:val="it-IT"/>
        </w:rPr>
        <w:t>i mio. EUR (tre decimaler)</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A3BF4">
        <w:trPr>
          <w:cantSplit/>
        </w:trPr>
        <w:tc>
          <w:tcPr>
            <w:tcW w:w="2340" w:type="dxa"/>
          </w:tcPr>
          <w:p w:rsidR="009A3BF4" w:rsidRDefault="009A3BF4">
            <w:pPr>
              <w:spacing w:before="60" w:after="60"/>
              <w:rPr>
                <w:noProof/>
                <w:sz w:val="20"/>
                <w:lang w:val="it-IT"/>
              </w:rPr>
            </w:pPr>
          </w:p>
        </w:tc>
        <w:tc>
          <w:tcPr>
            <w:tcW w:w="964" w:type="dxa"/>
            <w:vAlign w:val="center"/>
          </w:tcPr>
          <w:p w:rsidR="009A3BF4" w:rsidRDefault="00200A48">
            <w:pPr>
              <w:jc w:val="center"/>
              <w:rPr>
                <w:noProof/>
                <w:sz w:val="20"/>
              </w:rPr>
            </w:pPr>
            <w:r>
              <w:rPr>
                <w:noProof/>
                <w:sz w:val="20"/>
              </w:rPr>
              <w:t>År</w:t>
            </w:r>
            <w:r>
              <w:rPr>
                <w:noProof/>
                <w:sz w:val="22"/>
              </w:rPr>
              <w:br/>
            </w:r>
            <w:r>
              <w:rPr>
                <w:b/>
                <w:noProof/>
                <w:sz w:val="20"/>
              </w:rPr>
              <w:t>n</w:t>
            </w:r>
          </w:p>
        </w:tc>
        <w:tc>
          <w:tcPr>
            <w:tcW w:w="964" w:type="dxa"/>
            <w:vAlign w:val="center"/>
          </w:tcPr>
          <w:p w:rsidR="009A3BF4" w:rsidRDefault="00200A48">
            <w:pPr>
              <w:jc w:val="center"/>
              <w:rPr>
                <w:noProof/>
                <w:sz w:val="20"/>
              </w:rPr>
            </w:pPr>
            <w:r>
              <w:rPr>
                <w:noProof/>
                <w:sz w:val="20"/>
              </w:rPr>
              <w:t>År</w:t>
            </w:r>
            <w:r>
              <w:rPr>
                <w:noProof/>
                <w:sz w:val="22"/>
              </w:rPr>
              <w:br/>
            </w:r>
            <w:r>
              <w:rPr>
                <w:b/>
                <w:noProof/>
                <w:sz w:val="20"/>
              </w:rPr>
              <w:t>n + 1</w:t>
            </w:r>
          </w:p>
        </w:tc>
        <w:tc>
          <w:tcPr>
            <w:tcW w:w="964" w:type="dxa"/>
            <w:vAlign w:val="center"/>
          </w:tcPr>
          <w:p w:rsidR="009A3BF4" w:rsidRDefault="00200A48">
            <w:pPr>
              <w:jc w:val="center"/>
              <w:rPr>
                <w:noProof/>
                <w:sz w:val="20"/>
              </w:rPr>
            </w:pPr>
            <w:r>
              <w:rPr>
                <w:noProof/>
                <w:sz w:val="20"/>
              </w:rPr>
              <w:t>År</w:t>
            </w:r>
            <w:r>
              <w:rPr>
                <w:noProof/>
                <w:sz w:val="22"/>
              </w:rPr>
              <w:br/>
            </w:r>
            <w:r>
              <w:rPr>
                <w:b/>
                <w:noProof/>
                <w:sz w:val="20"/>
              </w:rPr>
              <w:t>n + 2</w:t>
            </w:r>
          </w:p>
        </w:tc>
        <w:tc>
          <w:tcPr>
            <w:tcW w:w="964" w:type="dxa"/>
            <w:vAlign w:val="center"/>
          </w:tcPr>
          <w:p w:rsidR="009A3BF4" w:rsidRDefault="00200A48">
            <w:pPr>
              <w:jc w:val="center"/>
              <w:rPr>
                <w:noProof/>
                <w:sz w:val="20"/>
              </w:rPr>
            </w:pPr>
            <w:r>
              <w:rPr>
                <w:noProof/>
                <w:sz w:val="20"/>
              </w:rPr>
              <w:t>År</w:t>
            </w:r>
            <w:r>
              <w:rPr>
                <w:noProof/>
                <w:sz w:val="22"/>
              </w:rPr>
              <w:br/>
            </w:r>
            <w:r>
              <w:rPr>
                <w:b/>
                <w:noProof/>
                <w:sz w:val="20"/>
              </w:rPr>
              <w:t>n + 3</w:t>
            </w:r>
          </w:p>
        </w:tc>
        <w:tc>
          <w:tcPr>
            <w:tcW w:w="2892" w:type="dxa"/>
            <w:gridSpan w:val="3"/>
            <w:vAlign w:val="center"/>
          </w:tcPr>
          <w:p w:rsidR="009A3BF4" w:rsidRDefault="00200A48">
            <w:pPr>
              <w:jc w:val="center"/>
              <w:rPr>
                <w:b/>
                <w:noProof/>
                <w:sz w:val="20"/>
              </w:rPr>
            </w:pPr>
            <w:r>
              <w:rPr>
                <w:noProof/>
                <w:sz w:val="20"/>
              </w:rPr>
              <w:t>Der indsættes fle</w:t>
            </w:r>
            <w:r>
              <w:rPr>
                <w:noProof/>
                <w:sz w:val="20"/>
              </w:rPr>
              <w:t>re år, hvis virkningerne varer længere (jf. punkt 1.6)</w:t>
            </w:r>
          </w:p>
        </w:tc>
        <w:tc>
          <w:tcPr>
            <w:tcW w:w="1158" w:type="dxa"/>
            <w:vAlign w:val="center"/>
          </w:tcPr>
          <w:p w:rsidR="009A3BF4" w:rsidRDefault="00200A48">
            <w:pPr>
              <w:spacing w:before="60" w:after="60"/>
              <w:jc w:val="center"/>
              <w:rPr>
                <w:noProof/>
                <w:sz w:val="20"/>
              </w:rPr>
            </w:pPr>
            <w:r>
              <w:rPr>
                <w:noProof/>
                <w:sz w:val="20"/>
              </w:rPr>
              <w:t>I alt</w:t>
            </w:r>
          </w:p>
        </w:tc>
      </w:tr>
      <w:tr w:rsidR="009A3BF4">
        <w:trPr>
          <w:cantSplit/>
        </w:trPr>
        <w:tc>
          <w:tcPr>
            <w:tcW w:w="2340" w:type="dxa"/>
          </w:tcPr>
          <w:p w:rsidR="009A3BF4" w:rsidRDefault="00200A48">
            <w:pPr>
              <w:rPr>
                <w:noProof/>
              </w:rPr>
            </w:pPr>
            <w:r>
              <w:rPr>
                <w:noProof/>
                <w:sz w:val="20"/>
              </w:rPr>
              <w:t>Organ, som deltager i samfinansieringen (angives)</w:t>
            </w:r>
            <w:r>
              <w:rPr>
                <w:i/>
                <w:noProof/>
                <w:sz w:val="20"/>
              </w:rPr>
              <w:t xml:space="preserve"> </w:t>
            </w: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1158" w:type="dxa"/>
            <w:vAlign w:val="center"/>
          </w:tcPr>
          <w:p w:rsidR="009A3BF4" w:rsidRDefault="009A3BF4">
            <w:pPr>
              <w:spacing w:before="60" w:after="60"/>
              <w:jc w:val="center"/>
              <w:rPr>
                <w:noProof/>
                <w:sz w:val="20"/>
              </w:rPr>
            </w:pPr>
          </w:p>
        </w:tc>
      </w:tr>
      <w:tr w:rsidR="009A3BF4">
        <w:trPr>
          <w:cantSplit/>
        </w:trPr>
        <w:tc>
          <w:tcPr>
            <w:tcW w:w="2340" w:type="dxa"/>
          </w:tcPr>
          <w:p w:rsidR="009A3BF4" w:rsidRDefault="00200A48">
            <w:pPr>
              <w:spacing w:before="60" w:after="60"/>
              <w:rPr>
                <w:noProof/>
                <w:sz w:val="20"/>
              </w:rPr>
            </w:pPr>
            <w:r>
              <w:rPr>
                <w:noProof/>
                <w:sz w:val="20"/>
              </w:rPr>
              <w:t xml:space="preserve">Samfinansierede bevillinger I ALT </w:t>
            </w: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964" w:type="dxa"/>
            <w:vAlign w:val="center"/>
          </w:tcPr>
          <w:p w:rsidR="009A3BF4" w:rsidRDefault="009A3BF4">
            <w:pPr>
              <w:spacing w:before="60" w:after="60"/>
              <w:jc w:val="center"/>
              <w:rPr>
                <w:noProof/>
                <w:sz w:val="20"/>
              </w:rPr>
            </w:pPr>
          </w:p>
        </w:tc>
        <w:tc>
          <w:tcPr>
            <w:tcW w:w="1158" w:type="dxa"/>
            <w:vAlign w:val="center"/>
          </w:tcPr>
          <w:p w:rsidR="009A3BF4" w:rsidRDefault="009A3BF4">
            <w:pPr>
              <w:spacing w:before="60" w:after="60"/>
              <w:jc w:val="center"/>
              <w:rPr>
                <w:noProof/>
                <w:sz w:val="20"/>
              </w:rPr>
            </w:pPr>
          </w:p>
        </w:tc>
      </w:tr>
    </w:tbl>
    <w:p w:rsidR="009A3BF4" w:rsidRDefault="009A3BF4">
      <w:pPr>
        <w:rPr>
          <w:noProof/>
        </w:rPr>
      </w:pPr>
    </w:p>
    <w:p w:rsidR="009A3BF4" w:rsidRDefault="00200A48">
      <w:pPr>
        <w:pStyle w:val="ManualHeading2"/>
        <w:rPr>
          <w:noProof/>
        </w:rPr>
      </w:pPr>
      <w:r>
        <w:rPr>
          <w:noProof/>
        </w:rPr>
        <w:br w:type="page"/>
      </w:r>
      <w:r>
        <w:t>3.3.</w:t>
      </w:r>
      <w:r>
        <w:tab/>
      </w:r>
      <w:r>
        <w:rPr>
          <w:noProof/>
        </w:rPr>
        <w:t xml:space="preserve">Anslåede virkninger for indtægterne </w:t>
      </w:r>
    </w:p>
    <w:p w:rsidR="009A3BF4" w:rsidRDefault="00200A48">
      <w:pPr>
        <w:pStyle w:val="Tiret1"/>
        <w:numPr>
          <w:ilvl w:val="0"/>
          <w:numId w:val="1"/>
        </w:numPr>
        <w:rPr>
          <w:noProof/>
        </w:rPr>
      </w:pPr>
      <w:r>
        <w:rPr>
          <w:noProof/>
        </w:rPr>
        <w:sym w:font="Wingdings" w:char="F078"/>
      </w:r>
      <w:r>
        <w:rPr>
          <w:noProof/>
        </w:rPr>
        <w:tab/>
        <w:t xml:space="preserve">Forslaget/initiativet har ingen finansielle </w:t>
      </w:r>
      <w:r>
        <w:rPr>
          <w:noProof/>
        </w:rPr>
        <w:t>virkninger for indtægterne.</w:t>
      </w:r>
    </w:p>
    <w:p w:rsidR="009A3BF4" w:rsidRDefault="00200A48">
      <w:pPr>
        <w:pStyle w:val="Tiret1"/>
        <w:numPr>
          <w:ilvl w:val="0"/>
          <w:numId w:val="1"/>
        </w:numPr>
        <w:rPr>
          <w:noProof/>
        </w:rPr>
      </w:pPr>
      <w:r>
        <w:rPr>
          <w:noProof/>
        </w:rPr>
        <w:sym w:font="Wingdings" w:char="F0A8"/>
      </w:r>
      <w:r>
        <w:rPr>
          <w:noProof/>
        </w:rPr>
        <w:tab/>
        <w:t>Forslaget/initiativet har følgende finansielle virkninger:</w:t>
      </w:r>
    </w:p>
    <w:p w:rsidR="009A3BF4" w:rsidRDefault="00200A48">
      <w:pPr>
        <w:pStyle w:val="Tiret3"/>
        <w:numPr>
          <w:ilvl w:val="0"/>
          <w:numId w:val="2"/>
        </w:numPr>
        <w:rPr>
          <w:noProof/>
        </w:rPr>
      </w:pPr>
      <w:r>
        <w:rPr>
          <w:noProof/>
        </w:rPr>
        <w:sym w:font="Wingdings" w:char="F0A8"/>
      </w:r>
      <w:r>
        <w:rPr>
          <w:noProof/>
        </w:rPr>
        <w:tab/>
        <w:t xml:space="preserve">for egne indtægter </w:t>
      </w:r>
    </w:p>
    <w:p w:rsidR="009A3BF4" w:rsidRDefault="00200A48">
      <w:pPr>
        <w:pStyle w:val="Tiret3"/>
        <w:numPr>
          <w:ilvl w:val="0"/>
          <w:numId w:val="2"/>
        </w:numPr>
        <w:rPr>
          <w:noProof/>
        </w:rPr>
      </w:pPr>
      <w:r>
        <w:rPr>
          <w:noProof/>
        </w:rPr>
        <w:sym w:font="Wingdings" w:char="F0A8"/>
      </w:r>
      <w:r>
        <w:rPr>
          <w:noProof/>
        </w:rPr>
        <w:tab/>
        <w:t xml:space="preserve">for diverse indtægter </w:t>
      </w:r>
    </w:p>
    <w:p w:rsidR="009A3BF4" w:rsidRDefault="00200A48">
      <w:pPr>
        <w:jc w:val="right"/>
        <w:rPr>
          <w:i/>
          <w:noProof/>
          <w:sz w:val="20"/>
          <w:lang w:val="it-IT"/>
        </w:rPr>
      </w:pPr>
      <w:r>
        <w:rPr>
          <w:noProof/>
          <w:sz w:val="20"/>
          <w:lang w:val="it-IT"/>
        </w:rPr>
        <w:t>i mio. EUR (tre decimaler)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A3BF4">
        <w:trPr>
          <w:trHeight w:val="388"/>
        </w:trPr>
        <w:tc>
          <w:tcPr>
            <w:tcW w:w="2144" w:type="dxa"/>
            <w:vMerge w:val="restart"/>
            <w:vAlign w:val="center"/>
          </w:tcPr>
          <w:p w:rsidR="009A3BF4" w:rsidRDefault="00200A48">
            <w:pPr>
              <w:spacing w:before="40" w:after="40"/>
              <w:rPr>
                <w:noProof/>
                <w:sz w:val="18"/>
              </w:rPr>
            </w:pPr>
            <w:r>
              <w:rPr>
                <w:noProof/>
                <w:sz w:val="18"/>
              </w:rPr>
              <w:t>Indtægtspost på budgettet:</w:t>
            </w:r>
          </w:p>
        </w:tc>
        <w:tc>
          <w:tcPr>
            <w:tcW w:w="1276" w:type="dxa"/>
            <w:vMerge w:val="restart"/>
            <w:vAlign w:val="center"/>
          </w:tcPr>
          <w:p w:rsidR="009A3BF4" w:rsidRDefault="00200A48">
            <w:pPr>
              <w:jc w:val="center"/>
              <w:rPr>
                <w:noProof/>
                <w:sz w:val="18"/>
              </w:rPr>
            </w:pPr>
            <w:r>
              <w:rPr>
                <w:noProof/>
                <w:sz w:val="18"/>
              </w:rPr>
              <w:t>Bevillinger til rådighed i indeværende regnskabsår</w:t>
            </w:r>
          </w:p>
        </w:tc>
        <w:tc>
          <w:tcPr>
            <w:tcW w:w="7200" w:type="dxa"/>
            <w:gridSpan w:val="7"/>
            <w:vAlign w:val="center"/>
          </w:tcPr>
          <w:p w:rsidR="009A3BF4" w:rsidRDefault="00200A48">
            <w:pPr>
              <w:jc w:val="center"/>
              <w:rPr>
                <w:noProof/>
                <w:sz w:val="18"/>
              </w:rPr>
            </w:pPr>
            <w:r>
              <w:rPr>
                <w:noProof/>
                <w:sz w:val="18"/>
              </w:rPr>
              <w:t>Forslagets/initiativets virkninger</w:t>
            </w:r>
            <w:r>
              <w:rPr>
                <w:rStyle w:val="FootnoteReference"/>
                <w:noProof/>
              </w:rPr>
              <w:footnoteReference w:id="53"/>
            </w:r>
          </w:p>
        </w:tc>
      </w:tr>
      <w:tr w:rsidR="009A3BF4">
        <w:trPr>
          <w:trHeight w:val="388"/>
        </w:trPr>
        <w:tc>
          <w:tcPr>
            <w:tcW w:w="2144" w:type="dxa"/>
            <w:vMerge/>
            <w:vAlign w:val="center"/>
          </w:tcPr>
          <w:p w:rsidR="009A3BF4" w:rsidRDefault="009A3BF4">
            <w:pPr>
              <w:rPr>
                <w:noProof/>
                <w:sz w:val="18"/>
              </w:rPr>
            </w:pPr>
          </w:p>
        </w:tc>
        <w:tc>
          <w:tcPr>
            <w:tcW w:w="1276" w:type="dxa"/>
            <w:vMerge/>
            <w:vAlign w:val="center"/>
          </w:tcPr>
          <w:p w:rsidR="009A3BF4" w:rsidRDefault="009A3BF4">
            <w:pPr>
              <w:rPr>
                <w:noProof/>
                <w:sz w:val="18"/>
              </w:rPr>
            </w:pPr>
          </w:p>
        </w:tc>
        <w:tc>
          <w:tcPr>
            <w:tcW w:w="1080" w:type="dxa"/>
            <w:vAlign w:val="center"/>
          </w:tcPr>
          <w:p w:rsidR="009A3BF4" w:rsidRDefault="00200A48">
            <w:pPr>
              <w:jc w:val="center"/>
              <w:rPr>
                <w:noProof/>
                <w:sz w:val="18"/>
              </w:rPr>
            </w:pPr>
            <w:r>
              <w:rPr>
                <w:noProof/>
                <w:sz w:val="18"/>
              </w:rPr>
              <w:t>År</w:t>
            </w:r>
            <w:r>
              <w:rPr>
                <w:noProof/>
                <w:sz w:val="22"/>
              </w:rPr>
              <w:br/>
            </w:r>
            <w:r>
              <w:rPr>
                <w:b/>
                <w:noProof/>
                <w:sz w:val="18"/>
              </w:rPr>
              <w:t>n</w:t>
            </w:r>
          </w:p>
        </w:tc>
        <w:tc>
          <w:tcPr>
            <w:tcW w:w="900" w:type="dxa"/>
            <w:vAlign w:val="center"/>
          </w:tcPr>
          <w:p w:rsidR="009A3BF4" w:rsidRDefault="00200A48">
            <w:pPr>
              <w:jc w:val="center"/>
              <w:rPr>
                <w:noProof/>
                <w:sz w:val="18"/>
              </w:rPr>
            </w:pPr>
            <w:r>
              <w:rPr>
                <w:noProof/>
                <w:sz w:val="18"/>
              </w:rPr>
              <w:t>År</w:t>
            </w:r>
            <w:r>
              <w:rPr>
                <w:noProof/>
                <w:sz w:val="22"/>
              </w:rPr>
              <w:br/>
            </w:r>
            <w:r>
              <w:rPr>
                <w:b/>
                <w:noProof/>
                <w:sz w:val="18"/>
              </w:rPr>
              <w:t>n + 1</w:t>
            </w:r>
          </w:p>
        </w:tc>
        <w:tc>
          <w:tcPr>
            <w:tcW w:w="900" w:type="dxa"/>
            <w:vAlign w:val="center"/>
          </w:tcPr>
          <w:p w:rsidR="009A3BF4" w:rsidRDefault="00200A48">
            <w:pPr>
              <w:jc w:val="center"/>
              <w:rPr>
                <w:noProof/>
                <w:sz w:val="18"/>
              </w:rPr>
            </w:pPr>
            <w:r>
              <w:rPr>
                <w:noProof/>
                <w:sz w:val="18"/>
              </w:rPr>
              <w:t>År</w:t>
            </w:r>
            <w:r>
              <w:rPr>
                <w:noProof/>
                <w:sz w:val="22"/>
              </w:rPr>
              <w:br/>
            </w:r>
            <w:r>
              <w:rPr>
                <w:b/>
                <w:noProof/>
                <w:sz w:val="18"/>
              </w:rPr>
              <w:t>n + 2</w:t>
            </w:r>
          </w:p>
        </w:tc>
        <w:tc>
          <w:tcPr>
            <w:tcW w:w="1080" w:type="dxa"/>
            <w:vAlign w:val="center"/>
          </w:tcPr>
          <w:p w:rsidR="009A3BF4" w:rsidRDefault="00200A48">
            <w:pPr>
              <w:jc w:val="center"/>
              <w:rPr>
                <w:noProof/>
                <w:sz w:val="18"/>
              </w:rPr>
            </w:pPr>
            <w:r>
              <w:rPr>
                <w:noProof/>
                <w:sz w:val="18"/>
              </w:rPr>
              <w:t>År</w:t>
            </w:r>
            <w:r>
              <w:rPr>
                <w:noProof/>
                <w:sz w:val="22"/>
              </w:rPr>
              <w:br/>
            </w:r>
            <w:r>
              <w:rPr>
                <w:b/>
                <w:noProof/>
                <w:sz w:val="18"/>
              </w:rPr>
              <w:t>n + 3</w:t>
            </w:r>
          </w:p>
        </w:tc>
        <w:tc>
          <w:tcPr>
            <w:tcW w:w="3240" w:type="dxa"/>
            <w:gridSpan w:val="3"/>
            <w:vAlign w:val="center"/>
          </w:tcPr>
          <w:p w:rsidR="009A3BF4" w:rsidRDefault="00200A48">
            <w:pPr>
              <w:jc w:val="center"/>
              <w:rPr>
                <w:b/>
                <w:noProof/>
                <w:sz w:val="18"/>
              </w:rPr>
            </w:pPr>
            <w:r>
              <w:rPr>
                <w:noProof/>
                <w:sz w:val="18"/>
              </w:rPr>
              <w:t>Der indsættes flere år, hvis virkningerne varer længere (jf. punkt 1.6)</w:t>
            </w:r>
          </w:p>
        </w:tc>
      </w:tr>
      <w:tr w:rsidR="009A3BF4">
        <w:trPr>
          <w:trHeight w:val="388"/>
        </w:trPr>
        <w:tc>
          <w:tcPr>
            <w:tcW w:w="2144" w:type="dxa"/>
            <w:vAlign w:val="center"/>
          </w:tcPr>
          <w:p w:rsidR="009A3BF4" w:rsidRDefault="00200A48">
            <w:pPr>
              <w:spacing w:before="40" w:after="40"/>
              <w:rPr>
                <w:noProof/>
                <w:sz w:val="18"/>
              </w:rPr>
            </w:pPr>
            <w:r>
              <w:rPr>
                <w:noProof/>
                <w:sz w:val="18"/>
              </w:rPr>
              <w:t>Artikel ...</w:t>
            </w:r>
          </w:p>
        </w:tc>
        <w:tc>
          <w:tcPr>
            <w:tcW w:w="1276" w:type="dxa"/>
          </w:tcPr>
          <w:p w:rsidR="009A3BF4" w:rsidRDefault="009A3BF4">
            <w:pPr>
              <w:spacing w:beforeLines="40" w:before="96" w:afterLines="40" w:after="96"/>
              <w:jc w:val="center"/>
              <w:rPr>
                <w:i/>
                <w:noProof/>
                <w:sz w:val="18"/>
              </w:rPr>
            </w:pPr>
          </w:p>
        </w:tc>
        <w:tc>
          <w:tcPr>
            <w:tcW w:w="1080" w:type="dxa"/>
          </w:tcPr>
          <w:p w:rsidR="009A3BF4" w:rsidRDefault="009A3BF4">
            <w:pPr>
              <w:spacing w:beforeLines="40" w:before="96" w:afterLines="40" w:after="96"/>
              <w:jc w:val="center"/>
              <w:rPr>
                <w:noProof/>
                <w:sz w:val="18"/>
              </w:rPr>
            </w:pPr>
          </w:p>
        </w:tc>
        <w:tc>
          <w:tcPr>
            <w:tcW w:w="900" w:type="dxa"/>
          </w:tcPr>
          <w:p w:rsidR="009A3BF4" w:rsidRDefault="009A3BF4">
            <w:pPr>
              <w:spacing w:beforeLines="40" w:before="96" w:afterLines="40" w:after="96"/>
              <w:jc w:val="center"/>
              <w:rPr>
                <w:noProof/>
                <w:sz w:val="18"/>
              </w:rPr>
            </w:pPr>
          </w:p>
        </w:tc>
        <w:tc>
          <w:tcPr>
            <w:tcW w:w="900" w:type="dxa"/>
          </w:tcPr>
          <w:p w:rsidR="009A3BF4" w:rsidRDefault="009A3BF4">
            <w:pPr>
              <w:spacing w:beforeLines="40" w:before="96" w:afterLines="40" w:after="96"/>
              <w:jc w:val="center"/>
              <w:rPr>
                <w:noProof/>
                <w:sz w:val="18"/>
              </w:rPr>
            </w:pPr>
          </w:p>
        </w:tc>
        <w:tc>
          <w:tcPr>
            <w:tcW w:w="1080" w:type="dxa"/>
          </w:tcPr>
          <w:p w:rsidR="009A3BF4" w:rsidRDefault="009A3BF4">
            <w:pPr>
              <w:spacing w:beforeLines="40" w:before="96" w:afterLines="40" w:after="96"/>
              <w:jc w:val="center"/>
              <w:rPr>
                <w:noProof/>
                <w:sz w:val="18"/>
              </w:rPr>
            </w:pPr>
          </w:p>
        </w:tc>
        <w:tc>
          <w:tcPr>
            <w:tcW w:w="1080" w:type="dxa"/>
          </w:tcPr>
          <w:p w:rsidR="009A3BF4" w:rsidRDefault="009A3BF4">
            <w:pPr>
              <w:spacing w:beforeLines="40" w:before="96" w:afterLines="40" w:after="96"/>
              <w:jc w:val="center"/>
              <w:rPr>
                <w:noProof/>
                <w:sz w:val="18"/>
              </w:rPr>
            </w:pPr>
          </w:p>
        </w:tc>
        <w:tc>
          <w:tcPr>
            <w:tcW w:w="1080" w:type="dxa"/>
          </w:tcPr>
          <w:p w:rsidR="009A3BF4" w:rsidRDefault="009A3BF4">
            <w:pPr>
              <w:spacing w:beforeLines="40" w:before="96" w:afterLines="40" w:after="96"/>
              <w:jc w:val="center"/>
              <w:rPr>
                <w:noProof/>
                <w:sz w:val="18"/>
              </w:rPr>
            </w:pPr>
          </w:p>
        </w:tc>
        <w:tc>
          <w:tcPr>
            <w:tcW w:w="1080" w:type="dxa"/>
          </w:tcPr>
          <w:p w:rsidR="009A3BF4" w:rsidRDefault="009A3BF4">
            <w:pPr>
              <w:spacing w:beforeLines="40" w:before="96" w:afterLines="40" w:after="96"/>
              <w:jc w:val="center"/>
              <w:rPr>
                <w:noProof/>
                <w:sz w:val="18"/>
              </w:rPr>
            </w:pPr>
          </w:p>
        </w:tc>
      </w:tr>
    </w:tbl>
    <w:p w:rsidR="009A3BF4" w:rsidRDefault="00200A48">
      <w:pPr>
        <w:ind w:left="850"/>
        <w:rPr>
          <w:noProof/>
          <w:sz w:val="20"/>
        </w:rPr>
      </w:pPr>
      <w:r>
        <w:rPr>
          <w:noProof/>
          <w:sz w:val="20"/>
        </w:rPr>
        <w:t xml:space="preserve">For diverse indtægter, der er formålsbestemte, angives det, hvilke af budgettets </w:t>
      </w:r>
      <w:r>
        <w:rPr>
          <w:noProof/>
          <w:sz w:val="20"/>
        </w:rPr>
        <w:t>udgiftsposter der påvirkes.</w:t>
      </w:r>
    </w:p>
    <w:p w:rsidR="009A3BF4" w:rsidRDefault="00200A48">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9A3BF4" w:rsidRDefault="00200A48">
      <w:pPr>
        <w:ind w:left="850"/>
        <w:rPr>
          <w:noProof/>
          <w:color w:val="000000" w:themeColor="text1"/>
          <w:sz w:val="20"/>
        </w:rPr>
      </w:pPr>
      <w:r>
        <w:rPr>
          <w:noProof/>
          <w:color w:val="000000" w:themeColor="text1"/>
          <w:sz w:val="20"/>
        </w:rPr>
        <w:t>Det oplyses, hvilken metode der er benyttet til at beregne virkningerne for indtægterne.</w:t>
      </w:r>
    </w:p>
    <w:p w:rsidR="009A3BF4" w:rsidRDefault="00200A48">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9A3BF4" w:rsidRDefault="009A3BF4">
      <w:pPr>
        <w:rPr>
          <w:noProof/>
        </w:rPr>
      </w:pPr>
    </w:p>
    <w:p w:rsidR="009A3BF4" w:rsidRDefault="00200A48">
      <w:pPr>
        <w:spacing w:before="0" w:after="0"/>
        <w:jc w:val="left"/>
        <w:rPr>
          <w:noProof/>
        </w:rPr>
      </w:pPr>
      <w:r>
        <w:rPr>
          <w:noProof/>
        </w:rPr>
        <w:br w:type="page"/>
      </w:r>
    </w:p>
    <w:p w:rsidR="009A3BF4" w:rsidRDefault="00200A48">
      <w:pPr>
        <w:ind w:left="720"/>
        <w:rPr>
          <w:b/>
          <w:noProof/>
        </w:rPr>
      </w:pPr>
      <w:r>
        <w:rPr>
          <w:b/>
          <w:noProof/>
        </w:rPr>
        <w:t>BILAG</w:t>
      </w:r>
    </w:p>
    <w:p w:rsidR="009A3BF4" w:rsidRDefault="00200A48">
      <w:pPr>
        <w:ind w:left="720"/>
        <w:rPr>
          <w:noProof/>
        </w:rPr>
      </w:pPr>
      <w:r>
        <w:rPr>
          <w:noProof/>
        </w:rPr>
        <w:t>Omkostningerne i forbindelse med de opgaver, der skal udføres af ESA'erne, er blevet beregnet hvad angår udgifter til personale i overensstemmelse med omkostningsklassifikationen i ESA's budgetforslag for 2018. Dette lovgivningsinitiativ vil have en indvir</w:t>
      </w:r>
      <w:r>
        <w:rPr>
          <w:noProof/>
        </w:rPr>
        <w:t>kning på omkostninger, der afholdes af ESA'erne, på grund af de ændringer, der foretages af: (I) ledelsen, (II) ESA'ernes indirekte tilsynsbeføjelser, (III) finansieringsordningen til finansiering af disse agenturer og (IV) de direkte tilsynsbeføjelser, de</w:t>
      </w:r>
      <w:r>
        <w:rPr>
          <w:noProof/>
        </w:rPr>
        <w:t xml:space="preserve">r tillægges ESMA. Det ekstra personale vil også skulle støttes af indirekte ressourcer og juridiske eksperter (V). I betragtning af stigningen i antallet af ansatte kan dette lovforslag også kan medføre visse ændringer af ESA'ernes lokaler (VI). </w:t>
      </w:r>
    </w:p>
    <w:p w:rsidR="009A3BF4" w:rsidRDefault="009A3BF4">
      <w:pPr>
        <w:ind w:left="720"/>
        <w:rPr>
          <w:noProof/>
        </w:rPr>
      </w:pPr>
    </w:p>
    <w:p w:rsidR="009A3BF4" w:rsidRDefault="00200A48">
      <w:pPr>
        <w:ind w:left="720"/>
        <w:rPr>
          <w:b/>
          <w:i/>
          <w:noProof/>
        </w:rPr>
      </w:pPr>
      <w:r>
        <w:rPr>
          <w:b/>
          <w:i/>
          <w:noProof/>
        </w:rPr>
        <w:t>I. Ledel</w:t>
      </w:r>
      <w:r>
        <w:rPr>
          <w:b/>
          <w:i/>
          <w:noProof/>
        </w:rPr>
        <w:t xml:space="preserve">se af ESA'erne: </w:t>
      </w:r>
    </w:p>
    <w:p w:rsidR="009A3BF4" w:rsidRDefault="00200A48">
      <w:pPr>
        <w:ind w:left="720"/>
        <w:rPr>
          <w:noProof/>
        </w:rPr>
      </w:pPr>
      <w:r>
        <w:rPr>
          <w:noProof/>
        </w:rPr>
        <w:t>Som følge af dette lovgivningsforslag vil det nuværende styrelsesudvalg (bestående af formanden, den administrerende direktør og medlemmerne af tilsynsrådet) blive erstattet af en direktion, et nyoprettet organ med fire fuldtidsansatte uaf</w:t>
      </w:r>
      <w:r>
        <w:rPr>
          <w:noProof/>
        </w:rPr>
        <w:t>hængige medlemmer (herunder formanden) for EBA og EIOPA og 6 fuldtidsansatte uafhængige medlemmer (herunder formanden) for ESMA med fokus udelukkende på ESA'ernes mandater. Den nuværende administrerende direktør vil blive en del af direktionen. Disse ændri</w:t>
      </w:r>
      <w:r>
        <w:rPr>
          <w:noProof/>
        </w:rPr>
        <w:t>nger kan kræve yderligere to ansatte hos EBA og EIOPA og yderligere fire ansatte</w:t>
      </w:r>
      <w:r>
        <w:rPr>
          <w:rStyle w:val="FootnoteReference"/>
          <w:noProof/>
        </w:rPr>
        <w:footnoteReference w:id="54"/>
      </w:r>
      <w:r>
        <w:rPr>
          <w:noProof/>
        </w:rPr>
        <w:t xml:space="preserve"> hos ESMA (forudsat at disse medarbejdere rekrutteres uden for organisationen). De vil blive betalt fra ESA's budget. De to nye medarbejdere hos EBA og EIOPA og de fire medarb</w:t>
      </w:r>
      <w:r>
        <w:rPr>
          <w:noProof/>
        </w:rPr>
        <w:t>ejdere hos ESMA bør være erfarne og ansættes som midlertidigt ansatte på AD-niveau i som minimum lønklasse AD 13. Omkostninger i forbindelse med ansættelsen (rejse, hotel, lægeundersøgelser og andre godtgørelser, flytteudgifter osv.), hvilket anslås til 12</w:t>
      </w:r>
      <w:r>
        <w:rPr>
          <w:noProof/>
        </w:rPr>
        <w:t xml:space="preserve"> 700 EUR pr. person, vil uundgåeligt skulle afholdes til dette yderligere personale. </w:t>
      </w:r>
    </w:p>
    <w:p w:rsidR="009A3BF4" w:rsidRDefault="00200A48">
      <w:pPr>
        <w:ind w:left="720"/>
        <w:rPr>
          <w:noProof/>
        </w:rPr>
      </w:pPr>
      <w:r>
        <w:rPr>
          <w:noProof/>
        </w:rPr>
        <w:t xml:space="preserve">I henhold til lovgivningsforslaget vil denne direktion blive tildelt beslutningsbeføjelser i forbindelse med visse ikke-lovgivningsmæssige opgaver, hvor incitamentets </w:t>
      </w:r>
      <w:r>
        <w:rPr>
          <w:noProof/>
        </w:rPr>
        <w:t xml:space="preserve">skævheder som følge af den nuværende ledelsesmodel er mest problematiske (f.eks. overtrædelse af EU-retten og tvistbilæggelse). Idet et af formålene med dette forslag er at øge brugen af disse beføjelser, bør de permanente medlemmer af direktionen støttes </w:t>
      </w:r>
      <w:r>
        <w:rPr>
          <w:noProof/>
        </w:rPr>
        <w:t>på passende vis i deres opgaver af yderligere menneskelige ressourcer. F.eks. burde de ændringer, disse beføjelser medfører, indebære et øget antal anmodninger om oplysninger (sendt til de kompetente myndigheder eller markedsdeltagerne) og øget brug af tvi</w:t>
      </w:r>
      <w:r>
        <w:rPr>
          <w:noProof/>
        </w:rPr>
        <w:t>stbilæggelsesbeføjelser. De fleste af disse nye opgaver kan udføres af ESA'ernes eksisterende personale, som kan omfordeles fra lovgivningslignende arbejde til opgaver, der vedrører tilsynsmæssig konvergens. Faktisk forventes det, at det lovgivningsmæssige</w:t>
      </w:r>
      <w:r>
        <w:rPr>
          <w:noProof/>
        </w:rPr>
        <w:t xml:space="preserve"> arbejde i fremtiden vil falde lidt eller stagnere, og flere af ESA'ernes FTE'er vil kunne arbejde med tilsynsmæssig konvergens. Som følge heraf og med henblik på at støtte den nye direktion i dens nye opgaver burde det kun være nødvendigt med to ekstra FT</w:t>
      </w:r>
      <w:r>
        <w:rPr>
          <w:noProof/>
        </w:rPr>
        <w:t>E'er til EBA og EIOPA og yderligere tre FTE'er til ESMA.</w:t>
      </w:r>
    </w:p>
    <w:p w:rsidR="009A3BF4" w:rsidRDefault="009A3BF4">
      <w:pPr>
        <w:ind w:left="720"/>
        <w:rPr>
          <w:noProof/>
        </w:rPr>
      </w:pPr>
    </w:p>
    <w:p w:rsidR="009A3BF4" w:rsidRDefault="009A3BF4">
      <w:pPr>
        <w:ind w:left="720"/>
        <w:rPr>
          <w:noProof/>
        </w:rPr>
      </w:pPr>
    </w:p>
    <w:p w:rsidR="009A3BF4" w:rsidRDefault="009A3BF4">
      <w:pPr>
        <w:ind w:left="720"/>
        <w:rPr>
          <w:noProof/>
        </w:rPr>
      </w:pPr>
    </w:p>
    <w:tbl>
      <w:tblPr>
        <w:tblStyle w:val="TableGrid"/>
        <w:tblW w:w="9242" w:type="dxa"/>
        <w:tblInd w:w="720" w:type="dxa"/>
        <w:tblLook w:val="04A0" w:firstRow="1" w:lastRow="0" w:firstColumn="1" w:lastColumn="0" w:noHBand="0" w:noVBand="1"/>
      </w:tblPr>
      <w:tblGrid>
        <w:gridCol w:w="9242"/>
      </w:tblGrid>
      <w:tr w:rsidR="009A3BF4">
        <w:tc>
          <w:tcPr>
            <w:tcW w:w="9242" w:type="dxa"/>
          </w:tcPr>
          <w:p w:rsidR="009A3BF4" w:rsidRDefault="00200A48">
            <w:pPr>
              <w:rPr>
                <w:rFonts w:eastAsia="Times New Roman"/>
                <w:noProof/>
                <w:color w:val="000000" w:themeColor="text1"/>
              </w:rPr>
            </w:pPr>
            <w:r>
              <w:rPr>
                <w:noProof/>
                <w:color w:val="000000" w:themeColor="text1"/>
              </w:rPr>
              <w:t xml:space="preserve">Sammenfattende antages det i denne finansieringsoversigt, at ændringer i ledelsen af ESA'erne for hvert af disse agenturer kan indebære: </w:t>
            </w:r>
          </w:p>
          <w:p w:rsidR="009A3BF4" w:rsidRDefault="00200A48">
            <w:pPr>
              <w:pStyle w:val="ListBullet2"/>
              <w:rPr>
                <w:rFonts w:eastAsiaTheme="minorHAnsi"/>
                <w:noProof/>
                <w:lang w:val="da-DK"/>
              </w:rPr>
            </w:pPr>
            <w:r>
              <w:rPr>
                <w:noProof/>
                <w:lang w:val="da-DK"/>
              </w:rPr>
              <w:t xml:space="preserve">Ansættelse af 4 nye midlertidigt ansatte på AD-niveau for </w:t>
            </w:r>
            <w:r>
              <w:rPr>
                <w:noProof/>
                <w:lang w:val="da-DK"/>
              </w:rPr>
              <w:t xml:space="preserve">ESMA og 2 nye midlertidigt ansatte på AD-niveau for EBA og EIOPA i som minimum lønklasse AD 13 med et højt niveau af erhvervserfaring </w:t>
            </w:r>
          </w:p>
          <w:p w:rsidR="009A3BF4" w:rsidRDefault="00200A48">
            <w:pPr>
              <w:pStyle w:val="ListBullet2"/>
              <w:rPr>
                <w:noProof/>
                <w:lang w:val="da-DK"/>
              </w:rPr>
            </w:pPr>
            <w:r>
              <w:rPr>
                <w:noProof/>
                <w:lang w:val="da-DK"/>
              </w:rPr>
              <w:t>2 FTE'er (alle midlertidigt ansatte) til EBA og EIOPA samt 3 FTE'er til ESMA til at hjælpe de nye medlemmer af direktione</w:t>
            </w:r>
            <w:r>
              <w:rPr>
                <w:noProof/>
                <w:lang w:val="da-DK"/>
              </w:rPr>
              <w:t xml:space="preserve">n med deres nye opgaver, og som vil kompensere for den forventede stigning i arbejdsbyrden i forbindelse med arbejdet med tilsynskonvergens </w:t>
            </w:r>
          </w:p>
          <w:p w:rsidR="009A3BF4" w:rsidRDefault="00200A48">
            <w:pPr>
              <w:numPr>
                <w:ilvl w:val="0"/>
                <w:numId w:val="20"/>
              </w:numPr>
              <w:contextualSpacing/>
              <w:rPr>
                <w:rFonts w:ascii="Calibri" w:eastAsia="Times New Roman" w:hAnsi="Calibri"/>
                <w:noProof/>
                <w:color w:val="000000" w:themeColor="text1"/>
                <w:sz w:val="22"/>
              </w:rPr>
            </w:pPr>
            <w:r>
              <w:rPr>
                <w:noProof/>
                <w:color w:val="000000" w:themeColor="text1"/>
                <w:sz w:val="22"/>
              </w:rPr>
              <w:t>Omkostninger i forbindelse med ansættelse af dette ekstra personale (rejse, hotel, lægeundersøgelser og andre godtg</w:t>
            </w:r>
            <w:r>
              <w:rPr>
                <w:noProof/>
                <w:color w:val="000000" w:themeColor="text1"/>
                <w:sz w:val="22"/>
              </w:rPr>
              <w:t>ørelser, flytteudgifter osv.).</w:t>
            </w:r>
            <w:r>
              <w:rPr>
                <w:rFonts w:ascii="Calibri" w:hAnsi="Calibri"/>
                <w:noProof/>
                <w:color w:val="000000" w:themeColor="text1"/>
                <w:sz w:val="22"/>
              </w:rPr>
              <w:t xml:space="preserve"> </w:t>
            </w:r>
          </w:p>
        </w:tc>
      </w:tr>
    </w:tbl>
    <w:p w:rsidR="009A3BF4" w:rsidRDefault="009A3BF4">
      <w:pPr>
        <w:ind w:left="720"/>
        <w:rPr>
          <w:noProof/>
          <w:color w:val="000000" w:themeColor="text1"/>
        </w:rPr>
      </w:pPr>
    </w:p>
    <w:p w:rsidR="009A3BF4" w:rsidRDefault="00200A48">
      <w:pPr>
        <w:ind w:left="720"/>
        <w:rPr>
          <w:b/>
          <w:i/>
          <w:noProof/>
        </w:rPr>
      </w:pPr>
      <w:r>
        <w:rPr>
          <w:b/>
          <w:i/>
          <w:noProof/>
        </w:rPr>
        <w:t xml:space="preserve">II. Indirekte tilsyn med ESA'erne: </w:t>
      </w:r>
    </w:p>
    <w:p w:rsidR="009A3BF4" w:rsidRDefault="009A3BF4">
      <w:pPr>
        <w:ind w:left="720"/>
        <w:rPr>
          <w:noProof/>
        </w:rPr>
      </w:pPr>
    </w:p>
    <w:p w:rsidR="009A3BF4" w:rsidRDefault="00200A48">
      <w:pPr>
        <w:ind w:left="720" w:firstLine="720"/>
        <w:rPr>
          <w:b/>
          <w:i/>
          <w:noProof/>
        </w:rPr>
      </w:pPr>
      <w:r>
        <w:rPr>
          <w:b/>
          <w:i/>
          <w:noProof/>
        </w:rPr>
        <w:t xml:space="preserve">i. Fælles opgaver, som kræver de samme ressourcer til de tre ESA'er </w:t>
      </w:r>
    </w:p>
    <w:p w:rsidR="009A3BF4" w:rsidRDefault="00200A48">
      <w:pPr>
        <w:ind w:left="720"/>
        <w:rPr>
          <w:noProof/>
        </w:rPr>
      </w:pPr>
      <w:r>
        <w:rPr>
          <w:noProof/>
        </w:rPr>
        <w:t>For at fremme overensstemmelsen i netværket af finanstilsyn bliver de peerevalueringer, der foretages af ESA'erne, erstattet af uafhængige evalueringer. Mens peerevalueringer for øjeblikket udføres af peerevalueringspaneler, der hovedsageligt består af per</w:t>
      </w:r>
      <w:r>
        <w:rPr>
          <w:noProof/>
        </w:rPr>
        <w:t xml:space="preserve">sonale fra nationale kompetente myndigheder i EU-28, vil de uafhængige evalueringer blive foretaget under tilsyn af den nyetablerede direktion. Med henblik på at udføre denne opgave indeholder det nye lovgivningsforslag bestemmelser om, at direktionen kan </w:t>
      </w:r>
      <w:r>
        <w:rPr>
          <w:noProof/>
        </w:rPr>
        <w:t>nedsætte et tilsynsudvalg. Dette udvalg vil alene være sammensat af personale fra ESA'erne for at sikre evalueringernes uafhængighed. Oprettelsen af et sådant udvalg vil således kræve yderligere personale, selv om ESA'ernes personale allerede deltager i de</w:t>
      </w:r>
      <w:r>
        <w:rPr>
          <w:noProof/>
        </w:rPr>
        <w:t xml:space="preserve"> nuværende peerevalueringer. Denne stigning i antallet af ansatte hos ESA'erne kan anslås til fem yderligere ansatte for hver ESA til at kompensere for manglen på menneskelige ressourcer leveret af de kompetente myndigheder til sådanne øvelser. </w:t>
      </w:r>
    </w:p>
    <w:p w:rsidR="009A3BF4" w:rsidRDefault="00200A48">
      <w:pPr>
        <w:ind w:left="720"/>
        <w:rPr>
          <w:noProof/>
        </w:rPr>
      </w:pPr>
      <w:r>
        <w:rPr>
          <w:noProof/>
        </w:rPr>
        <w:t>ESA'erne v</w:t>
      </w:r>
      <w:r>
        <w:rPr>
          <w:noProof/>
        </w:rPr>
        <w:t>il også blive pålagt en ny mission rettet mod samordning af de kompetente myndigheder, med henblik på at sikre konvergens i tilsynspraksis og konsekvent anvendelse af EU-retten. I denne forbindelse vil ESA'erne fastlægge fælles mål og målsætninger for over</w:t>
      </w:r>
      <w:r>
        <w:rPr>
          <w:noProof/>
        </w:rPr>
        <w:t>vågning i form af en flerårig strategisk plan på EU-niveau. ESA'erne udarbejder allerede et årligt arbejdsprogram. ESA'ernes nuværende årlige arbejdsprogram skal dog dække reguleringsmæssige og tilsynsmæssige aktiviteter, der skal gennemføres af ESA'erne s</w:t>
      </w:r>
      <w:r>
        <w:rPr>
          <w:noProof/>
        </w:rPr>
        <w:t>elv, mens EU's nye strategiske plan vil være beregnet til at dække tilsynsaktiviteter, der udføres af kompetente myndigheder. Hertil kommer, at de nye koordineringsbeføjelser også indebærer, at de kompetente myndigheder (herunder den fælles tilsynsmekanism</w:t>
      </w:r>
      <w:r>
        <w:rPr>
          <w:noProof/>
        </w:rPr>
        <w:t>e og den fælles afviklingsmekanisme/-instans) vil skulle udarbejde årlige arbejdsprogrammer (i overensstemmelse med EU's strategiske plan) og forelægge dem for ESA'erne, som vil vurdere dem ud fra EU's strategiske plan. ESA'erne vil derefter rette en henst</w:t>
      </w:r>
      <w:r>
        <w:rPr>
          <w:noProof/>
        </w:rPr>
        <w:t>illing eller udarbejde en individuel beslutning om godkendelse til hver kompetente myndighed for deres respektive årlige program og vil evaluere gennemførelsen, efterhånden som den skrider frem. Dette samspil med de kompetente myndigheder og koordineringsa</w:t>
      </w:r>
      <w:r>
        <w:rPr>
          <w:noProof/>
        </w:rPr>
        <w:t>rbejdet med de relevante grupper inden for hver ESA vil kræve flere menneskelige ressourcer. Der vil være behov for tre yderligere ansatte for hver ESA.</w:t>
      </w:r>
    </w:p>
    <w:p w:rsidR="009A3BF4" w:rsidRDefault="00200A48">
      <w:pPr>
        <w:ind w:left="720"/>
        <w:rPr>
          <w:noProof/>
        </w:rPr>
      </w:pPr>
      <w:r>
        <w:rPr>
          <w:noProof/>
        </w:rPr>
        <w:t>ESA'erne vil også blive pålagt nye opgaver i tilknytning til finansteknologi (fintech). I henhold til l</w:t>
      </w:r>
      <w:r>
        <w:rPr>
          <w:noProof/>
        </w:rPr>
        <w:t>ovgivningsforslaget skal ESA'erne: i) søge at opnå konvergens i forhold til licenskrav for fintech-virksomheder, ii) præcisere og ajourføre de tilsynsmæssige rammer for outsourcing, navnlig for så vidt angår outsourcing til cloud-tjenester, iii) koordinere</w:t>
      </w:r>
      <w:r>
        <w:rPr>
          <w:noProof/>
        </w:rPr>
        <w:t xml:space="preserve"> nationale teknologiske innovationscentre og eventuelt udstede retningslinjer om teknologiske innovationscentre/reguleringsmæssige sandkasser oprettet af medlemsstaterne og (iv) i forhold til cybersikkerhed fremme konvergensen inden for IT-risikostyring og</w:t>
      </w:r>
      <w:r>
        <w:rPr>
          <w:noProof/>
        </w:rPr>
        <w:t xml:space="preserve"> bidrage til, sammen med Kommissionen og Den Europæiske Centralbank, at udvikle metoder til stresstestning. Det vil være nødvendigt med dedikerede ressourcer til fintech for at dække disse yderligere opgaver, der anslås til yderligere 3 ansatte.</w:t>
      </w:r>
    </w:p>
    <w:p w:rsidR="009A3BF4" w:rsidRDefault="00200A48">
      <w:pPr>
        <w:ind w:left="720" w:firstLine="720"/>
        <w:rPr>
          <w:b/>
          <w:i/>
          <w:noProof/>
        </w:rPr>
      </w:pPr>
      <w:r>
        <w:rPr>
          <w:b/>
          <w:i/>
          <w:noProof/>
        </w:rPr>
        <w:t>ii. Opgave</w:t>
      </w:r>
      <w:r>
        <w:rPr>
          <w:b/>
          <w:i/>
          <w:noProof/>
        </w:rPr>
        <w:t>r, som kræver forskellige ressourcer for de tre ESA'er</w:t>
      </w:r>
    </w:p>
    <w:p w:rsidR="009A3BF4" w:rsidRDefault="00200A48">
      <w:pPr>
        <w:ind w:left="720"/>
        <w:rPr>
          <w:noProof/>
        </w:rPr>
      </w:pPr>
      <w:r>
        <w:rPr>
          <w:noProof/>
        </w:rPr>
        <w:t>ESA'erne vil også have mere klart definerede ansvarsområder, hvad angår overvågningen af Kommissionens ækvivalensafgørelser vedrørende tredjelandes retlige og tilsynsmæssige rammer. Tidligere var ESA'e</w:t>
      </w:r>
      <w:r>
        <w:rPr>
          <w:noProof/>
        </w:rPr>
        <w:t>rne, uden et klart retsgrundlag for ESA'erne til at bistå Kommissionen med efterfølgende overvågning af ækvivalens, ude af stand til at hjælpe på grund af ressourcemæssige begrænsninger. På nuværende tidspunkt forelægger ESA'erne en første analyse som inpu</w:t>
      </w:r>
      <w:r>
        <w:rPr>
          <w:noProof/>
        </w:rPr>
        <w:t xml:space="preserve">t til Kommissionens vurdering af ækvivalens i ét af to scenarier: Kommissionen har udtrykkeligt anmodet EBA om at yde teknisk rådgivning, eller EBA har specifikt fået til opgave at gøre dette i henhold til primær lovgivning. Det lovgivningsmæssige forslag </w:t>
      </w:r>
      <w:r>
        <w:rPr>
          <w:noProof/>
        </w:rPr>
        <w:t>om ESA'erne ville gøre det mere klart, at ESA'erne kan bistå Kommissionen med overvågningen af tredjelandes udvikling (dvs. regulerings-, tilsyns- og markedsudviklingen i tredjelande samt tilsynsmyndighedernes registre fra tredjelandes myndigheder) i juris</w:t>
      </w:r>
      <w:r>
        <w:rPr>
          <w:noProof/>
        </w:rPr>
        <w:t>diktioner omfattet af forbehold for en positiv ækvivalensafgørelse fra Kommissionen. Formålet med denne overvågning er at sikre, at de forudsætninger, der ligger til grund for afgørelsen om ækvivalens, fortsat til stadighed er opfyldt, med særlig vægt på t</w:t>
      </w:r>
      <w:r>
        <w:rPr>
          <w:noProof/>
        </w:rPr>
        <w:t>redjelandes udvikling, der kan påvirke den finansielle stabilitet i Unionen og en eller flere af dens medlemsstater. ESA'erne vil navnlig skulle forelægge en årlig rapport om deres resultater for Kommissionen. Denne klart definerede rolle ville kræve analy</w:t>
      </w:r>
      <w:r>
        <w:rPr>
          <w:noProof/>
        </w:rPr>
        <w:t xml:space="preserve">se af tredjelandes udvikling på løbende basis og koordinering af arbejdet med samtalepartnere i eller uden for organisationen. </w:t>
      </w:r>
    </w:p>
    <w:p w:rsidR="009A3BF4" w:rsidRDefault="00200A48">
      <w:pPr>
        <w:spacing w:before="0" w:after="160" w:line="259" w:lineRule="auto"/>
        <w:ind w:left="720"/>
        <w:rPr>
          <w:noProof/>
        </w:rPr>
      </w:pPr>
      <w:r>
        <w:rPr>
          <w:noProof/>
        </w:rPr>
        <w:t>De tre ESA'er har dog ikke har samme arbejdsbyrde, hvad angår afgørelser om ækvivalens. ESMA er ansvarlig for 11 lovtekster ud af 13 forordninger for de tre ESA'er, der giver mulighed for ækvivalensafgørelser vedrørende tredjelande. EIOPA og EBA er hver is</w:t>
      </w:r>
      <w:r>
        <w:rPr>
          <w:noProof/>
        </w:rPr>
        <w:t xml:space="preserve">ær ansvarlig for én tekst, der indeholder bestemmelser om ækvivalensafgørelser vedrørende tredjelande (henholdsvis Solvens II og CRD IV/CRR). Som følge heraf burde ESMA have et større behov for ekstra ressourcer end EIOPA og EBA. </w:t>
      </w:r>
    </w:p>
    <w:p w:rsidR="009A3BF4" w:rsidRDefault="00200A48">
      <w:pPr>
        <w:spacing w:before="0" w:after="160" w:line="259" w:lineRule="auto"/>
        <w:ind w:left="720"/>
        <w:rPr>
          <w:noProof/>
        </w:rPr>
      </w:pPr>
      <w:r>
        <w:rPr>
          <w:noProof/>
        </w:rPr>
        <w:t xml:space="preserve">Tilførslen af yderligere </w:t>
      </w:r>
      <w:r>
        <w:rPr>
          <w:noProof/>
        </w:rPr>
        <w:t>ressourcer til ESMA kan anslås til 9 FTE'er, og de dermed forbundne transaktionsomkostninger kan anslås til 1 mio. EUR om året. For EBA og EIOPA kan de yderligere menneskelige ressourcer anslås til to 2 FTE'er, og de dermed forbundne transaktionsomkostning</w:t>
      </w:r>
      <w:r>
        <w:rPr>
          <w:noProof/>
        </w:rPr>
        <w:t xml:space="preserve">er kan anslås til 200 000 EUR om året. </w:t>
      </w:r>
    </w:p>
    <w:p w:rsidR="009A3BF4" w:rsidRDefault="00200A48">
      <w:pPr>
        <w:spacing w:before="0" w:after="160" w:line="259" w:lineRule="auto"/>
        <w:ind w:left="720" w:firstLine="720"/>
        <w:rPr>
          <w:b/>
          <w:i/>
          <w:noProof/>
        </w:rPr>
      </w:pPr>
      <w:r>
        <w:rPr>
          <w:b/>
          <w:i/>
          <w:noProof/>
        </w:rPr>
        <w:t xml:space="preserve">iii. Specifik opgave for ESMA </w:t>
      </w:r>
    </w:p>
    <w:p w:rsidR="009A3BF4" w:rsidRDefault="00200A48">
      <w:pPr>
        <w:ind w:left="720"/>
        <w:rPr>
          <w:noProof/>
        </w:rPr>
      </w:pPr>
      <w:r>
        <w:rPr>
          <w:noProof/>
        </w:rPr>
        <w:t>Forslaget ville give ESMA et stærkere mandat til at fremme samarbejdet mellem de nationale kompetente myndigheder i forbindelse med potentielle grænseoverskridende tilfælde af markedsmi</w:t>
      </w:r>
      <w:r>
        <w:rPr>
          <w:noProof/>
        </w:rPr>
        <w:t>sbrug, mens efterforskningen, håndhævelsen og retsforfølgelsen ville forblive på nationalt plan. I henhold til dette lovgivningsforslag ville ESMA spille en rolle som "informationsknudepunkt" med at indsamle og efter anmodning fra tilsynsmyndighederne form</w:t>
      </w:r>
      <w:r>
        <w:rPr>
          <w:noProof/>
        </w:rPr>
        <w:t>idle transaktionsdata, der involverer flere jurisdiktioner i EU. Endvidere, hvis og når en kompetente myndighed identificerer en mistænkelig grænseoverskridende transaktion som led i tilsynsprocessen, vil den skulle indberette den til ESMA, som igen vil ha</w:t>
      </w:r>
      <w:r>
        <w:rPr>
          <w:noProof/>
        </w:rPr>
        <w:t>ve til opgave aktivt at koordinere undersøgelsesaktiviteterne på EU-plan. En sådan struktur ville gå videre end den eksisterende markedsmisbrugsforordnings og forordningen om markeder for finansielle instrumenters kommissorium, da den ville give ESMA øgede</w:t>
      </w:r>
      <w:r>
        <w:rPr>
          <w:noProof/>
        </w:rPr>
        <w:t xml:space="preserve"> koordineringsbeføjelser og lette arbejdet for de tilsynsmyndigheder, der er involveret i grænseoverskridende efterforskninger. Disse nye opgaver ville kræve yderligere 2 FTE'er (én til koordinering og én til IT-tjenester) i tillæg til IT-omkostninger, som</w:t>
      </w:r>
      <w:r>
        <w:rPr>
          <w:noProof/>
        </w:rPr>
        <w:t xml:space="preserve"> er nødvendige for at oprette en "dropbox", hvor de kompetente myndigheder kan downloade og uploade dokumenter fra deres kolleger og som vedrører overvågning og undersøgelser af markedsmisbrug. Disse tilbagevendende IT-omkostninger forventes at andrage 100</w:t>
      </w:r>
      <w:r>
        <w:rPr>
          <w:noProof/>
        </w:rPr>
        <w:t> 000 EUR om året, og engangsomkostningerne til it anslås til 500 000 EUR.</w:t>
      </w:r>
    </w:p>
    <w:p w:rsidR="009A3BF4" w:rsidRDefault="00200A48">
      <w:pPr>
        <w:ind w:left="720"/>
        <w:rPr>
          <w:noProof/>
        </w:rPr>
      </w:pPr>
      <w:r>
        <w:rPr>
          <w:noProof/>
        </w:rPr>
        <w:t>Blandt de rapporteringskrav, der er fastsat i MiFID II/MiFIR, er der en forpligtelse for de nationale kompetente myndigheder til at indsamle data fra handelssystemer om et stort anta</w:t>
      </w:r>
      <w:r>
        <w:rPr>
          <w:noProof/>
        </w:rPr>
        <w:t>l finansielle instrumenter og transaktionsrapporter (ca. 15 mio. i hele EU) indsendt af investeringsselskaber. I henhold til forslaget vil ESMA få til opgave at centralisere indsamlingen af referencedata i henhold til MiFID II/MiFIR og at indsamle dem dire</w:t>
      </w:r>
      <w:r>
        <w:rPr>
          <w:noProof/>
        </w:rPr>
        <w:t>kte fra markedspladser. Eksistensen af fælles IT-infrastruktur i ESMA er en måde at styrke tilsynskonvergens på vedrørende gennemførelse af MiFID2/MiFIR. I betragtning af stigningen i data, der skal indberettes, vil ESMA have behov for yderligere ressource</w:t>
      </w:r>
      <w:r>
        <w:rPr>
          <w:noProof/>
        </w:rPr>
        <w:t>r, herunder IT-ressourcer. Centralisering af indberetningen af transaktioner vil kræve 8 FTE'er samt IT-udgifter (3 mio. EUR det første år og 2 mio. EUR til vedligeholdelse i de efterfølgende år).</w:t>
      </w:r>
    </w:p>
    <w:p w:rsidR="009A3BF4" w:rsidRDefault="00200A48">
      <w:pPr>
        <w:spacing w:before="0" w:after="160" w:line="259" w:lineRule="auto"/>
        <w:ind w:left="720" w:firstLine="720"/>
        <w:rPr>
          <w:b/>
          <w:i/>
          <w:noProof/>
        </w:rPr>
      </w:pPr>
      <w:r>
        <w:rPr>
          <w:b/>
          <w:i/>
          <w:noProof/>
        </w:rPr>
        <w:t xml:space="preserve">iv. Specifik opgave for EIOPA </w:t>
      </w:r>
    </w:p>
    <w:p w:rsidR="009A3BF4" w:rsidRDefault="00200A48">
      <w:pPr>
        <w:ind w:left="720"/>
        <w:rPr>
          <w:noProof/>
        </w:rPr>
      </w:pPr>
      <w:r>
        <w:rPr>
          <w:noProof/>
        </w:rPr>
        <w:t>I henhold til dette lovgivni</w:t>
      </w:r>
      <w:r>
        <w:rPr>
          <w:noProof/>
        </w:rPr>
        <w:t>ngsforslag vil EIOPA også blive tildelt nye beføjelser i forbindelse med interne modeller for forsikringsselskaber. EIOPA vil navnlig være beføjet til at foretage en uafhængig vurdering af ansøgningerne om anvendelse eller ændring af en intern model og til</w:t>
      </w:r>
      <w:r>
        <w:rPr>
          <w:noProof/>
        </w:rPr>
        <w:t xml:space="preserve"> at afgive en udtalelse til de berørte kompetente myndigheder. I tilfælde af tvister mellem de kompetente myndigheder vedrørende en intern model vil muligheden for, at EIOPA kan bidrage til bilæggelsen af tvister ved at foretage bindende mægling, blive sty</w:t>
      </w:r>
      <w:r>
        <w:rPr>
          <w:noProof/>
        </w:rPr>
        <w:t xml:space="preserve">rket. EIOPA har i øjeblikket et "internt model-team", som omfatter 4 fuldtidsansatte (og i den nærmeste fremtid 5 ansatte). Denne nye opgave, der tillægges EIOPA, vil i betydelig grad øge arbejdsbyrden for et sådant team og kræve yderligere personale, der </w:t>
      </w:r>
      <w:r>
        <w:rPr>
          <w:noProof/>
        </w:rPr>
        <w:t xml:space="preserve">er specialiseret i interne modeller. Disse behov for menneskelige ressourcer kan anslås til 5 yderligere FTE'er i betragtning af arbejdets tekniske karakter. </w:t>
      </w:r>
    </w:p>
    <w:tbl>
      <w:tblPr>
        <w:tblStyle w:val="TableGrid"/>
        <w:tblW w:w="9242" w:type="dxa"/>
        <w:tblInd w:w="720" w:type="dxa"/>
        <w:tblLook w:val="04A0" w:firstRow="1" w:lastRow="0" w:firstColumn="1" w:lastColumn="0" w:noHBand="0" w:noVBand="1"/>
      </w:tblPr>
      <w:tblGrid>
        <w:gridCol w:w="9242"/>
      </w:tblGrid>
      <w:tr w:rsidR="009A3BF4">
        <w:tc>
          <w:tcPr>
            <w:tcW w:w="9242" w:type="dxa"/>
          </w:tcPr>
          <w:p w:rsidR="009A3BF4" w:rsidRDefault="00200A48">
            <w:pPr>
              <w:rPr>
                <w:rFonts w:eastAsia="Times New Roman"/>
                <w:noProof/>
              </w:rPr>
            </w:pPr>
            <w:r>
              <w:rPr>
                <w:noProof/>
              </w:rPr>
              <w:t>Sammenfattende antages det i denne finansieringsoversigt til forslaget, at nye og stærkere indire</w:t>
            </w:r>
            <w:r>
              <w:rPr>
                <w:noProof/>
              </w:rPr>
              <w:t xml:space="preserve">kte tilsynsbeføjelser til ESA'erne kan indebære følgende: </w:t>
            </w:r>
          </w:p>
          <w:p w:rsidR="009A3BF4" w:rsidRDefault="00200A48">
            <w:pPr>
              <w:numPr>
                <w:ilvl w:val="0"/>
                <w:numId w:val="22"/>
              </w:numPr>
              <w:contextualSpacing/>
              <w:rPr>
                <w:noProof/>
              </w:rPr>
            </w:pPr>
            <w:r>
              <w:rPr>
                <w:noProof/>
                <w:sz w:val="22"/>
              </w:rPr>
              <w:t>For EIOPA: vil der være behov for 18 FTE'er (15 midlertidigt ansatte og 3 udstationerede nationale eksperter), 200 000 EUR om året i omkostninger til oversættelse</w:t>
            </w:r>
          </w:p>
          <w:p w:rsidR="009A3BF4" w:rsidRDefault="009A3BF4">
            <w:pPr>
              <w:spacing w:before="0" w:after="0"/>
              <w:ind w:left="720"/>
              <w:jc w:val="left"/>
              <w:rPr>
                <w:rFonts w:eastAsia="Times New Roman"/>
                <w:noProof/>
                <w:sz w:val="22"/>
              </w:rPr>
            </w:pPr>
          </w:p>
          <w:p w:rsidR="009A3BF4" w:rsidRDefault="00200A48">
            <w:pPr>
              <w:numPr>
                <w:ilvl w:val="0"/>
                <w:numId w:val="22"/>
              </w:numPr>
              <w:contextualSpacing/>
              <w:rPr>
                <w:rFonts w:eastAsia="Times New Roman"/>
                <w:noProof/>
                <w:sz w:val="22"/>
              </w:rPr>
            </w:pPr>
            <w:r>
              <w:rPr>
                <w:noProof/>
                <w:sz w:val="22"/>
              </w:rPr>
              <w:t xml:space="preserve">For ESMA: vil der være behov for </w:t>
            </w:r>
            <w:r>
              <w:rPr>
                <w:noProof/>
                <w:sz w:val="22"/>
              </w:rPr>
              <w:t xml:space="preserve">30 FTE'er (24 midlertidigt ansatte og 6 udstationerede nationale eksperter), 3,5 mio. EUR i engangsomkostninger til IT, 2,1 mio. EUR om året i omkostninger til IT-vedligeholdelse, 1 mio. EUR om året i omkostninger til oversættelse. </w:t>
            </w:r>
          </w:p>
          <w:p w:rsidR="009A3BF4" w:rsidRDefault="009A3BF4">
            <w:pPr>
              <w:spacing w:before="0" w:after="0"/>
              <w:ind w:left="720"/>
              <w:jc w:val="left"/>
              <w:rPr>
                <w:rFonts w:eastAsia="Times New Roman"/>
                <w:noProof/>
                <w:sz w:val="22"/>
              </w:rPr>
            </w:pPr>
          </w:p>
          <w:p w:rsidR="009A3BF4" w:rsidRDefault="00200A48">
            <w:pPr>
              <w:numPr>
                <w:ilvl w:val="0"/>
                <w:numId w:val="22"/>
              </w:numPr>
              <w:contextualSpacing/>
              <w:rPr>
                <w:rFonts w:ascii="Calibri" w:eastAsia="Times New Roman" w:hAnsi="Calibri"/>
                <w:noProof/>
                <w:sz w:val="22"/>
              </w:rPr>
            </w:pPr>
            <w:r>
              <w:rPr>
                <w:noProof/>
                <w:sz w:val="22"/>
              </w:rPr>
              <w:t xml:space="preserve">For EBA: vil der være </w:t>
            </w:r>
            <w:r>
              <w:rPr>
                <w:noProof/>
                <w:sz w:val="22"/>
              </w:rPr>
              <w:t>behov for 13 FTE'er (11 midlertidigt ansatte og 2 udstationerede nationale eksperter), 200 000 EUR om året i omkostninger til oversættelse.</w:t>
            </w:r>
          </w:p>
        </w:tc>
      </w:tr>
    </w:tbl>
    <w:p w:rsidR="009A3BF4" w:rsidRDefault="009A3BF4">
      <w:pPr>
        <w:ind w:left="720"/>
        <w:rPr>
          <w:noProof/>
        </w:rPr>
      </w:pPr>
    </w:p>
    <w:p w:rsidR="009A3BF4" w:rsidRDefault="00200A48">
      <w:pPr>
        <w:ind w:left="720"/>
        <w:rPr>
          <w:b/>
          <w:i/>
          <w:noProof/>
        </w:rPr>
      </w:pPr>
      <w:r>
        <w:rPr>
          <w:b/>
          <w:i/>
          <w:noProof/>
        </w:rPr>
        <w:t>III. Finansiering</w:t>
      </w:r>
    </w:p>
    <w:p w:rsidR="009A3BF4" w:rsidRDefault="00200A48">
      <w:pPr>
        <w:ind w:left="720"/>
        <w:rPr>
          <w:b/>
          <w:i/>
          <w:noProof/>
        </w:rPr>
      </w:pPr>
      <w:r>
        <w:rPr>
          <w:b/>
          <w:i/>
          <w:noProof/>
        </w:rPr>
        <w:t>i. Ressourcer til beregning af de årlige bidrag</w:t>
      </w:r>
    </w:p>
    <w:p w:rsidR="009A3BF4" w:rsidRDefault="00200A48">
      <w:pPr>
        <w:ind w:left="720"/>
        <w:rPr>
          <w:noProof/>
        </w:rPr>
      </w:pPr>
      <w:r>
        <w:rPr>
          <w:noProof/>
        </w:rPr>
        <w:t>Dette lovgivningsforslag har til formål at ændre finansieringen af ESA'erne. Denne finansiering vil hovedsageligt afhænge af et tilskud fra EU's almindelige budget samt årlige bidrag fra enheder inden for myndighedens kompetenceområde. Det lovgivningsmæssi</w:t>
      </w:r>
      <w:r>
        <w:rPr>
          <w:noProof/>
        </w:rPr>
        <w:t>ge forslag viser, at de årlige bidrag fra den private sektor bør indsamles indirekte af ESA'erne gennem myndigheder udpeget af de enkelte medlemsstater. Selv i dette scenario ville ESA skulle: (i) anmode om oplysninger fra nationale kompetente myndigheder,</w:t>
      </w:r>
      <w:r>
        <w:rPr>
          <w:noProof/>
        </w:rPr>
        <w:t xml:space="preserve"> (ii) beregne de årlige bidrag og (iii) sende disse oplysninger til medlemsstaterne/de nationale kompetente myndigheder. Derefter ville de nationale kompetente myndigheder eller medlemsstaterne skulle: (i) udarbejde fakturaerne og (ii) opkræve de årlige bi</w:t>
      </w:r>
      <w:r>
        <w:rPr>
          <w:noProof/>
        </w:rPr>
        <w:t>drag fra den private sektor. Endelig ville ESA'erne kontrollere størrelsen af de årlige bidrag modtaget fra medlemsstaterne/de nationale kompetente myndigheder. Medlemsstaterne/de nationale kompetente myndigheder ville være ansvarlige for at træffe håndhæv</w:t>
      </w:r>
      <w:r>
        <w:rPr>
          <w:noProof/>
        </w:rPr>
        <w:t>elsesforanstaltninger i tilfælde af manglende betaling. ESA'ernes kompetenceområde omfatter et meget stort antal enheder. Der findes mere end 11 600 kreditinstitutter og investeringsselskaber inden for EBA's kompetenceområde, 20 000 enheder inden for ESMA'</w:t>
      </w:r>
      <w:r>
        <w:rPr>
          <w:noProof/>
        </w:rPr>
        <w:t xml:space="preserve">s kompetenceområde og 20 000 forsikrings- og pensionsselskaber inden for EIOPA's kompetenceområde. Som følge heraf kan det ekstra personale, der er nødvendigt til denne nye opgave, anslås til yderligere 4 FTE'er (herunder 3 til dataindsamling og beregning </w:t>
      </w:r>
      <w:r>
        <w:rPr>
          <w:noProof/>
        </w:rPr>
        <w:t xml:space="preserve">af gebyrer og 1 til driften af IT-systemet). </w:t>
      </w:r>
    </w:p>
    <w:p w:rsidR="009A3BF4" w:rsidRDefault="00200A48">
      <w:pPr>
        <w:ind w:left="720"/>
        <w:rPr>
          <w:noProof/>
        </w:rPr>
      </w:pPr>
      <w:r>
        <w:rPr>
          <w:noProof/>
        </w:rPr>
        <w:t>Desuden vil denne nye finansieringsordning kræve, at der opbygges et nyt IT-system. I stedet for at udvikle deres eget IT-system kunne de tre ESA'er udvikle en fælles IT-infrastruktur, som ville skabe synergief</w:t>
      </w:r>
      <w:r>
        <w:rPr>
          <w:noProof/>
        </w:rPr>
        <w:t xml:space="preserve">fekter. En fælles IT-grænseflade ville også være mere praktisk for deltagere på det finansielle marked, som kan være underlagt betaling af et gebyr til mere end én ESA (f.eks. investeringsselskaber). </w:t>
      </w:r>
    </w:p>
    <w:p w:rsidR="009A3BF4" w:rsidRDefault="00200A48">
      <w:pPr>
        <w:ind w:left="720"/>
        <w:rPr>
          <w:noProof/>
        </w:rPr>
      </w:pPr>
      <w:r>
        <w:rPr>
          <w:noProof/>
        </w:rPr>
        <w:t xml:space="preserve">Et sådant IT-system ville kunne evalueres til 1,5 mio. </w:t>
      </w:r>
      <w:r>
        <w:rPr>
          <w:noProof/>
        </w:rPr>
        <w:t xml:space="preserve">EUR (engangsomkostninger, dvs. 500 000 EUR for hver ESA) og derefter 300 000 EUR i vedligeholdelsesomkostninger om året (dvs. 100 000 EUR for hver ESA). Dette nye IT-system skal have grænseflade til ESA'ernes aktivitetsbaserede regnskabssystem. </w:t>
      </w:r>
    </w:p>
    <w:p w:rsidR="009A3BF4" w:rsidRDefault="009A3BF4">
      <w:pPr>
        <w:ind w:left="720"/>
        <w:rPr>
          <w:noProof/>
        </w:rPr>
      </w:pPr>
    </w:p>
    <w:p w:rsidR="009A3BF4" w:rsidRDefault="00200A48">
      <w:pPr>
        <w:ind w:left="720"/>
        <w:rPr>
          <w:b/>
          <w:i/>
          <w:noProof/>
        </w:rPr>
      </w:pPr>
      <w:r>
        <w:rPr>
          <w:b/>
          <w:i/>
          <w:noProof/>
        </w:rPr>
        <w:t>ii. Resso</w:t>
      </w:r>
      <w:r>
        <w:rPr>
          <w:b/>
          <w:i/>
          <w:noProof/>
        </w:rPr>
        <w:t>urcer til beregning, fakturering og opkrævning af tilsynsgebyrer (ESMA)</w:t>
      </w:r>
    </w:p>
    <w:p w:rsidR="009A3BF4" w:rsidRDefault="00200A48">
      <w:pPr>
        <w:ind w:left="720"/>
        <w:rPr>
          <w:noProof/>
        </w:rPr>
      </w:pPr>
      <w:r>
        <w:rPr>
          <w:noProof/>
        </w:rPr>
        <w:t xml:space="preserve">Dette lovgivningsmæssige forslag vil give ESMA nye direkte tilsynsbeføjelser (se næste afsnit). Derfor vil ESMA opkræve gebyrer hos de enheder, den skal føre direkte tilsyn med, eller </w:t>
      </w:r>
      <w:r>
        <w:rPr>
          <w:noProof/>
        </w:rPr>
        <w:t xml:space="preserve">modtage gebyrer for de tjenester, den vil levere. ESMA har brug for nye ressourcer til at fakturere disse enheder og opkræve gebyrer hos dem. </w:t>
      </w:r>
    </w:p>
    <w:p w:rsidR="009A3BF4" w:rsidRDefault="00200A48">
      <w:pPr>
        <w:ind w:left="720"/>
        <w:rPr>
          <w:noProof/>
        </w:rPr>
      </w:pPr>
      <w:r>
        <w:rPr>
          <w:noProof/>
        </w:rPr>
        <w:t>Fire nye sektorer vil blive overført til ESMA (fonde, prospekter, benchmarks, udbydere af dataindberetningstjenes</w:t>
      </w:r>
      <w:r>
        <w:rPr>
          <w:noProof/>
        </w:rPr>
        <w:t xml:space="preserve">ter). Det kan anslås, at der vil være behov for én FTE pr. sektor, dvs. yderligere 3 FTE'er. </w:t>
      </w:r>
    </w:p>
    <w:tbl>
      <w:tblPr>
        <w:tblStyle w:val="TableGrid"/>
        <w:tblW w:w="9242" w:type="dxa"/>
        <w:tblInd w:w="720" w:type="dxa"/>
        <w:tblLook w:val="04A0" w:firstRow="1" w:lastRow="0" w:firstColumn="1" w:lastColumn="0" w:noHBand="0" w:noVBand="1"/>
      </w:tblPr>
      <w:tblGrid>
        <w:gridCol w:w="9242"/>
      </w:tblGrid>
      <w:tr w:rsidR="009A3BF4">
        <w:tc>
          <w:tcPr>
            <w:tcW w:w="9242" w:type="dxa"/>
          </w:tcPr>
          <w:p w:rsidR="009A3BF4" w:rsidRDefault="00200A48">
            <w:pPr>
              <w:rPr>
                <w:rFonts w:eastAsia="Times New Roman"/>
                <w:noProof/>
              </w:rPr>
            </w:pPr>
            <w:r>
              <w:rPr>
                <w:noProof/>
              </w:rPr>
              <w:t xml:space="preserve">Sammenfattende antages det i denne finansieringsoversigt til forslaget, at ændringerne i finansieringen af ESA'erne kan indebære: </w:t>
            </w:r>
          </w:p>
          <w:p w:rsidR="009A3BF4" w:rsidRDefault="00200A48">
            <w:pPr>
              <w:numPr>
                <w:ilvl w:val="0"/>
                <w:numId w:val="23"/>
              </w:numPr>
              <w:contextualSpacing/>
              <w:rPr>
                <w:noProof/>
              </w:rPr>
            </w:pPr>
            <w:r>
              <w:rPr>
                <w:noProof/>
                <w:sz w:val="22"/>
              </w:rPr>
              <w:t xml:space="preserve">For EBA og EIOPA: 4 yderligere FTE'er (1 midlertidigt ansat og 3 kontraktansatte) og IT-systemer anslået til 0,5 mio. EUR (engangsomkostninger) og 100 000 EUR om året (vedligeholdelsesomkostninger) </w:t>
            </w:r>
          </w:p>
          <w:p w:rsidR="009A3BF4" w:rsidRDefault="00200A48">
            <w:pPr>
              <w:spacing w:before="0" w:after="0"/>
              <w:ind w:left="720"/>
              <w:jc w:val="left"/>
              <w:rPr>
                <w:rFonts w:eastAsia="Times New Roman"/>
                <w:noProof/>
                <w:sz w:val="22"/>
              </w:rPr>
            </w:pPr>
            <w:r>
              <w:rPr>
                <w:noProof/>
                <w:sz w:val="22"/>
              </w:rPr>
              <w:t xml:space="preserve"> </w:t>
            </w:r>
          </w:p>
          <w:p w:rsidR="009A3BF4" w:rsidRDefault="00200A48">
            <w:pPr>
              <w:numPr>
                <w:ilvl w:val="0"/>
                <w:numId w:val="23"/>
              </w:numPr>
              <w:contextualSpacing/>
              <w:rPr>
                <w:rFonts w:eastAsia="Times New Roman"/>
                <w:noProof/>
                <w:sz w:val="22"/>
              </w:rPr>
            </w:pPr>
            <w:r>
              <w:rPr>
                <w:noProof/>
                <w:sz w:val="22"/>
              </w:rPr>
              <w:t xml:space="preserve">For ESMA: 7 yderligere FTE'er (1 midlertidigt ansat og </w:t>
            </w:r>
            <w:r>
              <w:rPr>
                <w:noProof/>
                <w:sz w:val="22"/>
              </w:rPr>
              <w:t>6 kontraktansatte) og IT-systemer anslået til 0,5 mio. EUR (engangsomkostninger) og 100 000 EUR om året (vedligeholdelsesomkostninger)</w:t>
            </w:r>
          </w:p>
        </w:tc>
      </w:tr>
    </w:tbl>
    <w:p w:rsidR="009A3BF4" w:rsidRDefault="009A3BF4">
      <w:pPr>
        <w:ind w:left="720"/>
        <w:rPr>
          <w:i/>
          <w:noProof/>
        </w:rPr>
      </w:pPr>
    </w:p>
    <w:p w:rsidR="009A3BF4" w:rsidRDefault="00200A48">
      <w:pPr>
        <w:ind w:left="720"/>
        <w:rPr>
          <w:b/>
          <w:i/>
          <w:noProof/>
        </w:rPr>
      </w:pPr>
      <w:r>
        <w:rPr>
          <w:b/>
          <w:i/>
          <w:noProof/>
        </w:rPr>
        <w:t>IV. Direkte tilsynsbeføjelser – ESMA</w:t>
      </w:r>
    </w:p>
    <w:p w:rsidR="009A3BF4" w:rsidRDefault="00200A48">
      <w:pPr>
        <w:ind w:left="720"/>
        <w:rPr>
          <w:noProof/>
        </w:rPr>
      </w:pPr>
      <w:r>
        <w:rPr>
          <w:noProof/>
        </w:rPr>
        <w:t>Indledningsvist bemærkes, at enheder, der er underlagt direkte tilsyn af ESMA, bør</w:t>
      </w:r>
      <w:r>
        <w:rPr>
          <w:noProof/>
        </w:rPr>
        <w:t xml:space="preserve"> betale gebyrer til ESMA (engangsomkostninger til registrering og tilbagevendende omkostninger vedrørende det løbende tilsyn). Dette er tilfældet for kreditvurderingsbureauer (jf. Kommissionens delegerede forordning (EU) nr. 272/2012) og transaktionsregist</w:t>
      </w:r>
      <w:r>
        <w:rPr>
          <w:noProof/>
        </w:rPr>
        <w:t>re (Kommissionens delegerede forordning (EU) nr. 1003/2013).</w:t>
      </w:r>
    </w:p>
    <w:p w:rsidR="009A3BF4" w:rsidRDefault="00200A48">
      <w:pPr>
        <w:ind w:left="720"/>
        <w:rPr>
          <w:noProof/>
        </w:rPr>
      </w:pPr>
      <w:r>
        <w:rPr>
          <w:noProof/>
        </w:rPr>
        <w:t>I henhold til dette lovgivningsforslag vil ESMA være ansvarlig for det direkte tilsyn med europæiske venturekapitalfonde (EuVECA), europæiske sociale iværksætterfonde (EuSEF'er) og europæiske lan</w:t>
      </w:r>
      <w:r>
        <w:rPr>
          <w:noProof/>
        </w:rPr>
        <w:t>gsigtede investeringsfonde (ELTIF'er). Tilsynsopgaverne vil bestå af godkendelse/meddelelse ("passporting") af disse midler og det daglige tilsyn. ESMA vil også have direkte undersøgelsesbeføjelser i forhold til disse midler. Der er for øjeblikket 117 EuVE</w:t>
      </w:r>
      <w:r>
        <w:rPr>
          <w:noProof/>
        </w:rPr>
        <w:t xml:space="preserve">CA-fonde (forvaltet af 97 EuVECA-forvaltere), 7 EuSEF-fonde (forvaltet af 3 EuSEF-forvaltere) og mindre end 10 ELTIF'er, der er godkendt i EU. Da disse fonde er forholdsvis nye strukturer, er antallet af registreringer er højt (f.eks. 22 ny EuVECA-fonde i </w:t>
      </w:r>
      <w:r>
        <w:rPr>
          <w:noProof/>
        </w:rPr>
        <w:t>2016). På grund af den nye retlige ramme, der gælder for EuVECA og EuSEF, og ændringerne i kapitalkravene for forsikringsselskabernes investeringer i ELTIF'er, forventes antallet af anmodninger om godkendelse at stige. Der skal derfor ansættes yderligere p</w:t>
      </w:r>
      <w:r>
        <w:rPr>
          <w:noProof/>
        </w:rPr>
        <w:t>ersonale, der er specialiseret i kapitalforvaltning, af ESMA. Disse behov for menneskelige ressourcer kan anslås til 7 FTE'er (inkl. 1 FTE specialiseret i it og 1 dataanalytiker). Der er også behov for et IT-system til at forvalte godkendelses- og tilsynsp</w:t>
      </w:r>
      <w:r>
        <w:rPr>
          <w:noProof/>
        </w:rPr>
        <w:t xml:space="preserve">rocedurerne samt til indsamlingen af data fra fondene. Disse omkostninger anslås til 500 000 EUR (engangsomkostninger) og 100 000 EUR om året til vedligeholdelse. </w:t>
      </w:r>
    </w:p>
    <w:p w:rsidR="009A3BF4" w:rsidRDefault="00200A48">
      <w:pPr>
        <w:ind w:left="720"/>
        <w:rPr>
          <w:noProof/>
        </w:rPr>
      </w:pPr>
      <w:r>
        <w:rPr>
          <w:noProof/>
        </w:rPr>
        <w:t>Det skal bemærkes, at denne overdragelse af beføjelser fra de nationale kompetente myndighed</w:t>
      </w:r>
      <w:r>
        <w:rPr>
          <w:noProof/>
        </w:rPr>
        <w:t>er til ESMA, for så vidt angår godkendelsen og den daglige overvågning af disse fonde (ELTIF'er, EuVECA og EuSEF-fonde), også kunne medføre en reduktion i antallet af ansatte hos de nationale kompetente myndigheder, der arbejder med tilsyn deraf. De nation</w:t>
      </w:r>
      <w:r>
        <w:rPr>
          <w:noProof/>
        </w:rPr>
        <w:t>ale kompetente myndigheder med den største kapitalforvaltningssektor beskæftiger et stort antal FTE'er, der beskæftiger sig med fonde, navnlig UCITS'er og alternative investeringsfonde (AIF'er) (dvs. LU 197 FTE'er, FR 102, DE 120, NL 25, IT 65/70 samt regi</w:t>
      </w:r>
      <w:r>
        <w:rPr>
          <w:noProof/>
        </w:rPr>
        <w:t xml:space="preserve">onale afdelinger, UK 100). Det kan anslås, at oprettelsen af 7 FTE'er på EU-plan til at føre tilsyn med ELTIF'er, EuVECA'er og EuSEF'er også bør føre til et globalt fald i antallet af ansatte hos nationale kompetente myndigheder på 7 FTE'er. Hvis antallet </w:t>
      </w:r>
      <w:r>
        <w:rPr>
          <w:noProof/>
        </w:rPr>
        <w:t xml:space="preserve">af fonde stiger på et senere tidspunkt, vil der være behov for flere ressourcer, men disse vil derefter blive finansieret af gebyrer fra industrien. </w:t>
      </w:r>
    </w:p>
    <w:p w:rsidR="009A3BF4" w:rsidRDefault="00200A48">
      <w:pPr>
        <w:ind w:left="720"/>
        <w:rPr>
          <w:noProof/>
        </w:rPr>
      </w:pPr>
      <w:r>
        <w:rPr>
          <w:noProof/>
        </w:rPr>
        <w:t xml:space="preserve">I henhold til lovgivningsforslaget vil ESMA ligeledes stå for godkendelsen af visse prospekter </w:t>
      </w:r>
      <w:r>
        <w:rPr>
          <w:noProof/>
        </w:rPr>
        <w:t>(engrosprospekter for værdipapirer, der ikke er kapitalandele, prospekter udarbejdet af specialiserede udstedere, prospekter af asset-backed typen og prospekter fra tredjelandsudstedere), herunder tillæg hertil. Det kan anslås, at ESMA vil godkende 1 600 p</w:t>
      </w:r>
      <w:r>
        <w:rPr>
          <w:noProof/>
        </w:rPr>
        <w:t>rospekter om året (1 100 prospekter, 400 prospekter af asset-backed-typen, 60 prospekter fra specialistudstedere). Med dette forslag får ESMA også overdraget opgaven med at føre tilsyn med annoncer vedrørende disse prospekter, der skal godkendes af ESMA. F</w:t>
      </w:r>
      <w:r>
        <w:rPr>
          <w:noProof/>
        </w:rPr>
        <w:t>or at udføre ovennævnte opgave bør ESMA have tilstrækkeligt med personale med de rette sprogkundskaber og tilstrækkelig viden om de relevante nationale regler om forbrugerbeskyttelse, navnlig til kontrollen af markedsføringsmateriale. Det anslås, at ESMA v</w:t>
      </w:r>
      <w:r>
        <w:rPr>
          <w:noProof/>
        </w:rPr>
        <w:t>ille skulle ansætte 35 FTE'er (herunder 33 specialiserede i prospekter, 1 FTE specialiseret i IT-systemer og 1 dataanalytiker). Disse nye beføjelser vil også indebære IT-omkostninger til at forvalte processen for godkendelse af prospekter. Disse omkostning</w:t>
      </w:r>
      <w:r>
        <w:rPr>
          <w:noProof/>
        </w:rPr>
        <w:t>er anslås til 500 000 EUR (engangsomkostninger) og 100 000 EUR om året til vedligeholdelse. Da udkastet til prospekt kan forelægges til godkendelse på de 23 officielle EU-sprog, vil disse nye beføjelser, som ESMA tillægges, også medføre udgifter til oversæ</w:t>
      </w:r>
      <w:r>
        <w:rPr>
          <w:noProof/>
        </w:rPr>
        <w:t>ttelse, der anslås til 1,2 mio. EUR om året.</w:t>
      </w:r>
    </w:p>
    <w:p w:rsidR="009A3BF4" w:rsidRDefault="00200A48">
      <w:pPr>
        <w:ind w:left="720"/>
        <w:rPr>
          <w:noProof/>
        </w:rPr>
      </w:pPr>
      <w:r>
        <w:rPr>
          <w:noProof/>
        </w:rPr>
        <w:t>ESMA ville godkende 1 600 prospekter ud af de 3 500 prospekter, der godkendes af alle de nationale kompetente myndigheder rundt omkring i EU, dvs. 45 % af alle EU-prospekterne. Som følge heraf bør denne overførs</w:t>
      </w:r>
      <w:r>
        <w:rPr>
          <w:noProof/>
        </w:rPr>
        <w:t xml:space="preserve">el af beføjelser ledsages af et fald i antallet af ansatte hos de nationale kompetente myndigheder med ansvar for godkendelsen af prospekter, der vil blive godkendt af ESMA. </w:t>
      </w:r>
    </w:p>
    <w:p w:rsidR="009A3BF4" w:rsidRDefault="00200A48">
      <w:pPr>
        <w:ind w:left="720"/>
        <w:rPr>
          <w:noProof/>
        </w:rPr>
      </w:pPr>
      <w:r>
        <w:rPr>
          <w:noProof/>
        </w:rPr>
        <w:t>Dette lovgivningsforslag fastsætter endvidere, at ESMA vil godkende og føre tilsy</w:t>
      </w:r>
      <w:r>
        <w:rPr>
          <w:noProof/>
        </w:rPr>
        <w:t>n med administratorer af kritiske benchmarks, godkende valideringen af tredjelandes benchmarks og anerkende de administratorer, der er etableret i tredjelande. ESMA vil også have undersøgelsesbeføjelser for så vidt angår disse benchmarkadministratorer. I l</w:t>
      </w:r>
      <w:r>
        <w:rPr>
          <w:noProof/>
        </w:rPr>
        <w:t>yset af de synergier, som et direkte tilsyn på EU-plan ville give, kan det anslås, at der vil skulle ansættes yderligere 10 FTE'er. Denne overdragelse af beføjelser til ESMA ville gøre det muligt at undgå ansættelse af ekstra personale hos de nationale kom</w:t>
      </w:r>
      <w:r>
        <w:rPr>
          <w:noProof/>
        </w:rPr>
        <w:t>petente myndigheder til at håndtere tilsynet med administratorer af kritiske benchmarks</w:t>
      </w:r>
      <w:r>
        <w:rPr>
          <w:rStyle w:val="FootnoteReference"/>
          <w:noProof/>
        </w:rPr>
        <w:footnoteReference w:id="55"/>
      </w:r>
      <w:r>
        <w:rPr>
          <w:noProof/>
        </w:rPr>
        <w:t xml:space="preserve">. </w:t>
      </w:r>
    </w:p>
    <w:p w:rsidR="009A3BF4" w:rsidRDefault="00200A48">
      <w:pPr>
        <w:ind w:left="720"/>
        <w:rPr>
          <w:noProof/>
        </w:rPr>
      </w:pPr>
      <w:r>
        <w:rPr>
          <w:noProof/>
        </w:rPr>
        <w:t>ESMA vil være ansvarlig for registreringen af udbydere af dataindberetningstjenester (dvs. godkendte indberetningsmekanismer og godkendte offentliggørelsesordninger,</w:t>
      </w:r>
      <w:r>
        <w:rPr>
          <w:noProof/>
        </w:rPr>
        <w:t xml:space="preserve"> udbydere af konsolideret løbende handelsinformation), der er nye typer af organer oprettet ved direktivet om markeder for finansielle instrumenter. ESMA vil også sikre deres løbende tilsyn og få beføjelser til at foretage undersøgelser. Dette vil også kræ</w:t>
      </w:r>
      <w:r>
        <w:rPr>
          <w:noProof/>
        </w:rPr>
        <w:t>ve yderligere specialiseret personale, der anslås til 20 FTE'er, herunder 3 FTE'er, der er specialiseret i IT-systemer, og 2 dataanalytikere. I betragtning af de store mængder af data, der forvaltes af disse enheder, er der behov for et stort IT-system til</w:t>
      </w:r>
      <w:r>
        <w:rPr>
          <w:noProof/>
        </w:rPr>
        <w:t xml:space="preserve"> at vurdere deres kvalitet samt måden, hvorpå de behandles og offentliggøres. Disse IT-omkostninger anslås til 2 mio. EUR (engangsomkostninger) og 400 000 EUR om året (vedligeholdelsesomkostninger). Denne overdragelse af beføjelser til ESMA ville gøre det </w:t>
      </w:r>
      <w:r>
        <w:rPr>
          <w:noProof/>
        </w:rPr>
        <w:t xml:space="preserve">muligt at undgå ansættelse af ekstra personale hos de nationale kompetente myndigheder til at håndtere tilsynet med leverandører af dataindberetningstjenester. </w:t>
      </w:r>
    </w:p>
    <w:p w:rsidR="009A3BF4" w:rsidRDefault="009A3BF4">
      <w:pPr>
        <w:ind w:left="720"/>
        <w:rPr>
          <w:noProof/>
        </w:rPr>
      </w:pPr>
    </w:p>
    <w:tbl>
      <w:tblPr>
        <w:tblStyle w:val="TableGrid"/>
        <w:tblW w:w="9242" w:type="dxa"/>
        <w:tblInd w:w="720" w:type="dxa"/>
        <w:tblLook w:val="04A0" w:firstRow="1" w:lastRow="0" w:firstColumn="1" w:lastColumn="0" w:noHBand="0" w:noVBand="1"/>
      </w:tblPr>
      <w:tblGrid>
        <w:gridCol w:w="9242"/>
      </w:tblGrid>
      <w:tr w:rsidR="009A3BF4">
        <w:tc>
          <w:tcPr>
            <w:tcW w:w="9242" w:type="dxa"/>
          </w:tcPr>
          <w:p w:rsidR="009A3BF4" w:rsidRDefault="00200A48">
            <w:pPr>
              <w:rPr>
                <w:rFonts w:eastAsia="Times New Roman"/>
                <w:noProof/>
              </w:rPr>
            </w:pPr>
            <w:r>
              <w:rPr>
                <w:noProof/>
              </w:rPr>
              <w:t xml:space="preserve">Sammenfattende antages det i denne finansieringsoversigt til forslaget, at ESMA's nye direkte </w:t>
            </w:r>
            <w:r>
              <w:rPr>
                <w:noProof/>
              </w:rPr>
              <w:t>tilsynsbeføjelser over for ovennævnte enheder, vil indebære:</w:t>
            </w:r>
          </w:p>
          <w:p w:rsidR="009A3BF4" w:rsidRDefault="00200A48">
            <w:pPr>
              <w:numPr>
                <w:ilvl w:val="0"/>
                <w:numId w:val="21"/>
              </w:numPr>
              <w:contextualSpacing/>
              <w:rPr>
                <w:noProof/>
              </w:rPr>
            </w:pPr>
            <w:r>
              <w:rPr>
                <w:noProof/>
                <w:sz w:val="22"/>
              </w:rPr>
              <w:t>Ansættelse af yderligere 65 FTE'er indtil 2022.</w:t>
            </w:r>
          </w:p>
          <w:p w:rsidR="009A3BF4" w:rsidRDefault="00200A48">
            <w:pPr>
              <w:numPr>
                <w:ilvl w:val="0"/>
                <w:numId w:val="21"/>
              </w:numPr>
              <w:contextualSpacing/>
              <w:rPr>
                <w:rFonts w:eastAsia="Times New Roman"/>
                <w:noProof/>
                <w:sz w:val="22"/>
              </w:rPr>
            </w:pPr>
            <w:r>
              <w:rPr>
                <w:noProof/>
                <w:sz w:val="22"/>
              </w:rPr>
              <w:t xml:space="preserve">Engangsomkostningerne til IT anslås til 3 mio. EUR. </w:t>
            </w:r>
          </w:p>
          <w:p w:rsidR="009A3BF4" w:rsidRDefault="00200A48">
            <w:pPr>
              <w:numPr>
                <w:ilvl w:val="0"/>
                <w:numId w:val="21"/>
              </w:numPr>
              <w:contextualSpacing/>
              <w:rPr>
                <w:rFonts w:eastAsia="Times New Roman"/>
                <w:noProof/>
                <w:sz w:val="22"/>
              </w:rPr>
            </w:pPr>
            <w:r>
              <w:rPr>
                <w:noProof/>
                <w:sz w:val="22"/>
              </w:rPr>
              <w:t xml:space="preserve">Tilbagevendende IT-omkostninger anslås til 600 000 EUR om året. </w:t>
            </w:r>
          </w:p>
          <w:p w:rsidR="009A3BF4" w:rsidRDefault="00200A48">
            <w:pPr>
              <w:numPr>
                <w:ilvl w:val="0"/>
                <w:numId w:val="21"/>
              </w:numPr>
              <w:contextualSpacing/>
              <w:rPr>
                <w:rFonts w:ascii="Calibri" w:eastAsia="Times New Roman" w:hAnsi="Calibri"/>
                <w:noProof/>
                <w:sz w:val="22"/>
              </w:rPr>
            </w:pPr>
            <w:r>
              <w:rPr>
                <w:noProof/>
                <w:sz w:val="22"/>
              </w:rPr>
              <w:t>Oversættelsesomkostninger ans</w:t>
            </w:r>
            <w:r>
              <w:rPr>
                <w:noProof/>
                <w:sz w:val="22"/>
              </w:rPr>
              <w:t>lås til 1,2 mio. EUR om året.</w:t>
            </w:r>
            <w:r>
              <w:rPr>
                <w:rFonts w:ascii="Calibri" w:hAnsi="Calibri"/>
                <w:noProof/>
                <w:sz w:val="22"/>
              </w:rPr>
              <w:t xml:space="preserve"> </w:t>
            </w:r>
          </w:p>
        </w:tc>
      </w:tr>
    </w:tbl>
    <w:p w:rsidR="009A3BF4" w:rsidRDefault="009A3BF4">
      <w:pPr>
        <w:ind w:left="720"/>
        <w:rPr>
          <w:noProof/>
        </w:rPr>
      </w:pPr>
    </w:p>
    <w:p w:rsidR="009A3BF4" w:rsidRDefault="00200A48">
      <w:pPr>
        <w:ind w:left="720"/>
        <w:rPr>
          <w:b/>
          <w:i/>
          <w:noProof/>
        </w:rPr>
      </w:pPr>
      <w:r>
        <w:rPr>
          <w:b/>
          <w:i/>
          <w:noProof/>
        </w:rPr>
        <w:t>V. Indirekte omkostninger og juridisk bistand</w:t>
      </w:r>
    </w:p>
    <w:p w:rsidR="009A3BF4" w:rsidRDefault="00200A48">
      <w:pPr>
        <w:ind w:left="720"/>
        <w:rPr>
          <w:noProof/>
        </w:rPr>
      </w:pPr>
      <w:r>
        <w:rPr>
          <w:noProof/>
        </w:rPr>
        <w:t>Indirekte omkostninger i form af ressourcer på agenturernes niveau omfatter menneskelige ressourcer, finans, facility management, koordinering og grundlæggende IT-support (undta</w:t>
      </w:r>
      <w:r>
        <w:rPr>
          <w:noProof/>
        </w:rPr>
        <w:t xml:space="preserve">gen paneuropæiske IT-projekter). Som følge af deres omfattende tilsynsarbejde har ESA'erne også væsentlige behov i form af juridisk bistand. På grundlag af ESMA's aktivitetsbaserede styring tegner de indirekte omkostninger i form af ressourcer og juridisk </w:t>
      </w:r>
      <w:r>
        <w:rPr>
          <w:noProof/>
        </w:rPr>
        <w:t>bistand sig for henholdsvis 22 % og 13 % af det samlede personale. Med andre ord betyder det, at for 7 FTE'er, der udfører en kerneaktivitet, allokeres der ca. 2 yderligere ansatte til indirekte omkostninger i form af ressourcer og 1 ansat til juridisk bis</w:t>
      </w:r>
      <w:r>
        <w:rPr>
          <w:noProof/>
        </w:rPr>
        <w:t xml:space="preserve">tand. Under hensyntagen til, at ESA'erne, mens de vokser, kan udvikle yderligere stordriftsfordele, antog vi i denne finansieringsoversigt til forslaget, at indirekte omkostninger i form af ressourcer og den juridiske bistand ville udgøre henholdsvis 18 % </w:t>
      </w:r>
      <w:r>
        <w:rPr>
          <w:noProof/>
        </w:rPr>
        <w:t xml:space="preserve">og 8 % af det samlede personale. </w:t>
      </w:r>
    </w:p>
    <w:p w:rsidR="009A3BF4" w:rsidRDefault="00200A48">
      <w:pPr>
        <w:ind w:left="720"/>
        <w:rPr>
          <w:noProof/>
        </w:rPr>
      </w:pPr>
      <w:r>
        <w:rPr>
          <w:noProof/>
        </w:rPr>
        <w:t xml:space="preserve">Som følge heraf kan stigningen indtil 2022 i form af menneskelige ressourcer (FTE'er) sammenfattes således: </w:t>
      </w:r>
    </w:p>
    <w:p w:rsidR="009A3BF4" w:rsidRDefault="009A3BF4">
      <w:pPr>
        <w:ind w:left="720"/>
        <w:rPr>
          <w:b/>
          <w:noProof/>
        </w:rPr>
      </w:pPr>
    </w:p>
    <w:p w:rsidR="009A3BF4" w:rsidRDefault="00200A48">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13"/>
        <w:gridCol w:w="1840"/>
        <w:gridCol w:w="1630"/>
        <w:gridCol w:w="1683"/>
        <w:gridCol w:w="1176"/>
      </w:tblGrid>
      <w:tr w:rsidR="009A3BF4">
        <w:tc>
          <w:tcPr>
            <w:tcW w:w="2943" w:type="dxa"/>
            <w:shd w:val="pct20" w:color="auto" w:fill="auto"/>
          </w:tcPr>
          <w:p w:rsidR="009A3BF4" w:rsidRDefault="009A3BF4">
            <w:pPr>
              <w:spacing w:before="0" w:after="0"/>
              <w:rPr>
                <w:noProof/>
              </w:rPr>
            </w:pPr>
          </w:p>
        </w:tc>
        <w:tc>
          <w:tcPr>
            <w:tcW w:w="1843" w:type="dxa"/>
            <w:shd w:val="pct20" w:color="auto" w:fill="auto"/>
          </w:tcPr>
          <w:p w:rsidR="009A3BF4" w:rsidRDefault="00200A48">
            <w:pPr>
              <w:spacing w:before="0" w:after="0"/>
              <w:rPr>
                <w:b/>
                <w:noProof/>
              </w:rPr>
            </w:pPr>
            <w:r>
              <w:rPr>
                <w:b/>
                <w:noProof/>
              </w:rPr>
              <w:t>Hovedaktivitet</w:t>
            </w:r>
          </w:p>
        </w:tc>
        <w:tc>
          <w:tcPr>
            <w:tcW w:w="1559" w:type="dxa"/>
            <w:shd w:val="pct20" w:color="auto" w:fill="auto"/>
          </w:tcPr>
          <w:p w:rsidR="009A3BF4" w:rsidRDefault="00200A48">
            <w:pPr>
              <w:spacing w:before="0" w:after="0"/>
              <w:rPr>
                <w:b/>
                <w:noProof/>
              </w:rPr>
            </w:pPr>
            <w:r>
              <w:rPr>
                <w:b/>
                <w:noProof/>
              </w:rPr>
              <w:t>Indirekte omkostninger i form af ressourcer</w:t>
            </w:r>
          </w:p>
        </w:tc>
        <w:tc>
          <w:tcPr>
            <w:tcW w:w="1701" w:type="dxa"/>
            <w:shd w:val="pct20" w:color="auto" w:fill="auto"/>
          </w:tcPr>
          <w:p w:rsidR="009A3BF4" w:rsidRDefault="00200A48">
            <w:pPr>
              <w:spacing w:before="0" w:after="0"/>
              <w:rPr>
                <w:b/>
                <w:noProof/>
              </w:rPr>
            </w:pPr>
            <w:r>
              <w:rPr>
                <w:b/>
                <w:noProof/>
              </w:rPr>
              <w:t>Juridisk bistand</w:t>
            </w:r>
          </w:p>
        </w:tc>
        <w:tc>
          <w:tcPr>
            <w:tcW w:w="1196" w:type="dxa"/>
            <w:shd w:val="pct20" w:color="auto" w:fill="auto"/>
          </w:tcPr>
          <w:p w:rsidR="009A3BF4" w:rsidRDefault="00200A48">
            <w:pPr>
              <w:spacing w:before="0" w:after="0"/>
              <w:rPr>
                <w:b/>
                <w:noProof/>
              </w:rPr>
            </w:pPr>
            <w:r>
              <w:rPr>
                <w:b/>
                <w:noProof/>
              </w:rPr>
              <w:t>I alt</w:t>
            </w:r>
          </w:p>
        </w:tc>
      </w:tr>
      <w:tr w:rsidR="009A3BF4">
        <w:tc>
          <w:tcPr>
            <w:tcW w:w="2943" w:type="dxa"/>
          </w:tcPr>
          <w:p w:rsidR="009A3BF4" w:rsidRDefault="00200A48">
            <w:pPr>
              <w:spacing w:before="0" w:after="0"/>
              <w:jc w:val="center"/>
              <w:rPr>
                <w:b/>
                <w:noProof/>
              </w:rPr>
            </w:pPr>
            <w:r>
              <w:rPr>
                <w:b/>
                <w:noProof/>
              </w:rPr>
              <w:t>Ledelse</w:t>
            </w:r>
          </w:p>
        </w:tc>
        <w:tc>
          <w:tcPr>
            <w:tcW w:w="1843" w:type="dxa"/>
          </w:tcPr>
          <w:p w:rsidR="009A3BF4" w:rsidRDefault="00200A48">
            <w:pPr>
              <w:spacing w:before="0" w:after="0"/>
              <w:jc w:val="center"/>
              <w:rPr>
                <w:b/>
                <w:noProof/>
              </w:rPr>
            </w:pPr>
            <w:r>
              <w:rPr>
                <w:b/>
                <w:noProof/>
              </w:rPr>
              <w:t>4</w:t>
            </w:r>
          </w:p>
        </w:tc>
        <w:tc>
          <w:tcPr>
            <w:tcW w:w="1559" w:type="dxa"/>
          </w:tcPr>
          <w:p w:rsidR="009A3BF4" w:rsidRDefault="00200A48">
            <w:pPr>
              <w:spacing w:before="0" w:after="0"/>
              <w:jc w:val="center"/>
              <w:rPr>
                <w:noProof/>
              </w:rPr>
            </w:pPr>
            <w:r>
              <w:rPr>
                <w:noProof/>
              </w:rPr>
              <w:t>1</w:t>
            </w:r>
          </w:p>
        </w:tc>
        <w:tc>
          <w:tcPr>
            <w:tcW w:w="1701" w:type="dxa"/>
          </w:tcPr>
          <w:p w:rsidR="009A3BF4" w:rsidRDefault="00200A48">
            <w:pPr>
              <w:spacing w:before="0" w:after="0"/>
              <w:jc w:val="center"/>
              <w:rPr>
                <w:noProof/>
              </w:rPr>
            </w:pPr>
            <w:r>
              <w:rPr>
                <w:noProof/>
              </w:rPr>
              <w:t xml:space="preserve">1 </w:t>
            </w:r>
          </w:p>
        </w:tc>
        <w:tc>
          <w:tcPr>
            <w:tcW w:w="1196" w:type="dxa"/>
          </w:tcPr>
          <w:p w:rsidR="009A3BF4" w:rsidRDefault="00200A48">
            <w:pPr>
              <w:spacing w:before="0" w:after="0"/>
              <w:jc w:val="center"/>
              <w:rPr>
                <w:noProof/>
              </w:rPr>
            </w:pPr>
            <w:r>
              <w:rPr>
                <w:noProof/>
              </w:rPr>
              <w:t>6</w:t>
            </w:r>
          </w:p>
        </w:tc>
      </w:tr>
      <w:tr w:rsidR="009A3BF4">
        <w:tc>
          <w:tcPr>
            <w:tcW w:w="2943" w:type="dxa"/>
          </w:tcPr>
          <w:p w:rsidR="009A3BF4" w:rsidRDefault="00200A48">
            <w:pPr>
              <w:spacing w:before="0" w:after="0"/>
              <w:jc w:val="center"/>
              <w:rPr>
                <w:b/>
                <w:noProof/>
              </w:rPr>
            </w:pPr>
            <w:r>
              <w:rPr>
                <w:b/>
                <w:noProof/>
              </w:rPr>
              <w:t>Indirekte tilsynsbeføjelser</w:t>
            </w:r>
          </w:p>
        </w:tc>
        <w:tc>
          <w:tcPr>
            <w:tcW w:w="1843" w:type="dxa"/>
          </w:tcPr>
          <w:p w:rsidR="009A3BF4" w:rsidRDefault="00200A48">
            <w:pPr>
              <w:spacing w:before="0" w:after="0"/>
              <w:jc w:val="center"/>
              <w:rPr>
                <w:b/>
                <w:noProof/>
              </w:rPr>
            </w:pPr>
            <w:r>
              <w:rPr>
                <w:b/>
                <w:noProof/>
              </w:rPr>
              <w:t>13</w:t>
            </w:r>
          </w:p>
        </w:tc>
        <w:tc>
          <w:tcPr>
            <w:tcW w:w="1559" w:type="dxa"/>
          </w:tcPr>
          <w:p w:rsidR="009A3BF4" w:rsidRDefault="00200A48">
            <w:pPr>
              <w:spacing w:before="0" w:after="0"/>
              <w:jc w:val="center"/>
              <w:rPr>
                <w:noProof/>
              </w:rPr>
            </w:pPr>
            <w:r>
              <w:rPr>
                <w:noProof/>
              </w:rPr>
              <w:t>3</w:t>
            </w:r>
          </w:p>
        </w:tc>
        <w:tc>
          <w:tcPr>
            <w:tcW w:w="1701" w:type="dxa"/>
          </w:tcPr>
          <w:p w:rsidR="009A3BF4" w:rsidRDefault="00200A48">
            <w:pPr>
              <w:spacing w:before="0" w:after="0"/>
              <w:jc w:val="center"/>
              <w:rPr>
                <w:noProof/>
              </w:rPr>
            </w:pPr>
            <w:r>
              <w:rPr>
                <w:noProof/>
              </w:rPr>
              <w:t>2</w:t>
            </w:r>
          </w:p>
        </w:tc>
        <w:tc>
          <w:tcPr>
            <w:tcW w:w="1196" w:type="dxa"/>
          </w:tcPr>
          <w:p w:rsidR="009A3BF4" w:rsidRDefault="00200A48">
            <w:pPr>
              <w:spacing w:before="0" w:after="0"/>
              <w:jc w:val="center"/>
              <w:rPr>
                <w:noProof/>
              </w:rPr>
            </w:pPr>
            <w:r>
              <w:rPr>
                <w:noProof/>
              </w:rPr>
              <w:t>18</w:t>
            </w:r>
          </w:p>
        </w:tc>
      </w:tr>
      <w:tr w:rsidR="009A3BF4">
        <w:tc>
          <w:tcPr>
            <w:tcW w:w="2943" w:type="dxa"/>
          </w:tcPr>
          <w:p w:rsidR="009A3BF4" w:rsidRDefault="00200A48">
            <w:pPr>
              <w:spacing w:before="0" w:after="0"/>
              <w:jc w:val="center"/>
              <w:rPr>
                <w:b/>
                <w:noProof/>
              </w:rPr>
            </w:pPr>
            <w:r>
              <w:rPr>
                <w:b/>
                <w:noProof/>
              </w:rPr>
              <w:t>Finansiering</w:t>
            </w:r>
          </w:p>
        </w:tc>
        <w:tc>
          <w:tcPr>
            <w:tcW w:w="1843" w:type="dxa"/>
          </w:tcPr>
          <w:p w:rsidR="009A3BF4" w:rsidRDefault="00200A48">
            <w:pPr>
              <w:spacing w:before="0" w:after="0"/>
              <w:jc w:val="center"/>
              <w:rPr>
                <w:b/>
                <w:noProof/>
              </w:rPr>
            </w:pPr>
            <w:r>
              <w:rPr>
                <w:b/>
                <w:noProof/>
              </w:rPr>
              <w:t>4</w:t>
            </w:r>
          </w:p>
        </w:tc>
        <w:tc>
          <w:tcPr>
            <w:tcW w:w="1559" w:type="dxa"/>
          </w:tcPr>
          <w:p w:rsidR="009A3BF4" w:rsidRDefault="00200A48">
            <w:pPr>
              <w:spacing w:before="0" w:after="0"/>
              <w:jc w:val="center"/>
              <w:rPr>
                <w:noProof/>
              </w:rPr>
            </w:pPr>
            <w:r>
              <w:rPr>
                <w:noProof/>
              </w:rPr>
              <w:t>1</w:t>
            </w:r>
          </w:p>
        </w:tc>
        <w:tc>
          <w:tcPr>
            <w:tcW w:w="1701" w:type="dxa"/>
          </w:tcPr>
          <w:p w:rsidR="009A3BF4" w:rsidRDefault="00200A48">
            <w:pPr>
              <w:spacing w:before="0" w:after="0"/>
              <w:jc w:val="center"/>
              <w:rPr>
                <w:noProof/>
              </w:rPr>
            </w:pPr>
            <w:r>
              <w:rPr>
                <w:noProof/>
              </w:rPr>
              <w:t>0</w:t>
            </w:r>
          </w:p>
        </w:tc>
        <w:tc>
          <w:tcPr>
            <w:tcW w:w="1196" w:type="dxa"/>
          </w:tcPr>
          <w:p w:rsidR="009A3BF4" w:rsidRDefault="00200A48">
            <w:pPr>
              <w:spacing w:before="0" w:after="0"/>
              <w:jc w:val="center"/>
              <w:rPr>
                <w:noProof/>
              </w:rPr>
            </w:pPr>
            <w:r>
              <w:rPr>
                <w:noProof/>
              </w:rPr>
              <w:t>5</w:t>
            </w:r>
          </w:p>
        </w:tc>
      </w:tr>
      <w:tr w:rsidR="009A3BF4">
        <w:tc>
          <w:tcPr>
            <w:tcW w:w="2943" w:type="dxa"/>
          </w:tcPr>
          <w:p w:rsidR="009A3BF4" w:rsidRDefault="00200A48">
            <w:pPr>
              <w:spacing w:before="0" w:after="0"/>
              <w:jc w:val="center"/>
              <w:rPr>
                <w:b/>
                <w:noProof/>
              </w:rPr>
            </w:pPr>
            <w:r>
              <w:rPr>
                <w:b/>
                <w:noProof/>
              </w:rPr>
              <w:t>I alt</w:t>
            </w:r>
          </w:p>
        </w:tc>
        <w:tc>
          <w:tcPr>
            <w:tcW w:w="1843" w:type="dxa"/>
          </w:tcPr>
          <w:p w:rsidR="009A3BF4" w:rsidRDefault="00200A48">
            <w:pPr>
              <w:spacing w:before="0" w:after="0"/>
              <w:jc w:val="center"/>
              <w:rPr>
                <w:b/>
                <w:noProof/>
              </w:rPr>
            </w:pPr>
            <w:r>
              <w:rPr>
                <w:b/>
                <w:noProof/>
              </w:rPr>
              <w:t>21</w:t>
            </w:r>
          </w:p>
        </w:tc>
        <w:tc>
          <w:tcPr>
            <w:tcW w:w="1559" w:type="dxa"/>
          </w:tcPr>
          <w:p w:rsidR="009A3BF4" w:rsidRDefault="00200A48">
            <w:pPr>
              <w:spacing w:before="0" w:after="0"/>
              <w:jc w:val="center"/>
              <w:rPr>
                <w:noProof/>
              </w:rPr>
            </w:pPr>
            <w:r>
              <w:rPr>
                <w:noProof/>
              </w:rPr>
              <w:t>5</w:t>
            </w:r>
          </w:p>
        </w:tc>
        <w:tc>
          <w:tcPr>
            <w:tcW w:w="1701" w:type="dxa"/>
          </w:tcPr>
          <w:p w:rsidR="009A3BF4" w:rsidRDefault="00200A48">
            <w:pPr>
              <w:spacing w:before="0" w:after="0"/>
              <w:jc w:val="center"/>
              <w:rPr>
                <w:noProof/>
              </w:rPr>
            </w:pPr>
            <w:r>
              <w:rPr>
                <w:noProof/>
              </w:rPr>
              <w:t>3</w:t>
            </w:r>
          </w:p>
        </w:tc>
        <w:tc>
          <w:tcPr>
            <w:tcW w:w="1196" w:type="dxa"/>
          </w:tcPr>
          <w:p w:rsidR="009A3BF4" w:rsidRDefault="00200A48">
            <w:pPr>
              <w:spacing w:before="0" w:after="0"/>
              <w:jc w:val="center"/>
              <w:rPr>
                <w:b/>
                <w:noProof/>
              </w:rPr>
            </w:pPr>
            <w:r>
              <w:rPr>
                <w:b/>
                <w:noProof/>
              </w:rPr>
              <w:t>29</w:t>
            </w:r>
          </w:p>
        </w:tc>
      </w:tr>
    </w:tbl>
    <w:p w:rsidR="009A3BF4" w:rsidRDefault="009A3BF4">
      <w:pPr>
        <w:ind w:left="720"/>
        <w:rPr>
          <w:b/>
          <w:noProof/>
        </w:rPr>
      </w:pPr>
    </w:p>
    <w:p w:rsidR="009A3BF4" w:rsidRDefault="00200A48">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13"/>
        <w:gridCol w:w="1840"/>
        <w:gridCol w:w="1630"/>
        <w:gridCol w:w="1683"/>
        <w:gridCol w:w="1176"/>
      </w:tblGrid>
      <w:tr w:rsidR="009A3BF4">
        <w:tc>
          <w:tcPr>
            <w:tcW w:w="2943" w:type="dxa"/>
            <w:shd w:val="pct20" w:color="auto" w:fill="auto"/>
          </w:tcPr>
          <w:p w:rsidR="009A3BF4" w:rsidRDefault="009A3BF4">
            <w:pPr>
              <w:spacing w:before="0" w:after="0"/>
              <w:rPr>
                <w:noProof/>
              </w:rPr>
            </w:pPr>
          </w:p>
        </w:tc>
        <w:tc>
          <w:tcPr>
            <w:tcW w:w="1843" w:type="dxa"/>
            <w:shd w:val="pct20" w:color="auto" w:fill="auto"/>
          </w:tcPr>
          <w:p w:rsidR="009A3BF4" w:rsidRDefault="00200A48">
            <w:pPr>
              <w:spacing w:before="0" w:after="0"/>
              <w:rPr>
                <w:b/>
                <w:noProof/>
              </w:rPr>
            </w:pPr>
            <w:r>
              <w:rPr>
                <w:b/>
                <w:noProof/>
              </w:rPr>
              <w:t>Hovedaktivitet</w:t>
            </w:r>
          </w:p>
        </w:tc>
        <w:tc>
          <w:tcPr>
            <w:tcW w:w="1559" w:type="dxa"/>
            <w:shd w:val="pct20" w:color="auto" w:fill="auto"/>
          </w:tcPr>
          <w:p w:rsidR="009A3BF4" w:rsidRDefault="00200A48">
            <w:pPr>
              <w:spacing w:before="0" w:after="0"/>
              <w:rPr>
                <w:b/>
                <w:noProof/>
              </w:rPr>
            </w:pPr>
            <w:r>
              <w:rPr>
                <w:b/>
                <w:noProof/>
              </w:rPr>
              <w:t>Indirekte omkostninger i form af ressourcer</w:t>
            </w:r>
          </w:p>
        </w:tc>
        <w:tc>
          <w:tcPr>
            <w:tcW w:w="1701" w:type="dxa"/>
            <w:shd w:val="pct20" w:color="auto" w:fill="auto"/>
          </w:tcPr>
          <w:p w:rsidR="009A3BF4" w:rsidRDefault="00200A48">
            <w:pPr>
              <w:spacing w:before="0" w:after="0"/>
              <w:rPr>
                <w:b/>
                <w:noProof/>
              </w:rPr>
            </w:pPr>
            <w:r>
              <w:rPr>
                <w:b/>
                <w:noProof/>
              </w:rPr>
              <w:t>Juridisk bistand</w:t>
            </w:r>
          </w:p>
        </w:tc>
        <w:tc>
          <w:tcPr>
            <w:tcW w:w="1196" w:type="dxa"/>
            <w:shd w:val="pct20" w:color="auto" w:fill="auto"/>
          </w:tcPr>
          <w:p w:rsidR="009A3BF4" w:rsidRDefault="00200A48">
            <w:pPr>
              <w:spacing w:before="0" w:after="0"/>
              <w:rPr>
                <w:b/>
                <w:noProof/>
              </w:rPr>
            </w:pPr>
            <w:r>
              <w:rPr>
                <w:b/>
                <w:noProof/>
              </w:rPr>
              <w:t>I alt</w:t>
            </w:r>
          </w:p>
        </w:tc>
      </w:tr>
      <w:tr w:rsidR="009A3BF4">
        <w:tc>
          <w:tcPr>
            <w:tcW w:w="2943" w:type="dxa"/>
          </w:tcPr>
          <w:p w:rsidR="009A3BF4" w:rsidRDefault="00200A48">
            <w:pPr>
              <w:spacing w:before="0" w:after="0"/>
              <w:jc w:val="center"/>
              <w:rPr>
                <w:b/>
                <w:noProof/>
              </w:rPr>
            </w:pPr>
            <w:r>
              <w:rPr>
                <w:b/>
                <w:noProof/>
              </w:rPr>
              <w:t>Ledelse</w:t>
            </w:r>
          </w:p>
        </w:tc>
        <w:tc>
          <w:tcPr>
            <w:tcW w:w="1843" w:type="dxa"/>
          </w:tcPr>
          <w:p w:rsidR="009A3BF4" w:rsidRDefault="00200A48">
            <w:pPr>
              <w:spacing w:before="0" w:after="0"/>
              <w:jc w:val="center"/>
              <w:rPr>
                <w:b/>
                <w:noProof/>
              </w:rPr>
            </w:pPr>
            <w:r>
              <w:rPr>
                <w:b/>
                <w:noProof/>
              </w:rPr>
              <w:t>4</w:t>
            </w:r>
          </w:p>
        </w:tc>
        <w:tc>
          <w:tcPr>
            <w:tcW w:w="1559" w:type="dxa"/>
          </w:tcPr>
          <w:p w:rsidR="009A3BF4" w:rsidRDefault="00200A48">
            <w:pPr>
              <w:spacing w:before="0" w:after="0"/>
              <w:jc w:val="center"/>
              <w:rPr>
                <w:noProof/>
              </w:rPr>
            </w:pPr>
            <w:r>
              <w:rPr>
                <w:noProof/>
              </w:rPr>
              <w:t>1</w:t>
            </w:r>
          </w:p>
        </w:tc>
        <w:tc>
          <w:tcPr>
            <w:tcW w:w="1701" w:type="dxa"/>
          </w:tcPr>
          <w:p w:rsidR="009A3BF4" w:rsidRDefault="00200A48">
            <w:pPr>
              <w:spacing w:before="0" w:after="0"/>
              <w:jc w:val="center"/>
              <w:rPr>
                <w:noProof/>
              </w:rPr>
            </w:pPr>
            <w:r>
              <w:rPr>
                <w:noProof/>
              </w:rPr>
              <w:t>1</w:t>
            </w:r>
          </w:p>
        </w:tc>
        <w:tc>
          <w:tcPr>
            <w:tcW w:w="1196" w:type="dxa"/>
          </w:tcPr>
          <w:p w:rsidR="009A3BF4" w:rsidRDefault="00200A48">
            <w:pPr>
              <w:spacing w:before="0" w:after="0"/>
              <w:jc w:val="center"/>
              <w:rPr>
                <w:noProof/>
              </w:rPr>
            </w:pPr>
            <w:r>
              <w:rPr>
                <w:noProof/>
              </w:rPr>
              <w:t>6</w:t>
            </w:r>
          </w:p>
        </w:tc>
      </w:tr>
      <w:tr w:rsidR="009A3BF4">
        <w:tc>
          <w:tcPr>
            <w:tcW w:w="2943" w:type="dxa"/>
          </w:tcPr>
          <w:p w:rsidR="009A3BF4" w:rsidRDefault="00200A48">
            <w:pPr>
              <w:spacing w:before="0" w:after="0"/>
              <w:jc w:val="center"/>
              <w:rPr>
                <w:b/>
                <w:noProof/>
              </w:rPr>
            </w:pPr>
            <w:r>
              <w:rPr>
                <w:b/>
                <w:noProof/>
              </w:rPr>
              <w:t>Indirekte tilsynsbeføjelser</w:t>
            </w:r>
          </w:p>
        </w:tc>
        <w:tc>
          <w:tcPr>
            <w:tcW w:w="1843" w:type="dxa"/>
          </w:tcPr>
          <w:p w:rsidR="009A3BF4" w:rsidRDefault="00200A48">
            <w:pPr>
              <w:spacing w:before="0" w:after="0"/>
              <w:jc w:val="center"/>
              <w:rPr>
                <w:b/>
                <w:noProof/>
              </w:rPr>
            </w:pPr>
            <w:r>
              <w:rPr>
                <w:b/>
                <w:noProof/>
              </w:rPr>
              <w:t>18</w:t>
            </w:r>
          </w:p>
        </w:tc>
        <w:tc>
          <w:tcPr>
            <w:tcW w:w="1559" w:type="dxa"/>
          </w:tcPr>
          <w:p w:rsidR="009A3BF4" w:rsidRDefault="00200A48">
            <w:pPr>
              <w:spacing w:before="0" w:after="0"/>
              <w:jc w:val="center"/>
              <w:rPr>
                <w:noProof/>
              </w:rPr>
            </w:pPr>
            <w:r>
              <w:rPr>
                <w:noProof/>
              </w:rPr>
              <w:t>4</w:t>
            </w:r>
          </w:p>
        </w:tc>
        <w:tc>
          <w:tcPr>
            <w:tcW w:w="1701" w:type="dxa"/>
          </w:tcPr>
          <w:p w:rsidR="009A3BF4" w:rsidRDefault="00200A48">
            <w:pPr>
              <w:spacing w:before="0" w:after="0"/>
              <w:jc w:val="center"/>
              <w:rPr>
                <w:noProof/>
              </w:rPr>
            </w:pPr>
            <w:r>
              <w:rPr>
                <w:noProof/>
              </w:rPr>
              <w:t>2</w:t>
            </w:r>
          </w:p>
        </w:tc>
        <w:tc>
          <w:tcPr>
            <w:tcW w:w="1196" w:type="dxa"/>
          </w:tcPr>
          <w:p w:rsidR="009A3BF4" w:rsidRDefault="00200A48">
            <w:pPr>
              <w:spacing w:before="0" w:after="0"/>
              <w:jc w:val="center"/>
              <w:rPr>
                <w:noProof/>
              </w:rPr>
            </w:pPr>
            <w:r>
              <w:rPr>
                <w:noProof/>
              </w:rPr>
              <w:t>24</w:t>
            </w:r>
          </w:p>
        </w:tc>
      </w:tr>
      <w:tr w:rsidR="009A3BF4">
        <w:tc>
          <w:tcPr>
            <w:tcW w:w="2943" w:type="dxa"/>
          </w:tcPr>
          <w:p w:rsidR="009A3BF4" w:rsidRDefault="00200A48">
            <w:pPr>
              <w:spacing w:before="0" w:after="0"/>
              <w:jc w:val="center"/>
              <w:rPr>
                <w:b/>
                <w:noProof/>
              </w:rPr>
            </w:pPr>
            <w:r>
              <w:rPr>
                <w:b/>
                <w:noProof/>
              </w:rPr>
              <w:t>Finansiering</w:t>
            </w:r>
          </w:p>
        </w:tc>
        <w:tc>
          <w:tcPr>
            <w:tcW w:w="1843" w:type="dxa"/>
          </w:tcPr>
          <w:p w:rsidR="009A3BF4" w:rsidRDefault="00200A48">
            <w:pPr>
              <w:spacing w:before="0" w:after="0"/>
              <w:jc w:val="center"/>
              <w:rPr>
                <w:b/>
                <w:noProof/>
              </w:rPr>
            </w:pPr>
            <w:r>
              <w:rPr>
                <w:b/>
                <w:noProof/>
              </w:rPr>
              <w:t>4</w:t>
            </w:r>
          </w:p>
        </w:tc>
        <w:tc>
          <w:tcPr>
            <w:tcW w:w="1559" w:type="dxa"/>
          </w:tcPr>
          <w:p w:rsidR="009A3BF4" w:rsidRDefault="00200A48">
            <w:pPr>
              <w:spacing w:before="0" w:after="0"/>
              <w:jc w:val="center"/>
              <w:rPr>
                <w:noProof/>
              </w:rPr>
            </w:pPr>
            <w:r>
              <w:rPr>
                <w:noProof/>
              </w:rPr>
              <w:t>1</w:t>
            </w:r>
          </w:p>
        </w:tc>
        <w:tc>
          <w:tcPr>
            <w:tcW w:w="1701" w:type="dxa"/>
          </w:tcPr>
          <w:p w:rsidR="009A3BF4" w:rsidRDefault="00200A48">
            <w:pPr>
              <w:spacing w:before="0" w:after="0"/>
              <w:jc w:val="center"/>
              <w:rPr>
                <w:noProof/>
              </w:rPr>
            </w:pPr>
            <w:r>
              <w:rPr>
                <w:noProof/>
              </w:rPr>
              <w:t>0</w:t>
            </w:r>
          </w:p>
        </w:tc>
        <w:tc>
          <w:tcPr>
            <w:tcW w:w="1196" w:type="dxa"/>
          </w:tcPr>
          <w:p w:rsidR="009A3BF4" w:rsidRDefault="00200A48">
            <w:pPr>
              <w:spacing w:before="0" w:after="0"/>
              <w:jc w:val="center"/>
              <w:rPr>
                <w:noProof/>
              </w:rPr>
            </w:pPr>
            <w:r>
              <w:rPr>
                <w:noProof/>
              </w:rPr>
              <w:t>5</w:t>
            </w:r>
          </w:p>
        </w:tc>
      </w:tr>
      <w:tr w:rsidR="009A3BF4">
        <w:tc>
          <w:tcPr>
            <w:tcW w:w="2943" w:type="dxa"/>
          </w:tcPr>
          <w:p w:rsidR="009A3BF4" w:rsidRDefault="00200A48">
            <w:pPr>
              <w:spacing w:before="0" w:after="0"/>
              <w:jc w:val="center"/>
              <w:rPr>
                <w:b/>
                <w:noProof/>
              </w:rPr>
            </w:pPr>
            <w:r>
              <w:rPr>
                <w:b/>
                <w:noProof/>
              </w:rPr>
              <w:t>I alt</w:t>
            </w:r>
          </w:p>
        </w:tc>
        <w:tc>
          <w:tcPr>
            <w:tcW w:w="1843" w:type="dxa"/>
          </w:tcPr>
          <w:p w:rsidR="009A3BF4" w:rsidRDefault="00200A48">
            <w:pPr>
              <w:spacing w:before="0" w:after="0"/>
              <w:jc w:val="center"/>
              <w:rPr>
                <w:b/>
                <w:noProof/>
              </w:rPr>
            </w:pPr>
            <w:r>
              <w:rPr>
                <w:b/>
                <w:noProof/>
              </w:rPr>
              <w:t xml:space="preserve"> 26</w:t>
            </w:r>
          </w:p>
        </w:tc>
        <w:tc>
          <w:tcPr>
            <w:tcW w:w="1559" w:type="dxa"/>
          </w:tcPr>
          <w:p w:rsidR="009A3BF4" w:rsidRDefault="00200A48">
            <w:pPr>
              <w:spacing w:before="0" w:after="0"/>
              <w:jc w:val="center"/>
              <w:rPr>
                <w:noProof/>
              </w:rPr>
            </w:pPr>
            <w:r>
              <w:rPr>
                <w:noProof/>
              </w:rPr>
              <w:t>6</w:t>
            </w:r>
          </w:p>
        </w:tc>
        <w:tc>
          <w:tcPr>
            <w:tcW w:w="1701" w:type="dxa"/>
          </w:tcPr>
          <w:p w:rsidR="009A3BF4" w:rsidRDefault="00200A48">
            <w:pPr>
              <w:spacing w:before="0" w:after="0"/>
              <w:jc w:val="center"/>
              <w:rPr>
                <w:noProof/>
              </w:rPr>
            </w:pPr>
            <w:r>
              <w:rPr>
                <w:noProof/>
              </w:rPr>
              <w:t>3</w:t>
            </w:r>
          </w:p>
        </w:tc>
        <w:tc>
          <w:tcPr>
            <w:tcW w:w="1196" w:type="dxa"/>
          </w:tcPr>
          <w:p w:rsidR="009A3BF4" w:rsidRDefault="00200A48">
            <w:pPr>
              <w:spacing w:before="0" w:after="0"/>
              <w:jc w:val="center"/>
              <w:rPr>
                <w:b/>
                <w:noProof/>
              </w:rPr>
            </w:pPr>
            <w:r>
              <w:rPr>
                <w:b/>
                <w:noProof/>
              </w:rPr>
              <w:t>35</w:t>
            </w:r>
          </w:p>
        </w:tc>
      </w:tr>
    </w:tbl>
    <w:p w:rsidR="009A3BF4" w:rsidRDefault="009A3BF4">
      <w:pPr>
        <w:spacing w:before="0" w:after="160" w:line="259" w:lineRule="auto"/>
        <w:ind w:left="720"/>
        <w:rPr>
          <w:noProof/>
        </w:rPr>
      </w:pPr>
    </w:p>
    <w:p w:rsidR="009A3BF4" w:rsidRDefault="00200A48">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11"/>
        <w:gridCol w:w="1840"/>
        <w:gridCol w:w="1630"/>
        <w:gridCol w:w="1683"/>
        <w:gridCol w:w="1178"/>
      </w:tblGrid>
      <w:tr w:rsidR="009A3BF4">
        <w:tc>
          <w:tcPr>
            <w:tcW w:w="2943" w:type="dxa"/>
            <w:shd w:val="pct20" w:color="auto" w:fill="auto"/>
          </w:tcPr>
          <w:p w:rsidR="009A3BF4" w:rsidRDefault="009A3BF4">
            <w:pPr>
              <w:spacing w:before="0" w:after="0"/>
              <w:rPr>
                <w:noProof/>
              </w:rPr>
            </w:pPr>
          </w:p>
        </w:tc>
        <w:tc>
          <w:tcPr>
            <w:tcW w:w="1843" w:type="dxa"/>
            <w:shd w:val="pct20" w:color="auto" w:fill="auto"/>
          </w:tcPr>
          <w:p w:rsidR="009A3BF4" w:rsidRDefault="00200A48">
            <w:pPr>
              <w:spacing w:before="0" w:after="0"/>
              <w:rPr>
                <w:b/>
                <w:noProof/>
              </w:rPr>
            </w:pPr>
            <w:r>
              <w:rPr>
                <w:b/>
                <w:noProof/>
              </w:rPr>
              <w:t>Hovedaktivitet</w:t>
            </w:r>
          </w:p>
        </w:tc>
        <w:tc>
          <w:tcPr>
            <w:tcW w:w="1559" w:type="dxa"/>
            <w:shd w:val="pct20" w:color="auto" w:fill="auto"/>
          </w:tcPr>
          <w:p w:rsidR="009A3BF4" w:rsidRDefault="00200A48">
            <w:pPr>
              <w:spacing w:before="0" w:after="0"/>
              <w:rPr>
                <w:b/>
                <w:noProof/>
              </w:rPr>
            </w:pPr>
            <w:r>
              <w:rPr>
                <w:b/>
                <w:noProof/>
              </w:rPr>
              <w:t>Indirekte omkostninger i form af ressourcer</w:t>
            </w:r>
          </w:p>
        </w:tc>
        <w:tc>
          <w:tcPr>
            <w:tcW w:w="1701" w:type="dxa"/>
            <w:shd w:val="pct20" w:color="auto" w:fill="auto"/>
          </w:tcPr>
          <w:p w:rsidR="009A3BF4" w:rsidRDefault="00200A48">
            <w:pPr>
              <w:spacing w:before="0" w:after="0"/>
              <w:rPr>
                <w:b/>
                <w:noProof/>
              </w:rPr>
            </w:pPr>
            <w:r>
              <w:rPr>
                <w:b/>
                <w:noProof/>
              </w:rPr>
              <w:t>Juridisk bistand</w:t>
            </w:r>
          </w:p>
        </w:tc>
        <w:tc>
          <w:tcPr>
            <w:tcW w:w="1196" w:type="dxa"/>
            <w:shd w:val="pct20" w:color="auto" w:fill="auto"/>
          </w:tcPr>
          <w:p w:rsidR="009A3BF4" w:rsidRDefault="00200A48">
            <w:pPr>
              <w:spacing w:before="0" w:after="0"/>
              <w:rPr>
                <w:b/>
                <w:noProof/>
              </w:rPr>
            </w:pPr>
            <w:r>
              <w:rPr>
                <w:b/>
                <w:noProof/>
              </w:rPr>
              <w:t>I alt</w:t>
            </w:r>
          </w:p>
        </w:tc>
      </w:tr>
      <w:tr w:rsidR="009A3BF4">
        <w:tc>
          <w:tcPr>
            <w:tcW w:w="2943" w:type="dxa"/>
          </w:tcPr>
          <w:p w:rsidR="009A3BF4" w:rsidRDefault="00200A48">
            <w:pPr>
              <w:spacing w:before="0" w:after="0"/>
              <w:jc w:val="center"/>
              <w:rPr>
                <w:b/>
                <w:noProof/>
              </w:rPr>
            </w:pPr>
            <w:r>
              <w:rPr>
                <w:b/>
                <w:noProof/>
              </w:rPr>
              <w:t>Ledelse</w:t>
            </w:r>
          </w:p>
        </w:tc>
        <w:tc>
          <w:tcPr>
            <w:tcW w:w="1843" w:type="dxa"/>
          </w:tcPr>
          <w:p w:rsidR="009A3BF4" w:rsidRDefault="00200A48">
            <w:pPr>
              <w:spacing w:before="0" w:after="0"/>
              <w:jc w:val="center"/>
              <w:rPr>
                <w:b/>
                <w:noProof/>
              </w:rPr>
            </w:pPr>
            <w:r>
              <w:rPr>
                <w:b/>
                <w:noProof/>
              </w:rPr>
              <w:t>7</w:t>
            </w:r>
          </w:p>
        </w:tc>
        <w:tc>
          <w:tcPr>
            <w:tcW w:w="1559" w:type="dxa"/>
          </w:tcPr>
          <w:p w:rsidR="009A3BF4" w:rsidRDefault="00200A48">
            <w:pPr>
              <w:spacing w:before="0" w:after="0"/>
              <w:jc w:val="center"/>
              <w:rPr>
                <w:noProof/>
              </w:rPr>
            </w:pPr>
            <w:r>
              <w:rPr>
                <w:noProof/>
              </w:rPr>
              <w:t>2</w:t>
            </w:r>
          </w:p>
        </w:tc>
        <w:tc>
          <w:tcPr>
            <w:tcW w:w="1701" w:type="dxa"/>
          </w:tcPr>
          <w:p w:rsidR="009A3BF4" w:rsidRDefault="00200A48">
            <w:pPr>
              <w:spacing w:before="0" w:after="0"/>
              <w:jc w:val="center"/>
              <w:rPr>
                <w:noProof/>
              </w:rPr>
            </w:pPr>
            <w:r>
              <w:rPr>
                <w:noProof/>
              </w:rPr>
              <w:t>1</w:t>
            </w:r>
          </w:p>
        </w:tc>
        <w:tc>
          <w:tcPr>
            <w:tcW w:w="1196" w:type="dxa"/>
          </w:tcPr>
          <w:p w:rsidR="009A3BF4" w:rsidRDefault="00200A48">
            <w:pPr>
              <w:spacing w:before="0" w:after="0"/>
              <w:jc w:val="center"/>
              <w:rPr>
                <w:noProof/>
              </w:rPr>
            </w:pPr>
            <w:r>
              <w:rPr>
                <w:noProof/>
              </w:rPr>
              <w:t>10</w:t>
            </w:r>
          </w:p>
        </w:tc>
      </w:tr>
      <w:tr w:rsidR="009A3BF4">
        <w:tc>
          <w:tcPr>
            <w:tcW w:w="2943" w:type="dxa"/>
          </w:tcPr>
          <w:p w:rsidR="009A3BF4" w:rsidRDefault="00200A48">
            <w:pPr>
              <w:spacing w:before="0" w:after="0"/>
              <w:jc w:val="center"/>
              <w:rPr>
                <w:b/>
                <w:noProof/>
              </w:rPr>
            </w:pPr>
            <w:r>
              <w:rPr>
                <w:b/>
                <w:noProof/>
              </w:rPr>
              <w:t>Indirekte tilsynsbeføjelser</w:t>
            </w:r>
          </w:p>
        </w:tc>
        <w:tc>
          <w:tcPr>
            <w:tcW w:w="1843" w:type="dxa"/>
          </w:tcPr>
          <w:p w:rsidR="009A3BF4" w:rsidRDefault="00200A48">
            <w:pPr>
              <w:spacing w:before="0" w:after="0"/>
              <w:jc w:val="center"/>
              <w:rPr>
                <w:b/>
                <w:noProof/>
              </w:rPr>
            </w:pPr>
            <w:r>
              <w:rPr>
                <w:b/>
                <w:noProof/>
              </w:rPr>
              <w:t>30</w:t>
            </w:r>
          </w:p>
        </w:tc>
        <w:tc>
          <w:tcPr>
            <w:tcW w:w="1559" w:type="dxa"/>
          </w:tcPr>
          <w:p w:rsidR="009A3BF4" w:rsidRDefault="00200A48">
            <w:pPr>
              <w:spacing w:before="0" w:after="0"/>
              <w:jc w:val="center"/>
              <w:rPr>
                <w:noProof/>
              </w:rPr>
            </w:pPr>
            <w:r>
              <w:rPr>
                <w:noProof/>
              </w:rPr>
              <w:t>7</w:t>
            </w:r>
          </w:p>
        </w:tc>
        <w:tc>
          <w:tcPr>
            <w:tcW w:w="1701" w:type="dxa"/>
          </w:tcPr>
          <w:p w:rsidR="009A3BF4" w:rsidRDefault="00200A48">
            <w:pPr>
              <w:spacing w:before="0" w:after="0"/>
              <w:jc w:val="center"/>
              <w:rPr>
                <w:noProof/>
              </w:rPr>
            </w:pPr>
            <w:r>
              <w:rPr>
                <w:noProof/>
              </w:rPr>
              <w:t>3</w:t>
            </w:r>
          </w:p>
        </w:tc>
        <w:tc>
          <w:tcPr>
            <w:tcW w:w="1196" w:type="dxa"/>
          </w:tcPr>
          <w:p w:rsidR="009A3BF4" w:rsidRDefault="00200A48">
            <w:pPr>
              <w:spacing w:before="0" w:after="0"/>
              <w:jc w:val="center"/>
              <w:rPr>
                <w:noProof/>
              </w:rPr>
            </w:pPr>
            <w:r>
              <w:rPr>
                <w:noProof/>
              </w:rPr>
              <w:t>40</w:t>
            </w:r>
          </w:p>
        </w:tc>
      </w:tr>
      <w:tr w:rsidR="009A3BF4">
        <w:tc>
          <w:tcPr>
            <w:tcW w:w="2943" w:type="dxa"/>
          </w:tcPr>
          <w:p w:rsidR="009A3BF4" w:rsidRDefault="00200A48">
            <w:pPr>
              <w:spacing w:before="0" w:after="0"/>
              <w:jc w:val="center"/>
              <w:rPr>
                <w:b/>
                <w:noProof/>
              </w:rPr>
            </w:pPr>
            <w:r>
              <w:rPr>
                <w:b/>
                <w:noProof/>
              </w:rPr>
              <w:t>Finansiering</w:t>
            </w:r>
          </w:p>
        </w:tc>
        <w:tc>
          <w:tcPr>
            <w:tcW w:w="1843" w:type="dxa"/>
          </w:tcPr>
          <w:p w:rsidR="009A3BF4" w:rsidRDefault="00200A48">
            <w:pPr>
              <w:spacing w:before="0" w:after="0"/>
              <w:jc w:val="center"/>
              <w:rPr>
                <w:b/>
                <w:noProof/>
              </w:rPr>
            </w:pPr>
            <w:r>
              <w:rPr>
                <w:b/>
                <w:noProof/>
              </w:rPr>
              <w:t>7</w:t>
            </w:r>
          </w:p>
        </w:tc>
        <w:tc>
          <w:tcPr>
            <w:tcW w:w="1559" w:type="dxa"/>
          </w:tcPr>
          <w:p w:rsidR="009A3BF4" w:rsidRDefault="00200A48">
            <w:pPr>
              <w:spacing w:before="0" w:after="0"/>
              <w:jc w:val="center"/>
              <w:rPr>
                <w:noProof/>
              </w:rPr>
            </w:pPr>
            <w:r>
              <w:rPr>
                <w:noProof/>
              </w:rPr>
              <w:t>2</w:t>
            </w:r>
          </w:p>
        </w:tc>
        <w:tc>
          <w:tcPr>
            <w:tcW w:w="1701" w:type="dxa"/>
          </w:tcPr>
          <w:p w:rsidR="009A3BF4" w:rsidRDefault="00200A48">
            <w:pPr>
              <w:spacing w:before="0" w:after="0"/>
              <w:jc w:val="center"/>
              <w:rPr>
                <w:noProof/>
              </w:rPr>
            </w:pPr>
            <w:r>
              <w:rPr>
                <w:noProof/>
              </w:rPr>
              <w:t>0</w:t>
            </w:r>
          </w:p>
        </w:tc>
        <w:tc>
          <w:tcPr>
            <w:tcW w:w="1196" w:type="dxa"/>
          </w:tcPr>
          <w:p w:rsidR="009A3BF4" w:rsidRDefault="00200A48">
            <w:pPr>
              <w:spacing w:before="0" w:after="0"/>
              <w:jc w:val="center"/>
              <w:rPr>
                <w:noProof/>
              </w:rPr>
            </w:pPr>
            <w:r>
              <w:rPr>
                <w:noProof/>
              </w:rPr>
              <w:t>9</w:t>
            </w:r>
          </w:p>
        </w:tc>
      </w:tr>
      <w:tr w:rsidR="009A3BF4">
        <w:tc>
          <w:tcPr>
            <w:tcW w:w="2943" w:type="dxa"/>
          </w:tcPr>
          <w:p w:rsidR="009A3BF4" w:rsidRDefault="00200A48">
            <w:pPr>
              <w:spacing w:before="0" w:after="0"/>
              <w:jc w:val="center"/>
              <w:rPr>
                <w:b/>
                <w:noProof/>
              </w:rPr>
            </w:pPr>
            <w:r>
              <w:rPr>
                <w:b/>
                <w:noProof/>
              </w:rPr>
              <w:t>Direkte tilsynsbeføjelser</w:t>
            </w:r>
          </w:p>
        </w:tc>
        <w:tc>
          <w:tcPr>
            <w:tcW w:w="1843" w:type="dxa"/>
          </w:tcPr>
          <w:p w:rsidR="009A3BF4" w:rsidRDefault="00200A48">
            <w:pPr>
              <w:spacing w:before="0" w:after="0"/>
              <w:jc w:val="center"/>
              <w:rPr>
                <w:b/>
                <w:noProof/>
              </w:rPr>
            </w:pPr>
            <w:r>
              <w:rPr>
                <w:b/>
                <w:noProof/>
              </w:rPr>
              <w:t>65</w:t>
            </w:r>
          </w:p>
        </w:tc>
        <w:tc>
          <w:tcPr>
            <w:tcW w:w="1559" w:type="dxa"/>
          </w:tcPr>
          <w:p w:rsidR="009A3BF4" w:rsidRDefault="00200A48">
            <w:pPr>
              <w:spacing w:before="0" w:after="0"/>
              <w:jc w:val="center"/>
              <w:rPr>
                <w:noProof/>
              </w:rPr>
            </w:pPr>
            <w:r>
              <w:rPr>
                <w:noProof/>
              </w:rPr>
              <w:t>16</w:t>
            </w:r>
          </w:p>
        </w:tc>
        <w:tc>
          <w:tcPr>
            <w:tcW w:w="1701" w:type="dxa"/>
          </w:tcPr>
          <w:p w:rsidR="009A3BF4" w:rsidRDefault="00200A48">
            <w:pPr>
              <w:spacing w:before="0" w:after="0"/>
              <w:jc w:val="center"/>
              <w:rPr>
                <w:noProof/>
              </w:rPr>
            </w:pPr>
            <w:r>
              <w:rPr>
                <w:noProof/>
              </w:rPr>
              <w:t>6</w:t>
            </w:r>
          </w:p>
        </w:tc>
        <w:tc>
          <w:tcPr>
            <w:tcW w:w="1196" w:type="dxa"/>
          </w:tcPr>
          <w:p w:rsidR="009A3BF4" w:rsidRDefault="00200A48">
            <w:pPr>
              <w:spacing w:before="0" w:after="0"/>
              <w:jc w:val="center"/>
              <w:rPr>
                <w:noProof/>
              </w:rPr>
            </w:pPr>
            <w:r>
              <w:rPr>
                <w:noProof/>
              </w:rPr>
              <w:t>87</w:t>
            </w:r>
          </w:p>
        </w:tc>
      </w:tr>
      <w:tr w:rsidR="009A3BF4">
        <w:tc>
          <w:tcPr>
            <w:tcW w:w="2943" w:type="dxa"/>
          </w:tcPr>
          <w:p w:rsidR="009A3BF4" w:rsidRDefault="00200A48">
            <w:pPr>
              <w:spacing w:before="0" w:after="0"/>
              <w:jc w:val="center"/>
              <w:rPr>
                <w:b/>
                <w:noProof/>
              </w:rPr>
            </w:pPr>
            <w:r>
              <w:rPr>
                <w:b/>
                <w:noProof/>
              </w:rPr>
              <w:t>I alt</w:t>
            </w:r>
          </w:p>
        </w:tc>
        <w:tc>
          <w:tcPr>
            <w:tcW w:w="1843" w:type="dxa"/>
          </w:tcPr>
          <w:p w:rsidR="009A3BF4" w:rsidRDefault="00200A48">
            <w:pPr>
              <w:spacing w:before="0" w:after="0"/>
              <w:jc w:val="center"/>
              <w:rPr>
                <w:b/>
                <w:noProof/>
              </w:rPr>
            </w:pPr>
            <w:r>
              <w:rPr>
                <w:b/>
                <w:noProof/>
              </w:rPr>
              <w:t>109</w:t>
            </w:r>
          </w:p>
        </w:tc>
        <w:tc>
          <w:tcPr>
            <w:tcW w:w="1559" w:type="dxa"/>
          </w:tcPr>
          <w:p w:rsidR="009A3BF4" w:rsidRDefault="00200A48">
            <w:pPr>
              <w:spacing w:before="0" w:after="0"/>
              <w:jc w:val="center"/>
              <w:rPr>
                <w:noProof/>
              </w:rPr>
            </w:pPr>
            <w:r>
              <w:rPr>
                <w:noProof/>
              </w:rPr>
              <w:t>27</w:t>
            </w:r>
          </w:p>
        </w:tc>
        <w:tc>
          <w:tcPr>
            <w:tcW w:w="1701" w:type="dxa"/>
          </w:tcPr>
          <w:p w:rsidR="009A3BF4" w:rsidRDefault="00200A48">
            <w:pPr>
              <w:spacing w:before="0" w:after="0"/>
              <w:jc w:val="center"/>
              <w:rPr>
                <w:noProof/>
              </w:rPr>
            </w:pPr>
            <w:r>
              <w:rPr>
                <w:noProof/>
              </w:rPr>
              <w:t>10</w:t>
            </w:r>
          </w:p>
        </w:tc>
        <w:tc>
          <w:tcPr>
            <w:tcW w:w="1196" w:type="dxa"/>
          </w:tcPr>
          <w:p w:rsidR="009A3BF4" w:rsidRDefault="00200A48">
            <w:pPr>
              <w:spacing w:before="0" w:after="0"/>
              <w:jc w:val="center"/>
              <w:rPr>
                <w:b/>
                <w:noProof/>
              </w:rPr>
            </w:pPr>
            <w:r>
              <w:rPr>
                <w:b/>
                <w:noProof/>
              </w:rPr>
              <w:t>146</w:t>
            </w:r>
          </w:p>
        </w:tc>
      </w:tr>
    </w:tbl>
    <w:p w:rsidR="009A3BF4" w:rsidRDefault="009A3BF4">
      <w:pPr>
        <w:spacing w:before="0" w:after="160" w:line="259" w:lineRule="auto"/>
        <w:ind w:left="720"/>
        <w:rPr>
          <w:noProof/>
        </w:rPr>
      </w:pPr>
    </w:p>
    <w:p w:rsidR="009A3BF4" w:rsidRDefault="00200A48">
      <w:pPr>
        <w:spacing w:before="0" w:after="160" w:line="259" w:lineRule="auto"/>
        <w:ind w:left="720"/>
        <w:rPr>
          <w:noProof/>
        </w:rPr>
      </w:pPr>
      <w:r>
        <w:rPr>
          <w:noProof/>
        </w:rPr>
        <w:t xml:space="preserve">Med henblik </w:t>
      </w:r>
      <w:r>
        <w:rPr>
          <w:noProof/>
        </w:rPr>
        <w:t>på yderligere at reducere omkostningerne afholdt af ESA'erne kunne et stort antal nye FTE'er ansættes som kontraktansatte eller udstationerede nationale eksperter. Antallet af udstationerede nationale eksperter bør dog ikke overvurderes. ESA'erne kan komme</w:t>
      </w:r>
      <w:r>
        <w:rPr>
          <w:noProof/>
        </w:rPr>
        <w:t xml:space="preserve"> til at stå over for vanskeligheder med at rekruttere sådanne eksperter på grund af de omkostninger, dette ville betyde for medlemsstaterne og de nationale kompetente myndigheder. Foruden disse vanskeligheder med tilgængelighed bør det inden for området di</w:t>
      </w:r>
      <w:r>
        <w:rPr>
          <w:noProof/>
        </w:rPr>
        <w:t>rekte tilsyn forventes, at de vil levere afgørende erfaring, når ESMA tager fat på disse opgaver, men i det lange løb, efter opstartsfasen, vil det være mere vigtigt for ESMA at fastholde ekspertise in-house og forholdsmæssigt gøre mere brug af midlertidig</w:t>
      </w:r>
      <w:r>
        <w:rPr>
          <w:noProof/>
        </w:rPr>
        <w:t>t ansatte. Nedenstående tabel indeholder en vejledende opdeling af ansatte i disse kategorier.</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9A3BF4">
        <w:tc>
          <w:tcPr>
            <w:tcW w:w="3357" w:type="dxa"/>
            <w:shd w:val="pct20" w:color="auto" w:fill="auto"/>
          </w:tcPr>
          <w:p w:rsidR="009A3BF4" w:rsidRDefault="009A3BF4">
            <w:pPr>
              <w:spacing w:before="0" w:after="0"/>
              <w:rPr>
                <w:noProof/>
              </w:rPr>
            </w:pPr>
          </w:p>
        </w:tc>
        <w:tc>
          <w:tcPr>
            <w:tcW w:w="1429" w:type="dxa"/>
            <w:shd w:val="pct20" w:color="auto" w:fill="auto"/>
          </w:tcPr>
          <w:p w:rsidR="009A3BF4" w:rsidRDefault="00200A48">
            <w:pPr>
              <w:spacing w:before="0" w:after="0"/>
              <w:rPr>
                <w:b/>
                <w:noProof/>
              </w:rPr>
            </w:pPr>
            <w:r>
              <w:rPr>
                <w:b/>
                <w:noProof/>
              </w:rPr>
              <w:t>2019</w:t>
            </w:r>
          </w:p>
        </w:tc>
        <w:tc>
          <w:tcPr>
            <w:tcW w:w="1559" w:type="dxa"/>
            <w:shd w:val="pct20" w:color="auto" w:fill="auto"/>
          </w:tcPr>
          <w:p w:rsidR="009A3BF4" w:rsidRDefault="00200A48">
            <w:pPr>
              <w:spacing w:before="0" w:after="0"/>
              <w:rPr>
                <w:b/>
                <w:noProof/>
              </w:rPr>
            </w:pPr>
            <w:r>
              <w:rPr>
                <w:b/>
                <w:noProof/>
              </w:rPr>
              <w:t>2020</w:t>
            </w:r>
          </w:p>
        </w:tc>
        <w:tc>
          <w:tcPr>
            <w:tcW w:w="1701" w:type="dxa"/>
            <w:shd w:val="pct20" w:color="auto" w:fill="auto"/>
          </w:tcPr>
          <w:p w:rsidR="009A3BF4" w:rsidRDefault="00200A48">
            <w:pPr>
              <w:spacing w:before="0" w:after="0"/>
              <w:rPr>
                <w:b/>
                <w:noProof/>
              </w:rPr>
            </w:pPr>
            <w:r>
              <w:rPr>
                <w:b/>
                <w:noProof/>
              </w:rPr>
              <w:t>2021</w:t>
            </w:r>
          </w:p>
        </w:tc>
        <w:tc>
          <w:tcPr>
            <w:tcW w:w="1196" w:type="dxa"/>
            <w:shd w:val="pct20" w:color="auto" w:fill="auto"/>
          </w:tcPr>
          <w:p w:rsidR="009A3BF4" w:rsidRDefault="00200A48">
            <w:pPr>
              <w:spacing w:before="0" w:after="0"/>
              <w:rPr>
                <w:b/>
                <w:noProof/>
              </w:rPr>
            </w:pPr>
            <w:r>
              <w:rPr>
                <w:b/>
                <w:noProof/>
              </w:rPr>
              <w:t>2022</w:t>
            </w:r>
          </w:p>
        </w:tc>
      </w:tr>
      <w:tr w:rsidR="009A3BF4">
        <w:tc>
          <w:tcPr>
            <w:tcW w:w="3357" w:type="dxa"/>
          </w:tcPr>
          <w:p w:rsidR="009A3BF4" w:rsidRDefault="00200A48">
            <w:pPr>
              <w:spacing w:before="0" w:after="0"/>
              <w:jc w:val="center"/>
              <w:rPr>
                <w:b/>
                <w:noProof/>
              </w:rPr>
            </w:pPr>
            <w:r>
              <w:rPr>
                <w:b/>
                <w:noProof/>
              </w:rPr>
              <w:t>Midlertidigt ansatte</w:t>
            </w:r>
          </w:p>
        </w:tc>
        <w:tc>
          <w:tcPr>
            <w:tcW w:w="1429" w:type="dxa"/>
            <w:vAlign w:val="bottom"/>
          </w:tcPr>
          <w:p w:rsidR="009A3BF4" w:rsidRDefault="00200A48">
            <w:pPr>
              <w:spacing w:before="0" w:after="0"/>
              <w:jc w:val="center"/>
              <w:rPr>
                <w:noProof/>
              </w:rPr>
            </w:pPr>
            <w:r>
              <w:rPr>
                <w:noProof/>
              </w:rPr>
              <w:t>63</w:t>
            </w:r>
          </w:p>
        </w:tc>
        <w:tc>
          <w:tcPr>
            <w:tcW w:w="1559" w:type="dxa"/>
            <w:vAlign w:val="bottom"/>
          </w:tcPr>
          <w:p w:rsidR="009A3BF4" w:rsidRDefault="00200A48">
            <w:pPr>
              <w:spacing w:before="0" w:after="0"/>
              <w:jc w:val="center"/>
              <w:rPr>
                <w:noProof/>
              </w:rPr>
            </w:pPr>
            <w:r>
              <w:rPr>
                <w:noProof/>
              </w:rPr>
              <w:t>104</w:t>
            </w:r>
          </w:p>
        </w:tc>
        <w:tc>
          <w:tcPr>
            <w:tcW w:w="1701" w:type="dxa"/>
            <w:vAlign w:val="bottom"/>
          </w:tcPr>
          <w:p w:rsidR="009A3BF4" w:rsidRDefault="00200A48">
            <w:pPr>
              <w:spacing w:before="0" w:after="0"/>
              <w:jc w:val="center"/>
              <w:rPr>
                <w:noProof/>
              </w:rPr>
            </w:pPr>
            <w:r>
              <w:rPr>
                <w:noProof/>
              </w:rPr>
              <w:t>121</w:t>
            </w:r>
          </w:p>
        </w:tc>
        <w:tc>
          <w:tcPr>
            <w:tcW w:w="1196" w:type="dxa"/>
            <w:vAlign w:val="bottom"/>
          </w:tcPr>
          <w:p w:rsidR="009A3BF4" w:rsidRDefault="00200A48">
            <w:pPr>
              <w:spacing w:before="0" w:after="0"/>
              <w:jc w:val="center"/>
              <w:rPr>
                <w:noProof/>
              </w:rPr>
            </w:pPr>
            <w:r>
              <w:rPr>
                <w:noProof/>
              </w:rPr>
              <w:t>147</w:t>
            </w:r>
          </w:p>
        </w:tc>
      </w:tr>
      <w:tr w:rsidR="009A3BF4">
        <w:tc>
          <w:tcPr>
            <w:tcW w:w="3357" w:type="dxa"/>
          </w:tcPr>
          <w:p w:rsidR="009A3BF4" w:rsidRDefault="00200A48">
            <w:pPr>
              <w:spacing w:before="0" w:after="0"/>
              <w:jc w:val="center"/>
              <w:rPr>
                <w:b/>
                <w:noProof/>
              </w:rPr>
            </w:pPr>
            <w:r>
              <w:rPr>
                <w:b/>
                <w:noProof/>
              </w:rPr>
              <w:t>Udstationerede nationale eksperter</w:t>
            </w:r>
          </w:p>
        </w:tc>
        <w:tc>
          <w:tcPr>
            <w:tcW w:w="1429" w:type="dxa"/>
            <w:vAlign w:val="bottom"/>
          </w:tcPr>
          <w:p w:rsidR="009A3BF4" w:rsidRDefault="00200A48">
            <w:pPr>
              <w:spacing w:before="0" w:after="0"/>
              <w:jc w:val="center"/>
              <w:rPr>
                <w:noProof/>
              </w:rPr>
            </w:pPr>
            <w:r>
              <w:rPr>
                <w:noProof/>
              </w:rPr>
              <w:t>5</w:t>
            </w:r>
          </w:p>
        </w:tc>
        <w:tc>
          <w:tcPr>
            <w:tcW w:w="1559" w:type="dxa"/>
            <w:vAlign w:val="bottom"/>
          </w:tcPr>
          <w:p w:rsidR="009A3BF4" w:rsidRDefault="00200A48">
            <w:pPr>
              <w:spacing w:before="0" w:after="0"/>
              <w:jc w:val="center"/>
              <w:rPr>
                <w:noProof/>
              </w:rPr>
            </w:pPr>
            <w:r>
              <w:rPr>
                <w:noProof/>
              </w:rPr>
              <w:t>11</w:t>
            </w:r>
          </w:p>
        </w:tc>
        <w:tc>
          <w:tcPr>
            <w:tcW w:w="1701" w:type="dxa"/>
            <w:vAlign w:val="bottom"/>
          </w:tcPr>
          <w:p w:rsidR="009A3BF4" w:rsidRDefault="00200A48">
            <w:pPr>
              <w:spacing w:before="0" w:after="0"/>
              <w:jc w:val="center"/>
              <w:rPr>
                <w:noProof/>
              </w:rPr>
            </w:pPr>
            <w:r>
              <w:rPr>
                <w:noProof/>
              </w:rPr>
              <w:t>15</w:t>
            </w:r>
          </w:p>
        </w:tc>
        <w:tc>
          <w:tcPr>
            <w:tcW w:w="1196" w:type="dxa"/>
            <w:vAlign w:val="bottom"/>
          </w:tcPr>
          <w:p w:rsidR="009A3BF4" w:rsidRDefault="00200A48">
            <w:pPr>
              <w:spacing w:before="0" w:after="0"/>
              <w:jc w:val="center"/>
              <w:rPr>
                <w:noProof/>
              </w:rPr>
            </w:pPr>
            <w:r>
              <w:rPr>
                <w:noProof/>
              </w:rPr>
              <w:t>15</w:t>
            </w:r>
          </w:p>
        </w:tc>
      </w:tr>
      <w:tr w:rsidR="009A3BF4">
        <w:tc>
          <w:tcPr>
            <w:tcW w:w="3357" w:type="dxa"/>
          </w:tcPr>
          <w:p w:rsidR="009A3BF4" w:rsidRDefault="00200A48">
            <w:pPr>
              <w:spacing w:before="0" w:after="0"/>
              <w:jc w:val="center"/>
              <w:rPr>
                <w:b/>
                <w:noProof/>
              </w:rPr>
            </w:pPr>
            <w:r>
              <w:rPr>
                <w:b/>
                <w:noProof/>
              </w:rPr>
              <w:t>Kontraktansatte</w:t>
            </w:r>
          </w:p>
        </w:tc>
        <w:tc>
          <w:tcPr>
            <w:tcW w:w="1429" w:type="dxa"/>
            <w:vAlign w:val="bottom"/>
          </w:tcPr>
          <w:p w:rsidR="009A3BF4" w:rsidRDefault="00200A48">
            <w:pPr>
              <w:spacing w:before="0" w:after="0"/>
              <w:jc w:val="center"/>
              <w:rPr>
                <w:noProof/>
              </w:rPr>
            </w:pPr>
            <w:r>
              <w:rPr>
                <w:noProof/>
              </w:rPr>
              <w:t>29</w:t>
            </w:r>
          </w:p>
        </w:tc>
        <w:tc>
          <w:tcPr>
            <w:tcW w:w="1559" w:type="dxa"/>
            <w:vAlign w:val="bottom"/>
          </w:tcPr>
          <w:p w:rsidR="009A3BF4" w:rsidRDefault="00200A48">
            <w:pPr>
              <w:spacing w:before="0" w:after="0"/>
              <w:jc w:val="center"/>
              <w:rPr>
                <w:noProof/>
              </w:rPr>
            </w:pPr>
            <w:r>
              <w:rPr>
                <w:noProof/>
              </w:rPr>
              <w:t>37</w:t>
            </w:r>
          </w:p>
        </w:tc>
        <w:tc>
          <w:tcPr>
            <w:tcW w:w="1701" w:type="dxa"/>
            <w:vAlign w:val="bottom"/>
          </w:tcPr>
          <w:p w:rsidR="009A3BF4" w:rsidRDefault="00200A48">
            <w:pPr>
              <w:spacing w:before="0" w:after="0"/>
              <w:jc w:val="center"/>
              <w:rPr>
                <w:noProof/>
              </w:rPr>
            </w:pPr>
            <w:r>
              <w:rPr>
                <w:noProof/>
              </w:rPr>
              <w:t>41</w:t>
            </w:r>
          </w:p>
        </w:tc>
        <w:tc>
          <w:tcPr>
            <w:tcW w:w="1196" w:type="dxa"/>
            <w:vAlign w:val="bottom"/>
          </w:tcPr>
          <w:p w:rsidR="009A3BF4" w:rsidRDefault="00200A48">
            <w:pPr>
              <w:spacing w:before="0" w:after="0"/>
              <w:jc w:val="center"/>
              <w:rPr>
                <w:noProof/>
              </w:rPr>
            </w:pPr>
            <w:r>
              <w:rPr>
                <w:noProof/>
              </w:rPr>
              <w:t>48</w:t>
            </w:r>
          </w:p>
        </w:tc>
      </w:tr>
      <w:tr w:rsidR="009A3BF4">
        <w:tc>
          <w:tcPr>
            <w:tcW w:w="3357" w:type="dxa"/>
          </w:tcPr>
          <w:p w:rsidR="009A3BF4" w:rsidRDefault="00200A48">
            <w:pPr>
              <w:spacing w:before="0" w:after="0"/>
              <w:jc w:val="center"/>
              <w:rPr>
                <w:b/>
                <w:noProof/>
              </w:rPr>
            </w:pPr>
            <w:r>
              <w:rPr>
                <w:b/>
                <w:noProof/>
              </w:rPr>
              <w:t>I alt</w:t>
            </w:r>
          </w:p>
        </w:tc>
        <w:tc>
          <w:tcPr>
            <w:tcW w:w="1429" w:type="dxa"/>
            <w:vAlign w:val="bottom"/>
          </w:tcPr>
          <w:p w:rsidR="009A3BF4" w:rsidRDefault="00200A48">
            <w:pPr>
              <w:spacing w:before="0" w:after="0"/>
              <w:jc w:val="center"/>
              <w:rPr>
                <w:b/>
                <w:noProof/>
              </w:rPr>
            </w:pPr>
            <w:r>
              <w:rPr>
                <w:b/>
                <w:noProof/>
              </w:rPr>
              <w:t>97</w:t>
            </w:r>
          </w:p>
        </w:tc>
        <w:tc>
          <w:tcPr>
            <w:tcW w:w="1559" w:type="dxa"/>
            <w:vAlign w:val="bottom"/>
          </w:tcPr>
          <w:p w:rsidR="009A3BF4" w:rsidRDefault="00200A48">
            <w:pPr>
              <w:spacing w:before="0" w:after="0"/>
              <w:jc w:val="center"/>
              <w:rPr>
                <w:b/>
                <w:noProof/>
              </w:rPr>
            </w:pPr>
            <w:r>
              <w:rPr>
                <w:b/>
                <w:noProof/>
              </w:rPr>
              <w:t>152</w:t>
            </w:r>
          </w:p>
        </w:tc>
        <w:tc>
          <w:tcPr>
            <w:tcW w:w="1701" w:type="dxa"/>
            <w:vAlign w:val="bottom"/>
          </w:tcPr>
          <w:p w:rsidR="009A3BF4" w:rsidRDefault="00200A48">
            <w:pPr>
              <w:spacing w:before="0" w:after="0"/>
              <w:jc w:val="center"/>
              <w:rPr>
                <w:b/>
                <w:noProof/>
              </w:rPr>
            </w:pPr>
            <w:r>
              <w:rPr>
                <w:b/>
                <w:noProof/>
              </w:rPr>
              <w:t>177</w:t>
            </w:r>
          </w:p>
        </w:tc>
        <w:tc>
          <w:tcPr>
            <w:tcW w:w="1196" w:type="dxa"/>
            <w:vAlign w:val="bottom"/>
          </w:tcPr>
          <w:p w:rsidR="009A3BF4" w:rsidRDefault="00200A48">
            <w:pPr>
              <w:spacing w:before="0" w:after="0"/>
              <w:jc w:val="center"/>
              <w:rPr>
                <w:b/>
                <w:noProof/>
              </w:rPr>
            </w:pPr>
            <w:r>
              <w:rPr>
                <w:b/>
                <w:noProof/>
              </w:rPr>
              <w:t>210</w:t>
            </w:r>
          </w:p>
        </w:tc>
      </w:tr>
    </w:tbl>
    <w:p w:rsidR="009A3BF4" w:rsidRDefault="00200A48">
      <w:pPr>
        <w:spacing w:before="0" w:after="160" w:line="259" w:lineRule="auto"/>
        <w:ind w:left="720"/>
        <w:rPr>
          <w:noProof/>
        </w:rPr>
      </w:pPr>
      <w:r>
        <w:rPr>
          <w:noProof/>
        </w:rPr>
        <w:t>(ansatte i 2021 og efterfølgende år er indikative)</w:t>
      </w:r>
    </w:p>
    <w:p w:rsidR="009A3BF4" w:rsidRDefault="009A3BF4">
      <w:pPr>
        <w:spacing w:before="0" w:after="160" w:line="259" w:lineRule="auto"/>
        <w:rPr>
          <w:noProof/>
        </w:rPr>
      </w:pPr>
    </w:p>
    <w:p w:rsidR="009A3BF4" w:rsidRDefault="00200A48">
      <w:pPr>
        <w:spacing w:before="0" w:after="160" w:line="259" w:lineRule="auto"/>
        <w:ind w:left="720"/>
        <w:rPr>
          <w:b/>
          <w:i/>
          <w:noProof/>
        </w:rPr>
      </w:pPr>
      <w:r>
        <w:rPr>
          <w:b/>
          <w:i/>
          <w:noProof/>
        </w:rPr>
        <w:t>VI. Lokaler</w:t>
      </w:r>
    </w:p>
    <w:p w:rsidR="009A3BF4" w:rsidRDefault="00200A48">
      <w:pPr>
        <w:ind w:left="720"/>
        <w:rPr>
          <w:noProof/>
        </w:rPr>
      </w:pPr>
      <w:r>
        <w:rPr>
          <w:noProof/>
        </w:rPr>
        <w:t xml:space="preserve">Ændringerne i opgaverne indebærer også nye ressourcer i form af lokaler til ESA'erne. De anslåede yderligere omkostninger er taget i betragtning for både ESMA og EIOPA. For så vidt angår EBA </w:t>
      </w:r>
      <w:r>
        <w:rPr>
          <w:noProof/>
        </w:rPr>
        <w:t>er der ikke taget højde for yderligere omkostninger i dette dokument, idet der på dette tidspunkt ikke foreligger oplysninger vedrørende det nye hjemsted og størrelsen af den bygning, som medlemsstaterne har foreslået.</w:t>
      </w:r>
    </w:p>
    <w:sectPr w:rsidR="009A3BF4" w:rsidSect="00200A4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F4" w:rsidRDefault="00200A48">
      <w:pPr>
        <w:spacing w:before="0" w:after="0"/>
      </w:pPr>
      <w:r>
        <w:separator/>
      </w:r>
    </w:p>
  </w:endnote>
  <w:endnote w:type="continuationSeparator" w:id="0">
    <w:p w:rsidR="009A3BF4" w:rsidRDefault="00200A48">
      <w:pPr>
        <w:spacing w:before="0" w:after="0"/>
      </w:pPr>
      <w:r>
        <w:continuationSeparator/>
      </w:r>
    </w:p>
  </w:endnote>
  <w:endnote w:type="continuationNotice" w:id="1">
    <w:p w:rsidR="009A3BF4" w:rsidRDefault="009A3B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F4" w:rsidRPr="00200A48" w:rsidRDefault="00200A48" w:rsidP="00200A48">
    <w:pPr>
      <w:pStyle w:val="Footer"/>
      <w:rPr>
        <w:rFonts w:ascii="Arial" w:hAnsi="Arial" w:cs="Arial"/>
        <w:b/>
        <w:sz w:val="48"/>
      </w:rPr>
    </w:pPr>
    <w:r w:rsidRPr="00200A48">
      <w:rPr>
        <w:rFonts w:ascii="Arial" w:hAnsi="Arial" w:cs="Arial"/>
        <w:b/>
        <w:sz w:val="48"/>
      </w:rPr>
      <w:t>DA</w:t>
    </w:r>
    <w:r w:rsidRPr="00200A48">
      <w:rPr>
        <w:rFonts w:ascii="Arial" w:hAnsi="Arial" w:cs="Arial"/>
        <w:b/>
        <w:sz w:val="48"/>
      </w:rPr>
      <w:tab/>
    </w:r>
    <w:r>
      <w:fldChar w:fldCharType="begin"/>
    </w:r>
    <w:r>
      <w:instrText xml:space="preserve"> PAGE  \* MERGEFORMAT </w:instrText>
    </w:r>
    <w:r>
      <w:fldChar w:fldCharType="separate"/>
    </w:r>
    <w:r>
      <w:rPr>
        <w:noProof/>
      </w:rPr>
      <w:t>288</w:t>
    </w:r>
    <w:r>
      <w:fldChar w:fldCharType="end"/>
    </w:r>
    <w:r>
      <w:tab/>
    </w:r>
    <w:r w:rsidRPr="00200A48">
      <w:tab/>
    </w:r>
    <w:r w:rsidRPr="00200A48">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F4" w:rsidRPr="00200A48" w:rsidRDefault="00200A48" w:rsidP="00200A48">
    <w:pPr>
      <w:pStyle w:val="Footer"/>
      <w:rPr>
        <w:rFonts w:ascii="Arial" w:hAnsi="Arial" w:cs="Arial"/>
        <w:b/>
        <w:sz w:val="48"/>
      </w:rPr>
    </w:pPr>
    <w:r w:rsidRPr="00200A48">
      <w:rPr>
        <w:rFonts w:ascii="Arial" w:hAnsi="Arial" w:cs="Arial"/>
        <w:b/>
        <w:sz w:val="48"/>
      </w:rPr>
      <w:t>DA</w:t>
    </w:r>
    <w:r w:rsidRPr="00200A48">
      <w:rPr>
        <w:rFonts w:ascii="Arial" w:hAnsi="Arial" w:cs="Arial"/>
        <w:b/>
        <w:sz w:val="48"/>
      </w:rPr>
      <w:tab/>
    </w:r>
    <w:r w:rsidRPr="00200A48">
      <w:rPr>
        <w:rFonts w:ascii="Arial" w:hAnsi="Arial" w:cs="Arial"/>
        <w:b/>
        <w:sz w:val="48"/>
      </w:rPr>
      <w:tab/>
    </w:r>
    <w:r w:rsidRPr="00200A48">
      <w:tab/>
    </w:r>
    <w:proofErr w:type="spellStart"/>
    <w:r w:rsidRPr="00200A48">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
      <w:rPr>
        <w:rFonts w:ascii="Arial" w:hAnsi="Arial" w:cs="Arial"/>
        <w:b/>
        <w:sz w:val="48"/>
      </w:rPr>
    </w:pPr>
    <w:r w:rsidRPr="00200A48">
      <w:rPr>
        <w:rFonts w:ascii="Arial" w:hAnsi="Arial" w:cs="Arial"/>
        <w:b/>
        <w:sz w:val="48"/>
      </w:rPr>
      <w:t>DA</w:t>
    </w:r>
    <w:r w:rsidRPr="00200A4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00A48">
      <w:tab/>
    </w:r>
    <w:r w:rsidRPr="00200A48">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Landscape"/>
      <w:rPr>
        <w:rFonts w:ascii="Arial" w:hAnsi="Arial" w:cs="Arial"/>
        <w:b/>
        <w:sz w:val="48"/>
      </w:rPr>
    </w:pPr>
    <w:r w:rsidRPr="00200A48">
      <w:rPr>
        <w:rFonts w:ascii="Arial" w:hAnsi="Arial" w:cs="Arial"/>
        <w:b/>
        <w:sz w:val="48"/>
      </w:rPr>
      <w:t>DA</w:t>
    </w:r>
    <w:r w:rsidRPr="00200A4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00A48">
      <w:tab/>
    </w:r>
    <w:r w:rsidRPr="00200A48">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Landscape"/>
      <w:rPr>
        <w:rFonts w:ascii="Arial" w:hAnsi="Arial" w:cs="Arial"/>
        <w:b/>
        <w:sz w:val="48"/>
      </w:rPr>
    </w:pPr>
    <w:r w:rsidRPr="00200A48">
      <w:rPr>
        <w:rFonts w:ascii="Arial" w:hAnsi="Arial" w:cs="Arial"/>
        <w:b/>
        <w:sz w:val="48"/>
      </w:rPr>
      <w:t>DA</w:t>
    </w:r>
    <w:r w:rsidRPr="00200A4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00A48">
      <w:tab/>
    </w:r>
    <w:r w:rsidRPr="00200A48">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F4" w:rsidRDefault="00200A48">
      <w:pPr>
        <w:spacing w:before="0" w:after="0"/>
      </w:pPr>
      <w:r>
        <w:separator/>
      </w:r>
    </w:p>
  </w:footnote>
  <w:footnote w:type="continuationSeparator" w:id="0">
    <w:p w:rsidR="009A3BF4" w:rsidRDefault="00200A48">
      <w:pPr>
        <w:spacing w:before="0" w:after="0"/>
      </w:pPr>
      <w:r>
        <w:continuationSeparator/>
      </w:r>
    </w:p>
  </w:footnote>
  <w:footnote w:type="continuationNotice" w:id="1">
    <w:p w:rsidR="009A3BF4" w:rsidRDefault="009A3BF4">
      <w:pPr>
        <w:spacing w:before="0" w:after="0"/>
      </w:pPr>
    </w:p>
  </w:footnote>
  <w:footnote w:id="2">
    <w:p w:rsidR="009A3BF4" w:rsidRDefault="00200A48">
      <w:pPr>
        <w:pStyle w:val="FootnoteText"/>
        <w:ind w:left="360" w:hanging="360"/>
      </w:pPr>
      <w:r>
        <w:rPr>
          <w:rStyle w:val="FootnoteReference"/>
        </w:rPr>
        <w:footnoteRef/>
      </w:r>
      <w:r>
        <w:tab/>
        <w:t>De fem formænds rapport: Genn</w:t>
      </w:r>
      <w:r>
        <w:t>emførelse af Europas Økonomiske og Monetære Union, rapport udsendt 22. juni 2015.</w:t>
      </w:r>
    </w:p>
  </w:footnote>
  <w:footnote w:id="3">
    <w:p w:rsidR="009A3BF4" w:rsidRDefault="00200A48">
      <w:pPr>
        <w:pStyle w:val="FootnoteText"/>
        <w:ind w:left="360" w:hanging="360"/>
      </w:pPr>
      <w:r>
        <w:rPr>
          <w:rStyle w:val="FootnoteReference"/>
        </w:rPr>
        <w:footnoteRef/>
      </w:r>
      <w:r>
        <w:tab/>
        <w:t>Oplæg om uddybningen af Den Økonomiske og Monetære Union, COM(2017) 291 af 31. maj 2017.</w:t>
      </w:r>
    </w:p>
  </w:footnote>
  <w:footnote w:id="4">
    <w:p w:rsidR="009A3BF4" w:rsidRDefault="00200A48">
      <w:pPr>
        <w:pStyle w:val="FootnoteText"/>
        <w:ind w:left="284" w:hanging="284"/>
      </w:pPr>
      <w:r>
        <w:rPr>
          <w:rStyle w:val="FootnoteReference"/>
        </w:rPr>
        <w:footnoteRef/>
      </w:r>
      <w:r>
        <w:tab/>
        <w:t>Jf. Europa-Parlamentets undersøgelse fra 2013, "</w:t>
      </w:r>
      <w:proofErr w:type="spellStart"/>
      <w:r>
        <w:t>Review</w:t>
      </w:r>
      <w:proofErr w:type="spellEnd"/>
      <w:r>
        <w:t xml:space="preserve"> of the New European System</w:t>
      </w:r>
      <w:r>
        <w:t xml:space="preserve"> of Financial Supervision, Part 1: the Work of the European </w:t>
      </w:r>
      <w:proofErr w:type="spellStart"/>
      <w:r>
        <w:t>Supervisory</w:t>
      </w:r>
      <w:proofErr w:type="spellEnd"/>
      <w:r>
        <w:t xml:space="preserve"> </w:t>
      </w:r>
      <w:proofErr w:type="spellStart"/>
      <w:r>
        <w:t>Authorities</w:t>
      </w:r>
      <w:proofErr w:type="spellEnd"/>
      <w:r>
        <w:t xml:space="preserve"> (EBA, EIOPA and ESMA) (http://www.europarl.europa.eu/RegData/etudes/etudes/join/2013/507446/IPOL-ECON_ET(2013)507446_EN.pdf)"</w:t>
      </w:r>
    </w:p>
  </w:footnote>
  <w:footnote w:id="5">
    <w:p w:rsidR="009A3BF4" w:rsidRDefault="00200A48">
      <w:pPr>
        <w:pStyle w:val="FootnoteText"/>
        <w:ind w:left="284" w:hanging="284"/>
      </w:pPr>
      <w:r>
        <w:rPr>
          <w:rStyle w:val="FootnoteReference"/>
        </w:rPr>
        <w:footnoteRef/>
      </w:r>
      <w:r>
        <w:tab/>
        <w:t>"Det er vigtigt at sørge for en mere integre</w:t>
      </w:r>
      <w:r>
        <w:t>ret tilsynsramme, der kan sikre en ensartet anvendelse af reglerne vedrørende finanssektoren, samt en mere centraliseret håndhævelse." Oplæg om en dybere Økonomisk og Monetær Union, COM(2017) 291 af 31. maj 2017, s. 20.</w:t>
      </w:r>
    </w:p>
  </w:footnote>
  <w:footnote w:id="6">
    <w:p w:rsidR="009A3BF4" w:rsidRDefault="00200A48">
      <w:pPr>
        <w:pStyle w:val="FootnoteText"/>
        <w:ind w:left="288" w:hanging="288"/>
      </w:pPr>
      <w:r>
        <w:rPr>
          <w:rStyle w:val="FootnoteReference"/>
        </w:rPr>
        <w:footnoteRef/>
      </w:r>
      <w:r>
        <w:tab/>
        <w:t>Forordning (EU) nr. 1093/2010 om o</w:t>
      </w:r>
      <w:r>
        <w:t>prettelse af en europæisk tilsynsmyndighed (Den Europæiske Banktilsynsmyndighed), forordning (EU) nr. 1094/2010 om oprettelse af en europæisk tilsynsmyndighed (Den Europæiske Tilsynsmyndighed for Forsikrings- og Arbejdsmarkedspensionsordninger) og forordni</w:t>
      </w:r>
      <w:r>
        <w:t xml:space="preserve">ng (EU) nr. 1095/2010 om oprettelse af en europæisk tilsynsmyndighed (Den Europæiske Værdipapir- og Markedstilsynsmyndighed). </w:t>
      </w:r>
    </w:p>
  </w:footnote>
  <w:footnote w:id="7">
    <w:p w:rsidR="009A3BF4" w:rsidRDefault="00200A48">
      <w:pPr>
        <w:pStyle w:val="FootnoteText"/>
        <w:ind w:left="284" w:hanging="284"/>
      </w:pPr>
      <w:r>
        <w:rPr>
          <w:rStyle w:val="FootnoteReference"/>
        </w:rPr>
        <w:footnoteRef/>
      </w:r>
      <w:r>
        <w:tab/>
        <w:t xml:space="preserve">Forordning (EU) 2016/1011 om indeks, der bruges som </w:t>
      </w:r>
      <w:proofErr w:type="spellStart"/>
      <w:r>
        <w:t>benchmarks</w:t>
      </w:r>
      <w:proofErr w:type="spellEnd"/>
      <w:r>
        <w:t xml:space="preserve"> i finansielle instrumenter og finansielle kontrakter eller med </w:t>
      </w:r>
      <w:r>
        <w:t>henblik på at måle investeringsfondes økonomiske resultater, forordning (EU) nr. 345/2013 om europæiske venturekapitalfonde, forordning (EU) nr. 346/2013 om europæiske sociale iværksætterfonde, forordning (EU) nr. 600/2014 om markeder for finansielle instr</w:t>
      </w:r>
      <w:r>
        <w:t>umenter, forordning (EU) 2015/760 om europæiske langsigtede investeringsfonde og forordning (EU) 2017/1129 om det prospekt, der skal offentliggøres, når værdipapirer udbydes til offentligheden eller optages til handel på et reguleret marked.</w:t>
      </w:r>
    </w:p>
    <w:p w:rsidR="009A3BF4" w:rsidRDefault="009A3BF4">
      <w:pPr>
        <w:pStyle w:val="FootnoteText"/>
      </w:pPr>
    </w:p>
  </w:footnote>
  <w:footnote w:id="8">
    <w:p w:rsidR="009A3BF4" w:rsidRDefault="00200A48">
      <w:pPr>
        <w:pStyle w:val="FootnoteText"/>
        <w:ind w:left="360" w:hanging="360"/>
      </w:pPr>
      <w:r>
        <w:rPr>
          <w:rStyle w:val="FootnoteReference"/>
        </w:rPr>
        <w:footnoteRef/>
      </w:r>
      <w:r>
        <w:tab/>
        <w:t>Forslag til</w:t>
      </w:r>
      <w:r>
        <w:t xml:space="preserve"> Europa-Parlamentets og Rådets forordning om ændring af forordning (EU) nr. 1095/2010 om oprettelse af en europæisk tilsynsmyndighed (Den Europæiske Værdipapir- og Markedstilsynsmyndighed) og om ændring af forordning (EU) nr. 648/2012 for så vidt angår de </w:t>
      </w:r>
      <w:r>
        <w:t xml:space="preserve">procedurer og myndigheder, der er involveret i meddelelse af tilladelse til </w:t>
      </w:r>
      <w:proofErr w:type="spellStart"/>
      <w:r>
        <w:t>CCP'er</w:t>
      </w:r>
      <w:proofErr w:type="spellEnd"/>
      <w:r>
        <w:t>, og krav vedrørende anerkendelse af tredjelands-</w:t>
      </w:r>
      <w:proofErr w:type="spellStart"/>
      <w:r>
        <w:t>CCP'er</w:t>
      </w:r>
      <w:proofErr w:type="spellEnd"/>
      <w:r>
        <w:t>, COM(2017) 331 final.</w:t>
      </w:r>
    </w:p>
  </w:footnote>
  <w:footnote w:id="9">
    <w:p w:rsidR="009A3BF4" w:rsidRDefault="00200A48">
      <w:pPr>
        <w:pStyle w:val="FootnoteText"/>
        <w:ind w:left="284" w:hanging="284"/>
      </w:pPr>
      <w:r>
        <w:rPr>
          <w:rStyle w:val="FootnoteReference"/>
        </w:rPr>
        <w:footnoteRef/>
      </w:r>
      <w:r>
        <w:tab/>
        <w:t>Forslag til forordning om et paneuropæisk personligt pensionsprodukt, COM(2017) 343 final — 20</w:t>
      </w:r>
      <w:r>
        <w:t>17/0143 (COD).</w:t>
      </w:r>
    </w:p>
  </w:footnote>
  <w:footnote w:id="10">
    <w:p w:rsidR="009A3BF4" w:rsidRDefault="00200A48">
      <w:pPr>
        <w:pStyle w:val="FootnoteText"/>
        <w:ind w:left="284" w:hanging="284"/>
      </w:pPr>
      <w:r>
        <w:rPr>
          <w:rStyle w:val="FootnoteReference"/>
        </w:rPr>
        <w:footnoteRef/>
      </w:r>
      <w:r>
        <w:tab/>
        <w:t xml:space="preserve">"EU </w:t>
      </w:r>
      <w:proofErr w:type="spellStart"/>
      <w:r>
        <w:t>equivalence</w:t>
      </w:r>
      <w:proofErr w:type="spellEnd"/>
      <w:r>
        <w:t xml:space="preserve"> decisions in </w:t>
      </w:r>
      <w:proofErr w:type="spellStart"/>
      <w:r>
        <w:t>financial</w:t>
      </w:r>
      <w:proofErr w:type="spellEnd"/>
      <w:r>
        <w:t xml:space="preserve"> services policy: an </w:t>
      </w:r>
      <w:proofErr w:type="spellStart"/>
      <w:r>
        <w:t>assessment</w:t>
      </w:r>
      <w:proofErr w:type="spellEnd"/>
      <w:r>
        <w:t>", SWD(2017)102 final.</w:t>
      </w:r>
    </w:p>
  </w:footnote>
  <w:footnote w:id="11">
    <w:p w:rsidR="009A3BF4" w:rsidRDefault="00200A48">
      <w:pPr>
        <w:pStyle w:val="FootnoteText"/>
        <w:ind w:left="284" w:hanging="284"/>
      </w:pPr>
      <w:r>
        <w:rPr>
          <w:rStyle w:val="FootnoteReference"/>
        </w:rPr>
        <w:footnoteRef/>
      </w:r>
      <w:r>
        <w:tab/>
        <w:t>https://ec.europa.eu/commission/publications/five-presidents-report-completing-europes-economic-and-monetary-union_en</w:t>
      </w:r>
    </w:p>
  </w:footnote>
  <w:footnote w:id="12">
    <w:p w:rsidR="009A3BF4" w:rsidRDefault="00200A48">
      <w:pPr>
        <w:pStyle w:val="FootnoteText"/>
        <w:ind w:left="360" w:hanging="360"/>
      </w:pPr>
      <w:r>
        <w:rPr>
          <w:rStyle w:val="FootnoteReference"/>
        </w:rPr>
        <w:footnoteRef/>
      </w:r>
      <w:r>
        <w:tab/>
        <w:t xml:space="preserve">"Kapitalmarkedsunionen — </w:t>
      </w:r>
      <w:r>
        <w:t>En fremskyndelse af reformprocessen", COM(2016) 601 final.</w:t>
      </w:r>
    </w:p>
  </w:footnote>
  <w:footnote w:id="13">
    <w:p w:rsidR="009A3BF4" w:rsidRDefault="00200A48">
      <w:pPr>
        <w:pStyle w:val="FootnoteText"/>
        <w:ind w:left="360" w:hanging="360"/>
      </w:pPr>
      <w:r>
        <w:rPr>
          <w:rStyle w:val="FootnoteReference"/>
        </w:rPr>
        <w:footnoteRef/>
      </w:r>
      <w:r>
        <w:tab/>
        <w:t>Meddelelse fra Kommissionen til Europa-Parlamentet, Rådet, Det Europæiske Økonomiske og Sociale Udvalg og Regionsudvalget om midtvejsevalueringen af handlingsplanen for kapitalmarkedsunionen, COM</w:t>
      </w:r>
      <w:r>
        <w:t>(2017) 292 final.</w:t>
      </w:r>
    </w:p>
  </w:footnote>
  <w:footnote w:id="14">
    <w:p w:rsidR="009A3BF4" w:rsidRDefault="00200A48">
      <w:pPr>
        <w:pStyle w:val="FootnoteText"/>
        <w:ind w:left="360" w:hanging="360"/>
      </w:pPr>
      <w:r>
        <w:rPr>
          <w:rStyle w:val="FootnoteReference"/>
        </w:rPr>
        <w:footnoteRef/>
      </w:r>
      <w:r>
        <w:tab/>
        <w:t>Forordning (EU) nr. 1093/2010 om oprettelse af en europæisk tilsynsmyndighed (Den Europæiske Banktilsynsmyndighed), forordning (EU) nr. 1094/2010 om oprettelse af en europæisk tilsynsmyndighed (Den Europæiske Tilsynsmyndighed for Forsik</w:t>
      </w:r>
      <w:r>
        <w:t xml:space="preserve">rings- og Arbejdsmarkedspensionsordninger), forordning (EU) nr. 1095/2010 om oprettelse af en europæisk tilsynsmyndighed (Den Europæiske Værdipapir- og Markedstilsynsmyndighed), forordning (EU) 2016/1011 om indeks, der bruges som </w:t>
      </w:r>
      <w:proofErr w:type="spellStart"/>
      <w:r>
        <w:t>benchmarks</w:t>
      </w:r>
      <w:proofErr w:type="spellEnd"/>
      <w:r>
        <w:t xml:space="preserve"> i finansielle i</w:t>
      </w:r>
      <w:r>
        <w:t>nstrumenter og finansielle kontrakter eller med henblik på at måle investeringsfondes økonomiske resultater, forordning (EU) nr. 345/2013 om europæiske venturekapitalfonde, forordning (EU) nr. 346/2013 om europæiske sociale iværksætterfonde, forordning (EU</w:t>
      </w:r>
      <w:r>
        <w:t>) nr. 600/2014 om markeder for finansielle instrumenter, forordning (EU) 2015/760 om europæiske langsigtede investeringsfonde og forordning (EU) 2017/1129 om det prospekt, der skal offentliggøres, når værdipapirer udbydes til offentligheden eller optages t</w:t>
      </w:r>
      <w:r>
        <w:t>il handel på et reguleret marked.</w:t>
      </w:r>
    </w:p>
  </w:footnote>
  <w:footnote w:id="15">
    <w:p w:rsidR="009A3BF4" w:rsidRDefault="00200A48">
      <w:pPr>
        <w:pStyle w:val="FootnoteText"/>
        <w:ind w:left="360" w:hanging="360"/>
      </w:pPr>
      <w:r>
        <w:rPr>
          <w:rStyle w:val="FootnoteReference"/>
        </w:rPr>
        <w:footnoteRef/>
      </w:r>
      <w:r>
        <w:tab/>
        <w:t>Direktivet om markeder for finansielle instrumenter (</w:t>
      </w:r>
      <w:proofErr w:type="spellStart"/>
      <w:r>
        <w:t>MiFID</w:t>
      </w:r>
      <w:proofErr w:type="spellEnd"/>
      <w:r>
        <w:t xml:space="preserve"> II) — direktiv 2014/65/EU.</w:t>
      </w:r>
    </w:p>
  </w:footnote>
  <w:footnote w:id="16">
    <w:p w:rsidR="009A3BF4" w:rsidRDefault="00200A48">
      <w:pPr>
        <w:pStyle w:val="FootnoteText"/>
        <w:ind w:left="360" w:hanging="360"/>
      </w:pPr>
      <w:r>
        <w:rPr>
          <w:rStyle w:val="FootnoteReference"/>
        </w:rPr>
        <w:footnoteRef/>
      </w:r>
      <w:r>
        <w:tab/>
        <w:t xml:space="preserve">Forslag til Europa-Parlamentets og Rådets forordning om ændring af forordning (EU) nr. 1095/2010 om oprettelse af en europæisk </w:t>
      </w:r>
      <w:r>
        <w:t xml:space="preserve">tilsynsmyndighed (Den Europæiske Værdipapir- og Markedstilsynsmyndighed) og om ændring af forordning (EU) nr. 648/2012 for så vidt angår de procedurer og myndigheder, der er involveret i meddelelse af tilladelse til </w:t>
      </w:r>
      <w:proofErr w:type="spellStart"/>
      <w:r>
        <w:t>CCP'er</w:t>
      </w:r>
      <w:proofErr w:type="spellEnd"/>
      <w:r>
        <w:t xml:space="preserve">, og krav vedrørende anerkendelse </w:t>
      </w:r>
      <w:r>
        <w:t>af tredjelands-</w:t>
      </w:r>
      <w:proofErr w:type="spellStart"/>
      <w:r>
        <w:t>CCP'er</w:t>
      </w:r>
      <w:proofErr w:type="spellEnd"/>
      <w:r>
        <w:t>, COM(2017) 331 final.</w:t>
      </w:r>
    </w:p>
  </w:footnote>
  <w:footnote w:id="17">
    <w:p w:rsidR="009A3BF4" w:rsidRDefault="00200A48">
      <w:pPr>
        <w:pStyle w:val="FootnoteText"/>
        <w:ind w:left="360" w:hanging="360"/>
      </w:pPr>
      <w:r>
        <w:rPr>
          <w:rStyle w:val="FootnoteReference"/>
        </w:rPr>
        <w:footnoteRef/>
      </w:r>
      <w:r>
        <w:tab/>
        <w:t xml:space="preserve">Et forslag fra Kommissionen om </w:t>
      </w:r>
      <w:proofErr w:type="spellStart"/>
      <w:r>
        <w:t>CCP'er</w:t>
      </w:r>
      <w:proofErr w:type="spellEnd"/>
      <w:r>
        <w:t xml:space="preserve"> er allerede blevet vedtaget og er derfor ikke behandlet i denne konsekvensanalyse. Det indfører en mere paneuropæisk tilgang til tilsyn med </w:t>
      </w:r>
      <w:proofErr w:type="spellStart"/>
      <w:r>
        <w:t>CCP'er</w:t>
      </w:r>
      <w:proofErr w:type="spellEnd"/>
      <w:r>
        <w:t xml:space="preserve"> i EU for at sikre yderlig</w:t>
      </w:r>
      <w:r>
        <w:t xml:space="preserve">ere tilsynsmæssig konvergens og fremskynde visse procedurer. ESMA vil få ansvaret for at sikre et mere sammenhængende og konsekvent tilsyn med </w:t>
      </w:r>
      <w:proofErr w:type="spellStart"/>
      <w:r>
        <w:t>CCP'er</w:t>
      </w:r>
      <w:proofErr w:type="spellEnd"/>
      <w:r>
        <w:t xml:space="preserve"> i EU samt et mere robust tilsyn med </w:t>
      </w:r>
      <w:proofErr w:type="spellStart"/>
      <w:r>
        <w:t>CCP'er</w:t>
      </w:r>
      <w:proofErr w:type="spellEnd"/>
      <w:r>
        <w:t xml:space="preserve"> i tredjelande.</w:t>
      </w:r>
    </w:p>
  </w:footnote>
  <w:footnote w:id="18">
    <w:p w:rsidR="009A3BF4" w:rsidRDefault="00200A48">
      <w:pPr>
        <w:pStyle w:val="FootnoteText"/>
        <w:ind w:left="360" w:hanging="360"/>
      </w:pPr>
      <w:r>
        <w:rPr>
          <w:rStyle w:val="FootnoteReference"/>
        </w:rPr>
        <w:footnoteRef/>
      </w:r>
      <w:r>
        <w:tab/>
        <w:t>Direkte tilsyn (hvad angår ESMA) ville fortsat</w:t>
      </w:r>
      <w:r>
        <w:t xml:space="preserve"> fuldt ud være blevet finansieret af industrien.</w:t>
      </w:r>
    </w:p>
  </w:footnote>
  <w:footnote w:id="19">
    <w:p w:rsidR="009A3BF4" w:rsidRDefault="00200A48">
      <w:pPr>
        <w:pStyle w:val="FootnoteText"/>
        <w:ind w:left="360" w:hanging="360"/>
      </w:pPr>
      <w:r>
        <w:rPr>
          <w:rStyle w:val="FootnoteReference"/>
        </w:rPr>
        <w:footnoteRef/>
      </w:r>
      <w:r>
        <w:tab/>
        <w:t>Det omfatter for eksempel bæredygtighed, proportionalitet og tilstrækkelighed til finansiering, passende incitamenter til at gøre brug af deres beføjelser på en effektiv måde og handle i EU's interesse, fo</w:t>
      </w:r>
      <w:r>
        <w:t>r så vidt angår ledelse, og sikring af effektivt tilsyn, hvad angår grænseoverskridende aktiviteter og enheder med hensyn til beføjelser.</w:t>
      </w:r>
    </w:p>
  </w:footnote>
  <w:footnote w:id="20">
    <w:p w:rsidR="009A3BF4" w:rsidRDefault="00200A48">
      <w:pPr>
        <w:pStyle w:val="FootnoteText"/>
        <w:ind w:left="360" w:hanging="360"/>
      </w:pPr>
      <w:r>
        <w:rPr>
          <w:rStyle w:val="FootnoteReference"/>
        </w:rPr>
        <w:footnoteRef/>
      </w:r>
      <w:r>
        <w:tab/>
        <w:t>Oplæg om uddybningen af Den Økonomiske og Monetære Union, COM(2017) 291 af 31. maj 2017.</w:t>
      </w:r>
    </w:p>
    <w:p w:rsidR="009A3BF4" w:rsidRDefault="009A3BF4">
      <w:pPr>
        <w:pStyle w:val="FootnoteText"/>
      </w:pPr>
    </w:p>
  </w:footnote>
  <w:footnote w:id="21">
    <w:p w:rsidR="009A3BF4" w:rsidRDefault="00200A48">
      <w:pPr>
        <w:pStyle w:val="FootnoteText"/>
        <w:ind w:left="360" w:hanging="360"/>
      </w:pPr>
      <w:r>
        <w:rPr>
          <w:rStyle w:val="FootnoteReference"/>
        </w:rPr>
        <w:footnoteRef/>
      </w:r>
      <w:r>
        <w:tab/>
        <w:t>EUT C 326 af 26.10.2012,</w:t>
      </w:r>
      <w:r>
        <w:t xml:space="preserve"> s. 391.</w:t>
      </w:r>
    </w:p>
  </w:footnote>
  <w:footnote w:id="22">
    <w:p w:rsidR="009A3BF4" w:rsidRDefault="00200A48">
      <w:pPr>
        <w:pStyle w:val="FootnoteText"/>
        <w:ind w:left="284" w:hanging="284"/>
      </w:pPr>
      <w:r>
        <w:rPr>
          <w:rStyle w:val="FootnoteReference"/>
        </w:rPr>
        <w:footnoteRef/>
      </w:r>
      <w:r>
        <w:tab/>
        <w:t>Forordning (EU) nr. 1093/2010 om oprettelse af en europæisk tilsynsmyndighed (Den Europæiske Banktilsynsmyndighed), forordning (EU) nr. 1094/2010 om oprettelse af en europæisk tilsynsmyndighed (Den Europæiske Tilsynsmyndighed for Forsikrings- og</w:t>
      </w:r>
      <w:r>
        <w:t xml:space="preserve"> Arbejdsmarkedspensionsordninger) og forordning (EU) nr. 1095/2010 om oprettelse af en europæisk tilsynsmyndighed (Den Europæiske Værdipapir- og Markedstilsynsmyndighed).</w:t>
      </w:r>
    </w:p>
  </w:footnote>
  <w:footnote w:id="23">
    <w:p w:rsidR="009A3BF4" w:rsidRDefault="00200A48">
      <w:pPr>
        <w:pStyle w:val="FootnoteText"/>
        <w:ind w:left="360" w:hanging="360"/>
        <w:rPr>
          <w:lang w:val="en-US"/>
        </w:rPr>
      </w:pPr>
      <w:r>
        <w:rPr>
          <w:rStyle w:val="FootnoteReference"/>
        </w:rPr>
        <w:footnoteRef/>
      </w:r>
      <w:r>
        <w:tab/>
        <w:t xml:space="preserve">"EU </w:t>
      </w:r>
      <w:proofErr w:type="spellStart"/>
      <w:r>
        <w:t>equivalence</w:t>
      </w:r>
      <w:proofErr w:type="spellEnd"/>
      <w:r>
        <w:t xml:space="preserve"> decisions in </w:t>
      </w:r>
      <w:proofErr w:type="spellStart"/>
      <w:r>
        <w:t>financial</w:t>
      </w:r>
      <w:proofErr w:type="spellEnd"/>
      <w:r>
        <w:t xml:space="preserve"> services policy: an </w:t>
      </w:r>
      <w:proofErr w:type="spellStart"/>
      <w:r>
        <w:t>assessment</w:t>
      </w:r>
      <w:proofErr w:type="spellEnd"/>
      <w:r>
        <w:t>", SWD(2017)10</w:t>
      </w:r>
      <w:r>
        <w:t>2 final.</w:t>
      </w:r>
    </w:p>
  </w:footnote>
  <w:footnote w:id="24">
    <w:p w:rsidR="009A3BF4" w:rsidRDefault="00200A48">
      <w:pPr>
        <w:pStyle w:val="FootnoteText"/>
        <w:ind w:left="360" w:hanging="360"/>
      </w:pPr>
      <w:r>
        <w:rPr>
          <w:rStyle w:val="FootnoteReference"/>
        </w:rPr>
        <w:footnoteRef/>
      </w:r>
      <w:r>
        <w:tab/>
        <w:t>Europa-Parlamentets og Rådets forordning (EU) nr. 345/2013 af 17. april 2013 om europæiske venturekapitalfonde (EUT L 115 af 25.4.2013, s. 1).</w:t>
      </w:r>
    </w:p>
  </w:footnote>
  <w:footnote w:id="25">
    <w:p w:rsidR="009A3BF4" w:rsidRDefault="00200A48">
      <w:pPr>
        <w:pStyle w:val="FootnoteText"/>
        <w:ind w:left="360" w:hanging="360"/>
      </w:pPr>
      <w:r>
        <w:rPr>
          <w:rStyle w:val="FootnoteReference"/>
        </w:rPr>
        <w:footnoteRef/>
      </w:r>
      <w:r>
        <w:tab/>
        <w:t>Europa-Parlamentets og Rådets forordning (EU) nr. 346/2013 af 17. april 2013 om europæiske sociale i</w:t>
      </w:r>
      <w:r>
        <w:t>værksætterfonde (EUT L 115 af 25.4.2013, s. 18).</w:t>
      </w:r>
    </w:p>
  </w:footnote>
  <w:footnote w:id="26">
    <w:p w:rsidR="009A3BF4" w:rsidRDefault="00200A48">
      <w:pPr>
        <w:pStyle w:val="FootnoteText"/>
        <w:ind w:left="360" w:hanging="360"/>
      </w:pPr>
      <w:r>
        <w:rPr>
          <w:rStyle w:val="FootnoteReference"/>
        </w:rPr>
        <w:footnoteRef/>
      </w:r>
      <w:r>
        <w:tab/>
        <w:t>Europa-Parlamentets og Rådets forordning (EU) 2015/760 af 29. april 2015 om europæiske langsigtede investeringsfonde (EUT L 123 af 19.5.2015, s. 98).</w:t>
      </w:r>
    </w:p>
  </w:footnote>
  <w:footnote w:id="27">
    <w:p w:rsidR="009A3BF4" w:rsidRDefault="00200A48">
      <w:pPr>
        <w:pStyle w:val="FootnoteText"/>
        <w:ind w:left="360" w:hanging="360"/>
      </w:pPr>
      <w:r>
        <w:rPr>
          <w:rStyle w:val="FootnoteReference"/>
        </w:rPr>
        <w:footnoteRef/>
      </w:r>
      <w:r>
        <w:tab/>
        <w:t xml:space="preserve">Forslag til Europa-Parlamentets og Rådets forordning </w:t>
      </w:r>
      <w:r>
        <w:t>om ændring af forordning (EU) nr. 345/2013 om europæiske venturekapitalfonde og forordning (EU) nr. 346/2013 om europæiske sociale iværksætterfonde, COM/2016/0461 final.</w:t>
      </w:r>
    </w:p>
  </w:footnote>
  <w:footnote w:id="28">
    <w:p w:rsidR="009A3BF4" w:rsidRDefault="00200A48">
      <w:pPr>
        <w:pStyle w:val="FootnoteText"/>
        <w:ind w:left="360" w:hanging="360"/>
      </w:pPr>
      <w:r>
        <w:rPr>
          <w:rStyle w:val="FootnoteReference"/>
        </w:rPr>
        <w:footnoteRef/>
      </w:r>
      <w:r>
        <w:tab/>
        <w:t>Europa-Parlamentets og Rådets forordning (EU) 2017/ ... om ændring af forordning (EU</w:t>
      </w:r>
      <w:r>
        <w:t>) nr. 345/2013 om europæiske venturekapitalfonde og forordning (EU) nr. 346/2013 om europæiske sociale iværksætterfonde, som der er opnået foreløbig enighed om med Europa-Parlamentet (27. juni 2017), 2016/0221/COD.</w:t>
      </w:r>
    </w:p>
  </w:footnote>
  <w:footnote w:id="29">
    <w:p w:rsidR="009A3BF4" w:rsidRDefault="00200A48">
      <w:pPr>
        <w:pStyle w:val="FootnoteText"/>
      </w:pPr>
      <w:r>
        <w:rPr>
          <w:rStyle w:val="FootnoteReference"/>
        </w:rPr>
        <w:footnoteRef/>
      </w:r>
      <w:r>
        <w:tab/>
        <w:t xml:space="preserve">Europa-Parlamentets og Rådets direktiv </w:t>
      </w:r>
      <w:r>
        <w:t>2009/65/EF af 13. juli 2009 om samordning af love og administrative bestemmelser om visse institutter for kollektiv investering i værdipapirer (investeringsinstitutter).</w:t>
      </w:r>
    </w:p>
  </w:footnote>
  <w:footnote w:id="30">
    <w:p w:rsidR="009A3BF4" w:rsidRDefault="00200A48">
      <w:pPr>
        <w:pStyle w:val="FootnoteText"/>
        <w:ind w:left="360" w:hanging="360"/>
      </w:pPr>
      <w:r>
        <w:rPr>
          <w:rStyle w:val="FootnoteReference"/>
        </w:rPr>
        <w:footnoteRef/>
      </w:r>
      <w:r>
        <w:tab/>
        <w:t>Europa-Parlamentets og Rådets direktiv 2011/61/EU af 8. juni 2011 om forvaltere af a</w:t>
      </w:r>
      <w:r>
        <w:t>lternative investeringsfonde og om ændring af direktiv 2003/41/EF og 2009/65/EF samt forordning (EF) nr. 1060/2009 og (EU) nr. 1095/2010.</w:t>
      </w:r>
    </w:p>
  </w:footnote>
  <w:footnote w:id="31">
    <w:p w:rsidR="009A3BF4" w:rsidRDefault="00200A48">
      <w:pPr>
        <w:pStyle w:val="FootnoteText"/>
      </w:pPr>
      <w:r>
        <w:rPr>
          <w:rStyle w:val="FootnoteReference"/>
        </w:rPr>
        <w:footnoteRef/>
      </w:r>
      <w:r>
        <w:tab/>
        <w:t>EUT C […] af […], s. […].</w:t>
      </w:r>
    </w:p>
  </w:footnote>
  <w:footnote w:id="32">
    <w:p w:rsidR="009A3BF4" w:rsidRDefault="00200A48">
      <w:pPr>
        <w:pStyle w:val="FootnoteText"/>
      </w:pPr>
      <w:r>
        <w:rPr>
          <w:rStyle w:val="FootnoteReference"/>
        </w:rPr>
        <w:footnoteRef/>
      </w:r>
      <w:r>
        <w:tab/>
        <w:t>EUT C […] af […], s. […].</w:t>
      </w:r>
    </w:p>
  </w:footnote>
  <w:footnote w:id="33">
    <w:p w:rsidR="009A3BF4" w:rsidRDefault="00200A48">
      <w:pPr>
        <w:pStyle w:val="FootnoteText"/>
      </w:pPr>
      <w:r>
        <w:rPr>
          <w:rStyle w:val="FootnoteReference"/>
        </w:rPr>
        <w:footnoteRef/>
      </w:r>
      <w:r>
        <w:tab/>
        <w:t>Europa-Parlamentets holdning af ... (EUT ...) og Rådets afgø</w:t>
      </w:r>
      <w:r>
        <w:t>relse af …</w:t>
      </w:r>
    </w:p>
  </w:footnote>
  <w:footnote w:id="34">
    <w:p w:rsidR="009A3BF4" w:rsidRDefault="00200A48">
      <w:pPr>
        <w:pStyle w:val="FootnoteText"/>
        <w:ind w:left="709" w:hanging="709"/>
      </w:pPr>
      <w:r>
        <w:rPr>
          <w:rStyle w:val="FootnoteReference"/>
        </w:rPr>
        <w:footnoteRef/>
      </w:r>
      <w:r>
        <w:tab/>
        <w:t>Europa-Parlamentets og Rådets forordning (EU) nr. 1093/2010 af 24. november 2010 om oprettelse af en europæisk tilsynsmyndighed (Den Europæiske Banktilsynsmyndighed), om ændring af afgørelse nr. 716/2009/EF og om ophævelse af Kommissionens afg</w:t>
      </w:r>
      <w:r>
        <w:t>ørelse 2009/78/EF (EUT L 331 af 15.12.2010, s. 12).</w:t>
      </w:r>
    </w:p>
  </w:footnote>
  <w:footnote w:id="35">
    <w:p w:rsidR="009A3BF4" w:rsidRDefault="00200A48">
      <w:pPr>
        <w:pStyle w:val="FootnoteText"/>
        <w:ind w:left="709" w:hanging="709"/>
      </w:pPr>
      <w:r>
        <w:rPr>
          <w:rStyle w:val="FootnoteReference"/>
        </w:rPr>
        <w:footnoteRef/>
      </w:r>
      <w:r>
        <w:tab/>
        <w:t>Europa-Parlamentets og Rådets forordning (EU) nr. 1095/2010 af 24. november 2010 om oprettelse af en europæisk tilsynsmyndighed (Den Europæiske Værdipapir- og Markedstilsynsmyndighed), om ændring af afg</w:t>
      </w:r>
      <w:r>
        <w:t>ørelse nr. 716/2009/EF og om ophævelse af Kommissionens afgørelse 2009/77/EF (EUT L 331 af 15.12.2010, s. 84).</w:t>
      </w:r>
    </w:p>
    <w:p w:rsidR="009A3BF4" w:rsidRDefault="009A3BF4">
      <w:pPr>
        <w:pStyle w:val="FootnoteText"/>
      </w:pPr>
    </w:p>
  </w:footnote>
  <w:footnote w:id="36">
    <w:p w:rsidR="009A3BF4" w:rsidRDefault="00200A48">
      <w:pPr>
        <w:pStyle w:val="FootnoteText"/>
        <w:ind w:left="284" w:hanging="295"/>
      </w:pPr>
      <w:r>
        <w:rPr>
          <w:rStyle w:val="FootnoteReference"/>
        </w:rPr>
        <w:footnoteRef/>
      </w:r>
      <w:r>
        <w:tab/>
        <w:t>Europa-Parlamentets og Rådets forordning (EU) nr. 345/2013 af 17. april 2013 om europæiske venturekapitalfonde (EUT L 115 af 25.4.2013, s. 1).</w:t>
      </w:r>
    </w:p>
  </w:footnote>
  <w:footnote w:id="37">
    <w:p w:rsidR="009A3BF4" w:rsidRDefault="00200A48">
      <w:pPr>
        <w:pStyle w:val="FootnoteText"/>
        <w:ind w:left="284" w:hanging="295"/>
      </w:pPr>
      <w:r>
        <w:rPr>
          <w:rStyle w:val="FootnoteReference"/>
        </w:rPr>
        <w:footnoteRef/>
      </w:r>
      <w:r>
        <w:tab/>
        <w:t>Europa-Parlamentets og Rådets forordning (EU) nr. 346/2013 af 17. april 2013 om europæiske sociale iværksætterfonde (EUT L 115 af 25.4.2013, s. 18).</w:t>
      </w:r>
    </w:p>
  </w:footnote>
  <w:footnote w:id="38">
    <w:p w:rsidR="009A3BF4" w:rsidRDefault="00200A48">
      <w:pPr>
        <w:pStyle w:val="FootnoteText"/>
        <w:ind w:left="284" w:hanging="295"/>
      </w:pPr>
      <w:r>
        <w:rPr>
          <w:rStyle w:val="FootnoteReference"/>
        </w:rPr>
        <w:footnoteRef/>
      </w:r>
      <w:r>
        <w:tab/>
        <w:t xml:space="preserve">Europa-Parlamentets og Rådets forordning (EU) 2015/760 af 29. april 2015 om europæiske langsigtede </w:t>
      </w:r>
      <w:r>
        <w:t>investeringsfonde (EUT L 123 af 19.5.2015, s. 98).</w:t>
      </w:r>
    </w:p>
  </w:footnote>
  <w:footnote w:id="39">
    <w:p w:rsidR="009A3BF4" w:rsidRDefault="00200A48">
      <w:pPr>
        <w:pStyle w:val="FootnoteText"/>
        <w:ind w:left="426" w:hanging="426"/>
      </w:pPr>
      <w:r>
        <w:rPr>
          <w:rStyle w:val="FootnoteReference"/>
        </w:rPr>
        <w:footnoteRef/>
      </w:r>
      <w:r>
        <w:tab/>
        <w:t xml:space="preserve">Europa-Parlamentets og Rådets forordning (EU) nr. 600/2014 og (EU) nr. 596/2014 af 16. april 2014 om markedsmisbrug (forordningen om markedsmisbrug) og om ophævelse af Europa-Parlamentets og Rådets </w:t>
      </w:r>
      <w:r>
        <w:t>direktiv 2003/6/EF og Kommissionens direktiv 2003/124/EF, 2003/125/EF og 2004/72/EF (EUT L 173 af 12.6.2014, s. 1).</w:t>
      </w:r>
    </w:p>
  </w:footnote>
  <w:footnote w:id="40">
    <w:p w:rsidR="009A3BF4" w:rsidRDefault="00200A48">
      <w:pPr>
        <w:pStyle w:val="FootnoteText"/>
        <w:rPr>
          <w:szCs w:val="24"/>
        </w:rPr>
      </w:pPr>
      <w:r>
        <w:rPr>
          <w:rStyle w:val="FootnoteReference"/>
        </w:rPr>
        <w:footnoteRef/>
      </w:r>
      <w:r>
        <w:tab/>
        <w:t>Jf. artikel 54, stk. 2, litra a) eller b), i finansforordningen.</w:t>
      </w:r>
    </w:p>
    <w:p w:rsidR="009A3BF4" w:rsidRDefault="009A3BF4">
      <w:pPr>
        <w:pStyle w:val="FootnoteText"/>
      </w:pPr>
    </w:p>
  </w:footnote>
  <w:footnote w:id="41">
    <w:p w:rsidR="009A3BF4" w:rsidRDefault="00200A48">
      <w:pPr>
        <w:pStyle w:val="FootnoteText"/>
        <w:ind w:left="426" w:hanging="426"/>
      </w:pPr>
      <w:r>
        <w:rPr>
          <w:rStyle w:val="FootnoteReference"/>
        </w:rPr>
        <w:footnoteRef/>
      </w:r>
      <w:r>
        <w:tab/>
      </w:r>
      <w:r>
        <w:rPr>
          <w:sz w:val="23"/>
        </w:rPr>
        <w:t>Forslag til Europa-Parlamentets og Rådets forordning om ændring af for</w:t>
      </w:r>
      <w:r>
        <w:rPr>
          <w:sz w:val="23"/>
        </w:rPr>
        <w:t>ordning (EU) nr. 1095/2010 om oprettelse af en europæisk tilsynsmyndighed (Den Europæiske Værdipapir- og Markedstilsynsmyndighed) og om ændring af forordning (EU) nr. 648/2012 for så vidt angår de procedurer og myndigheder, der er involveret i meddelelse a</w:t>
      </w:r>
      <w:r>
        <w:rPr>
          <w:sz w:val="23"/>
        </w:rPr>
        <w:t xml:space="preserve">f tilladelse til </w:t>
      </w:r>
      <w:proofErr w:type="spellStart"/>
      <w:r>
        <w:rPr>
          <w:sz w:val="23"/>
        </w:rPr>
        <w:t>CCP'er</w:t>
      </w:r>
      <w:proofErr w:type="spellEnd"/>
      <w:r>
        <w:rPr>
          <w:sz w:val="23"/>
        </w:rPr>
        <w:t>, og krav vedrørende anerkendelse af tredjelands-</w:t>
      </w:r>
      <w:proofErr w:type="spellStart"/>
      <w:r>
        <w:rPr>
          <w:sz w:val="23"/>
        </w:rPr>
        <w:t>CCP'er</w:t>
      </w:r>
      <w:proofErr w:type="spellEnd"/>
      <w:r>
        <w:rPr>
          <w:sz w:val="23"/>
        </w:rPr>
        <w:t>.</w:t>
      </w:r>
    </w:p>
  </w:footnote>
  <w:footnote w:id="42">
    <w:p w:rsidR="009A3BF4" w:rsidRDefault="00200A48">
      <w:pPr>
        <w:pStyle w:val="FootnoteText"/>
        <w:rPr>
          <w:szCs w:val="24"/>
        </w:rPr>
      </w:pPr>
      <w:r>
        <w:rPr>
          <w:rStyle w:val="FootnoteReference"/>
        </w:rPr>
        <w:footnoteRef/>
      </w:r>
      <w:r>
        <w:tab/>
        <w:t xml:space="preserve">Forklaringer vedrørende forvaltningsmetoder og henvisninger til finansforordningen findes på webstedet </w:t>
      </w:r>
      <w:proofErr w:type="spellStart"/>
      <w:r>
        <w:t>BudgWeb</w:t>
      </w:r>
      <w:proofErr w:type="spellEnd"/>
      <w:r>
        <w:t xml:space="preserve">: </w:t>
      </w:r>
      <w:hyperlink r:id="rId1">
        <w:r>
          <w:rPr>
            <w:rStyle w:val="Hyperlink"/>
          </w:rPr>
          <w:t>https://myintracomm.ec.europa.eu/budgweb/DA/man/budgmanag/Pages/budgmanag.aspx</w:t>
        </w:r>
      </w:hyperlink>
      <w:r>
        <w:t>.</w:t>
      </w:r>
    </w:p>
    <w:p w:rsidR="009A3BF4" w:rsidRDefault="009A3BF4">
      <w:pPr>
        <w:pStyle w:val="FootnoteText"/>
      </w:pPr>
    </w:p>
  </w:footnote>
  <w:footnote w:id="43">
    <w:p w:rsidR="009A3BF4" w:rsidRDefault="00200A48">
      <w:pPr>
        <w:pStyle w:val="FootnoteText"/>
        <w:ind w:left="284" w:hanging="284"/>
      </w:pPr>
      <w:r>
        <w:rPr>
          <w:rStyle w:val="FootnoteReference"/>
        </w:rPr>
        <w:footnoteRef/>
      </w:r>
      <w:r>
        <w:tab/>
        <w:t>OB = opdelte bevillinger/IOB = ikke-opdelte bevillinger.</w:t>
      </w:r>
    </w:p>
  </w:footnote>
  <w:footnote w:id="44">
    <w:p w:rsidR="009A3BF4" w:rsidRDefault="00200A48">
      <w:pPr>
        <w:pStyle w:val="FootnoteText"/>
        <w:ind w:left="284" w:hanging="284"/>
      </w:pPr>
      <w:r>
        <w:rPr>
          <w:rStyle w:val="FootnoteReference"/>
        </w:rPr>
        <w:footnoteRef/>
      </w:r>
      <w:r>
        <w:tab/>
        <w:t>EFTA: Den Europæiske Frihandelssammenslutning.</w:t>
      </w:r>
    </w:p>
  </w:footnote>
  <w:footnote w:id="45">
    <w:p w:rsidR="009A3BF4" w:rsidRDefault="00200A48">
      <w:pPr>
        <w:pStyle w:val="FootnoteText"/>
        <w:ind w:left="284" w:hanging="284"/>
        <w:rPr>
          <w:szCs w:val="24"/>
        </w:rPr>
      </w:pPr>
      <w:r>
        <w:rPr>
          <w:rStyle w:val="FootnoteReference"/>
        </w:rPr>
        <w:footnoteRef/>
      </w:r>
      <w:r>
        <w:tab/>
        <w:t>Kandidatlande og, efter omstæ</w:t>
      </w:r>
      <w:r>
        <w:t>ndighederne, potentielle kandidatlande på Vestbalkan.</w:t>
      </w:r>
    </w:p>
    <w:p w:rsidR="009A3BF4" w:rsidRDefault="009A3BF4">
      <w:pPr>
        <w:pStyle w:val="FootnoteText"/>
      </w:pPr>
    </w:p>
  </w:footnote>
  <w:footnote w:id="46">
    <w:p w:rsidR="009A3BF4" w:rsidRDefault="00200A48">
      <w:pPr>
        <w:pStyle w:val="FootnoteText"/>
        <w:ind w:left="426" w:hanging="426"/>
      </w:pPr>
      <w:r>
        <w:rPr>
          <w:rStyle w:val="FootnoteReference"/>
        </w:rPr>
        <w:footnoteRef/>
      </w:r>
      <w:r>
        <w:tab/>
        <w:t>Resultater er de produkter og tjenesteydelser, der skal leveres (f.eks. antal finansierede studenterudvekslinger, antal km bygget vej osv.).</w:t>
      </w:r>
    </w:p>
  </w:footnote>
  <w:footnote w:id="47">
    <w:p w:rsidR="009A3BF4" w:rsidRDefault="00200A48">
      <w:pPr>
        <w:pStyle w:val="FootnoteText"/>
        <w:ind w:left="426" w:hanging="426"/>
        <w:rPr>
          <w:szCs w:val="24"/>
        </w:rPr>
      </w:pPr>
      <w:r>
        <w:rPr>
          <w:rStyle w:val="FootnoteReference"/>
        </w:rPr>
        <w:footnoteRef/>
      </w:r>
      <w:r>
        <w:tab/>
        <w:t>Som beskrevet i punkt 1.4.2. "Specifikke mål ...".</w:t>
      </w:r>
    </w:p>
    <w:p w:rsidR="009A3BF4" w:rsidRDefault="009A3BF4">
      <w:pPr>
        <w:pStyle w:val="FootnoteText"/>
      </w:pPr>
    </w:p>
  </w:footnote>
  <w:footnote w:id="48">
    <w:p w:rsidR="009A3BF4" w:rsidRDefault="00200A48">
      <w:pPr>
        <w:pStyle w:val="FootnoteText"/>
        <w:rPr>
          <w:szCs w:val="24"/>
        </w:rPr>
      </w:pPr>
      <w:r>
        <w:rPr>
          <w:rStyle w:val="FootnoteReference"/>
        </w:rPr>
        <w:footnoteRef/>
      </w:r>
      <w:r>
        <w:tab/>
        <w:t>År</w:t>
      </w:r>
      <w:r>
        <w:t xml:space="preserve"> n er det år, hvor gennemførelsen af forslaget/initiativet begynder.</w:t>
      </w:r>
    </w:p>
    <w:p w:rsidR="009A3BF4" w:rsidRDefault="009A3BF4">
      <w:pPr>
        <w:pStyle w:val="FootnoteText"/>
      </w:pPr>
    </w:p>
  </w:footnote>
  <w:footnote w:id="49">
    <w:p w:rsidR="009A3BF4" w:rsidRDefault="00200A48">
      <w:pPr>
        <w:pStyle w:val="FootnoteText"/>
        <w:ind w:left="284" w:hanging="284"/>
      </w:pPr>
      <w:r>
        <w:rPr>
          <w:rStyle w:val="FootnoteReference"/>
        </w:rPr>
        <w:footnoteRef/>
      </w:r>
      <w:r>
        <w:tab/>
        <w:t xml:space="preserve">KA = kontraktansatte, AA = lokalt ansatte, UNE = udstationerede nationale eksperter, V = vikarer, JED = junioreksperter ved delegationerne. </w:t>
      </w:r>
    </w:p>
  </w:footnote>
  <w:footnote w:id="50">
    <w:p w:rsidR="009A3BF4" w:rsidRDefault="00200A48">
      <w:pPr>
        <w:pStyle w:val="FootnoteText"/>
        <w:ind w:left="284" w:hanging="284"/>
      </w:pPr>
      <w:r>
        <w:rPr>
          <w:rStyle w:val="FootnoteReference"/>
        </w:rPr>
        <w:footnoteRef/>
      </w:r>
      <w:r>
        <w:tab/>
        <w:t>Delloft for eksternt personale under akti</w:t>
      </w:r>
      <w:r>
        <w:t>onsbevillingerne (tidligere "BA"-poster).</w:t>
      </w:r>
    </w:p>
  </w:footnote>
  <w:footnote w:id="51">
    <w:p w:rsidR="009A3BF4" w:rsidRDefault="00200A48">
      <w:pPr>
        <w:pStyle w:val="FootnoteText"/>
        <w:ind w:left="284" w:hanging="284"/>
      </w:pPr>
      <w:r>
        <w:rPr>
          <w:rStyle w:val="FootnoteReference"/>
        </w:rPr>
        <w:footnoteRef/>
      </w:r>
      <w:r>
        <w:tab/>
        <w:t>Angår især strukturfondene, Den Europæiske Landbrugsfond for Udvikling af Landdistrikterne (ELFUL) og Den Europæiske Fiskerifond (EFF).</w:t>
      </w:r>
    </w:p>
  </w:footnote>
  <w:footnote w:id="52">
    <w:p w:rsidR="009A3BF4" w:rsidRDefault="00200A48">
      <w:pPr>
        <w:pStyle w:val="FootnoteText"/>
        <w:rPr>
          <w:szCs w:val="24"/>
        </w:rPr>
      </w:pPr>
      <w:r>
        <w:rPr>
          <w:rStyle w:val="FootnoteReference"/>
        </w:rPr>
        <w:footnoteRef/>
      </w:r>
      <w:r>
        <w:tab/>
        <w:t xml:space="preserve">Jf. artiklerne 11 og 17 i Rådets forordning (EU, </w:t>
      </w:r>
      <w:proofErr w:type="spellStart"/>
      <w:r>
        <w:t>Euratom</w:t>
      </w:r>
      <w:proofErr w:type="spellEnd"/>
      <w:r>
        <w:t>) nr. 1311/2013 om</w:t>
      </w:r>
      <w:r>
        <w:t xml:space="preserve"> fastlæggelse af den flerårige finansielle ramme for årene 2014-2020.</w:t>
      </w:r>
    </w:p>
    <w:p w:rsidR="009A3BF4" w:rsidRDefault="009A3BF4">
      <w:pPr>
        <w:pStyle w:val="FootnoteText"/>
      </w:pPr>
    </w:p>
  </w:footnote>
  <w:footnote w:id="53">
    <w:p w:rsidR="009A3BF4" w:rsidRDefault="00200A48">
      <w:pPr>
        <w:pStyle w:val="FootnoteText"/>
        <w:ind w:left="426" w:hanging="426"/>
        <w:rPr>
          <w:szCs w:val="24"/>
        </w:rPr>
      </w:pPr>
      <w:r>
        <w:rPr>
          <w:rStyle w:val="FootnoteReference"/>
        </w:rPr>
        <w:footnoteRef/>
      </w:r>
      <w:r>
        <w:tab/>
        <w:t>Med hensyn til EU's traditionelle egne indtægter (told, sukkerafgifter) opgives beløbene netto, dvs. bruttobeløbene, hvorfra opkrævningsomkostningerne på 25 % er fratrukket.</w:t>
      </w:r>
    </w:p>
    <w:p w:rsidR="009A3BF4" w:rsidRDefault="009A3BF4">
      <w:pPr>
        <w:pStyle w:val="FootnoteText"/>
      </w:pPr>
    </w:p>
  </w:footnote>
  <w:footnote w:id="54">
    <w:p w:rsidR="009A3BF4" w:rsidRDefault="00200A48">
      <w:pPr>
        <w:pStyle w:val="FootnoteText"/>
        <w:ind w:left="426" w:hanging="426"/>
      </w:pPr>
      <w:r>
        <w:rPr>
          <w:rStyle w:val="FootnoteReference"/>
        </w:rPr>
        <w:footnoteRef/>
      </w:r>
      <w:r>
        <w:tab/>
        <w:t>6 perm</w:t>
      </w:r>
      <w:r>
        <w:t>anente medlemmer af direktionerne — 1 administrerende direktør — 1 formand = 4 nye permanente medlemmer.</w:t>
      </w:r>
    </w:p>
    <w:p w:rsidR="009A3BF4" w:rsidRDefault="009A3BF4">
      <w:pPr>
        <w:pStyle w:val="FootnoteText"/>
      </w:pPr>
    </w:p>
  </w:footnote>
  <w:footnote w:id="55">
    <w:p w:rsidR="009A3BF4" w:rsidRDefault="00200A48">
      <w:pPr>
        <w:autoSpaceDE w:val="0"/>
        <w:autoSpaceDN w:val="0"/>
        <w:adjustRightInd w:val="0"/>
        <w:spacing w:before="0" w:after="0"/>
        <w:ind w:left="284" w:hanging="284"/>
        <w:rPr>
          <w:sz w:val="20"/>
        </w:rPr>
      </w:pPr>
      <w:r>
        <w:rPr>
          <w:rStyle w:val="FootnoteReference"/>
        </w:rPr>
        <w:footnoteRef/>
      </w:r>
      <w:r>
        <w:tab/>
      </w:r>
      <w:r>
        <w:rPr>
          <w:sz w:val="20"/>
        </w:rPr>
        <w:t xml:space="preserve">For eksempel anslog det britiske finanstilsyn, FCA, at tilsynet med et kritisk </w:t>
      </w:r>
      <w:proofErr w:type="spellStart"/>
      <w:r>
        <w:rPr>
          <w:sz w:val="20"/>
        </w:rPr>
        <w:t>benchmark</w:t>
      </w:r>
      <w:proofErr w:type="spellEnd"/>
      <w:r>
        <w:rPr>
          <w:sz w:val="20"/>
        </w:rPr>
        <w:t xml:space="preserve"> fra f.eks. LIBOR ville beløbe sig til 0,2 mio. GBP i </w:t>
      </w:r>
      <w:r>
        <w:rPr>
          <w:sz w:val="20"/>
        </w:rPr>
        <w:t>engangsomkostninger og 0,9 mio. GBP i løbende omkostninger, inklusive både løn- og generalomkostninger.</w:t>
      </w:r>
    </w:p>
    <w:p w:rsidR="009A3BF4" w:rsidRDefault="009A3B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F4" w:rsidRDefault="009A3BF4" w:rsidP="00200A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48" w:rsidRPr="00200A48" w:rsidRDefault="00200A48" w:rsidP="00200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981045"/>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1901165"/>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18"/>
  </w:num>
  <w:num w:numId="6">
    <w:abstractNumId w:val="22"/>
  </w:num>
  <w:num w:numId="7">
    <w:abstractNumId w:val="20"/>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28"/>
  </w:num>
  <w:num w:numId="13">
    <w:abstractNumId w:val="29"/>
  </w:num>
  <w:num w:numId="14">
    <w:abstractNumId w:val="4"/>
  </w:num>
  <w:num w:numId="15">
    <w:abstractNumId w:val="3"/>
  </w:num>
  <w:num w:numId="16">
    <w:abstractNumId w:val="2"/>
  </w:num>
  <w:num w:numId="17">
    <w:abstractNumId w:val="1"/>
  </w:num>
  <w:num w:numId="18">
    <w:abstractNumId w:val="15"/>
  </w:num>
  <w:num w:numId="19">
    <w:abstractNumId w:val="11"/>
  </w:num>
  <w:num w:numId="20">
    <w:abstractNumId w:val="25"/>
  </w:num>
  <w:num w:numId="21">
    <w:abstractNumId w:val="7"/>
  </w:num>
  <w:num w:numId="22">
    <w:abstractNumId w:val="14"/>
  </w:num>
  <w:num w:numId="23">
    <w:abstractNumId w:val="8"/>
  </w:num>
  <w:num w:numId="24">
    <w:abstractNumId w:val="13"/>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5"/>
  </w:num>
  <w:num w:numId="30">
    <w:abstractNumId w:val="18"/>
    <w:lvlOverride w:ilvl="0">
      <w:startOverride w:val="1"/>
    </w:lvlOverride>
  </w:num>
  <w:num w:numId="31">
    <w:abstractNumId w:val="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6"/>
  </w:num>
  <w:num w:numId="41">
    <w:abstractNumId w:val="27"/>
  </w:num>
  <w:num w:numId="42">
    <w:abstractNumId w:val="13"/>
  </w:num>
  <w:num w:numId="43">
    <w:abstractNumId w:val="17"/>
  </w:num>
  <w:num w:numId="44">
    <w:abstractNumId w:val="10"/>
  </w:num>
  <w:num w:numId="45">
    <w:abstractNumId w:val="26"/>
  </w:num>
  <w:num w:numId="46">
    <w:abstractNumId w:val="9"/>
  </w:num>
  <w:num w:numId="47">
    <w:abstractNumId w:val="18"/>
  </w:num>
  <w:num w:numId="48">
    <w:abstractNumId w:val="22"/>
  </w:num>
  <w:num w:numId="49">
    <w:abstractNumId w:val="23"/>
  </w:num>
  <w:num w:numId="50">
    <w:abstractNumId w:val="12"/>
  </w:num>
  <w:num w:numId="51">
    <w:abstractNumId w:val="2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6: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3"/>
    <w:docVar w:name="DQCResult_ModifiedMarkers" w:val="0;0"/>
    <w:docVar w:name="DQCResult_ModifiedNumbering" w:val="0;0"/>
    <w:docVar w:name="DQCResult_Objects" w:val="0;0"/>
    <w:docVar w:name="DQCResult_Sections" w:val="0;0"/>
    <w:docVar w:name="DQCResult_StructureCheck" w:val="0;0"/>
    <w:docVar w:name="DQCResult_SuperfluousWhitespace" w:val="0;167"/>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1321C155-6530-4EA8-ADBA-5EDCC683983A"/>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uxelles, den"/>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ændring af forordning (EU) nr. 1093/2010 om oprettelse af en europæisk tilsynsmyndighed (Den Europæiske Banktilsynsmyndighed), forordning (EU) nr. 1094/2010 om oprettelse af en europæisk tilsynsmyndighed (Den Europæiske Tilsynsmyndighed for Forsikrings- og Arbejdsmarkedspensionsordninger), forordning (EU) nr. 1095/2010 om oprettelse af en europæisk tilsynsmyndighed (Den Europæiske Værdipapir- og Markedstilsynsmyndighed), forordning (EU) nr. 345/2013 om europæiske venturekapitalfonde, forordning (EU) nr. 346/2013 om europæiske sociale iværksætterfonde, forordning (EU) nr. 600/2014 om markeder for finansielle instrumenter, forordning (EU) 2015/760 om europæiske langsigtede investeringsfonde, forordning (EU) 2016/1011 om indeks, der bruges som benchmarks i finansielle instrumenter og finansielle kontrakter eller med henblik på at måle investeringsfondes økonomiske resultater, og forordning (EU) 2017/1129 om det prospekt, der skal offentliggøres, når værdipapirer udbydes til offentligheden eller optages til handel på et reguleret marked "/>
    <w:docVar w:name="LW_TYPE.DOC.CP" w:val="EUROPA-PARLAMENTETS OG RÅDETS FORORDNING"/>
  </w:docVars>
  <w:rsids>
    <w:rsidRoot w:val="009A3BF4"/>
    <w:rsid w:val="00200A48"/>
    <w:rsid w:val="009A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7"/>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8"/>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9"/>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2"/>
      </w:numPr>
    </w:pPr>
    <w:rPr>
      <w:rFonts w:eastAsia="Times New Roman"/>
      <w:lang w:eastAsia="de-DE"/>
    </w:rPr>
  </w:style>
  <w:style w:type="paragraph" w:customStyle="1" w:styleId="ListBullet1">
    <w:name w:val="List Bullet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paragraph" w:styleId="ListBullet2">
    <w:name w:val="List Bullet 2"/>
    <w:basedOn w:val="Normal"/>
    <w:uiPriority w:val="99"/>
    <w:pPr>
      <w:numPr>
        <w:numId w:val="13"/>
      </w:numPr>
    </w:pPr>
    <w:rPr>
      <w:rFonts w:eastAsia="Times New Roman"/>
      <w:lang w:val="fr-FR" w:eastAsia="en-GB"/>
    </w:rPr>
  </w:style>
  <w:style w:type="paragraph" w:styleId="ListBullet3">
    <w:name w:val="List Bullet 3"/>
    <w:basedOn w:val="Normal"/>
    <w:uiPriority w:val="99"/>
    <w:unhideWhenUsed/>
    <w:pPr>
      <w:numPr>
        <w:numId w:val="14"/>
      </w:numPr>
      <w:contextualSpacing/>
    </w:pPr>
  </w:style>
  <w:style w:type="paragraph" w:styleId="ListBullet4">
    <w:name w:val="List Bullet 4"/>
    <w:basedOn w:val="Normal"/>
    <w:uiPriority w:val="99"/>
    <w:unhideWhenUsed/>
    <w:pPr>
      <w:numPr>
        <w:numId w:val="15"/>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6"/>
      </w:numPr>
      <w:contextualSpacing/>
    </w:pPr>
  </w:style>
  <w:style w:type="paragraph" w:styleId="ListNumber3">
    <w:name w:val="List Number 3"/>
    <w:basedOn w:val="Normal"/>
    <w:uiPriority w:val="99"/>
    <w:unhideWhenUsed/>
    <w:pPr>
      <w:numPr>
        <w:numId w:val="17"/>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8"/>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9"/>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00A48"/>
    <w:pPr>
      <w:tabs>
        <w:tab w:val="center" w:pos="4535"/>
        <w:tab w:val="right" w:pos="9071"/>
      </w:tabs>
      <w:spacing w:before="0"/>
    </w:pPr>
  </w:style>
  <w:style w:type="character" w:customStyle="1" w:styleId="HeaderChar">
    <w:name w:val="Header Char"/>
    <w:basedOn w:val="DefaultParagraphFont"/>
    <w:link w:val="Header"/>
    <w:uiPriority w:val="99"/>
    <w:rsid w:val="00200A48"/>
    <w:rPr>
      <w:rFonts w:ascii="Times New Roman" w:hAnsi="Times New Roman" w:cs="Times New Roman"/>
      <w:sz w:val="24"/>
      <w:lang w:val="da-DK"/>
    </w:rPr>
  </w:style>
  <w:style w:type="paragraph" w:styleId="Footer">
    <w:name w:val="footer"/>
    <w:basedOn w:val="Normal"/>
    <w:link w:val="FooterChar"/>
    <w:uiPriority w:val="99"/>
    <w:unhideWhenUsed/>
    <w:rsid w:val="00200A4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00A48"/>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00A48"/>
    <w:pPr>
      <w:tabs>
        <w:tab w:val="center" w:pos="7285"/>
        <w:tab w:val="right" w:pos="14003"/>
      </w:tabs>
      <w:spacing w:before="0"/>
    </w:pPr>
  </w:style>
  <w:style w:type="paragraph" w:customStyle="1" w:styleId="FooterLandscape">
    <w:name w:val="FooterLandscape"/>
    <w:basedOn w:val="Normal"/>
    <w:rsid w:val="00200A4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00A4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00A4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7"/>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8"/>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9"/>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2"/>
      </w:numPr>
    </w:pPr>
    <w:rPr>
      <w:rFonts w:eastAsia="Times New Roman"/>
      <w:lang w:eastAsia="de-DE"/>
    </w:rPr>
  </w:style>
  <w:style w:type="paragraph" w:customStyle="1" w:styleId="ListBullet1">
    <w:name w:val="List Bullet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paragraph" w:styleId="ListBullet2">
    <w:name w:val="List Bullet 2"/>
    <w:basedOn w:val="Normal"/>
    <w:uiPriority w:val="99"/>
    <w:pPr>
      <w:numPr>
        <w:numId w:val="13"/>
      </w:numPr>
    </w:pPr>
    <w:rPr>
      <w:rFonts w:eastAsia="Times New Roman"/>
      <w:lang w:val="fr-FR" w:eastAsia="en-GB"/>
    </w:rPr>
  </w:style>
  <w:style w:type="paragraph" w:styleId="ListBullet3">
    <w:name w:val="List Bullet 3"/>
    <w:basedOn w:val="Normal"/>
    <w:uiPriority w:val="99"/>
    <w:unhideWhenUsed/>
    <w:pPr>
      <w:numPr>
        <w:numId w:val="14"/>
      </w:numPr>
      <w:contextualSpacing/>
    </w:pPr>
  </w:style>
  <w:style w:type="paragraph" w:styleId="ListBullet4">
    <w:name w:val="List Bullet 4"/>
    <w:basedOn w:val="Normal"/>
    <w:uiPriority w:val="99"/>
    <w:unhideWhenUsed/>
    <w:pPr>
      <w:numPr>
        <w:numId w:val="15"/>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6"/>
      </w:numPr>
      <w:contextualSpacing/>
    </w:pPr>
  </w:style>
  <w:style w:type="paragraph" w:styleId="ListNumber3">
    <w:name w:val="List Number 3"/>
    <w:basedOn w:val="Normal"/>
    <w:uiPriority w:val="99"/>
    <w:unhideWhenUsed/>
    <w:pPr>
      <w:numPr>
        <w:numId w:val="17"/>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8"/>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9"/>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00A48"/>
    <w:pPr>
      <w:tabs>
        <w:tab w:val="center" w:pos="4535"/>
        <w:tab w:val="right" w:pos="9071"/>
      </w:tabs>
      <w:spacing w:before="0"/>
    </w:pPr>
  </w:style>
  <w:style w:type="character" w:customStyle="1" w:styleId="HeaderChar">
    <w:name w:val="Header Char"/>
    <w:basedOn w:val="DefaultParagraphFont"/>
    <w:link w:val="Header"/>
    <w:uiPriority w:val="99"/>
    <w:rsid w:val="00200A48"/>
    <w:rPr>
      <w:rFonts w:ascii="Times New Roman" w:hAnsi="Times New Roman" w:cs="Times New Roman"/>
      <w:sz w:val="24"/>
      <w:lang w:val="da-DK"/>
    </w:rPr>
  </w:style>
  <w:style w:type="paragraph" w:styleId="Footer">
    <w:name w:val="footer"/>
    <w:basedOn w:val="Normal"/>
    <w:link w:val="FooterChar"/>
    <w:uiPriority w:val="99"/>
    <w:unhideWhenUsed/>
    <w:rsid w:val="00200A4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00A48"/>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00A48"/>
    <w:pPr>
      <w:tabs>
        <w:tab w:val="center" w:pos="7285"/>
        <w:tab w:val="right" w:pos="14003"/>
      </w:tabs>
      <w:spacing w:before="0"/>
    </w:pPr>
  </w:style>
  <w:style w:type="paragraph" w:customStyle="1" w:styleId="FooterLandscape">
    <w:name w:val="FooterLandscape"/>
    <w:basedOn w:val="Normal"/>
    <w:rsid w:val="00200A4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00A4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00A4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DA/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purl.org/dc/terms/"/>
    <ds:schemaRef ds:uri="http://purl.org/dc/elements/1.1/"/>
    <ds:schemaRef ds:uri="c429c46a-7e15-44c9-a838-73f00aaab325"/>
    <ds:schemaRef ds:uri="http://schemas.microsoft.com/sharepoint/v3/field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91458DF-2F83-465B-8BE6-211EA91C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22</TotalTime>
  <Pages>288</Pages>
  <Words>108335</Words>
  <Characters>659762</Characters>
  <Application>Microsoft Office Word</Application>
  <DocSecurity>0</DocSecurity>
  <Lines>12687</Lines>
  <Paragraphs>4987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2017-11-10T11:28:00Z</dcterms:created>
  <dcterms:modified xsi:type="dcterms:W3CDTF">2017-11-15T10:20:00Z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