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E5" w:rsidRDefault="001D5245" w:rsidP="001D524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1D748B1-B4BF-486B-B58E-862CB7BA19ED" style="width:450.25pt;height:425.55pt">
            <v:imagedata r:id="rId9" o:title=""/>
          </v:shape>
        </w:pict>
      </w:r>
    </w:p>
    <w:p w:rsidR="00D43CE5" w:rsidRDefault="00D43CE5">
      <w:pPr>
        <w:pStyle w:val="Pagedecouverture"/>
        <w:rPr>
          <w:noProof/>
        </w:rPr>
        <w:sectPr w:rsidR="00D43CE5" w:rsidSect="001D524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D43CE5" w:rsidRDefault="00D43CE5">
      <w:pPr>
        <w:rPr>
          <w:noProof/>
        </w:rPr>
      </w:pPr>
    </w:p>
    <w:p w:rsidR="00D43CE5" w:rsidRDefault="00A16A8B">
      <w:pPr>
        <w:pStyle w:val="Annexetitre"/>
        <w:rPr>
          <w:noProof/>
        </w:rPr>
      </w:pPr>
      <w:r>
        <w:rPr>
          <w:noProof/>
        </w:rPr>
        <w:t xml:space="preserve">1 PRIEDAS </w:t>
      </w:r>
    </w:p>
    <w:p w:rsidR="00D43CE5" w:rsidRDefault="00D43CE5">
      <w:pPr>
        <w:rPr>
          <w:noProof/>
        </w:rPr>
      </w:pPr>
    </w:p>
    <w:p w:rsidR="00D43CE5" w:rsidRDefault="00A16A8B">
      <w:pPr>
        <w:pStyle w:val="NormalCentered"/>
        <w:rPr>
          <w:b/>
          <w:noProof/>
        </w:rPr>
      </w:pPr>
      <w:r>
        <w:rPr>
          <w:b/>
          <w:noProof/>
        </w:rPr>
        <w:t>UOSTŲ ATLIEKŲ PRIĖMIMO IR TVARKYMO PLANAMS KELIAMI REIKALAVIMAI</w:t>
      </w:r>
    </w:p>
    <w:p w:rsidR="00D43CE5" w:rsidRDefault="00A16A8B">
      <w:pPr>
        <w:autoSpaceDE w:val="0"/>
        <w:autoSpaceDN w:val="0"/>
        <w:rPr>
          <w:rFonts w:eastAsiaTheme="minorEastAsia"/>
          <w:noProof/>
          <w:szCs w:val="24"/>
        </w:rPr>
      </w:pPr>
      <w:r>
        <w:rPr>
          <w:noProof/>
        </w:rPr>
        <w:t>Planai turi būti rengiami atsižvelgiant į uosto dydį ir į tą uostą įplaukiančių laivų tipus ir turi būti skirti paprastai į uostą užsukančiuose laivuose susidarančioms visų tipų atliekoms.</w:t>
      </w:r>
    </w:p>
    <w:p w:rsidR="00D43CE5" w:rsidRDefault="00A16A8B">
      <w:pPr>
        <w:autoSpaceDE w:val="0"/>
        <w:autoSpaceDN w:val="0"/>
        <w:rPr>
          <w:rFonts w:eastAsiaTheme="minorEastAsia"/>
          <w:noProof/>
          <w:szCs w:val="24"/>
        </w:rPr>
      </w:pPr>
      <w:r>
        <w:rPr>
          <w:noProof/>
        </w:rPr>
        <w:t>Planus turi sudaryti, be kita ko, šie elementai:</w:t>
      </w:r>
    </w:p>
    <w:p w:rsidR="00D43CE5" w:rsidRDefault="00A16A8B">
      <w:pPr>
        <w:rPr>
          <w:noProof/>
        </w:rPr>
      </w:pPr>
      <w:r>
        <w:rPr>
          <w:noProof/>
        </w:rPr>
        <w:t>a) uosto priėmimo įrenginių poreikio vertinimas, atsižvelgiant į paprastai į uostą užsukančių laivų reikmes;</w:t>
      </w:r>
    </w:p>
    <w:p w:rsidR="00D43CE5" w:rsidRDefault="00A16A8B">
      <w:pPr>
        <w:rPr>
          <w:noProof/>
        </w:rPr>
      </w:pPr>
      <w:r>
        <w:rPr>
          <w:noProof/>
        </w:rPr>
        <w:t>b) uosto priėmimo įrenginių tipo ir talpos aprašas;</w:t>
      </w:r>
    </w:p>
    <w:p w:rsidR="00D43CE5" w:rsidRDefault="00A16A8B">
      <w:pPr>
        <w:rPr>
          <w:noProof/>
        </w:rPr>
      </w:pPr>
      <w:r>
        <w:rPr>
          <w:noProof/>
        </w:rPr>
        <w:t>c) laivų atliekų priėmimo ir rinkimo tvarkos aprašas;</w:t>
      </w:r>
    </w:p>
    <w:p w:rsidR="00D43CE5" w:rsidRDefault="00A16A8B">
      <w:pPr>
        <w:rPr>
          <w:noProof/>
        </w:rPr>
      </w:pPr>
      <w:r>
        <w:rPr>
          <w:noProof/>
        </w:rPr>
        <w:t>d) išlaidų padengimo sistemos aprašas;</w:t>
      </w:r>
    </w:p>
    <w:p w:rsidR="00D43CE5" w:rsidRDefault="00A16A8B">
      <w:pPr>
        <w:rPr>
          <w:noProof/>
        </w:rPr>
      </w:pPr>
      <w:r>
        <w:rPr>
          <w:noProof/>
        </w:rPr>
        <w:t>e) pranešimų apie įtariamą uosto priėmimo įrenginių netinkamumą teikimo tvarkos aprašas;</w:t>
      </w:r>
    </w:p>
    <w:p w:rsidR="00D43CE5" w:rsidRDefault="00A16A8B">
      <w:pPr>
        <w:rPr>
          <w:noProof/>
        </w:rPr>
      </w:pPr>
      <w:r>
        <w:rPr>
          <w:noProof/>
        </w:rPr>
        <w:t>f) tęstinių konsultacijų su uosto naudotojais, atliekų tvarkytojais, terminalų operatoriais ir kitomis suinteresuotosiomis šalimis aprašas ir</w:t>
      </w:r>
    </w:p>
    <w:p w:rsidR="00D43CE5" w:rsidRDefault="00A16A8B">
      <w:pPr>
        <w:rPr>
          <w:noProof/>
        </w:rPr>
      </w:pPr>
      <w:r>
        <w:rPr>
          <w:noProof/>
        </w:rPr>
        <w:t>g) iš laivų priimtų ir įrenginiuose tvarkomų atliekų rūšių ir kiekių apžvalga.</w:t>
      </w:r>
    </w:p>
    <w:p w:rsidR="00D43CE5" w:rsidRDefault="00A16A8B">
      <w:pPr>
        <w:autoSpaceDE w:val="0"/>
        <w:autoSpaceDN w:val="0"/>
        <w:rPr>
          <w:rFonts w:eastAsiaTheme="minorEastAsia"/>
          <w:noProof/>
          <w:szCs w:val="24"/>
        </w:rPr>
      </w:pPr>
      <w:r>
        <w:rPr>
          <w:noProof/>
        </w:rPr>
        <w:t>Be to, į planus gali būti įtraukta:</w:t>
      </w:r>
      <w:bookmarkStart w:id="0" w:name="_GoBack"/>
      <w:bookmarkEnd w:id="0"/>
    </w:p>
    <w:p w:rsidR="00D43CE5" w:rsidRDefault="00A16A8B">
      <w:pPr>
        <w:rPr>
          <w:noProof/>
        </w:rPr>
      </w:pPr>
      <w:r>
        <w:rPr>
          <w:noProof/>
        </w:rPr>
        <w:t>a) atitinkamų nacionalinės teisės aktų santrauka ir atliekų pristatymo į uosto priėmimo įrenginius tvarkos ir formalumų aprašas;</w:t>
      </w:r>
    </w:p>
    <w:p w:rsidR="00D43CE5" w:rsidRDefault="00A16A8B">
      <w:pPr>
        <w:rPr>
          <w:noProof/>
        </w:rPr>
      </w:pPr>
      <w:r>
        <w:rPr>
          <w:noProof/>
        </w:rPr>
        <w:t>b) uosto ryšių punkto duomenys;</w:t>
      </w:r>
    </w:p>
    <w:p w:rsidR="00D43CE5" w:rsidRDefault="00A16A8B">
      <w:pPr>
        <w:rPr>
          <w:noProof/>
        </w:rPr>
      </w:pPr>
      <w:r>
        <w:rPr>
          <w:noProof/>
        </w:rPr>
        <w:t>c) pradinio konkrečių atliekų srautų apdorojimo uostuose įrangos ir procedūrų, jei tokios yra, aprašas;</w:t>
      </w:r>
    </w:p>
    <w:p w:rsidR="00D43CE5" w:rsidRDefault="00A16A8B">
      <w:pPr>
        <w:rPr>
          <w:noProof/>
        </w:rPr>
      </w:pPr>
      <w:r>
        <w:rPr>
          <w:noProof/>
        </w:rPr>
        <w:t>d) duomenų apie uosto priėmimo įrenginių faktinį naudojimą registravimo metodų aprašas;</w:t>
      </w:r>
    </w:p>
    <w:p w:rsidR="00D43CE5" w:rsidRDefault="00A16A8B">
      <w:pPr>
        <w:rPr>
          <w:noProof/>
        </w:rPr>
      </w:pPr>
      <w:r>
        <w:rPr>
          <w:noProof/>
        </w:rPr>
        <w:t>e) laivų pristatomų atliekų kiekių registravimo metodų aprašas;</w:t>
      </w:r>
    </w:p>
    <w:p w:rsidR="00D43CE5" w:rsidRDefault="00A16A8B">
      <w:pPr>
        <w:rPr>
          <w:noProof/>
        </w:rPr>
      </w:pPr>
      <w:r>
        <w:rPr>
          <w:noProof/>
        </w:rPr>
        <w:t>f) įvairių atliekų srautų valdymo uoste būdų aprašas.</w:t>
      </w:r>
    </w:p>
    <w:p w:rsidR="00D43CE5" w:rsidRDefault="00D43CE5">
      <w:pPr>
        <w:rPr>
          <w:noProof/>
        </w:rPr>
      </w:pPr>
    </w:p>
    <w:p w:rsidR="00D43CE5" w:rsidRDefault="00A16A8B">
      <w:pPr>
        <w:rPr>
          <w:noProof/>
        </w:rPr>
      </w:pPr>
      <w:r>
        <w:rPr>
          <w:noProof/>
        </w:rPr>
        <w:t xml:space="preserve">Atliekų priėmimo, surinkimo, laikymo, apdorojimo ir šalinimo tvarka turėtų visapusiškai derėti su aplinkosaugos vadybos sistema, kuria siekiama palaipsniui mažinti šios veiklos poveikį aplinkai. Laikoma, kad toks derėjimas užtikrinamas, jei tvarka atitinka 2009 m. lapkričio 25 d. Europos Parlamento ir Tarybos reglamento (EB) Nr. 1221/2009 dėl organizacijų savanoriško Bendrijos aplinkosaugos vadybos ir audito sistemos (EMAS) taikymo reikalavimus. </w:t>
      </w:r>
    </w:p>
    <w:p w:rsidR="00D43CE5" w:rsidRDefault="00D43CE5">
      <w:pPr>
        <w:rPr>
          <w:noProof/>
        </w:rPr>
      </w:pPr>
    </w:p>
    <w:p w:rsidR="00D43CE5" w:rsidRDefault="00A16A8B">
      <w:pPr>
        <w:pStyle w:val="Annexetitre"/>
        <w:rPr>
          <w:noProof/>
        </w:rPr>
      </w:pPr>
      <w:r>
        <w:rPr>
          <w:noProof/>
        </w:rPr>
        <w:br w:type="column"/>
      </w:r>
      <w:r>
        <w:rPr>
          <w:noProof/>
        </w:rPr>
        <w:lastRenderedPageBreak/>
        <w:t xml:space="preserve">2 PRIEDAS </w:t>
      </w:r>
    </w:p>
    <w:p w:rsidR="00D43CE5" w:rsidRDefault="00A16A8B">
      <w:pPr>
        <w:keepNext/>
        <w:keepLines/>
        <w:widowControl w:val="0"/>
        <w:spacing w:before="0" w:after="0" w:line="234" w:lineRule="exact"/>
        <w:jc w:val="center"/>
        <w:outlineLvl w:val="0"/>
        <w:rPr>
          <w:rFonts w:eastAsia="Arial"/>
          <w:b/>
          <w:bCs/>
          <w:noProof/>
          <w:sz w:val="22"/>
        </w:rPr>
      </w:pPr>
      <w:bookmarkStart w:id="1" w:name="bookmark40"/>
      <w:bookmarkStart w:id="2" w:name="bookmark41"/>
      <w:bookmarkStart w:id="3" w:name="bookmark42"/>
      <w:r>
        <w:rPr>
          <w:b/>
          <w:noProof/>
          <w:sz w:val="22"/>
        </w:rPr>
        <w:t>STANDARTINĖ IŠANKSTINIO PRANEŠIMO APIE ATLIEKŲ PRISTATYMĄ</w:t>
      </w:r>
      <w:bookmarkEnd w:id="1"/>
      <w:bookmarkEnd w:id="2"/>
      <w:bookmarkEnd w:id="3"/>
    </w:p>
    <w:p w:rsidR="00D43CE5" w:rsidRDefault="00A16A8B">
      <w:pPr>
        <w:keepNext/>
        <w:keepLines/>
        <w:widowControl w:val="0"/>
        <w:spacing w:before="0" w:after="360" w:line="234" w:lineRule="exact"/>
        <w:jc w:val="center"/>
        <w:outlineLvl w:val="0"/>
        <w:rPr>
          <w:rFonts w:eastAsia="Arial"/>
          <w:b/>
          <w:bCs/>
          <w:noProof/>
          <w:sz w:val="22"/>
        </w:rPr>
      </w:pPr>
      <w:bookmarkStart w:id="4" w:name="bookmark43"/>
      <w:r>
        <w:rPr>
          <w:b/>
          <w:noProof/>
          <w:sz w:val="22"/>
        </w:rPr>
        <w:t>Į UOSTO PRIĖMIMO ĮRENGINIUS FORMA</w:t>
      </w:r>
      <w:bookmarkEnd w:id="4"/>
    </w:p>
    <w:p w:rsidR="00D43CE5" w:rsidRDefault="00A16A8B">
      <w:pPr>
        <w:rPr>
          <w:rFonts w:eastAsia="Times New Roman"/>
          <w:noProof/>
          <w:color w:val="000000"/>
          <w:sz w:val="16"/>
          <w:szCs w:val="16"/>
        </w:rPr>
      </w:pPr>
      <w:r>
        <w:rPr>
          <w:noProof/>
          <w:sz w:val="16"/>
        </w:rPr>
        <w:t>Pranešimas apie atliekų pristatymą į:</w:t>
      </w:r>
      <w:r>
        <w:rPr>
          <w:noProof/>
        </w:rPr>
        <w:tab/>
      </w:r>
      <w:r>
        <w:rPr>
          <w:i/>
          <w:noProof/>
          <w:sz w:val="16"/>
        </w:rPr>
        <w:t>(įrašykite paskirties uosto pavadinimą, kaip nurodyta Direktyvos XXXX/XX/ES 6 straipsnyje)</w:t>
      </w:r>
    </w:p>
    <w:p w:rsidR="00D43CE5" w:rsidRDefault="00A16A8B">
      <w:pPr>
        <w:rPr>
          <w:noProof/>
          <w:sz w:val="16"/>
          <w:szCs w:val="16"/>
        </w:rPr>
      </w:pPr>
      <w:r>
        <w:rPr>
          <w:noProof/>
          <w:sz w:val="16"/>
          <w:szCs w:val="16"/>
        </w:rPr>
        <w:t>Ši forma laikoma laive kartu su atitinkamu Naftos operacijų registracijos žurnalu, Krovinio operacijų registracijos žurnalu arba Šiukšlių šalinimo apskaitos žurnalu, kaip reikalaujama pagal MARPOL konvenciją.</w:t>
      </w:r>
    </w:p>
    <w:p w:rsidR="00D43CE5" w:rsidRDefault="00A16A8B">
      <w:pPr>
        <w:widowControl w:val="0"/>
        <w:tabs>
          <w:tab w:val="left" w:pos="709"/>
        </w:tabs>
        <w:spacing w:before="0" w:after="0"/>
        <w:rPr>
          <w:rFonts w:eastAsia="Times New Roman"/>
          <w:b/>
          <w:noProof/>
          <w:color w:val="000000"/>
          <w:sz w:val="16"/>
          <w:szCs w:val="16"/>
        </w:rPr>
      </w:pPr>
      <w:r>
        <w:rPr>
          <w:noProof/>
          <w:color w:val="000000"/>
          <w:sz w:val="16"/>
        </w:rPr>
        <w:t>1.</w:t>
      </w:r>
      <w:r>
        <w:rPr>
          <w:noProof/>
        </w:rPr>
        <w:tab/>
      </w:r>
      <w:r>
        <w:rPr>
          <w:b/>
          <w:noProof/>
          <w:color w:val="000000"/>
          <w:sz w:val="16"/>
        </w:rPr>
        <w:t>LAIVO DUOMENYS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334"/>
        <w:gridCol w:w="1694"/>
        <w:gridCol w:w="547"/>
        <w:gridCol w:w="1915"/>
        <w:gridCol w:w="1253"/>
        <w:gridCol w:w="1296"/>
      </w:tblGrid>
      <w:tr w:rsidR="00D43CE5">
        <w:trPr>
          <w:trHeight w:hRule="exact" w:val="298"/>
          <w:jc w:val="center"/>
        </w:trPr>
        <w:tc>
          <w:tcPr>
            <w:tcW w:w="394" w:type="dxa"/>
            <w:tcBorders>
              <w:top w:val="single" w:sz="4" w:space="0" w:color="auto"/>
              <w:left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1.1.</w:t>
            </w:r>
          </w:p>
        </w:tc>
        <w:tc>
          <w:tcPr>
            <w:tcW w:w="1334" w:type="dxa"/>
            <w:tcBorders>
              <w:top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Laivo pavadinimas</w:t>
            </w:r>
          </w:p>
        </w:tc>
        <w:tc>
          <w:tcPr>
            <w:tcW w:w="1694"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1.5. Savininkas arba operatorius</w:t>
            </w:r>
          </w:p>
        </w:tc>
      </w:tr>
      <w:tr w:rsidR="00D43CE5">
        <w:trPr>
          <w:trHeight w:hRule="exact" w:val="298"/>
          <w:jc w:val="center"/>
        </w:trPr>
        <w:tc>
          <w:tcPr>
            <w:tcW w:w="394" w:type="dxa"/>
            <w:tcBorders>
              <w:top w:val="single" w:sz="4" w:space="0" w:color="auto"/>
              <w:left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1.2.</w:t>
            </w:r>
          </w:p>
        </w:tc>
        <w:tc>
          <w:tcPr>
            <w:tcW w:w="1334" w:type="dxa"/>
            <w:tcBorders>
              <w:top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IMO numeris</w:t>
            </w:r>
          </w:p>
        </w:tc>
        <w:tc>
          <w:tcPr>
            <w:tcW w:w="1694"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center"/>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1.6. Skiriamasis numeris arba raidės</w:t>
            </w:r>
          </w:p>
        </w:tc>
      </w:tr>
      <w:tr w:rsidR="00D43CE5">
        <w:trPr>
          <w:trHeight w:hRule="exact" w:val="402"/>
          <w:jc w:val="center"/>
        </w:trPr>
        <w:tc>
          <w:tcPr>
            <w:tcW w:w="394" w:type="dxa"/>
            <w:tcBorders>
              <w:top w:val="single" w:sz="4" w:space="0" w:color="auto"/>
              <w:left w:val="single" w:sz="4" w:space="0" w:color="auto"/>
            </w:tcBorders>
            <w:shd w:val="clear" w:color="auto" w:fill="FFFFFF"/>
            <w:vAlign w:val="bottom"/>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1.3.</w:t>
            </w:r>
          </w:p>
        </w:tc>
        <w:tc>
          <w:tcPr>
            <w:tcW w:w="1334" w:type="dxa"/>
            <w:tcBorders>
              <w:top w:val="single" w:sz="4" w:space="0" w:color="auto"/>
            </w:tcBorders>
            <w:shd w:val="clear" w:color="auto" w:fill="FFFFFF"/>
            <w:vAlign w:val="bottom"/>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Bendroji talpa</w:t>
            </w:r>
          </w:p>
        </w:tc>
        <w:tc>
          <w:tcPr>
            <w:tcW w:w="1694"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547" w:type="dxa"/>
            <w:tcBorders>
              <w:top w:val="single" w:sz="4" w:space="0" w:color="auto"/>
            </w:tcBorders>
            <w:shd w:val="clear" w:color="auto" w:fill="FFFFFF"/>
          </w:tcPr>
          <w:p w:rsidR="00D43CE5" w:rsidRDefault="00D43CE5">
            <w:pPr>
              <w:framePr w:w="8434" w:wrap="notBeside" w:vAnchor="text" w:hAnchor="text" w:xAlign="center" w:y="1"/>
              <w:widowControl w:val="0"/>
              <w:spacing w:before="0" w:after="0"/>
              <w:jc w:val="left"/>
              <w:rPr>
                <w:rFonts w:eastAsia="Times New Roman"/>
                <w:noProof/>
                <w:color w:val="000000"/>
                <w:sz w:val="16"/>
                <w:szCs w:val="16"/>
              </w:rPr>
            </w:pPr>
          </w:p>
        </w:tc>
        <w:tc>
          <w:tcPr>
            <w:tcW w:w="4464" w:type="dxa"/>
            <w:gridSpan w:val="3"/>
            <w:tcBorders>
              <w:top w:val="single" w:sz="4" w:space="0" w:color="auto"/>
              <w:left w:val="single" w:sz="4" w:space="0" w:color="auto"/>
              <w:right w:val="single" w:sz="4" w:space="0" w:color="auto"/>
            </w:tcBorders>
            <w:shd w:val="clear" w:color="auto" w:fill="FFFFFF"/>
            <w:vAlign w:val="bottom"/>
          </w:tcPr>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1.7. Vėliavos valstybė</w:t>
            </w:r>
          </w:p>
        </w:tc>
      </w:tr>
      <w:tr w:rsidR="00D43CE5">
        <w:trPr>
          <w:trHeight w:hRule="exact" w:val="494"/>
          <w:jc w:val="center"/>
        </w:trPr>
        <w:tc>
          <w:tcPr>
            <w:tcW w:w="394" w:type="dxa"/>
            <w:tcBorders>
              <w:top w:val="single" w:sz="4" w:space="0" w:color="auto"/>
              <w:left w:val="single" w:sz="4" w:space="0" w:color="auto"/>
              <w:bottom w:val="single" w:sz="4" w:space="0" w:color="auto"/>
            </w:tcBorders>
            <w:shd w:val="clear" w:color="auto" w:fill="FFFFFF"/>
          </w:tcPr>
          <w:p w:rsidR="00D43CE5" w:rsidRDefault="00D43CE5">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1.4.</w:t>
            </w:r>
          </w:p>
        </w:tc>
        <w:tc>
          <w:tcPr>
            <w:tcW w:w="1334" w:type="dxa"/>
            <w:tcBorders>
              <w:top w:val="single" w:sz="4" w:space="0" w:color="auto"/>
              <w:bottom w:val="single" w:sz="4" w:space="0" w:color="auto"/>
            </w:tcBorders>
            <w:shd w:val="clear" w:color="auto" w:fill="FFFFFF"/>
          </w:tcPr>
          <w:p w:rsidR="00D43CE5" w:rsidRDefault="00D43CE5">
            <w:pPr>
              <w:framePr w:w="8434" w:wrap="notBeside" w:vAnchor="text" w:hAnchor="text" w:xAlign="center" w:y="1"/>
              <w:widowControl w:val="0"/>
              <w:spacing w:before="0" w:after="0" w:line="168" w:lineRule="exact"/>
              <w:jc w:val="left"/>
              <w:rPr>
                <w:rFonts w:eastAsia="Arial"/>
                <w:noProof/>
                <w:color w:val="000000"/>
                <w:sz w:val="16"/>
                <w:szCs w:val="16"/>
                <w:shd w:val="clear" w:color="auto" w:fill="FFFFFF"/>
              </w:rPr>
            </w:pPr>
          </w:p>
          <w:p w:rsidR="00D43CE5" w:rsidRDefault="00A16A8B">
            <w:pPr>
              <w:framePr w:w="8434" w:wrap="notBeside" w:vAnchor="text" w:hAnchor="text" w:xAlign="center" w:y="1"/>
              <w:widowControl w:val="0"/>
              <w:spacing w:before="0" w:after="0" w:line="168" w:lineRule="exact"/>
              <w:jc w:val="left"/>
              <w:rPr>
                <w:rFonts w:eastAsia="Arial"/>
                <w:noProof/>
                <w:sz w:val="16"/>
                <w:szCs w:val="16"/>
              </w:rPr>
            </w:pPr>
            <w:r>
              <w:rPr>
                <w:noProof/>
                <w:color w:val="000000"/>
                <w:sz w:val="16"/>
                <w:shd w:val="clear" w:color="auto" w:fill="FFFFFF"/>
              </w:rPr>
              <w:t>Laivo tipas</w:t>
            </w:r>
          </w:p>
        </w:tc>
        <w:tc>
          <w:tcPr>
            <w:tcW w:w="1694" w:type="dxa"/>
            <w:tcBorders>
              <w:top w:val="single" w:sz="4" w:space="0" w:color="auto"/>
              <w:bottom w:val="single" w:sz="4" w:space="0" w:color="auto"/>
            </w:tcBorders>
            <w:shd w:val="clear" w:color="auto" w:fill="FFFFFF"/>
            <w:vAlign w:val="center"/>
          </w:tcPr>
          <w:p w:rsidR="00D43CE5" w:rsidRDefault="001D5245">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700773087"/>
                <w14:checkbox>
                  <w14:checked w14:val="0"/>
                  <w14:checkedState w14:val="2612" w14:font="MS Gothic"/>
                  <w14:uncheckedState w14:val="2610" w14:font="MS Gothic"/>
                </w14:checkbox>
              </w:sdtPr>
              <w:sdtEndPr/>
              <w:sdtContent>
                <w:r w:rsidR="00A16A8B">
                  <w:rPr>
                    <w:rFonts w:ascii="MS Gothic" w:eastAsia="MS Gothic" w:hAnsi="MS Gothic"/>
                    <w:noProof/>
                    <w:color w:val="000000"/>
                    <w:sz w:val="16"/>
                    <w:szCs w:val="16"/>
                    <w:shd w:val="clear" w:color="auto" w:fill="FFFFFF"/>
                  </w:rPr>
                  <w:t>☐</w:t>
                </w:r>
              </w:sdtContent>
            </w:sdt>
            <w:r w:rsidR="00A16A8B">
              <w:rPr>
                <w:noProof/>
              </w:rPr>
              <w:t xml:space="preserve"> </w:t>
            </w:r>
            <w:r w:rsidR="00A16A8B">
              <w:rPr>
                <w:noProof/>
                <w:color w:val="000000"/>
                <w:sz w:val="16"/>
                <w:shd w:val="clear" w:color="auto" w:fill="FFFFFF"/>
              </w:rPr>
              <w:t xml:space="preserve">Naftos tanklaivis </w:t>
            </w:r>
          </w:p>
          <w:p w:rsidR="00D43CE5" w:rsidRDefault="001D5245">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126832371"/>
                <w14:checkbox>
                  <w14:checked w14:val="0"/>
                  <w14:checkedState w14:val="2612" w14:font="MS Gothic"/>
                  <w14:uncheckedState w14:val="2610" w14:font="MS Gothic"/>
                </w14:checkbox>
              </w:sdtPr>
              <w:sdtEndPr/>
              <w:sdtContent>
                <w:r w:rsidR="00A16A8B">
                  <w:rPr>
                    <w:rFonts w:ascii="MS Gothic" w:eastAsia="MS Gothic" w:hAnsi="MS Gothic"/>
                    <w:noProof/>
                    <w:color w:val="000000"/>
                    <w:sz w:val="16"/>
                    <w:szCs w:val="16"/>
                    <w:shd w:val="clear" w:color="auto" w:fill="FFFFFF"/>
                  </w:rPr>
                  <w:t>☐</w:t>
                </w:r>
              </w:sdtContent>
            </w:sdt>
            <w:r w:rsidR="00A16A8B">
              <w:rPr>
                <w:noProof/>
              </w:rPr>
              <w:t xml:space="preserve"> </w:t>
            </w:r>
            <w:r w:rsidR="00A16A8B">
              <w:rPr>
                <w:noProof/>
                <w:color w:val="000000"/>
                <w:sz w:val="16"/>
                <w:shd w:val="clear" w:color="auto" w:fill="FFFFFF"/>
              </w:rPr>
              <w:t>Kitas krovininis laivas</w:t>
            </w:r>
          </w:p>
        </w:tc>
        <w:tc>
          <w:tcPr>
            <w:tcW w:w="2462" w:type="dxa"/>
            <w:gridSpan w:val="2"/>
            <w:tcBorders>
              <w:top w:val="single" w:sz="4" w:space="0" w:color="auto"/>
              <w:bottom w:val="single" w:sz="4" w:space="0" w:color="auto"/>
            </w:tcBorders>
            <w:shd w:val="clear" w:color="auto" w:fill="FFFFFF"/>
            <w:vAlign w:val="center"/>
          </w:tcPr>
          <w:p w:rsidR="00D43CE5" w:rsidRDefault="001D5245">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915474772"/>
                <w14:checkbox>
                  <w14:checked w14:val="0"/>
                  <w14:checkedState w14:val="2612" w14:font="MS Gothic"/>
                  <w14:uncheckedState w14:val="2610" w14:font="MS Gothic"/>
                </w14:checkbox>
              </w:sdtPr>
              <w:sdtEndPr/>
              <w:sdtContent>
                <w:r w:rsidR="00A16A8B">
                  <w:rPr>
                    <w:rFonts w:ascii="MS Gothic" w:eastAsia="MS Gothic" w:hAnsi="MS Gothic"/>
                    <w:noProof/>
                    <w:color w:val="211A2B"/>
                    <w:sz w:val="16"/>
                    <w:szCs w:val="16"/>
                    <w:shd w:val="clear" w:color="auto" w:fill="FFFFFF"/>
                  </w:rPr>
                  <w:t>☐</w:t>
                </w:r>
              </w:sdtContent>
            </w:sdt>
            <w:r w:rsidR="00A16A8B">
              <w:rPr>
                <w:noProof/>
                <w:color w:val="211A2B"/>
                <w:sz w:val="16"/>
                <w:shd w:val="clear" w:color="auto" w:fill="FFFFFF"/>
              </w:rPr>
              <w:t xml:space="preserve"> </w:t>
            </w:r>
            <w:r w:rsidR="00A16A8B">
              <w:rPr>
                <w:noProof/>
                <w:color w:val="000000"/>
                <w:sz w:val="16"/>
                <w:shd w:val="clear" w:color="auto" w:fill="FFFFFF"/>
              </w:rPr>
              <w:t>Cheminių medžiagų tanklaivis</w:t>
            </w:r>
          </w:p>
          <w:p w:rsidR="00D43CE5" w:rsidRDefault="001D5245">
            <w:pPr>
              <w:framePr w:w="8434" w:wrap="notBeside" w:vAnchor="text" w:hAnchor="text" w:xAlign="center" w:y="1"/>
              <w:widowControl w:val="0"/>
              <w:spacing w:before="0" w:after="0" w:line="168" w:lineRule="exact"/>
              <w:ind w:left="340"/>
              <w:jc w:val="left"/>
              <w:rPr>
                <w:rFonts w:eastAsia="Arial"/>
                <w:noProof/>
                <w:sz w:val="16"/>
                <w:szCs w:val="16"/>
              </w:rPr>
            </w:pPr>
            <w:sdt>
              <w:sdtPr>
                <w:rPr>
                  <w:rFonts w:eastAsia="Arial"/>
                  <w:noProof/>
                  <w:vanish/>
                  <w:color w:val="211A2B"/>
                  <w:sz w:val="16"/>
                  <w:szCs w:val="16"/>
                  <w:highlight w:val="yellow"/>
                  <w:shd w:val="clear" w:color="auto" w:fill="FFFFFF"/>
                </w:rPr>
                <w:id w:val="-2103405164"/>
                <w14:checkbox>
                  <w14:checked w14:val="0"/>
                  <w14:checkedState w14:val="2612" w14:font="MS Gothic"/>
                  <w14:uncheckedState w14:val="2610" w14:font="MS Gothic"/>
                </w14:checkbox>
              </w:sdtPr>
              <w:sdtEndPr/>
              <w:sdtContent>
                <w:r w:rsidR="00A16A8B">
                  <w:rPr>
                    <w:rFonts w:ascii="MS Gothic" w:eastAsia="MS Gothic" w:hAnsi="MS Gothic"/>
                    <w:noProof/>
                    <w:color w:val="211A2B"/>
                    <w:sz w:val="16"/>
                    <w:szCs w:val="16"/>
                    <w:shd w:val="clear" w:color="auto" w:fill="FFFFFF"/>
                  </w:rPr>
                  <w:t>☐</w:t>
                </w:r>
              </w:sdtContent>
            </w:sdt>
            <w:r w:rsidR="00A16A8B">
              <w:rPr>
                <w:noProof/>
                <w:color w:val="211A2B"/>
                <w:sz w:val="16"/>
                <w:shd w:val="clear" w:color="auto" w:fill="FFFFFF"/>
              </w:rPr>
              <w:t xml:space="preserve"> </w:t>
            </w:r>
            <w:r w:rsidR="00A16A8B">
              <w:rPr>
                <w:noProof/>
                <w:color w:val="000000"/>
                <w:sz w:val="16"/>
                <w:shd w:val="clear" w:color="auto" w:fill="FFFFFF"/>
              </w:rPr>
              <w:t>Keleivinis laivas</w:t>
            </w:r>
          </w:p>
        </w:tc>
        <w:tc>
          <w:tcPr>
            <w:tcW w:w="1253" w:type="dxa"/>
            <w:tcBorders>
              <w:top w:val="single" w:sz="4" w:space="0" w:color="auto"/>
              <w:bottom w:val="single" w:sz="4" w:space="0" w:color="auto"/>
            </w:tcBorders>
            <w:shd w:val="clear" w:color="auto" w:fill="FFFFFF"/>
            <w:vAlign w:val="center"/>
          </w:tcPr>
          <w:p w:rsidR="00D43CE5" w:rsidRDefault="001D5245">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34816316"/>
                <w14:checkbox>
                  <w14:checked w14:val="0"/>
                  <w14:checkedState w14:val="2612" w14:font="MS Gothic"/>
                  <w14:uncheckedState w14:val="2610" w14:font="MS Gothic"/>
                </w14:checkbox>
              </w:sdtPr>
              <w:sdtEndPr/>
              <w:sdtContent>
                <w:r w:rsidR="00A16A8B">
                  <w:rPr>
                    <w:rFonts w:ascii="MS Gothic" w:eastAsia="MS Gothic" w:hAnsi="MS Gothic"/>
                    <w:noProof/>
                    <w:color w:val="211A2B"/>
                    <w:sz w:val="16"/>
                    <w:szCs w:val="16"/>
                    <w:shd w:val="clear" w:color="auto" w:fill="FFFFFF"/>
                  </w:rPr>
                  <w:t>☐</w:t>
                </w:r>
              </w:sdtContent>
            </w:sdt>
            <w:r w:rsidR="00A16A8B">
              <w:rPr>
                <w:noProof/>
                <w:color w:val="211A2B"/>
                <w:sz w:val="16"/>
                <w:shd w:val="clear" w:color="auto" w:fill="FFFFFF"/>
              </w:rPr>
              <w:t xml:space="preserve"> </w:t>
            </w:r>
            <w:r w:rsidR="00A16A8B">
              <w:rPr>
                <w:noProof/>
                <w:color w:val="000000"/>
                <w:sz w:val="16"/>
                <w:shd w:val="clear" w:color="auto" w:fill="FFFFFF"/>
              </w:rPr>
              <w:t>Balkeris</w:t>
            </w:r>
          </w:p>
          <w:p w:rsidR="00D43CE5" w:rsidRDefault="001D5245">
            <w:pPr>
              <w:framePr w:w="8434" w:wrap="notBeside" w:vAnchor="text" w:hAnchor="text" w:xAlign="center" w:y="1"/>
              <w:widowControl w:val="0"/>
              <w:spacing w:before="0" w:after="0" w:line="168" w:lineRule="exact"/>
              <w:jc w:val="left"/>
              <w:rPr>
                <w:rFonts w:eastAsia="Arial"/>
                <w:noProof/>
                <w:sz w:val="16"/>
                <w:szCs w:val="16"/>
              </w:rPr>
            </w:pPr>
            <w:sdt>
              <w:sdtPr>
                <w:rPr>
                  <w:rFonts w:eastAsia="Arial"/>
                  <w:noProof/>
                  <w:vanish/>
                  <w:color w:val="211A2B"/>
                  <w:sz w:val="16"/>
                  <w:szCs w:val="16"/>
                  <w:highlight w:val="yellow"/>
                  <w:shd w:val="clear" w:color="auto" w:fill="FFFFFF"/>
                </w:rPr>
                <w:id w:val="14198999"/>
                <w14:checkbox>
                  <w14:checked w14:val="0"/>
                  <w14:checkedState w14:val="2612" w14:font="MS Gothic"/>
                  <w14:uncheckedState w14:val="2610" w14:font="MS Gothic"/>
                </w14:checkbox>
              </w:sdtPr>
              <w:sdtEndPr/>
              <w:sdtContent>
                <w:r w:rsidR="00A16A8B">
                  <w:rPr>
                    <w:rFonts w:ascii="MS Gothic" w:eastAsia="MS Gothic" w:hAnsi="MS Gothic"/>
                    <w:noProof/>
                    <w:color w:val="211A2B"/>
                    <w:sz w:val="16"/>
                    <w:szCs w:val="16"/>
                    <w:shd w:val="clear" w:color="auto" w:fill="FFFFFF"/>
                  </w:rPr>
                  <w:t>☐</w:t>
                </w:r>
              </w:sdtContent>
            </w:sdt>
            <w:r w:rsidR="00A16A8B">
              <w:rPr>
                <w:noProof/>
                <w:color w:val="211A2B"/>
                <w:sz w:val="16"/>
                <w:shd w:val="clear" w:color="auto" w:fill="FFFFFF"/>
              </w:rPr>
              <w:t xml:space="preserve"> </w:t>
            </w:r>
            <w:r w:rsidR="00A16A8B">
              <w:rPr>
                <w:noProof/>
                <w:color w:val="000000"/>
                <w:sz w:val="16"/>
                <w:shd w:val="clear" w:color="auto" w:fill="FFFFFF"/>
              </w:rPr>
              <w:t>Ro-ro laivas</w:t>
            </w:r>
          </w:p>
        </w:tc>
        <w:tc>
          <w:tcPr>
            <w:tcW w:w="1296" w:type="dxa"/>
            <w:tcBorders>
              <w:top w:val="single" w:sz="4" w:space="0" w:color="auto"/>
              <w:bottom w:val="single" w:sz="4" w:space="0" w:color="auto"/>
              <w:right w:val="single" w:sz="4" w:space="0" w:color="auto"/>
            </w:tcBorders>
            <w:shd w:val="clear" w:color="auto" w:fill="FFFFFF"/>
            <w:vAlign w:val="center"/>
          </w:tcPr>
          <w:p w:rsidR="00D43CE5" w:rsidRDefault="001D5245">
            <w:pPr>
              <w:framePr w:w="8434" w:wrap="notBeside" w:vAnchor="text" w:hAnchor="text" w:xAlign="center" w:y="1"/>
              <w:widowControl w:val="0"/>
              <w:spacing w:before="0" w:after="0" w:line="178" w:lineRule="exact"/>
              <w:jc w:val="left"/>
              <w:rPr>
                <w:rFonts w:eastAsia="Arial"/>
                <w:noProof/>
                <w:color w:val="000000"/>
                <w:sz w:val="16"/>
                <w:szCs w:val="16"/>
                <w:shd w:val="clear" w:color="auto" w:fill="FFFFFF"/>
              </w:rPr>
            </w:pPr>
            <w:sdt>
              <w:sdtPr>
                <w:rPr>
                  <w:rFonts w:eastAsia="Arial"/>
                  <w:noProof/>
                  <w:vanish/>
                  <w:color w:val="000000"/>
                  <w:sz w:val="16"/>
                  <w:szCs w:val="16"/>
                  <w:highlight w:val="yellow"/>
                  <w:shd w:val="clear" w:color="auto" w:fill="FFFFFF"/>
                </w:rPr>
                <w:id w:val="256261796"/>
                <w14:checkbox>
                  <w14:checked w14:val="0"/>
                  <w14:checkedState w14:val="2612" w14:font="MS Gothic"/>
                  <w14:uncheckedState w14:val="2610" w14:font="MS Gothic"/>
                </w14:checkbox>
              </w:sdtPr>
              <w:sdtEndPr/>
              <w:sdtContent>
                <w:r w:rsidR="00A16A8B">
                  <w:rPr>
                    <w:rFonts w:ascii="MS Gothic" w:eastAsia="MS Gothic" w:hAnsi="MS Gothic"/>
                    <w:noProof/>
                    <w:color w:val="000000"/>
                    <w:sz w:val="16"/>
                    <w:szCs w:val="16"/>
                    <w:shd w:val="clear" w:color="auto" w:fill="FFFFFF"/>
                  </w:rPr>
                  <w:t>☐</w:t>
                </w:r>
              </w:sdtContent>
            </w:sdt>
            <w:r w:rsidR="00A16A8B">
              <w:rPr>
                <w:noProof/>
              </w:rPr>
              <w:t xml:space="preserve"> </w:t>
            </w:r>
            <w:r w:rsidR="00A16A8B">
              <w:rPr>
                <w:noProof/>
                <w:color w:val="000000"/>
                <w:sz w:val="16"/>
                <w:shd w:val="clear" w:color="auto" w:fill="FFFFFF"/>
              </w:rPr>
              <w:t xml:space="preserve">Konteinervežis </w:t>
            </w:r>
          </w:p>
          <w:p w:rsidR="00D43CE5" w:rsidRDefault="001D5245">
            <w:pPr>
              <w:framePr w:w="8434" w:wrap="notBeside" w:vAnchor="text" w:hAnchor="text" w:xAlign="center" w:y="1"/>
              <w:widowControl w:val="0"/>
              <w:spacing w:before="0" w:after="0" w:line="178" w:lineRule="exact"/>
              <w:jc w:val="left"/>
              <w:rPr>
                <w:rFonts w:eastAsia="Arial"/>
                <w:noProof/>
                <w:sz w:val="16"/>
                <w:szCs w:val="16"/>
              </w:rPr>
            </w:pPr>
            <w:sdt>
              <w:sdtPr>
                <w:rPr>
                  <w:rFonts w:eastAsia="Arial"/>
                  <w:noProof/>
                  <w:vanish/>
                  <w:color w:val="000000"/>
                  <w:sz w:val="16"/>
                  <w:szCs w:val="16"/>
                  <w:highlight w:val="yellow"/>
                  <w:shd w:val="clear" w:color="auto" w:fill="FFFFFF"/>
                </w:rPr>
                <w:id w:val="2005159352"/>
                <w14:checkbox>
                  <w14:checked w14:val="0"/>
                  <w14:checkedState w14:val="2612" w14:font="MS Gothic"/>
                  <w14:uncheckedState w14:val="2610" w14:font="MS Gothic"/>
                </w14:checkbox>
              </w:sdtPr>
              <w:sdtEndPr/>
              <w:sdtContent>
                <w:r w:rsidR="00A16A8B">
                  <w:rPr>
                    <w:rFonts w:ascii="MS Gothic" w:eastAsia="MS Gothic" w:hAnsi="MS Gothic"/>
                    <w:noProof/>
                    <w:color w:val="000000"/>
                    <w:sz w:val="16"/>
                    <w:szCs w:val="16"/>
                    <w:shd w:val="clear" w:color="auto" w:fill="FFFFFF"/>
                  </w:rPr>
                  <w:t>☐</w:t>
                </w:r>
              </w:sdtContent>
            </w:sdt>
            <w:r w:rsidR="00A16A8B">
              <w:rPr>
                <w:noProof/>
              </w:rPr>
              <w:t xml:space="preserve"> </w:t>
            </w:r>
            <w:r w:rsidR="00A16A8B">
              <w:rPr>
                <w:noProof/>
                <w:color w:val="000000"/>
                <w:sz w:val="16"/>
                <w:shd w:val="clear" w:color="auto" w:fill="FFFFFF"/>
              </w:rPr>
              <w:t>Kita (nurodyti)</w:t>
            </w:r>
          </w:p>
        </w:tc>
      </w:tr>
    </w:tbl>
    <w:p w:rsidR="00D43CE5" w:rsidRDefault="00D43CE5">
      <w:pPr>
        <w:framePr w:w="8434" w:wrap="notBeside" w:vAnchor="text" w:hAnchor="text" w:xAlign="center" w:y="1"/>
        <w:widowControl w:val="0"/>
        <w:tabs>
          <w:tab w:val="left" w:pos="720"/>
        </w:tabs>
        <w:spacing w:before="0" w:after="0" w:line="168" w:lineRule="exact"/>
        <w:rPr>
          <w:rFonts w:eastAsia="Arial"/>
          <w:b/>
          <w:noProof/>
          <w:sz w:val="16"/>
          <w:szCs w:val="16"/>
        </w:rPr>
      </w:pPr>
    </w:p>
    <w:p w:rsidR="00D43CE5" w:rsidRDefault="00A16A8B">
      <w:pPr>
        <w:framePr w:w="8434" w:wrap="notBeside" w:vAnchor="text" w:hAnchor="text" w:xAlign="center" w:y="1"/>
        <w:widowControl w:val="0"/>
        <w:tabs>
          <w:tab w:val="left" w:pos="720"/>
        </w:tabs>
        <w:spacing w:before="0" w:after="0" w:line="168" w:lineRule="exact"/>
        <w:jc w:val="left"/>
        <w:rPr>
          <w:rFonts w:eastAsia="Times New Roman"/>
          <w:noProof/>
          <w:color w:val="000000"/>
          <w:sz w:val="16"/>
          <w:szCs w:val="16"/>
        </w:rPr>
      </w:pPr>
      <w:r>
        <w:rPr>
          <w:b/>
          <w:noProof/>
          <w:sz w:val="16"/>
        </w:rPr>
        <w:t>2.</w:t>
      </w:r>
      <w:r>
        <w:rPr>
          <w:noProof/>
        </w:rPr>
        <w:tab/>
      </w:r>
      <w:r>
        <w:rPr>
          <w:b/>
          <w:noProof/>
          <w:sz w:val="16"/>
        </w:rPr>
        <w:t>UOSTO IR REISO DUOMENYS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4459"/>
      </w:tblGrid>
      <w:tr w:rsidR="00D43CE5">
        <w:trPr>
          <w:trHeight w:hRule="exact" w:val="355"/>
          <w:jc w:val="center"/>
        </w:trPr>
        <w:tc>
          <w:tcPr>
            <w:tcW w:w="3941" w:type="dxa"/>
            <w:tcBorders>
              <w:top w:val="single" w:sz="4" w:space="0" w:color="auto"/>
              <w:lef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2.1. Geografinė padėtis / terminalo pavadinimas</w:t>
            </w:r>
          </w:p>
        </w:tc>
        <w:tc>
          <w:tcPr>
            <w:tcW w:w="4459" w:type="dxa"/>
            <w:tcBorders>
              <w:top w:val="single" w:sz="4" w:space="0" w:color="auto"/>
              <w:left w:val="single" w:sz="4" w:space="0" w:color="auto"/>
              <w:righ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2.6. Paskutinis uostas, į kurį buvo pristatytos atliekos</w:t>
            </w:r>
          </w:p>
        </w:tc>
      </w:tr>
      <w:tr w:rsidR="00D43CE5">
        <w:trPr>
          <w:trHeight w:hRule="exact" w:val="355"/>
          <w:jc w:val="center"/>
        </w:trPr>
        <w:tc>
          <w:tcPr>
            <w:tcW w:w="3941" w:type="dxa"/>
            <w:tcBorders>
              <w:top w:val="single" w:sz="4" w:space="0" w:color="auto"/>
              <w:lef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2.2. Atvykimo data ir laikas</w:t>
            </w:r>
          </w:p>
        </w:tc>
        <w:tc>
          <w:tcPr>
            <w:tcW w:w="4459" w:type="dxa"/>
            <w:tcBorders>
              <w:top w:val="single" w:sz="4" w:space="0" w:color="auto"/>
              <w:left w:val="single" w:sz="4" w:space="0" w:color="auto"/>
              <w:righ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2.7. Paskutinio pristatymo data</w:t>
            </w:r>
          </w:p>
        </w:tc>
      </w:tr>
      <w:tr w:rsidR="00D43CE5">
        <w:trPr>
          <w:trHeight w:hRule="exact" w:val="350"/>
          <w:jc w:val="center"/>
        </w:trPr>
        <w:tc>
          <w:tcPr>
            <w:tcW w:w="3941" w:type="dxa"/>
            <w:tcBorders>
              <w:top w:val="single" w:sz="4" w:space="0" w:color="auto"/>
              <w:lef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2.3. Išvykimo data ir laikas</w:t>
            </w:r>
          </w:p>
        </w:tc>
        <w:tc>
          <w:tcPr>
            <w:tcW w:w="4459" w:type="dxa"/>
            <w:tcBorders>
              <w:top w:val="single" w:sz="4" w:space="0" w:color="auto"/>
              <w:left w:val="single" w:sz="4" w:space="0" w:color="auto"/>
              <w:right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2.8. Kitas pristatymo uostas</w:t>
            </w:r>
          </w:p>
        </w:tc>
      </w:tr>
      <w:tr w:rsidR="00D43CE5">
        <w:trPr>
          <w:trHeight w:hRule="exact" w:val="512"/>
          <w:jc w:val="center"/>
        </w:trPr>
        <w:tc>
          <w:tcPr>
            <w:tcW w:w="3941" w:type="dxa"/>
            <w:tcBorders>
              <w:top w:val="single" w:sz="4" w:space="0" w:color="auto"/>
              <w:left w:val="single" w:sz="4" w:space="0" w:color="auto"/>
            </w:tcBorders>
            <w:shd w:val="clear" w:color="auto" w:fill="FFFFFF"/>
            <w:vAlign w:val="center"/>
          </w:tcPr>
          <w:p w:rsidR="00D43CE5" w:rsidRDefault="00D43CE5">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2.4. Paskutinis uostas ir šalis</w:t>
            </w:r>
          </w:p>
        </w:tc>
        <w:tc>
          <w:tcPr>
            <w:tcW w:w="4459" w:type="dxa"/>
            <w:vMerge w:val="restart"/>
            <w:tcBorders>
              <w:top w:val="single" w:sz="4" w:space="0" w:color="auto"/>
              <w:left w:val="single" w:sz="4" w:space="0" w:color="auto"/>
              <w:right w:val="single" w:sz="4" w:space="0" w:color="auto"/>
            </w:tcBorders>
            <w:shd w:val="clear" w:color="auto" w:fill="FFFFFF"/>
          </w:tcPr>
          <w:p w:rsidR="00D43CE5" w:rsidRDefault="00D43CE5">
            <w:pPr>
              <w:framePr w:w="8400" w:wrap="notBeside" w:vAnchor="text" w:hAnchor="page" w:x="1740" w:y="2074"/>
              <w:widowControl w:val="0"/>
              <w:spacing w:before="0" w:after="0" w:line="168" w:lineRule="exact"/>
              <w:jc w:val="left"/>
              <w:rPr>
                <w:rFonts w:eastAsia="Arial"/>
                <w:noProof/>
                <w:color w:val="000000"/>
                <w:sz w:val="16"/>
                <w:szCs w:val="16"/>
                <w:shd w:val="clear" w:color="auto" w:fill="FFFFFF"/>
              </w:rPr>
            </w:pPr>
          </w:p>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2.9. Šią formą teikiantis asmuo (jei kitas nei kapitonas)</w:t>
            </w:r>
          </w:p>
        </w:tc>
      </w:tr>
      <w:tr w:rsidR="00D43CE5">
        <w:trPr>
          <w:trHeight w:hRule="exact" w:val="360"/>
          <w:jc w:val="center"/>
        </w:trPr>
        <w:tc>
          <w:tcPr>
            <w:tcW w:w="3941" w:type="dxa"/>
            <w:tcBorders>
              <w:top w:val="single" w:sz="4" w:space="0" w:color="auto"/>
              <w:left w:val="single" w:sz="4" w:space="0" w:color="auto"/>
              <w:bottom w:val="single" w:sz="4" w:space="0" w:color="auto"/>
            </w:tcBorders>
            <w:shd w:val="clear" w:color="auto" w:fill="FFFFFF"/>
            <w:vAlign w:val="center"/>
          </w:tcPr>
          <w:p w:rsidR="00D43CE5" w:rsidRDefault="00A16A8B">
            <w:pPr>
              <w:framePr w:w="8400" w:wrap="notBeside" w:vAnchor="text" w:hAnchor="page" w:x="1740" w:y="2074"/>
              <w:widowControl w:val="0"/>
              <w:spacing w:before="0" w:after="0" w:line="168" w:lineRule="exact"/>
              <w:jc w:val="left"/>
              <w:rPr>
                <w:rFonts w:eastAsia="Arial"/>
                <w:noProof/>
                <w:sz w:val="16"/>
                <w:szCs w:val="16"/>
              </w:rPr>
            </w:pPr>
            <w:r>
              <w:rPr>
                <w:noProof/>
                <w:color w:val="000000"/>
                <w:sz w:val="16"/>
                <w:shd w:val="clear" w:color="auto" w:fill="FFFFFF"/>
              </w:rPr>
              <w:t>2.5. Kitas uostas ir šalis (jei žinoma)</w:t>
            </w:r>
          </w:p>
        </w:tc>
        <w:tc>
          <w:tcPr>
            <w:tcW w:w="4459" w:type="dxa"/>
            <w:vMerge/>
            <w:tcBorders>
              <w:left w:val="single" w:sz="4" w:space="0" w:color="auto"/>
              <w:bottom w:val="single" w:sz="4" w:space="0" w:color="auto"/>
              <w:right w:val="single" w:sz="4" w:space="0" w:color="auto"/>
            </w:tcBorders>
            <w:shd w:val="clear" w:color="auto" w:fill="FFFFFF"/>
          </w:tcPr>
          <w:p w:rsidR="00D43CE5" w:rsidRDefault="00D43CE5">
            <w:pPr>
              <w:framePr w:w="8400" w:wrap="notBeside" w:vAnchor="text" w:hAnchor="page" w:x="1740" w:y="2074"/>
              <w:widowControl w:val="0"/>
              <w:spacing w:before="0" w:after="0"/>
              <w:jc w:val="left"/>
              <w:rPr>
                <w:rFonts w:eastAsia="Times New Roman"/>
                <w:noProof/>
                <w:color w:val="000000"/>
                <w:sz w:val="16"/>
                <w:szCs w:val="16"/>
              </w:rPr>
            </w:pPr>
          </w:p>
        </w:tc>
      </w:tr>
    </w:tbl>
    <w:p w:rsidR="00D43CE5" w:rsidRDefault="00D43CE5">
      <w:pPr>
        <w:framePr w:w="8400" w:wrap="notBeside" w:vAnchor="text" w:hAnchor="page" w:x="1740" w:y="2074"/>
        <w:widowControl w:val="0"/>
        <w:tabs>
          <w:tab w:val="left" w:pos="715"/>
        </w:tabs>
        <w:spacing w:before="0" w:after="0" w:line="168" w:lineRule="exact"/>
        <w:rPr>
          <w:rFonts w:eastAsia="Arial"/>
          <w:noProof/>
          <w:sz w:val="16"/>
          <w:szCs w:val="16"/>
        </w:rPr>
      </w:pPr>
    </w:p>
    <w:p w:rsidR="00D43CE5" w:rsidRDefault="00A16A8B">
      <w:pPr>
        <w:framePr w:w="8400" w:wrap="notBeside" w:vAnchor="text" w:hAnchor="page" w:x="1740" w:y="2074"/>
        <w:widowControl w:val="0"/>
        <w:tabs>
          <w:tab w:val="left" w:pos="715"/>
        </w:tabs>
        <w:spacing w:before="0" w:after="0" w:line="168" w:lineRule="exact"/>
        <w:rPr>
          <w:rFonts w:eastAsia="Arial"/>
          <w:b/>
          <w:noProof/>
          <w:sz w:val="16"/>
          <w:szCs w:val="16"/>
        </w:rPr>
      </w:pPr>
      <w:r>
        <w:rPr>
          <w:b/>
          <w:noProof/>
          <w:sz w:val="16"/>
        </w:rPr>
        <w:t>3.</w:t>
      </w:r>
      <w:r>
        <w:rPr>
          <w:noProof/>
        </w:rPr>
        <w:tab/>
      </w:r>
      <w:r>
        <w:rPr>
          <w:b/>
          <w:noProof/>
          <w:sz w:val="16"/>
        </w:rPr>
        <w:t>ATLIEKŲ RŪŠIS IR KIEKIS IR ATLIEKOMS SKIRTA TALPA</w:t>
      </w:r>
    </w:p>
    <w:tbl>
      <w:tblPr>
        <w:tblStyle w:val="TableGrid"/>
        <w:tblW w:w="0" w:type="auto"/>
        <w:tblInd w:w="108" w:type="dxa"/>
        <w:tblLook w:val="04A0" w:firstRow="1" w:lastRow="0" w:firstColumn="1" w:lastColumn="0" w:noHBand="0" w:noVBand="1"/>
      </w:tblPr>
      <w:tblGrid>
        <w:gridCol w:w="1490"/>
        <w:gridCol w:w="1311"/>
        <w:gridCol w:w="39"/>
        <w:gridCol w:w="1280"/>
        <w:gridCol w:w="1113"/>
        <w:gridCol w:w="1259"/>
        <w:gridCol w:w="1872"/>
      </w:tblGrid>
      <w:tr w:rsidR="00D43CE5">
        <w:tc>
          <w:tcPr>
            <w:tcW w:w="1490" w:type="dxa"/>
          </w:tcPr>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Rūšis</w:t>
            </w:r>
          </w:p>
        </w:tc>
        <w:tc>
          <w:tcPr>
            <w:tcW w:w="1350" w:type="dxa"/>
            <w:gridSpan w:val="2"/>
          </w:tcPr>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Pristatytinos atliekos (m</w:t>
            </w:r>
            <w:r>
              <w:rPr>
                <w:noProof/>
                <w:color w:val="000000"/>
                <w:sz w:val="16"/>
                <w:vertAlign w:val="superscript"/>
              </w:rPr>
              <w:t>3</w:t>
            </w:r>
            <w:r>
              <w:rPr>
                <w:noProof/>
                <w:color w:val="000000"/>
                <w:sz w:val="16"/>
              </w:rPr>
              <w:t>)</w:t>
            </w:r>
          </w:p>
        </w:tc>
        <w:tc>
          <w:tcPr>
            <w:tcW w:w="1280" w:type="dxa"/>
          </w:tcPr>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Didžiausia atliekoms skirta talpa</w:t>
            </w:r>
          </w:p>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c>
          <w:tcPr>
            <w:tcW w:w="1113" w:type="dxa"/>
          </w:tcPr>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Laive liekančių atliekų kiekis</w:t>
            </w:r>
          </w:p>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p w:rsidR="00D43CE5" w:rsidRDefault="00D43CE5">
            <w:pPr>
              <w:widowControl w:val="0"/>
              <w:spacing w:before="0" w:after="122" w:line="293" w:lineRule="exact"/>
              <w:rPr>
                <w:rFonts w:eastAsia="Times New Roman"/>
                <w:iCs/>
                <w:noProof/>
                <w:color w:val="000000"/>
                <w:sz w:val="16"/>
                <w:szCs w:val="16"/>
                <w:vertAlign w:val="superscript"/>
              </w:rPr>
            </w:pPr>
          </w:p>
        </w:tc>
        <w:tc>
          <w:tcPr>
            <w:tcW w:w="1259" w:type="dxa"/>
          </w:tcPr>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Uostas, į kurį bus pristatytos likusios atliekos</w:t>
            </w:r>
          </w:p>
        </w:tc>
        <w:tc>
          <w:tcPr>
            <w:tcW w:w="1872" w:type="dxa"/>
          </w:tcPr>
          <w:p w:rsidR="00D43CE5" w:rsidRDefault="00A16A8B">
            <w:pPr>
              <w:widowControl w:val="0"/>
              <w:spacing w:before="0" w:after="0" w:line="168" w:lineRule="exact"/>
              <w:jc w:val="center"/>
              <w:rPr>
                <w:rFonts w:eastAsia="Times New Roman"/>
                <w:noProof/>
                <w:color w:val="000000"/>
                <w:sz w:val="16"/>
                <w:szCs w:val="16"/>
              </w:rPr>
            </w:pPr>
            <w:r>
              <w:rPr>
                <w:noProof/>
                <w:color w:val="000000"/>
                <w:sz w:val="16"/>
              </w:rPr>
              <w:t>Numatomas atliekų,</w:t>
            </w:r>
          </w:p>
          <w:p w:rsidR="00D43CE5" w:rsidRDefault="00A16A8B">
            <w:pPr>
              <w:widowControl w:val="0"/>
              <w:spacing w:before="0" w:after="122" w:line="293" w:lineRule="exact"/>
              <w:jc w:val="center"/>
              <w:rPr>
                <w:rFonts w:eastAsia="Times New Roman"/>
                <w:iCs/>
                <w:noProof/>
                <w:color w:val="000000"/>
                <w:sz w:val="16"/>
                <w:szCs w:val="16"/>
                <w:vertAlign w:val="subscript"/>
              </w:rPr>
            </w:pPr>
            <w:r>
              <w:rPr>
                <w:noProof/>
                <w:color w:val="000000"/>
                <w:sz w:val="16"/>
              </w:rPr>
              <w:t>kurios susidarys nuo pranešimo pateikimo iki kito įplaukimo uosto, kiekis</w:t>
            </w:r>
            <w:r>
              <w:rPr>
                <w:noProof/>
                <w:color w:val="000000"/>
                <w:sz w:val="16"/>
                <w:vertAlign w:val="subscript"/>
              </w:rPr>
              <w:t xml:space="preserve"> </w:t>
            </w:r>
          </w:p>
          <w:p w:rsidR="00D43CE5" w:rsidRDefault="00A16A8B">
            <w:pPr>
              <w:widowControl w:val="0"/>
              <w:spacing w:before="0" w:after="122" w:line="293" w:lineRule="exact"/>
              <w:jc w:val="center"/>
              <w:rPr>
                <w:rFonts w:eastAsia="Times New Roman"/>
                <w:iCs/>
                <w:noProof/>
                <w:color w:val="000000"/>
                <w:sz w:val="16"/>
                <w:szCs w:val="16"/>
              </w:rPr>
            </w:pPr>
            <w:r>
              <w:rPr>
                <w:noProof/>
                <w:color w:val="000000"/>
                <w:sz w:val="16"/>
              </w:rPr>
              <w:t>(m</w:t>
            </w:r>
            <w:r>
              <w:rPr>
                <w:noProof/>
                <w:color w:val="000000"/>
                <w:sz w:val="16"/>
                <w:vertAlign w:val="superscript"/>
              </w:rPr>
              <w:t>3</w:t>
            </w:r>
            <w:r>
              <w:rPr>
                <w:noProof/>
                <w:color w:val="000000"/>
                <w:sz w:val="16"/>
              </w:rPr>
              <w:t>)</w:t>
            </w:r>
          </w:p>
        </w:tc>
      </w:tr>
      <w:tr w:rsidR="00D43CE5">
        <w:tc>
          <w:tcPr>
            <w:tcW w:w="8364" w:type="dxa"/>
            <w:gridSpan w:val="7"/>
          </w:tcPr>
          <w:p w:rsidR="00D43CE5" w:rsidRDefault="00D43CE5">
            <w:pPr>
              <w:widowControl w:val="0"/>
              <w:spacing w:before="0" w:after="0" w:line="168" w:lineRule="exact"/>
              <w:rPr>
                <w:rFonts w:eastAsia="Times New Roman"/>
                <w:b/>
                <w:noProof/>
                <w:color w:val="000000"/>
                <w:sz w:val="16"/>
                <w:szCs w:val="16"/>
              </w:rPr>
            </w:pPr>
          </w:p>
          <w:p w:rsidR="00D43CE5" w:rsidRDefault="00A16A8B">
            <w:pPr>
              <w:widowControl w:val="0"/>
              <w:spacing w:before="0" w:after="0" w:line="168" w:lineRule="exact"/>
              <w:rPr>
                <w:rFonts w:eastAsia="Times New Roman"/>
                <w:b/>
                <w:noProof/>
                <w:color w:val="000000"/>
                <w:sz w:val="16"/>
                <w:szCs w:val="16"/>
              </w:rPr>
            </w:pPr>
            <w:r>
              <w:rPr>
                <w:b/>
                <w:noProof/>
                <w:color w:val="000000"/>
                <w:sz w:val="16"/>
              </w:rPr>
              <w:t>MARPOL konvencijos I priedas. Nafta</w:t>
            </w:r>
          </w:p>
          <w:p w:rsidR="00D43CE5" w:rsidRDefault="00D43CE5">
            <w:pPr>
              <w:widowControl w:val="0"/>
              <w:spacing w:before="0" w:after="0" w:line="168" w:lineRule="exact"/>
              <w:rPr>
                <w:rFonts w:eastAsia="Times New Roman"/>
                <w:b/>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
                <w:bCs/>
                <w:iCs/>
                <w:noProof/>
                <w:color w:val="000000"/>
                <w:sz w:val="16"/>
                <w:szCs w:val="16"/>
              </w:rPr>
            </w:pPr>
            <w:r>
              <w:rPr>
                <w:noProof/>
                <w:color w:val="000000"/>
                <w:sz w:val="16"/>
              </w:rPr>
              <w:t>Naftingas triumo vanduo</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
                <w:bCs/>
                <w:iCs/>
                <w:noProof/>
                <w:color w:val="000000"/>
                <w:sz w:val="16"/>
                <w:szCs w:val="16"/>
              </w:rPr>
            </w:pPr>
            <w:r>
              <w:rPr>
                <w:noProof/>
                <w:color w:val="000000"/>
                <w:sz w:val="16"/>
              </w:rPr>
              <w:t>Naftos likučiai (nuosėdos)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
                <w:bCs/>
                <w:iCs/>
                <w:noProof/>
                <w:color w:val="000000"/>
                <w:sz w:val="16"/>
                <w:szCs w:val="16"/>
              </w:rPr>
            </w:pPr>
            <w:r>
              <w:rPr>
                <w:noProof/>
                <w:color w:val="000000"/>
                <w:sz w:val="16"/>
              </w:rPr>
              <w:t>Naftingos cisternų nuoplovos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noProof/>
                <w:color w:val="000000"/>
                <w:sz w:val="16"/>
                <w:szCs w:val="16"/>
              </w:rPr>
            </w:pPr>
            <w:r>
              <w:rPr>
                <w:noProof/>
                <w:color w:val="000000"/>
                <w:sz w:val="16"/>
              </w:rPr>
              <w:t>Cisternų valymo nuogramdos ir šlamas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noProof/>
                <w:color w:val="000000"/>
                <w:sz w:val="16"/>
                <w:szCs w:val="16"/>
              </w:rPr>
            </w:pPr>
            <w:r>
              <w:rPr>
                <w:noProof/>
                <w:color w:val="000000"/>
                <w:sz w:val="16"/>
              </w:rPr>
              <w:t>Kita (nurodykite)</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8364" w:type="dxa"/>
            <w:gridSpan w:val="7"/>
          </w:tcPr>
          <w:p w:rsidR="00D43CE5" w:rsidRDefault="00D43CE5">
            <w:pPr>
              <w:widowControl w:val="0"/>
              <w:spacing w:before="0" w:after="0" w:line="168" w:lineRule="exact"/>
              <w:rPr>
                <w:rFonts w:eastAsia="Times New Roman"/>
                <w:b/>
                <w:noProof/>
                <w:color w:val="000000"/>
                <w:sz w:val="16"/>
                <w:szCs w:val="16"/>
              </w:rPr>
            </w:pPr>
          </w:p>
          <w:p w:rsidR="00D43CE5" w:rsidRDefault="00A16A8B">
            <w:pPr>
              <w:widowControl w:val="0"/>
              <w:spacing w:before="0" w:after="0" w:line="168" w:lineRule="exact"/>
              <w:rPr>
                <w:rFonts w:eastAsia="Times New Roman"/>
                <w:b/>
                <w:noProof/>
                <w:color w:val="000000"/>
                <w:sz w:val="16"/>
                <w:szCs w:val="16"/>
              </w:rPr>
            </w:pPr>
            <w:r>
              <w:rPr>
                <w:b/>
                <w:noProof/>
                <w:color w:val="000000"/>
                <w:sz w:val="16"/>
              </w:rPr>
              <w:t>MARPOL konvencijos II priedas. Nuodingos skystos medžiagos</w:t>
            </w:r>
            <w:r>
              <w:rPr>
                <w:rStyle w:val="FootnoteReference"/>
                <w:b/>
                <w:noProof/>
                <w:color w:val="000000"/>
                <w:sz w:val="16"/>
              </w:rPr>
              <w:footnoteReference w:id="1"/>
            </w:r>
          </w:p>
          <w:p w:rsidR="00D43CE5" w:rsidRDefault="00D43CE5">
            <w:pPr>
              <w:widowControl w:val="0"/>
              <w:spacing w:before="0" w:after="0" w:line="168" w:lineRule="exact"/>
              <w:rPr>
                <w:rFonts w:eastAsia="Times New Roman"/>
                <w:b/>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lastRenderedPageBreak/>
              <w:t>X kategorijos medžiaga</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Y kategorijos medžiaga</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Z kategorijos medžiaga</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Kitos medžiagos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8364" w:type="dxa"/>
            <w:gridSpan w:val="7"/>
          </w:tcPr>
          <w:p w:rsidR="00D43CE5" w:rsidRDefault="00A16A8B">
            <w:pPr>
              <w:widowControl w:val="0"/>
              <w:spacing w:before="0" w:after="0" w:line="168" w:lineRule="exact"/>
              <w:rPr>
                <w:rFonts w:eastAsia="Times New Roman"/>
                <w:b/>
                <w:noProof/>
                <w:color w:val="000000"/>
                <w:sz w:val="16"/>
                <w:szCs w:val="16"/>
              </w:rPr>
            </w:pPr>
            <w:r>
              <w:rPr>
                <w:b/>
                <w:noProof/>
                <w:color w:val="000000"/>
                <w:sz w:val="16"/>
              </w:rPr>
              <w:t>MARPOL konvencijos IV priedas. Nuotekos</w:t>
            </w:r>
          </w:p>
        </w:tc>
      </w:tr>
      <w:tr w:rsidR="00D43CE5">
        <w:tc>
          <w:tcPr>
            <w:tcW w:w="1490" w:type="dxa"/>
          </w:tcPr>
          <w:p w:rsidR="00D43CE5" w:rsidRDefault="00D43CE5">
            <w:pPr>
              <w:widowControl w:val="0"/>
              <w:spacing w:before="0" w:after="122" w:line="293" w:lineRule="exact"/>
              <w:jc w:val="left"/>
              <w:rPr>
                <w:rFonts w:eastAsia="Times New Roman"/>
                <w:bCs/>
                <w:noProof/>
                <w:color w:val="000000"/>
                <w:sz w:val="16"/>
                <w:szCs w:val="16"/>
              </w:rPr>
            </w:pP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8364" w:type="dxa"/>
            <w:gridSpan w:val="7"/>
          </w:tcPr>
          <w:p w:rsidR="00D43CE5" w:rsidRDefault="00A16A8B">
            <w:pPr>
              <w:widowControl w:val="0"/>
              <w:spacing w:before="0" w:after="0" w:line="168" w:lineRule="exact"/>
              <w:rPr>
                <w:rFonts w:eastAsia="Times New Roman"/>
                <w:b/>
                <w:noProof/>
                <w:color w:val="000000"/>
                <w:sz w:val="16"/>
                <w:szCs w:val="16"/>
              </w:rPr>
            </w:pPr>
            <w:r>
              <w:rPr>
                <w:b/>
                <w:noProof/>
                <w:color w:val="000000"/>
                <w:sz w:val="16"/>
              </w:rPr>
              <w:t xml:space="preserve">MARPOL konvencijos V priedas. Šiukšlės </w:t>
            </w:r>
          </w:p>
        </w:tc>
      </w:tr>
      <w:tr w:rsidR="00D43CE5">
        <w:tc>
          <w:tcPr>
            <w:tcW w:w="1490" w:type="dxa"/>
          </w:tcPr>
          <w:p w:rsidR="00D43CE5" w:rsidRDefault="00A16A8B">
            <w:pPr>
              <w:widowControl w:val="0"/>
              <w:spacing w:before="0" w:after="122" w:line="293" w:lineRule="exact"/>
              <w:jc w:val="left"/>
              <w:rPr>
                <w:rFonts w:eastAsia="Times New Roman"/>
                <w:noProof/>
                <w:color w:val="000000"/>
                <w:sz w:val="16"/>
                <w:szCs w:val="16"/>
              </w:rPr>
            </w:pPr>
            <w:r>
              <w:rPr>
                <w:noProof/>
                <w:color w:val="000000"/>
                <w:sz w:val="16"/>
              </w:rPr>
              <w:t>Plastikas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rPr>
                <w:rFonts w:eastAsia="Times New Roman"/>
                <w:noProof/>
                <w:color w:val="000000"/>
                <w:sz w:val="16"/>
                <w:szCs w:val="16"/>
              </w:rPr>
            </w:pPr>
            <w:r>
              <w:rPr>
                <w:noProof/>
                <w:color w:val="000000"/>
                <w:sz w:val="16"/>
              </w:rPr>
              <w:t>Maisto atliekos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Buitinės atliekos (pvz., popieriaus gaminiai, skudurai, stiklas, metalas, buteliai, indai ir t. t.)</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Kepimo aliejus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Deginimo įrenginio pelenai</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Krovinių likučiai</w:t>
            </w:r>
            <w:r>
              <w:rPr>
                <w:rStyle w:val="FootnoteReference"/>
                <w:noProof/>
                <w:color w:val="000000"/>
                <w:sz w:val="16"/>
              </w:rPr>
              <w:footnoteReference w:id="2"/>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Eksploatavimo atliekos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Gyvūnų skerdena (-os)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Žvejybos įrankis</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8364" w:type="dxa"/>
            <w:gridSpan w:val="7"/>
          </w:tcPr>
          <w:p w:rsidR="00D43CE5" w:rsidRDefault="00D43CE5">
            <w:pPr>
              <w:widowControl w:val="0"/>
              <w:spacing w:before="0" w:after="0" w:line="168" w:lineRule="exact"/>
              <w:rPr>
                <w:rFonts w:eastAsia="Times New Roman"/>
                <w:noProof/>
                <w:color w:val="000000"/>
                <w:sz w:val="16"/>
                <w:szCs w:val="16"/>
              </w:rPr>
            </w:pPr>
          </w:p>
          <w:p w:rsidR="00D43CE5" w:rsidRDefault="00A16A8B">
            <w:pPr>
              <w:widowControl w:val="0"/>
              <w:spacing w:before="0" w:after="0" w:line="168" w:lineRule="exact"/>
              <w:rPr>
                <w:rFonts w:eastAsia="Times New Roman"/>
                <w:b/>
                <w:noProof/>
                <w:color w:val="000000"/>
                <w:sz w:val="16"/>
                <w:szCs w:val="16"/>
              </w:rPr>
            </w:pPr>
            <w:r>
              <w:rPr>
                <w:b/>
                <w:noProof/>
                <w:color w:val="000000"/>
                <w:sz w:val="16"/>
              </w:rPr>
              <w:t>MARPOL konvencijos VI priedas. Susijusi atmosferos tarša</w:t>
            </w:r>
          </w:p>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Ozono sluoksnį ardančios medžiagos ir įranga, kurioje yra tokių medžiagų</w:t>
            </w:r>
            <w:r>
              <w:rPr>
                <w:rStyle w:val="FootnoteReference"/>
                <w:noProof/>
                <w:color w:val="000000"/>
                <w:sz w:val="16"/>
              </w:rPr>
              <w:footnoteReference w:id="3"/>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r w:rsidR="00D43CE5">
        <w:tc>
          <w:tcPr>
            <w:tcW w:w="1490" w:type="dxa"/>
          </w:tcPr>
          <w:p w:rsidR="00D43CE5" w:rsidRDefault="00A16A8B">
            <w:pPr>
              <w:widowControl w:val="0"/>
              <w:spacing w:before="0" w:after="122" w:line="293" w:lineRule="exact"/>
              <w:jc w:val="left"/>
              <w:rPr>
                <w:rFonts w:eastAsia="Times New Roman"/>
                <w:bCs/>
                <w:noProof/>
                <w:color w:val="000000"/>
                <w:sz w:val="16"/>
                <w:szCs w:val="16"/>
              </w:rPr>
            </w:pPr>
            <w:r>
              <w:rPr>
                <w:noProof/>
                <w:color w:val="000000"/>
                <w:sz w:val="16"/>
              </w:rPr>
              <w:t>Išmetamųjų dujų valymo sistemų likučiai</w:t>
            </w:r>
          </w:p>
        </w:tc>
        <w:tc>
          <w:tcPr>
            <w:tcW w:w="1311" w:type="dxa"/>
          </w:tcPr>
          <w:p w:rsidR="00D43CE5" w:rsidRDefault="00D43CE5">
            <w:pPr>
              <w:widowControl w:val="0"/>
              <w:spacing w:before="0" w:after="122" w:line="293" w:lineRule="exact"/>
              <w:jc w:val="center"/>
              <w:rPr>
                <w:rFonts w:eastAsia="Times New Roman"/>
                <w:iCs/>
                <w:noProof/>
                <w:color w:val="000000"/>
                <w:sz w:val="16"/>
                <w:szCs w:val="16"/>
              </w:rPr>
            </w:pPr>
          </w:p>
        </w:tc>
        <w:tc>
          <w:tcPr>
            <w:tcW w:w="1319" w:type="dxa"/>
            <w:gridSpan w:val="2"/>
          </w:tcPr>
          <w:p w:rsidR="00D43CE5" w:rsidRDefault="00D43CE5">
            <w:pPr>
              <w:widowControl w:val="0"/>
              <w:spacing w:before="0" w:after="122" w:line="293" w:lineRule="exact"/>
              <w:jc w:val="center"/>
              <w:rPr>
                <w:rFonts w:eastAsia="Times New Roman"/>
                <w:iCs/>
                <w:noProof/>
                <w:color w:val="000000"/>
                <w:sz w:val="16"/>
                <w:szCs w:val="16"/>
              </w:rPr>
            </w:pPr>
          </w:p>
        </w:tc>
        <w:tc>
          <w:tcPr>
            <w:tcW w:w="1113" w:type="dxa"/>
          </w:tcPr>
          <w:p w:rsidR="00D43CE5" w:rsidRDefault="00D43CE5">
            <w:pPr>
              <w:widowControl w:val="0"/>
              <w:spacing w:before="0" w:after="122" w:line="293" w:lineRule="exact"/>
              <w:jc w:val="center"/>
              <w:rPr>
                <w:rFonts w:eastAsia="Times New Roman"/>
                <w:iCs/>
                <w:noProof/>
                <w:color w:val="000000"/>
                <w:sz w:val="16"/>
                <w:szCs w:val="16"/>
              </w:rPr>
            </w:pPr>
          </w:p>
        </w:tc>
        <w:tc>
          <w:tcPr>
            <w:tcW w:w="1259" w:type="dxa"/>
          </w:tcPr>
          <w:p w:rsidR="00D43CE5" w:rsidRDefault="00D43CE5">
            <w:pPr>
              <w:widowControl w:val="0"/>
              <w:spacing w:before="0" w:after="122" w:line="293" w:lineRule="exact"/>
              <w:jc w:val="center"/>
              <w:rPr>
                <w:rFonts w:eastAsia="Times New Roman"/>
                <w:noProof/>
                <w:color w:val="000000"/>
                <w:sz w:val="16"/>
                <w:szCs w:val="16"/>
              </w:rPr>
            </w:pPr>
          </w:p>
        </w:tc>
        <w:tc>
          <w:tcPr>
            <w:tcW w:w="1872" w:type="dxa"/>
          </w:tcPr>
          <w:p w:rsidR="00D43CE5" w:rsidRDefault="00D43CE5">
            <w:pPr>
              <w:widowControl w:val="0"/>
              <w:spacing w:before="0" w:after="0" w:line="168" w:lineRule="exact"/>
              <w:rPr>
                <w:rFonts w:eastAsia="Times New Roman"/>
                <w:noProof/>
                <w:color w:val="000000"/>
                <w:sz w:val="16"/>
                <w:szCs w:val="16"/>
              </w:rPr>
            </w:pPr>
          </w:p>
        </w:tc>
      </w:tr>
    </w:tbl>
    <w:p w:rsidR="00D43CE5" w:rsidRDefault="00A16A8B">
      <w:pPr>
        <w:pStyle w:val="ManualConsidrant"/>
        <w:ind w:left="0" w:firstLine="0"/>
        <w:rPr>
          <w:i/>
          <w:noProof/>
          <w:sz w:val="16"/>
          <w:szCs w:val="16"/>
        </w:rPr>
      </w:pPr>
      <w:r>
        <w:rPr>
          <w:i/>
          <w:noProof/>
          <w:sz w:val="16"/>
        </w:rPr>
        <w:t>Pastabos.</w:t>
      </w:r>
    </w:p>
    <w:p w:rsidR="00D43CE5" w:rsidRDefault="00A16A8B">
      <w:pPr>
        <w:pStyle w:val="NumPar1"/>
        <w:numPr>
          <w:ilvl w:val="0"/>
          <w:numId w:val="11"/>
        </w:numPr>
        <w:rPr>
          <w:noProof/>
          <w:sz w:val="16"/>
          <w:szCs w:val="16"/>
        </w:rPr>
      </w:pPr>
      <w:r>
        <w:rPr>
          <w:noProof/>
          <w:sz w:val="16"/>
        </w:rPr>
        <w:lastRenderedPageBreak/>
        <w:t>Ši informacija naudojama atliekant uosto valstybės kontrolę ir kitais su inspektavimu susijusiais tikslais.</w:t>
      </w:r>
    </w:p>
    <w:p w:rsidR="00D43CE5" w:rsidRDefault="00A16A8B">
      <w:pPr>
        <w:pStyle w:val="NumPar1"/>
        <w:widowControl w:val="0"/>
        <w:numPr>
          <w:ilvl w:val="0"/>
          <w:numId w:val="11"/>
        </w:numPr>
        <w:spacing w:before="0" w:after="0"/>
        <w:jc w:val="left"/>
        <w:rPr>
          <w:rFonts w:eastAsia="Times New Roman"/>
          <w:noProof/>
          <w:color w:val="000000"/>
          <w:sz w:val="18"/>
          <w:szCs w:val="18"/>
        </w:rPr>
      </w:pPr>
      <w:r>
        <w:rPr>
          <w:noProof/>
          <w:sz w:val="16"/>
        </w:rPr>
        <w:t>Ši forma turi būti užpildyta, nebent laivui taikoma išimtis pagal Direktyvos XXXX/XXXX/ES 9 straipsnį.</w:t>
      </w:r>
    </w:p>
    <w:p w:rsidR="00D43CE5" w:rsidRDefault="00D43CE5">
      <w:pPr>
        <w:widowControl w:val="0"/>
        <w:spacing w:before="0" w:after="0"/>
        <w:jc w:val="left"/>
        <w:rPr>
          <w:rFonts w:eastAsia="Times New Roman"/>
          <w:noProof/>
          <w:color w:val="000000"/>
          <w:sz w:val="18"/>
          <w:szCs w:val="18"/>
        </w:rPr>
        <w:sectPr w:rsidR="00D43CE5" w:rsidSect="001D5245">
          <w:footerReference w:type="default" r:id="rId16"/>
          <w:footerReference w:type="first" r:id="rId17"/>
          <w:pgSz w:w="11900" w:h="16840"/>
          <w:pgMar w:top="1417" w:right="1417" w:bottom="1417" w:left="1417" w:header="0" w:footer="720" w:gutter="0"/>
          <w:cols w:space="720"/>
          <w:noEndnote/>
          <w:docGrid w:linePitch="360"/>
        </w:sectPr>
      </w:pPr>
    </w:p>
    <w:p w:rsidR="00D43CE5" w:rsidRDefault="00A16A8B">
      <w:pPr>
        <w:pStyle w:val="Annexetitre"/>
        <w:rPr>
          <w:noProof/>
        </w:rPr>
      </w:pPr>
      <w:r>
        <w:rPr>
          <w:noProof/>
        </w:rPr>
        <w:lastRenderedPageBreak/>
        <w:t>3 PRIEDAS</w:t>
      </w:r>
    </w:p>
    <w:p w:rsidR="00D43CE5" w:rsidRDefault="00A16A8B">
      <w:pPr>
        <w:pStyle w:val="NormalCentered"/>
        <w:spacing w:before="0" w:after="0"/>
        <w:rPr>
          <w:b/>
          <w:noProof/>
          <w:sz w:val="20"/>
          <w:szCs w:val="20"/>
        </w:rPr>
      </w:pPr>
      <w:bookmarkStart w:id="5" w:name="bookmark44"/>
      <w:r>
        <w:rPr>
          <w:b/>
          <w:noProof/>
          <w:sz w:val="20"/>
        </w:rPr>
        <w:t>STANDARTINĖ ATLIEKŲ PRISTATYMO PATVIRTINIMO FORMA</w:t>
      </w:r>
      <w:bookmarkEnd w:id="5"/>
    </w:p>
    <w:p w:rsidR="00D43CE5" w:rsidRDefault="00D43CE5">
      <w:pPr>
        <w:pStyle w:val="NormalCentered"/>
        <w:spacing w:before="0" w:after="0"/>
        <w:rPr>
          <w:b/>
          <w:noProof/>
          <w:sz w:val="20"/>
          <w:szCs w:val="20"/>
        </w:rPr>
      </w:pPr>
    </w:p>
    <w:p w:rsidR="00D43CE5" w:rsidRDefault="00A16A8B">
      <w:pPr>
        <w:spacing w:before="0" w:after="0"/>
        <w:rPr>
          <w:i/>
          <w:iCs/>
          <w:noProof/>
          <w:sz w:val="16"/>
          <w:szCs w:val="16"/>
        </w:rPr>
      </w:pPr>
      <w:bookmarkStart w:id="6" w:name="bookmark45"/>
      <w:bookmarkStart w:id="7" w:name="bookmark46"/>
      <w:r>
        <w:rPr>
          <w:i/>
          <w:noProof/>
          <w:sz w:val="16"/>
        </w:rPr>
        <w:t>Šią formą paskirtas priėmimo įrenginio paslaugų teikėjo atstovas pateikia atliekas pagal Direktyvos XXXX/XX/ES 7 straipsnį pristačiusio laivo kapitonui.</w:t>
      </w:r>
      <w:bookmarkEnd w:id="6"/>
      <w:bookmarkEnd w:id="7"/>
    </w:p>
    <w:p w:rsidR="00D43CE5" w:rsidRDefault="00D43CE5">
      <w:pPr>
        <w:spacing w:before="0" w:after="0"/>
        <w:rPr>
          <w:i/>
          <w:iCs/>
          <w:noProof/>
          <w:sz w:val="16"/>
          <w:szCs w:val="16"/>
        </w:rPr>
      </w:pPr>
    </w:p>
    <w:p w:rsidR="00D43CE5" w:rsidRDefault="00A16A8B">
      <w:pPr>
        <w:spacing w:before="0" w:after="0"/>
        <w:rPr>
          <w:i/>
          <w:iCs/>
          <w:noProof/>
          <w:sz w:val="16"/>
          <w:szCs w:val="16"/>
        </w:rPr>
      </w:pPr>
      <w:r>
        <w:rPr>
          <w:i/>
          <w:noProof/>
          <w:sz w:val="16"/>
        </w:rPr>
        <w:t>Ši forma laikoma laive kartu su atitinkamu Naftos operacijų registracijos žurnalu, Krovinio operacijų registracijos žurnalu arba Šiukšlių šalinimo apskaitos žurnalu, kaip reikalaujama pagal MARPOL konvenciją.</w:t>
      </w:r>
    </w:p>
    <w:p w:rsidR="00D43CE5" w:rsidRDefault="00A16A8B">
      <w:pPr>
        <w:pStyle w:val="Heading1"/>
        <w:numPr>
          <w:ilvl w:val="0"/>
          <w:numId w:val="9"/>
        </w:numPr>
        <w:spacing w:before="120"/>
        <w:ind w:left="851" w:hanging="851"/>
        <w:rPr>
          <w:noProof/>
          <w:sz w:val="18"/>
          <w:szCs w:val="18"/>
        </w:rPr>
      </w:pPr>
      <w:r>
        <w:rPr>
          <w:noProof/>
          <w:sz w:val="18"/>
        </w:rPr>
        <w:t>Priėmimo įrenginio ir uosto duomenys</w:t>
      </w:r>
    </w:p>
    <w:tbl>
      <w:tblPr>
        <w:tblStyle w:val="TableGrid"/>
        <w:tblW w:w="0" w:type="auto"/>
        <w:tblLook w:val="04A0" w:firstRow="1" w:lastRow="0" w:firstColumn="1" w:lastColumn="0" w:noHBand="0" w:noVBand="1"/>
      </w:tblPr>
      <w:tblGrid>
        <w:gridCol w:w="9289"/>
      </w:tblGrid>
      <w:tr w:rsidR="00D43CE5">
        <w:tc>
          <w:tcPr>
            <w:tcW w:w="9289" w:type="dxa"/>
          </w:tcPr>
          <w:p w:rsidR="00D43CE5" w:rsidRDefault="00A16A8B">
            <w:pPr>
              <w:pStyle w:val="Heading2"/>
              <w:outlineLvl w:val="1"/>
              <w:rPr>
                <w:b w:val="0"/>
                <w:noProof/>
                <w:sz w:val="18"/>
                <w:szCs w:val="18"/>
              </w:rPr>
            </w:pPr>
            <w:r>
              <w:rPr>
                <w:b w:val="0"/>
                <w:noProof/>
                <w:sz w:val="18"/>
              </w:rPr>
              <w:t>Geografinė padėtis / terminalo pavadinimas</w:t>
            </w:r>
          </w:p>
        </w:tc>
      </w:tr>
      <w:tr w:rsidR="00D43CE5">
        <w:tc>
          <w:tcPr>
            <w:tcW w:w="9289" w:type="dxa"/>
          </w:tcPr>
          <w:p w:rsidR="00D43CE5" w:rsidRDefault="00A16A8B">
            <w:pPr>
              <w:pStyle w:val="Heading2"/>
              <w:outlineLvl w:val="1"/>
              <w:rPr>
                <w:b w:val="0"/>
                <w:noProof/>
                <w:sz w:val="16"/>
                <w:szCs w:val="16"/>
              </w:rPr>
            </w:pPr>
            <w:r>
              <w:rPr>
                <w:b w:val="0"/>
                <w:noProof/>
                <w:sz w:val="16"/>
              </w:rPr>
              <w:t>Priėmimo įrenginio paslaugų teikėjas (-ai)</w:t>
            </w:r>
          </w:p>
        </w:tc>
      </w:tr>
      <w:tr w:rsidR="00D43CE5">
        <w:tc>
          <w:tcPr>
            <w:tcW w:w="9289" w:type="dxa"/>
          </w:tcPr>
          <w:p w:rsidR="00D43CE5" w:rsidRDefault="00A16A8B">
            <w:pPr>
              <w:pStyle w:val="Heading2"/>
              <w:outlineLvl w:val="1"/>
              <w:rPr>
                <w:b w:val="0"/>
                <w:noProof/>
                <w:sz w:val="16"/>
                <w:szCs w:val="16"/>
              </w:rPr>
            </w:pPr>
            <w:r>
              <w:rPr>
                <w:b w:val="0"/>
                <w:noProof/>
                <w:sz w:val="16"/>
              </w:rPr>
              <w:t>Atliekų apdorojimo įrenginio paslaugų teikėjas (-ai) (jei kitas, nei nurodyta pirmiau)</w:t>
            </w:r>
          </w:p>
        </w:tc>
      </w:tr>
      <w:tr w:rsidR="00D43CE5">
        <w:tc>
          <w:tcPr>
            <w:tcW w:w="9289" w:type="dxa"/>
          </w:tcPr>
          <w:p w:rsidR="00D43CE5" w:rsidRDefault="00A16A8B">
            <w:pPr>
              <w:pStyle w:val="Heading2"/>
              <w:outlineLvl w:val="1"/>
              <w:rPr>
                <w:b w:val="0"/>
                <w:noProof/>
                <w:sz w:val="16"/>
                <w:szCs w:val="16"/>
              </w:rPr>
            </w:pPr>
            <w:r>
              <w:rPr>
                <w:b w:val="0"/>
                <w:noProof/>
                <w:sz w:val="16"/>
              </w:rPr>
              <w:t>Atliekų pristatymo data ir laikas: nuo                                                                     iki</w:t>
            </w:r>
          </w:p>
        </w:tc>
      </w:tr>
    </w:tbl>
    <w:p w:rsidR="00D43CE5" w:rsidRDefault="00A16A8B">
      <w:pPr>
        <w:pStyle w:val="Heading1"/>
        <w:spacing w:before="120"/>
        <w:ind w:left="851" w:hanging="851"/>
        <w:rPr>
          <w:noProof/>
          <w:sz w:val="16"/>
          <w:szCs w:val="16"/>
        </w:rPr>
      </w:pPr>
      <w:r>
        <w:rPr>
          <w:noProof/>
          <w:sz w:val="16"/>
        </w:rPr>
        <w:t>Laivo duomenys</w:t>
      </w:r>
    </w:p>
    <w:tbl>
      <w:tblPr>
        <w:tblStyle w:val="TableGrid"/>
        <w:tblW w:w="0" w:type="auto"/>
        <w:tblLook w:val="04A0" w:firstRow="1" w:lastRow="0" w:firstColumn="1" w:lastColumn="0" w:noHBand="0" w:noVBand="1"/>
      </w:tblPr>
      <w:tblGrid>
        <w:gridCol w:w="4644"/>
        <w:gridCol w:w="4645"/>
      </w:tblGrid>
      <w:tr w:rsidR="00D43CE5">
        <w:tc>
          <w:tcPr>
            <w:tcW w:w="4644" w:type="dxa"/>
          </w:tcPr>
          <w:p w:rsidR="00D43CE5" w:rsidRDefault="00A16A8B">
            <w:pPr>
              <w:pStyle w:val="Heading2"/>
              <w:outlineLvl w:val="1"/>
              <w:rPr>
                <w:b w:val="0"/>
                <w:noProof/>
                <w:sz w:val="16"/>
                <w:szCs w:val="16"/>
              </w:rPr>
            </w:pPr>
            <w:r>
              <w:rPr>
                <w:b w:val="0"/>
                <w:noProof/>
                <w:sz w:val="16"/>
              </w:rPr>
              <w:t>Laivo pavadinimas</w:t>
            </w:r>
          </w:p>
        </w:tc>
        <w:tc>
          <w:tcPr>
            <w:tcW w:w="4645" w:type="dxa"/>
          </w:tcPr>
          <w:p w:rsidR="00D43CE5" w:rsidRDefault="00A16A8B">
            <w:pPr>
              <w:rPr>
                <w:noProof/>
                <w:sz w:val="16"/>
                <w:szCs w:val="16"/>
              </w:rPr>
            </w:pPr>
            <w:r>
              <w:rPr>
                <w:noProof/>
                <w:sz w:val="16"/>
              </w:rPr>
              <w:t>2.5.          Savininkas arba operatorius</w:t>
            </w:r>
          </w:p>
        </w:tc>
      </w:tr>
      <w:tr w:rsidR="00D43CE5">
        <w:tc>
          <w:tcPr>
            <w:tcW w:w="4644" w:type="dxa"/>
          </w:tcPr>
          <w:p w:rsidR="00D43CE5" w:rsidRDefault="00A16A8B">
            <w:pPr>
              <w:pStyle w:val="Heading2"/>
              <w:outlineLvl w:val="1"/>
              <w:rPr>
                <w:b w:val="0"/>
                <w:noProof/>
                <w:sz w:val="16"/>
                <w:szCs w:val="16"/>
              </w:rPr>
            </w:pPr>
            <w:r>
              <w:rPr>
                <w:b w:val="0"/>
                <w:noProof/>
                <w:sz w:val="16"/>
              </w:rPr>
              <w:t>IMO numeris</w:t>
            </w:r>
          </w:p>
        </w:tc>
        <w:tc>
          <w:tcPr>
            <w:tcW w:w="4645" w:type="dxa"/>
          </w:tcPr>
          <w:p w:rsidR="00D43CE5" w:rsidRDefault="00A16A8B">
            <w:pPr>
              <w:rPr>
                <w:noProof/>
                <w:sz w:val="16"/>
                <w:szCs w:val="16"/>
              </w:rPr>
            </w:pPr>
            <w:r>
              <w:rPr>
                <w:noProof/>
                <w:sz w:val="16"/>
              </w:rPr>
              <w:t>2.6.          Skiriamasis numeris arba raidės</w:t>
            </w:r>
          </w:p>
        </w:tc>
      </w:tr>
      <w:tr w:rsidR="00D43CE5">
        <w:tc>
          <w:tcPr>
            <w:tcW w:w="4644" w:type="dxa"/>
          </w:tcPr>
          <w:p w:rsidR="00D43CE5" w:rsidRDefault="00A16A8B">
            <w:pPr>
              <w:pStyle w:val="Heading2"/>
              <w:outlineLvl w:val="1"/>
              <w:rPr>
                <w:b w:val="0"/>
                <w:noProof/>
                <w:sz w:val="16"/>
                <w:szCs w:val="16"/>
              </w:rPr>
            </w:pPr>
            <w:r>
              <w:rPr>
                <w:b w:val="0"/>
                <w:noProof/>
                <w:sz w:val="16"/>
              </w:rPr>
              <w:t>Bendroji talpa</w:t>
            </w:r>
          </w:p>
        </w:tc>
        <w:tc>
          <w:tcPr>
            <w:tcW w:w="4645" w:type="dxa"/>
          </w:tcPr>
          <w:p w:rsidR="00D43CE5" w:rsidRDefault="00A16A8B">
            <w:pPr>
              <w:rPr>
                <w:noProof/>
                <w:sz w:val="16"/>
                <w:szCs w:val="16"/>
              </w:rPr>
            </w:pPr>
            <w:r>
              <w:rPr>
                <w:noProof/>
                <w:sz w:val="16"/>
              </w:rPr>
              <w:t>2.7.          Vėliavos valstybė</w:t>
            </w:r>
          </w:p>
        </w:tc>
      </w:tr>
      <w:tr w:rsidR="00D43CE5">
        <w:tc>
          <w:tcPr>
            <w:tcW w:w="9289" w:type="dxa"/>
            <w:gridSpan w:val="2"/>
          </w:tcPr>
          <w:p w:rsidR="00D43CE5" w:rsidRDefault="00A16A8B">
            <w:pPr>
              <w:pStyle w:val="Heading2"/>
              <w:outlineLvl w:val="1"/>
              <w:rPr>
                <w:b w:val="0"/>
                <w:noProof/>
                <w:sz w:val="16"/>
                <w:szCs w:val="16"/>
              </w:rPr>
            </w:pPr>
            <w:r>
              <w:rPr>
                <w:b w:val="0"/>
                <w:noProof/>
                <w:sz w:val="16"/>
              </w:rPr>
              <w:t xml:space="preserve">Laivo tipas           </w:t>
            </w:r>
            <w:sdt>
              <w:sdtPr>
                <w:rPr>
                  <w:b w:val="0"/>
                  <w:noProof/>
                  <w:sz w:val="16"/>
                  <w:szCs w:val="16"/>
                </w:rPr>
                <w:id w:val="-973676812"/>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Naftos tanklaivis             </w:t>
            </w:r>
            <w:sdt>
              <w:sdtPr>
                <w:rPr>
                  <w:b w:val="0"/>
                  <w:noProof/>
                  <w:sz w:val="16"/>
                  <w:szCs w:val="16"/>
                </w:rPr>
                <w:id w:val="-1335993309"/>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Cheminių medžiagų tanklaivis       </w:t>
            </w:r>
            <w:sdt>
              <w:sdtPr>
                <w:rPr>
                  <w:b w:val="0"/>
                  <w:noProof/>
                  <w:sz w:val="16"/>
                  <w:szCs w:val="16"/>
                </w:rPr>
                <w:id w:val="1599443877"/>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Balkeris                       </w:t>
            </w:r>
            <w:sdt>
              <w:sdtPr>
                <w:rPr>
                  <w:b w:val="0"/>
                  <w:noProof/>
                  <w:sz w:val="16"/>
                  <w:szCs w:val="16"/>
                </w:rPr>
                <w:id w:val="-1951081850"/>
                <w14:checkbox>
                  <w14:checked w14:val="0"/>
                  <w14:checkedState w14:val="2612" w14:font="MS Gothic"/>
                  <w14:uncheckedState w14:val="2610" w14:font="MS Gothic"/>
                </w14:checkbox>
              </w:sdtPr>
              <w:sdtEndPr/>
              <w:sdtContent>
                <w:r>
                  <w:rPr>
                    <w:rFonts w:ascii="MS Gothic" w:eastAsia="MS Gothic" w:hAnsi="MS Gothic"/>
                    <w:b w:val="0"/>
                    <w:noProof/>
                    <w:sz w:val="16"/>
                    <w:szCs w:val="16"/>
                  </w:rPr>
                  <w:t>☐</w:t>
                </w:r>
              </w:sdtContent>
            </w:sdt>
            <w:r>
              <w:rPr>
                <w:b w:val="0"/>
                <w:noProof/>
                <w:sz w:val="16"/>
              </w:rPr>
              <w:t xml:space="preserve"> Konteinervežis</w:t>
            </w:r>
          </w:p>
          <w:p w:rsidR="00D43CE5" w:rsidRDefault="00A16A8B">
            <w:pPr>
              <w:pStyle w:val="Text1"/>
              <w:rPr>
                <w:noProof/>
                <w:sz w:val="16"/>
                <w:szCs w:val="16"/>
              </w:rPr>
            </w:pPr>
            <w:r>
              <w:rPr>
                <w:noProof/>
                <w:sz w:val="16"/>
              </w:rPr>
              <w:t xml:space="preserve">                             </w:t>
            </w:r>
            <w:sdt>
              <w:sdtPr>
                <w:rPr>
                  <w:noProof/>
                  <w:sz w:val="16"/>
                  <w:szCs w:val="16"/>
                </w:rPr>
                <w:id w:val="1004008647"/>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Kitas krovininis laivas     </w:t>
            </w:r>
            <w:sdt>
              <w:sdtPr>
                <w:rPr>
                  <w:noProof/>
                  <w:sz w:val="16"/>
                  <w:szCs w:val="16"/>
                </w:rPr>
                <w:id w:val="78023823"/>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Keleivinis laivas                             </w:t>
            </w:r>
            <w:sdt>
              <w:sdtPr>
                <w:rPr>
                  <w:noProof/>
                  <w:sz w:val="16"/>
                  <w:szCs w:val="16"/>
                </w:rPr>
                <w:id w:val="-1256744352"/>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 xml:space="preserve">Ro-ro laivas                 </w:t>
            </w:r>
            <w:sdt>
              <w:sdtPr>
                <w:rPr>
                  <w:noProof/>
                  <w:sz w:val="16"/>
                  <w:szCs w:val="16"/>
                </w:rPr>
                <w:id w:val="-1367202496"/>
                <w14:checkbox>
                  <w14:checked w14:val="0"/>
                  <w14:checkedState w14:val="2612" w14:font="MS Gothic"/>
                  <w14:uncheckedState w14:val="2610" w14:font="MS Gothic"/>
                </w14:checkbox>
              </w:sdtPr>
              <w:sdtEndPr/>
              <w:sdtContent>
                <w:r>
                  <w:rPr>
                    <w:rFonts w:ascii="MS Gothic" w:eastAsia="MS Gothic" w:hAnsi="MS Gothic"/>
                    <w:noProof/>
                    <w:sz w:val="16"/>
                    <w:szCs w:val="16"/>
                  </w:rPr>
                  <w:t>☐</w:t>
                </w:r>
              </w:sdtContent>
            </w:sdt>
            <w:r>
              <w:rPr>
                <w:noProof/>
                <w:sz w:val="16"/>
              </w:rPr>
              <w:t>Kita (nurodyti)</w:t>
            </w:r>
          </w:p>
        </w:tc>
      </w:tr>
    </w:tbl>
    <w:p w:rsidR="00D43CE5" w:rsidRDefault="00A16A8B">
      <w:pPr>
        <w:pStyle w:val="Heading1"/>
        <w:spacing w:before="120"/>
        <w:ind w:left="851" w:hanging="851"/>
        <w:rPr>
          <w:noProof/>
          <w:sz w:val="16"/>
          <w:szCs w:val="16"/>
        </w:rPr>
      </w:pPr>
      <w:r>
        <w:rPr>
          <w:noProof/>
          <w:sz w:val="16"/>
        </w:rPr>
        <w:t>PRIIMTŲ ATLIEKŲ RŪŠIS IR KIEKIS</w:t>
      </w:r>
    </w:p>
    <w:tbl>
      <w:tblPr>
        <w:tblStyle w:val="TableGrid"/>
        <w:tblW w:w="0" w:type="auto"/>
        <w:tblLook w:val="04A0" w:firstRow="1" w:lastRow="0" w:firstColumn="1" w:lastColumn="0" w:noHBand="0" w:noVBand="1"/>
      </w:tblPr>
      <w:tblGrid>
        <w:gridCol w:w="2851"/>
        <w:gridCol w:w="1596"/>
        <w:gridCol w:w="222"/>
        <w:gridCol w:w="3798"/>
        <w:gridCol w:w="822"/>
      </w:tblGrid>
      <w:tr w:rsidR="00D43CE5">
        <w:tc>
          <w:tcPr>
            <w:tcW w:w="0" w:type="auto"/>
          </w:tcPr>
          <w:p w:rsidR="00D43CE5" w:rsidRDefault="00A16A8B">
            <w:pPr>
              <w:jc w:val="left"/>
              <w:rPr>
                <w:b/>
                <w:noProof/>
                <w:sz w:val="16"/>
                <w:szCs w:val="16"/>
              </w:rPr>
            </w:pPr>
            <w:r>
              <w:rPr>
                <w:b/>
                <w:noProof/>
                <w:sz w:val="16"/>
              </w:rPr>
              <w:t>MARPOL konvencijos I priedas. Nafta</w:t>
            </w:r>
          </w:p>
        </w:tc>
        <w:tc>
          <w:tcPr>
            <w:tcW w:w="0" w:type="auto"/>
          </w:tcPr>
          <w:p w:rsidR="00D43CE5" w:rsidRDefault="00A16A8B">
            <w:pPr>
              <w:jc w:val="left"/>
              <w:rPr>
                <w:b/>
                <w:noProof/>
                <w:sz w:val="16"/>
                <w:szCs w:val="16"/>
              </w:rPr>
            </w:pPr>
            <w:r>
              <w:rPr>
                <w:b/>
                <w:noProof/>
                <w:sz w:val="16"/>
              </w:rPr>
              <w:t>Kiekis (m</w:t>
            </w:r>
            <w:r>
              <w:rPr>
                <w:b/>
                <w:noProof/>
                <w:sz w:val="16"/>
                <w:vertAlign w:val="superscript"/>
              </w:rPr>
              <w:t>3</w:t>
            </w:r>
            <w:r>
              <w:rPr>
                <w:b/>
                <w:noProof/>
                <w:sz w:val="16"/>
              </w:rPr>
              <w:t>)</w:t>
            </w: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b/>
                <w:noProof/>
                <w:sz w:val="16"/>
              </w:rPr>
              <w:t>MARPOL konvencijos V priedas. Šiukšlės</w:t>
            </w:r>
          </w:p>
        </w:tc>
        <w:tc>
          <w:tcPr>
            <w:tcW w:w="0" w:type="auto"/>
          </w:tcPr>
          <w:p w:rsidR="00D43CE5" w:rsidRDefault="00A16A8B">
            <w:pPr>
              <w:jc w:val="left"/>
              <w:rPr>
                <w:noProof/>
                <w:sz w:val="16"/>
                <w:szCs w:val="16"/>
              </w:rPr>
            </w:pPr>
            <w:r>
              <w:rPr>
                <w:b/>
                <w:noProof/>
                <w:sz w:val="16"/>
              </w:rPr>
              <w:t>Kiekis (m</w:t>
            </w:r>
            <w:r>
              <w:rPr>
                <w:b/>
                <w:noProof/>
                <w:sz w:val="16"/>
                <w:vertAlign w:val="superscript"/>
              </w:rPr>
              <w:t>3</w:t>
            </w:r>
            <w:r>
              <w:rPr>
                <w:b/>
                <w:noProof/>
                <w:sz w:val="16"/>
              </w:rPr>
              <w:t>)</w:t>
            </w:r>
          </w:p>
        </w:tc>
      </w:tr>
      <w:tr w:rsidR="00D43CE5">
        <w:tc>
          <w:tcPr>
            <w:tcW w:w="0" w:type="auto"/>
          </w:tcPr>
          <w:p w:rsidR="00D43CE5" w:rsidRDefault="00A16A8B">
            <w:pPr>
              <w:jc w:val="left"/>
              <w:rPr>
                <w:noProof/>
                <w:sz w:val="16"/>
                <w:szCs w:val="16"/>
              </w:rPr>
            </w:pPr>
            <w:r>
              <w:rPr>
                <w:noProof/>
                <w:sz w:val="16"/>
              </w:rPr>
              <w:t>Naftingas triumo vanduo</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A. Plastikas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Naftos likučiai (nuosėdos)</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B. Maisto atliekos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Naftingos cisternų nuoplovos</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C. Buitinės atliekos (pvz., popieriaus gaminiai, skudurai, stiklas, metalas, buteliai, indai ir t. t.)</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Nešvarus balasto vanduo</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D. Kepimo aliejus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Cisternų valymo nuogramdos ir šlamas</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E. Deginimo įrenginio pelenai</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Kita (nurodykite)</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F. Eksploatavimo atliekos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b/>
                <w:noProof/>
                <w:sz w:val="16"/>
              </w:rPr>
              <w:t>MARPOL konvencijos II priedas. Nuodingos skystos medžiagos</w:t>
            </w:r>
          </w:p>
        </w:tc>
        <w:tc>
          <w:tcPr>
            <w:tcW w:w="0" w:type="auto"/>
          </w:tcPr>
          <w:p w:rsidR="00D43CE5" w:rsidRDefault="00A16A8B">
            <w:pPr>
              <w:jc w:val="left"/>
              <w:rPr>
                <w:b/>
                <w:noProof/>
                <w:sz w:val="16"/>
                <w:szCs w:val="16"/>
              </w:rPr>
            </w:pPr>
            <w:r>
              <w:rPr>
                <w:b/>
                <w:noProof/>
                <w:sz w:val="16"/>
              </w:rPr>
              <w:t>Kiekis (m</w:t>
            </w:r>
            <w:r>
              <w:rPr>
                <w:b/>
                <w:noProof/>
                <w:sz w:val="16"/>
                <w:vertAlign w:val="superscript"/>
              </w:rPr>
              <w:t>3</w:t>
            </w:r>
            <w:r>
              <w:rPr>
                <w:b/>
                <w:noProof/>
                <w:sz w:val="16"/>
              </w:rPr>
              <w:t>) / pavadinimas</w:t>
            </w:r>
            <w:r>
              <w:rPr>
                <w:b/>
                <w:noProof/>
                <w:sz w:val="16"/>
                <w:vertAlign w:val="superscript"/>
              </w:rPr>
              <w:t>5</w:t>
            </w: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G. Krovinio likučiai</w:t>
            </w:r>
            <w:r>
              <w:rPr>
                <w:noProof/>
                <w:sz w:val="16"/>
                <w:vertAlign w:val="superscript"/>
              </w:rPr>
              <w:t>6</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X kategorijos medžiaga</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H. Gyvūnų skerdena (-os)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Y kategorijos medžiaga</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I. Žvejybos įrankis</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noProof/>
                <w:sz w:val="16"/>
              </w:rPr>
              <w:t>Z kategorijos medžiaga</w:t>
            </w:r>
          </w:p>
        </w:tc>
        <w:tc>
          <w:tcPr>
            <w:tcW w:w="0" w:type="auto"/>
          </w:tcPr>
          <w:p w:rsidR="00D43CE5" w:rsidRDefault="00D43CE5">
            <w:pPr>
              <w:jc w:val="left"/>
              <w:rPr>
                <w:noProof/>
                <w:sz w:val="16"/>
                <w:szCs w:val="16"/>
              </w:rPr>
            </w:pPr>
          </w:p>
        </w:tc>
        <w:tc>
          <w:tcPr>
            <w:tcW w:w="0" w:type="auto"/>
            <w:tcBorders>
              <w:top w:val="nil"/>
              <w:bottom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b/>
                <w:noProof/>
                <w:sz w:val="16"/>
              </w:rPr>
              <w:t>MARPOL konvencijos VI priedas. Susijusi atmosferos tarša</w:t>
            </w:r>
          </w:p>
        </w:tc>
        <w:tc>
          <w:tcPr>
            <w:tcW w:w="0" w:type="auto"/>
          </w:tcPr>
          <w:p w:rsidR="00D43CE5" w:rsidRDefault="00A16A8B">
            <w:pPr>
              <w:jc w:val="left"/>
              <w:rPr>
                <w:noProof/>
                <w:sz w:val="16"/>
                <w:szCs w:val="16"/>
              </w:rPr>
            </w:pPr>
            <w:r>
              <w:rPr>
                <w:b/>
                <w:noProof/>
                <w:sz w:val="16"/>
              </w:rPr>
              <w:t>Kiekis (m</w:t>
            </w:r>
            <w:r>
              <w:rPr>
                <w:b/>
                <w:noProof/>
                <w:sz w:val="16"/>
                <w:vertAlign w:val="superscript"/>
              </w:rPr>
              <w:t>3</w:t>
            </w:r>
            <w:r>
              <w:rPr>
                <w:b/>
                <w:noProof/>
                <w:sz w:val="16"/>
              </w:rPr>
              <w:t>)</w:t>
            </w:r>
          </w:p>
        </w:tc>
      </w:tr>
      <w:tr w:rsidR="00D43CE5">
        <w:tc>
          <w:tcPr>
            <w:tcW w:w="0" w:type="auto"/>
          </w:tcPr>
          <w:p w:rsidR="00D43CE5" w:rsidRDefault="00A16A8B">
            <w:pPr>
              <w:jc w:val="left"/>
              <w:rPr>
                <w:noProof/>
                <w:sz w:val="16"/>
                <w:szCs w:val="16"/>
              </w:rPr>
            </w:pPr>
            <w:r>
              <w:rPr>
                <w:noProof/>
                <w:sz w:val="16"/>
              </w:rPr>
              <w:t>Kita medžiaga</w:t>
            </w:r>
          </w:p>
        </w:tc>
        <w:tc>
          <w:tcPr>
            <w:tcW w:w="0" w:type="auto"/>
          </w:tcPr>
          <w:p w:rsidR="00D43CE5" w:rsidRDefault="00D43CE5">
            <w:pPr>
              <w:jc w:val="left"/>
              <w:rPr>
                <w:noProof/>
                <w:sz w:val="16"/>
                <w:szCs w:val="16"/>
              </w:rPr>
            </w:pPr>
          </w:p>
        </w:tc>
        <w:tc>
          <w:tcPr>
            <w:tcW w:w="0" w:type="auto"/>
            <w:vMerge w:val="restart"/>
            <w:tcBorders>
              <w:top w:val="nil"/>
            </w:tcBorders>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Ozono sluoksnį ardančios medžiagos ir įranga, kurioje yra tokių medžiagų</w:t>
            </w:r>
          </w:p>
        </w:tc>
        <w:tc>
          <w:tcPr>
            <w:tcW w:w="0" w:type="auto"/>
          </w:tcPr>
          <w:p w:rsidR="00D43CE5" w:rsidRDefault="00D43CE5">
            <w:pPr>
              <w:jc w:val="left"/>
              <w:rPr>
                <w:noProof/>
                <w:sz w:val="16"/>
                <w:szCs w:val="16"/>
              </w:rPr>
            </w:pPr>
          </w:p>
        </w:tc>
      </w:tr>
      <w:tr w:rsidR="00D43CE5">
        <w:tc>
          <w:tcPr>
            <w:tcW w:w="0" w:type="auto"/>
          </w:tcPr>
          <w:p w:rsidR="00D43CE5" w:rsidRDefault="00A16A8B">
            <w:pPr>
              <w:jc w:val="left"/>
              <w:rPr>
                <w:noProof/>
                <w:sz w:val="16"/>
                <w:szCs w:val="16"/>
              </w:rPr>
            </w:pPr>
            <w:r>
              <w:rPr>
                <w:b/>
                <w:noProof/>
                <w:sz w:val="16"/>
              </w:rPr>
              <w:t>MARPOL konvencijos IV priedas. Nuotekos</w:t>
            </w:r>
          </w:p>
        </w:tc>
        <w:tc>
          <w:tcPr>
            <w:tcW w:w="0" w:type="auto"/>
          </w:tcPr>
          <w:p w:rsidR="00D43CE5" w:rsidRDefault="00A16A8B">
            <w:pPr>
              <w:jc w:val="left"/>
              <w:rPr>
                <w:noProof/>
                <w:sz w:val="16"/>
                <w:szCs w:val="16"/>
              </w:rPr>
            </w:pPr>
            <w:r>
              <w:rPr>
                <w:b/>
                <w:noProof/>
                <w:sz w:val="16"/>
              </w:rPr>
              <w:t>Kiekis (m</w:t>
            </w:r>
            <w:r>
              <w:rPr>
                <w:b/>
                <w:noProof/>
                <w:sz w:val="16"/>
                <w:vertAlign w:val="superscript"/>
              </w:rPr>
              <w:t>3</w:t>
            </w:r>
            <w:r>
              <w:rPr>
                <w:b/>
                <w:noProof/>
                <w:sz w:val="16"/>
              </w:rPr>
              <w:t>)</w:t>
            </w:r>
          </w:p>
        </w:tc>
        <w:tc>
          <w:tcPr>
            <w:tcW w:w="0" w:type="auto"/>
            <w:vMerge/>
          </w:tcPr>
          <w:p w:rsidR="00D43CE5" w:rsidRDefault="00D43CE5">
            <w:pPr>
              <w:jc w:val="left"/>
              <w:rPr>
                <w:noProof/>
                <w:sz w:val="16"/>
                <w:szCs w:val="16"/>
              </w:rPr>
            </w:pPr>
          </w:p>
        </w:tc>
        <w:tc>
          <w:tcPr>
            <w:tcW w:w="0" w:type="auto"/>
          </w:tcPr>
          <w:p w:rsidR="00D43CE5" w:rsidRDefault="00A16A8B">
            <w:pPr>
              <w:jc w:val="left"/>
              <w:rPr>
                <w:noProof/>
                <w:sz w:val="16"/>
                <w:szCs w:val="16"/>
              </w:rPr>
            </w:pPr>
            <w:r>
              <w:rPr>
                <w:noProof/>
                <w:sz w:val="16"/>
              </w:rPr>
              <w:t>Išmetamųjų dujų valymo sistemų likučiai</w:t>
            </w:r>
          </w:p>
        </w:tc>
        <w:tc>
          <w:tcPr>
            <w:tcW w:w="0" w:type="auto"/>
          </w:tcPr>
          <w:p w:rsidR="00D43CE5" w:rsidRDefault="00D43CE5">
            <w:pPr>
              <w:jc w:val="left"/>
              <w:rPr>
                <w:noProof/>
                <w:sz w:val="16"/>
                <w:szCs w:val="16"/>
              </w:rPr>
            </w:pPr>
          </w:p>
        </w:tc>
      </w:tr>
      <w:tr w:rsidR="00D43CE5">
        <w:tc>
          <w:tcPr>
            <w:tcW w:w="0" w:type="auto"/>
          </w:tcPr>
          <w:p w:rsidR="00D43CE5" w:rsidRDefault="00D43CE5">
            <w:pPr>
              <w:jc w:val="left"/>
              <w:rPr>
                <w:b/>
                <w:noProof/>
                <w:sz w:val="16"/>
                <w:szCs w:val="16"/>
              </w:rPr>
            </w:pPr>
          </w:p>
        </w:tc>
        <w:tc>
          <w:tcPr>
            <w:tcW w:w="0" w:type="auto"/>
          </w:tcPr>
          <w:p w:rsidR="00D43CE5" w:rsidRDefault="00D43CE5">
            <w:pPr>
              <w:jc w:val="left"/>
              <w:rPr>
                <w:b/>
                <w:noProof/>
                <w:sz w:val="16"/>
                <w:szCs w:val="16"/>
              </w:rPr>
            </w:pPr>
          </w:p>
        </w:tc>
        <w:tc>
          <w:tcPr>
            <w:tcW w:w="0" w:type="auto"/>
            <w:vMerge/>
          </w:tcPr>
          <w:p w:rsidR="00D43CE5" w:rsidRDefault="00D43CE5">
            <w:pPr>
              <w:jc w:val="left"/>
              <w:rPr>
                <w:noProof/>
                <w:sz w:val="16"/>
                <w:szCs w:val="16"/>
              </w:rPr>
            </w:pPr>
          </w:p>
        </w:tc>
        <w:tc>
          <w:tcPr>
            <w:tcW w:w="0" w:type="auto"/>
          </w:tcPr>
          <w:p w:rsidR="00D43CE5" w:rsidRDefault="00D43CE5">
            <w:pPr>
              <w:jc w:val="left"/>
              <w:rPr>
                <w:noProof/>
                <w:sz w:val="16"/>
                <w:szCs w:val="16"/>
              </w:rPr>
            </w:pPr>
          </w:p>
        </w:tc>
        <w:tc>
          <w:tcPr>
            <w:tcW w:w="0" w:type="auto"/>
          </w:tcPr>
          <w:p w:rsidR="00D43CE5" w:rsidRDefault="00D43CE5">
            <w:pPr>
              <w:jc w:val="left"/>
              <w:rPr>
                <w:noProof/>
                <w:sz w:val="16"/>
                <w:szCs w:val="16"/>
              </w:rPr>
            </w:pPr>
          </w:p>
        </w:tc>
      </w:tr>
    </w:tbl>
    <w:p w:rsidR="00D43CE5" w:rsidRDefault="00D43CE5">
      <w:pPr>
        <w:spacing w:before="0" w:after="0"/>
        <w:rPr>
          <w:noProof/>
          <w:sz w:val="16"/>
          <w:szCs w:val="16"/>
          <w:vertAlign w:val="superscript"/>
        </w:rPr>
      </w:pPr>
    </w:p>
    <w:p w:rsidR="00D43CE5" w:rsidRDefault="00A16A8B">
      <w:pPr>
        <w:spacing w:before="0" w:after="0"/>
        <w:rPr>
          <w:noProof/>
          <w:sz w:val="14"/>
          <w:szCs w:val="14"/>
        </w:rPr>
      </w:pPr>
      <w:r>
        <w:rPr>
          <w:noProof/>
          <w:sz w:val="16"/>
          <w:vertAlign w:val="superscript"/>
        </w:rPr>
        <w:t>5</w:t>
      </w:r>
      <w:r>
        <w:rPr>
          <w:noProof/>
        </w:rPr>
        <w:tab/>
      </w:r>
      <w:r>
        <w:rPr>
          <w:noProof/>
          <w:sz w:val="14"/>
        </w:rPr>
        <w:t>Nurodyti tinkamą susijusios nuodingos skystos medžiagos krovinio pavadinimą.</w:t>
      </w:r>
    </w:p>
    <w:p w:rsidR="00D43CE5" w:rsidRDefault="00A16A8B">
      <w:pPr>
        <w:spacing w:before="0" w:after="0"/>
        <w:rPr>
          <w:noProof/>
          <w:sz w:val="14"/>
          <w:szCs w:val="14"/>
        </w:rPr>
      </w:pPr>
      <w:r>
        <w:rPr>
          <w:noProof/>
          <w:sz w:val="14"/>
          <w:vertAlign w:val="superscript"/>
        </w:rPr>
        <w:t>6</w:t>
      </w:r>
      <w:r>
        <w:rPr>
          <w:noProof/>
        </w:rPr>
        <w:tab/>
      </w:r>
      <w:r>
        <w:rPr>
          <w:noProof/>
          <w:sz w:val="14"/>
        </w:rPr>
        <w:t>Nurodyti tinkamą sausojo krovinio pavadinimą.</w:t>
      </w:r>
    </w:p>
    <w:p w:rsidR="00D43CE5" w:rsidRDefault="00D43CE5">
      <w:pPr>
        <w:spacing w:before="0" w:after="0"/>
        <w:rPr>
          <w:noProof/>
        </w:rPr>
      </w:pPr>
    </w:p>
    <w:p w:rsidR="00D43CE5" w:rsidRDefault="00D43CE5">
      <w:pPr>
        <w:rPr>
          <w:noProof/>
        </w:rPr>
        <w:sectPr w:rsidR="00D43CE5" w:rsidSect="001D5245">
          <w:pgSz w:w="11907" w:h="16839"/>
          <w:pgMar w:top="1134" w:right="1417" w:bottom="1134" w:left="1417" w:header="709" w:footer="709" w:gutter="0"/>
          <w:cols w:space="720"/>
          <w:docGrid w:linePitch="360"/>
        </w:sectPr>
      </w:pPr>
    </w:p>
    <w:p w:rsidR="00D43CE5" w:rsidRDefault="00A16A8B">
      <w:pPr>
        <w:pStyle w:val="Annexetitre"/>
        <w:rPr>
          <w:noProof/>
        </w:rPr>
      </w:pPr>
      <w:r>
        <w:rPr>
          <w:noProof/>
        </w:rPr>
        <w:lastRenderedPageBreak/>
        <w:t>4 PRIEDAS</w:t>
      </w:r>
    </w:p>
    <w:p w:rsidR="00D43CE5" w:rsidRDefault="00A16A8B">
      <w:pPr>
        <w:pStyle w:val="TableTitle"/>
        <w:rPr>
          <w:noProof/>
          <w:sz w:val="22"/>
        </w:rPr>
      </w:pPr>
      <w:r>
        <w:rPr>
          <w:noProof/>
          <w:sz w:val="22"/>
        </w:rPr>
        <w:t>Uosto priėmimo įrenginių eksploatavimo ir administravimo išlaidų kategorijos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4"/>
      </w:tblGrid>
      <w:tr w:rsidR="00D43CE5">
        <w:tc>
          <w:tcPr>
            <w:tcW w:w="4820" w:type="dxa"/>
            <w:shd w:val="clear" w:color="auto" w:fill="auto"/>
          </w:tcPr>
          <w:p w:rsidR="00D43CE5" w:rsidRDefault="00A16A8B">
            <w:pPr>
              <w:jc w:val="left"/>
              <w:rPr>
                <w:b/>
                <w:noProof/>
                <w:sz w:val="22"/>
              </w:rPr>
            </w:pPr>
            <w:r>
              <w:rPr>
                <w:b/>
                <w:i/>
                <w:noProof/>
                <w:sz w:val="22"/>
              </w:rPr>
              <w:t xml:space="preserve">Tiesioginės išlaidos </w:t>
            </w:r>
          </w:p>
          <w:p w:rsidR="00D43CE5" w:rsidRDefault="00A16A8B">
            <w:pPr>
              <w:jc w:val="left"/>
              <w:rPr>
                <w:b/>
                <w:i/>
                <w:noProof/>
                <w:sz w:val="22"/>
              </w:rPr>
            </w:pPr>
            <w:r>
              <w:rPr>
                <w:b/>
                <w:noProof/>
                <w:sz w:val="22"/>
              </w:rPr>
              <w:t>Su faktiniu laivų atliekų pristatymu susijusios eksploatacinės išlaidos, įskaitant su toliau nurodyta veikla susijusias išlaidas.</w:t>
            </w:r>
          </w:p>
        </w:tc>
        <w:tc>
          <w:tcPr>
            <w:tcW w:w="4394" w:type="dxa"/>
            <w:shd w:val="clear" w:color="auto" w:fill="auto"/>
          </w:tcPr>
          <w:p w:rsidR="00D43CE5" w:rsidRDefault="00A16A8B">
            <w:pPr>
              <w:rPr>
                <w:b/>
                <w:noProof/>
                <w:sz w:val="22"/>
              </w:rPr>
            </w:pPr>
            <w:r>
              <w:rPr>
                <w:b/>
                <w:i/>
                <w:noProof/>
                <w:sz w:val="22"/>
              </w:rPr>
              <w:t>Netiesioginės išlaidos</w:t>
            </w:r>
          </w:p>
          <w:p w:rsidR="00D43CE5" w:rsidRDefault="00A16A8B">
            <w:pPr>
              <w:rPr>
                <w:b/>
                <w:noProof/>
                <w:sz w:val="22"/>
              </w:rPr>
            </w:pPr>
            <w:r>
              <w:rPr>
                <w:b/>
                <w:noProof/>
                <w:sz w:val="22"/>
              </w:rPr>
              <w:t>Su uosto sistemos valdymu susijusios administracinės išlaidos, įskaitant su toliau nurodyta veikla susijusias išlaidas.</w:t>
            </w:r>
          </w:p>
        </w:tc>
      </w:tr>
      <w:tr w:rsidR="00D43CE5">
        <w:tc>
          <w:tcPr>
            <w:tcW w:w="4820" w:type="dxa"/>
            <w:shd w:val="clear" w:color="auto" w:fill="auto"/>
          </w:tcPr>
          <w:p w:rsidR="00D43CE5" w:rsidRDefault="00A16A8B">
            <w:pPr>
              <w:numPr>
                <w:ilvl w:val="0"/>
                <w:numId w:val="10"/>
              </w:numPr>
              <w:rPr>
                <w:noProof/>
                <w:sz w:val="22"/>
              </w:rPr>
            </w:pPr>
            <w:r>
              <w:rPr>
                <w:noProof/>
                <w:sz w:val="22"/>
              </w:rPr>
              <w:t xml:space="preserve">Uosto priėmimo įrenginių infrastruktūros, įskaitant konteinerius, cisternas, apdorojimo priemones, baržas, sunkvežimius ir atliekų priėmimo ir apdorojimo įrenginius, prieinamumo užtikrinimas. </w:t>
            </w:r>
          </w:p>
          <w:p w:rsidR="00D43CE5" w:rsidRDefault="00A16A8B">
            <w:pPr>
              <w:numPr>
                <w:ilvl w:val="0"/>
                <w:numId w:val="10"/>
              </w:numPr>
              <w:rPr>
                <w:noProof/>
                <w:sz w:val="22"/>
              </w:rPr>
            </w:pPr>
            <w:r>
              <w:rPr>
                <w:noProof/>
                <w:sz w:val="22"/>
              </w:rPr>
              <w:t>Žemės nuomos (jei taikoma) arba įrangos, reikalingos uosto priėmimo įrenginiams eksploatuoti, nuomos koncesijos.</w:t>
            </w:r>
          </w:p>
          <w:p w:rsidR="00D43CE5" w:rsidRDefault="00A16A8B">
            <w:pPr>
              <w:numPr>
                <w:ilvl w:val="0"/>
                <w:numId w:val="10"/>
              </w:numPr>
              <w:rPr>
                <w:noProof/>
                <w:sz w:val="22"/>
              </w:rPr>
            </w:pPr>
            <w:r>
              <w:rPr>
                <w:noProof/>
                <w:sz w:val="22"/>
              </w:rPr>
              <w:t>Faktinis uosto priėmimo įrenginių eksploatavimas: laivo atliekų surinkimas, atliekų iš uosto priėmimo įrenginių vežimas į galutinio apdorojimo įrenginius, uosto priėmimo įrenginių priežiūra ir valymas, personalo, įskaitant viršvalandžius, išlaidos, elektros energijos tiekimas, atliekų analizė ir draudimas.</w:t>
            </w:r>
          </w:p>
          <w:p w:rsidR="00D43CE5" w:rsidRDefault="00A16A8B">
            <w:pPr>
              <w:numPr>
                <w:ilvl w:val="0"/>
                <w:numId w:val="10"/>
              </w:numPr>
              <w:rPr>
                <w:noProof/>
                <w:sz w:val="22"/>
              </w:rPr>
            </w:pPr>
            <w:r>
              <w:rPr>
                <w:noProof/>
                <w:sz w:val="22"/>
              </w:rPr>
              <w:t>Galutinis pakartotinis laivo atliekų panaudojimas, antrinis perdirbimas arba pašalinimas, įskaitant rūšiuojamąjį atliekų surinkimą.</w:t>
            </w:r>
          </w:p>
          <w:p w:rsidR="00D43CE5" w:rsidRDefault="00A16A8B">
            <w:pPr>
              <w:numPr>
                <w:ilvl w:val="0"/>
                <w:numId w:val="10"/>
              </w:numPr>
              <w:rPr>
                <w:noProof/>
                <w:sz w:val="22"/>
              </w:rPr>
            </w:pPr>
            <w:r>
              <w:rPr>
                <w:noProof/>
                <w:sz w:val="22"/>
              </w:rPr>
              <w:t>Administravimas: sąskaitų faktūrų išrašymas, atliekų pristatymo patvirtinimų laivui išdavimas, pranešimų teikimas.</w:t>
            </w:r>
          </w:p>
        </w:tc>
        <w:tc>
          <w:tcPr>
            <w:tcW w:w="4394" w:type="dxa"/>
            <w:shd w:val="clear" w:color="auto" w:fill="auto"/>
          </w:tcPr>
          <w:p w:rsidR="00D43CE5" w:rsidRDefault="00A16A8B">
            <w:pPr>
              <w:numPr>
                <w:ilvl w:val="0"/>
                <w:numId w:val="10"/>
              </w:numPr>
              <w:rPr>
                <w:noProof/>
                <w:sz w:val="22"/>
              </w:rPr>
            </w:pPr>
            <w:r>
              <w:rPr>
                <w:noProof/>
                <w:sz w:val="22"/>
              </w:rPr>
              <w:t>Atliekų priėmimo ir tvarkymo plano rengimas ir tvirtinimas, įskaitant visus plano auditus ir jo įgyvendinimą.</w:t>
            </w:r>
          </w:p>
          <w:p w:rsidR="00D43CE5" w:rsidRDefault="00A16A8B">
            <w:pPr>
              <w:numPr>
                <w:ilvl w:val="0"/>
                <w:numId w:val="10"/>
              </w:numPr>
              <w:rPr>
                <w:noProof/>
                <w:sz w:val="22"/>
              </w:rPr>
            </w:pPr>
            <w:r>
              <w:rPr>
                <w:noProof/>
                <w:sz w:val="22"/>
              </w:rPr>
              <w:t>Atliekų priėmimo ir tvarkymo plano atnaujinimas, įskaitant darbo sąnaudas ir, jei taikoma, konsultavimo išlaidas.</w:t>
            </w:r>
          </w:p>
          <w:p w:rsidR="00D43CE5" w:rsidRDefault="00A16A8B">
            <w:pPr>
              <w:numPr>
                <w:ilvl w:val="0"/>
                <w:numId w:val="10"/>
              </w:numPr>
              <w:rPr>
                <w:noProof/>
                <w:sz w:val="22"/>
              </w:rPr>
            </w:pPr>
            <w:r>
              <w:rPr>
                <w:noProof/>
                <w:sz w:val="22"/>
              </w:rPr>
              <w:t>Konsultavimo procedūrų dėl atliekų priėmimo ir tvarkymo plano (pakartotinio) vertinimo organizavimas.</w:t>
            </w:r>
          </w:p>
          <w:p w:rsidR="00D43CE5" w:rsidRDefault="00A16A8B">
            <w:pPr>
              <w:numPr>
                <w:ilvl w:val="0"/>
                <w:numId w:val="10"/>
              </w:numPr>
              <w:rPr>
                <w:noProof/>
                <w:sz w:val="22"/>
              </w:rPr>
            </w:pPr>
            <w:r>
              <w:rPr>
                <w:noProof/>
                <w:sz w:val="22"/>
              </w:rPr>
              <w:t>Pranešimų teikimo ir išlaidų padengimo sistemų valdymas, įskaitant sumažintų mokesčių taikymą ekologiškiems laivams, IT sistemų teikimas uosto lygmeniu, statistinė analizė ir susijusios darbo sąnaudos.</w:t>
            </w:r>
          </w:p>
          <w:p w:rsidR="00D43CE5" w:rsidRDefault="00A16A8B">
            <w:pPr>
              <w:numPr>
                <w:ilvl w:val="0"/>
                <w:numId w:val="10"/>
              </w:numPr>
              <w:jc w:val="left"/>
              <w:rPr>
                <w:noProof/>
                <w:sz w:val="22"/>
              </w:rPr>
            </w:pPr>
            <w:r>
              <w:rPr>
                <w:noProof/>
                <w:sz w:val="22"/>
              </w:rPr>
              <w:t>Su uosto priėmimo įrenginių paslaugų teikimu susijusių viešųjų pirkimų procedūrų organizavimas ir reikiamų leidimų teikti uosto priėmimo įrenginių paslaugas uostuose išdavimas.</w:t>
            </w:r>
          </w:p>
          <w:p w:rsidR="00D43CE5" w:rsidRDefault="00A16A8B">
            <w:pPr>
              <w:numPr>
                <w:ilvl w:val="0"/>
                <w:numId w:val="10"/>
              </w:numPr>
              <w:rPr>
                <w:noProof/>
                <w:sz w:val="22"/>
              </w:rPr>
            </w:pPr>
            <w:r>
              <w:rPr>
                <w:noProof/>
                <w:sz w:val="22"/>
              </w:rPr>
              <w:t xml:space="preserve">Uosto naudotojų informavimas platinant skrajutes, įtaisant ženklus ir plakatus uoste arba skelbiant informaciją uosto svetainėje ir informacijos teikimas elektroniniu būdu, kaip reikalaujama 5 straipsnyje.  </w:t>
            </w:r>
          </w:p>
          <w:p w:rsidR="00D43CE5" w:rsidRDefault="00A16A8B">
            <w:pPr>
              <w:numPr>
                <w:ilvl w:val="0"/>
                <w:numId w:val="10"/>
              </w:numPr>
              <w:rPr>
                <w:noProof/>
                <w:sz w:val="22"/>
              </w:rPr>
            </w:pPr>
            <w:r>
              <w:rPr>
                <w:noProof/>
                <w:sz w:val="22"/>
              </w:rPr>
              <w:t>Kitos administracinės išlaidos: stebėjimas, kaip taikomos išimtys, ir šios informacijos teikimas elektroniniu būdu, kaip reikalaujama 9 straipsnyje.</w:t>
            </w:r>
          </w:p>
        </w:tc>
      </w:tr>
    </w:tbl>
    <w:p w:rsidR="00D43CE5" w:rsidRDefault="00D43CE5">
      <w:pPr>
        <w:rPr>
          <w:noProof/>
        </w:rPr>
      </w:pPr>
    </w:p>
    <w:p w:rsidR="00D43CE5" w:rsidRDefault="00D43CE5">
      <w:pPr>
        <w:rPr>
          <w:noProof/>
        </w:rPr>
        <w:sectPr w:rsidR="00D43CE5" w:rsidSect="001D5245">
          <w:pgSz w:w="11907" w:h="16839"/>
          <w:pgMar w:top="1134" w:right="1417" w:bottom="1134" w:left="1417" w:header="709" w:footer="709" w:gutter="0"/>
          <w:cols w:space="720"/>
          <w:docGrid w:linePitch="360"/>
        </w:sectPr>
      </w:pPr>
    </w:p>
    <w:p w:rsidR="00D43CE5" w:rsidRDefault="00A16A8B">
      <w:pPr>
        <w:pStyle w:val="Annexetitre"/>
        <w:rPr>
          <w:noProof/>
        </w:rPr>
      </w:pPr>
      <w:r>
        <w:rPr>
          <w:noProof/>
        </w:rPr>
        <w:t>5 PRIEDAS</w:t>
      </w:r>
    </w:p>
    <w:p w:rsidR="00D43CE5" w:rsidRDefault="00A16A8B">
      <w:pPr>
        <w:spacing w:before="60" w:after="60" w:line="300" w:lineRule="auto"/>
        <w:jc w:val="center"/>
        <w:rPr>
          <w:rFonts w:eastAsia="Times New Roman"/>
          <w:b/>
          <w:i/>
          <w:noProof/>
          <w:szCs w:val="24"/>
        </w:rPr>
      </w:pPr>
      <w:r>
        <w:rPr>
          <w:b/>
          <w:i/>
          <w:noProof/>
        </w:rPr>
        <w:t>Išimties liudijimas</w:t>
      </w:r>
    </w:p>
    <w:p w:rsidR="00D43CE5" w:rsidRDefault="00A16A8B">
      <w:pPr>
        <w:spacing w:before="0" w:after="0"/>
        <w:jc w:val="center"/>
        <w:rPr>
          <w:rFonts w:eastAsia="Times New Roman"/>
          <w:b/>
          <w:noProof/>
          <w:szCs w:val="24"/>
        </w:rPr>
      </w:pPr>
      <w:r>
        <w:rPr>
          <w:b/>
          <w:noProof/>
        </w:rPr>
        <w:t>IŠIMTIES, SUSIJUSIOS SU DIREKTYVOS XXXX/XX/EB</w:t>
      </w:r>
    </w:p>
    <w:p w:rsidR="00D43CE5" w:rsidRDefault="00A16A8B">
      <w:pPr>
        <w:spacing w:before="0" w:after="0"/>
        <w:jc w:val="center"/>
        <w:rPr>
          <w:rFonts w:eastAsia="Times New Roman"/>
          <w:b/>
          <w:bCs/>
          <w:noProof/>
          <w:szCs w:val="24"/>
        </w:rPr>
      </w:pPr>
      <w:r>
        <w:rPr>
          <w:b/>
          <w:noProof/>
        </w:rPr>
        <w:t>6, 7 IR 8 STRAIPSNIŲ REIKALAVIMAIS, TAIKYMO</w:t>
      </w:r>
    </w:p>
    <w:p w:rsidR="00D43CE5" w:rsidRDefault="00A16A8B">
      <w:pPr>
        <w:tabs>
          <w:tab w:val="left" w:pos="1303"/>
          <w:tab w:val="left" w:pos="2606"/>
          <w:tab w:val="left" w:pos="3909"/>
          <w:tab w:val="left" w:pos="5212"/>
          <w:tab w:val="left" w:pos="6516"/>
          <w:tab w:val="left" w:pos="7819"/>
        </w:tabs>
        <w:spacing w:before="0" w:after="0"/>
        <w:jc w:val="center"/>
        <w:rPr>
          <w:rFonts w:eastAsia="Times New Roman"/>
          <w:b/>
          <w:bCs/>
          <w:noProof/>
          <w:szCs w:val="24"/>
        </w:rPr>
      </w:pPr>
      <w:r>
        <w:rPr>
          <w:b/>
          <w:i/>
          <w:noProof/>
        </w:rPr>
        <w:t>[ĮRAŠYTI VALSTYBĖS NARĖS PAVADINIMĄ]</w:t>
      </w:r>
      <w:r>
        <w:rPr>
          <w:rStyle w:val="FootnoteReference"/>
          <w:b/>
          <w:i/>
          <w:noProof/>
        </w:rPr>
        <w:footnoteReference w:id="4"/>
      </w:r>
      <w:r>
        <w:rPr>
          <w:b/>
          <w:i/>
          <w:noProof/>
        </w:rPr>
        <w:t xml:space="preserve"> [ĮRAŠYTI UOSTO PAVADINIMĄ]</w:t>
      </w:r>
      <w:r>
        <w:rPr>
          <w:b/>
          <w:noProof/>
        </w:rPr>
        <w:t xml:space="preserve"> UOSTE (-UOSE),</w:t>
      </w:r>
    </w:p>
    <w:p w:rsidR="00D43CE5" w:rsidRDefault="00A16A8B">
      <w:pPr>
        <w:tabs>
          <w:tab w:val="left" w:pos="1303"/>
          <w:tab w:val="left" w:pos="2606"/>
          <w:tab w:val="left" w:pos="3909"/>
          <w:tab w:val="left" w:pos="5212"/>
          <w:tab w:val="left" w:pos="6516"/>
          <w:tab w:val="left" w:pos="7819"/>
        </w:tabs>
        <w:spacing w:before="0" w:after="0"/>
        <w:jc w:val="center"/>
        <w:rPr>
          <w:rStyle w:val="CommentReference"/>
          <w:noProof/>
        </w:rPr>
      </w:pPr>
      <w:r>
        <w:rPr>
          <w:b/>
          <w:noProof/>
        </w:rPr>
        <w:t>LIUDIJIMAS, IŠDUODAMAS PAGAL 9 STRAIPSNĮ</w:t>
      </w:r>
    </w:p>
    <w:p w:rsidR="00D43CE5" w:rsidRDefault="00D43CE5">
      <w:pPr>
        <w:tabs>
          <w:tab w:val="left" w:pos="1303"/>
          <w:tab w:val="left" w:pos="2606"/>
          <w:tab w:val="left" w:pos="3909"/>
          <w:tab w:val="left" w:pos="5212"/>
          <w:tab w:val="left" w:pos="6516"/>
          <w:tab w:val="left" w:pos="7819"/>
        </w:tabs>
        <w:spacing w:before="0" w:after="0"/>
        <w:jc w:val="center"/>
        <w:rPr>
          <w:rFonts w:eastAsia="Times New Roman"/>
          <w:b/>
          <w:noProof/>
          <w:szCs w:val="24"/>
        </w:rPr>
      </w:pPr>
    </w:p>
    <w:p w:rsidR="00D43CE5" w:rsidRDefault="00A16A8B">
      <w:pPr>
        <w:tabs>
          <w:tab w:val="left" w:pos="0"/>
          <w:tab w:val="left" w:pos="2410"/>
          <w:tab w:val="left" w:pos="5212"/>
          <w:tab w:val="left" w:pos="7371"/>
        </w:tabs>
        <w:spacing w:before="60" w:after="60" w:line="360" w:lineRule="auto"/>
        <w:rPr>
          <w:rFonts w:eastAsia="Times New Roman"/>
          <w:noProof/>
          <w:szCs w:val="24"/>
        </w:rPr>
      </w:pPr>
      <w:r>
        <w:rPr>
          <w:b/>
          <w:noProof/>
        </w:rPr>
        <w:t>Laivo pavadinimas      Skiriamasis numeris arba raidės</w:t>
      </w:r>
      <w:r>
        <w:rPr>
          <w:noProof/>
        </w:rPr>
        <w:t xml:space="preserve">         </w:t>
      </w:r>
      <w:r>
        <w:rPr>
          <w:b/>
          <w:noProof/>
        </w:rPr>
        <w:t>Vėliavos valstybė</w:t>
      </w:r>
    </w:p>
    <w:p w:rsidR="00D43CE5" w:rsidRDefault="00A16A8B">
      <w:pPr>
        <w:tabs>
          <w:tab w:val="left" w:pos="0"/>
          <w:tab w:val="left" w:pos="2410"/>
          <w:tab w:val="left" w:pos="5212"/>
          <w:tab w:val="left" w:pos="7371"/>
        </w:tabs>
        <w:spacing w:before="60" w:after="60" w:line="300" w:lineRule="auto"/>
        <w:rPr>
          <w:rFonts w:eastAsia="Times New Roman"/>
          <w:b/>
          <w:noProof/>
          <w:szCs w:val="24"/>
        </w:rPr>
      </w:pPr>
      <w:r>
        <w:rPr>
          <w:b/>
          <w:noProof/>
        </w:rPr>
        <w:t>[</w:t>
      </w:r>
      <w:r>
        <w:rPr>
          <w:i/>
          <w:noProof/>
        </w:rPr>
        <w:t>įrašyti</w:t>
      </w:r>
      <w:r>
        <w:rPr>
          <w:b/>
          <w:noProof/>
        </w:rPr>
        <w:t xml:space="preserve"> </w:t>
      </w:r>
      <w:r>
        <w:rPr>
          <w:i/>
          <w:noProof/>
        </w:rPr>
        <w:t>laivo pavadinimą</w:t>
      </w:r>
      <w:r>
        <w:rPr>
          <w:b/>
          <w:noProof/>
        </w:rPr>
        <w:t>]    [</w:t>
      </w:r>
      <w:r>
        <w:rPr>
          <w:i/>
          <w:noProof/>
        </w:rPr>
        <w:t>įrašyti</w:t>
      </w:r>
      <w:r>
        <w:rPr>
          <w:b/>
          <w:noProof/>
        </w:rPr>
        <w:t xml:space="preserve"> </w:t>
      </w:r>
      <w:r>
        <w:rPr>
          <w:i/>
          <w:noProof/>
        </w:rPr>
        <w:t>IMO numerį</w:t>
      </w:r>
      <w:r>
        <w:rPr>
          <w:b/>
          <w:noProof/>
        </w:rPr>
        <w:t>]</w:t>
      </w:r>
      <w:r>
        <w:rPr>
          <w:noProof/>
        </w:rPr>
        <w:tab/>
      </w:r>
      <w:r>
        <w:rPr>
          <w:b/>
          <w:noProof/>
        </w:rPr>
        <w:t>[</w:t>
      </w:r>
      <w:r>
        <w:rPr>
          <w:i/>
          <w:noProof/>
        </w:rPr>
        <w:t>įrašyti vėliavos valstybės pavadinimą</w:t>
      </w:r>
      <w:r>
        <w:rPr>
          <w:b/>
          <w:noProof/>
        </w:rPr>
        <w:t>]</w:t>
      </w:r>
    </w:p>
    <w:p w:rsidR="00D43CE5" w:rsidRDefault="00A16A8B">
      <w:pPr>
        <w:tabs>
          <w:tab w:val="left" w:pos="0"/>
          <w:tab w:val="left" w:pos="2410"/>
          <w:tab w:val="left" w:pos="5212"/>
          <w:tab w:val="left" w:pos="7371"/>
        </w:tabs>
        <w:spacing w:before="60" w:after="60" w:line="300" w:lineRule="auto"/>
        <w:rPr>
          <w:rFonts w:eastAsia="Times New Roman"/>
          <w:b/>
          <w:noProof/>
          <w:szCs w:val="24"/>
        </w:rPr>
      </w:pPr>
      <w:r>
        <w:rPr>
          <w:noProof/>
        </w:rPr>
        <w:tab/>
      </w:r>
      <w:r>
        <w:rPr>
          <w:noProof/>
        </w:rPr>
        <w:tab/>
      </w:r>
      <w:r>
        <w:rPr>
          <w:noProof/>
        </w:rPr>
        <w:tab/>
      </w:r>
    </w:p>
    <w:p w:rsidR="00D43CE5" w:rsidRDefault="00A16A8B">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plaukioja pagal tvarkaraštį ir pagal jį arba iš anksto nustatytą maršrutą dažnai bei reguliariai įplaukia į šį (šiuos) </w:t>
      </w:r>
      <w:r>
        <w:rPr>
          <w:i/>
          <w:noProof/>
        </w:rPr>
        <w:t xml:space="preserve"> [įrašyti valstybės narės pavadinimą]</w:t>
      </w:r>
      <w:r>
        <w:rPr>
          <w:noProof/>
        </w:rPr>
        <w:t xml:space="preserve"> uostą (-us):  </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xml:space="preserve">ir bent kartą per dvi savaites įplaukia į šiuos uostus: </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ir yra sudaręs susitarimą, kuriuo užtikrinamas mokesčio mokėjimas ir atliekų pristatymas į uostą arba trečiajai šaliai šiame uoste:</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D43CE5" w:rsidRDefault="00A16A8B">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ir todėl jam pagal </w:t>
      </w:r>
      <w:r>
        <w:rPr>
          <w:i/>
          <w:noProof/>
        </w:rPr>
        <w:t>[nurodyti atitinkamą nacionalinės teisės akto straipsnį]</w:t>
      </w:r>
      <w:r>
        <w:rPr>
          <w:noProof/>
        </w:rPr>
        <w:t xml:space="preserve"> šiame (šiuose) uoste (-uose) taikoma reikalavimo </w:t>
      </w:r>
      <w:r>
        <w:rPr>
          <w:b/>
          <w:noProof/>
        </w:rPr>
        <w:t>privalomai pristatyti</w:t>
      </w:r>
      <w:r>
        <w:rPr>
          <w:noProof/>
        </w:rPr>
        <w:t xml:space="preserve"> laivų atliekas, apie jas iš anksto pranešti ir sumokėti privalomą mokestį taikymo išimtis:</w:t>
      </w:r>
    </w:p>
    <w:p w:rsidR="00D43CE5" w:rsidRDefault="00A16A8B">
      <w:pPr>
        <w:tabs>
          <w:tab w:val="left" w:pos="0"/>
          <w:tab w:val="left" w:pos="1303"/>
          <w:tab w:val="left" w:pos="2606"/>
          <w:tab w:val="left" w:pos="3909"/>
          <w:tab w:val="left" w:pos="5212"/>
          <w:tab w:val="left" w:pos="6516"/>
          <w:tab w:val="left" w:pos="7819"/>
        </w:tabs>
        <w:spacing w:before="60" w:after="60" w:line="360" w:lineRule="auto"/>
        <w:rPr>
          <w:rFonts w:eastAsia="Times New Roman"/>
          <w:noProof/>
          <w:szCs w:val="24"/>
        </w:rPr>
      </w:pPr>
      <w:r>
        <w:rPr>
          <w:noProof/>
        </w:rPr>
        <w:t>[             ]</w:t>
      </w:r>
    </w:p>
    <w:p w:rsidR="00D43CE5" w:rsidRDefault="00D43CE5">
      <w:pPr>
        <w:tabs>
          <w:tab w:val="left" w:pos="0"/>
          <w:tab w:val="left" w:pos="2606"/>
          <w:tab w:val="left" w:pos="3909"/>
        </w:tabs>
        <w:spacing w:before="60" w:after="60" w:line="300" w:lineRule="auto"/>
        <w:rPr>
          <w:rFonts w:eastAsia="Times New Roman"/>
          <w:noProof/>
          <w:szCs w:val="24"/>
        </w:rPr>
      </w:pPr>
    </w:p>
    <w:p w:rsidR="00D43CE5" w:rsidRDefault="00A16A8B">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 xml:space="preserve">Šis liudijimas galioja iki </w:t>
      </w:r>
      <w:r>
        <w:rPr>
          <w:i/>
          <w:noProof/>
        </w:rPr>
        <w:t>[įrašyti datą]</w:t>
      </w:r>
      <w:r>
        <w:rPr>
          <w:noProof/>
        </w:rPr>
        <w:t>, išskyrus atvejus, jei iki tos datos pasikeistų liudijimo išdavimo pagrindas.</w:t>
      </w:r>
    </w:p>
    <w:p w:rsidR="00D43CE5" w:rsidRDefault="00A16A8B">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r>
        <w:rPr>
          <w:noProof/>
        </w:rPr>
        <w:t>Vieta ir data</w:t>
      </w:r>
      <w:r>
        <w:rPr>
          <w:noProof/>
        </w:rPr>
        <w:tab/>
      </w:r>
      <w:r>
        <w:rPr>
          <w:b/>
          <w:noProof/>
        </w:rPr>
        <w:t xml:space="preserve">   </w:t>
      </w:r>
      <w:r>
        <w:rPr>
          <w:noProof/>
        </w:rPr>
        <w:tab/>
      </w:r>
      <w:r>
        <w:rPr>
          <w:b/>
          <w:noProof/>
        </w:rPr>
        <w:t xml:space="preserve">                          </w:t>
      </w:r>
      <w:r>
        <w:rPr>
          <w:noProof/>
        </w:rPr>
        <w:tab/>
      </w:r>
      <w:r>
        <w:rPr>
          <w:noProof/>
        </w:rPr>
        <w:tab/>
      </w:r>
    </w:p>
    <w:p w:rsidR="00D43CE5" w:rsidRDefault="00D43CE5">
      <w:pPr>
        <w:tabs>
          <w:tab w:val="left" w:pos="0"/>
          <w:tab w:val="left" w:pos="1303"/>
          <w:tab w:val="left" w:pos="2606"/>
          <w:tab w:val="left" w:pos="3909"/>
          <w:tab w:val="left" w:pos="5212"/>
          <w:tab w:val="left" w:pos="6516"/>
          <w:tab w:val="left" w:pos="7819"/>
        </w:tabs>
        <w:spacing w:before="60" w:after="60" w:line="300" w:lineRule="auto"/>
        <w:rPr>
          <w:rFonts w:eastAsia="Times New Roman"/>
          <w:noProof/>
          <w:szCs w:val="24"/>
        </w:rPr>
      </w:pPr>
    </w:p>
    <w:p w:rsidR="00D43CE5" w:rsidRDefault="00A16A8B">
      <w:pPr>
        <w:tabs>
          <w:tab w:val="left" w:pos="0"/>
          <w:tab w:val="left" w:pos="5670"/>
        </w:tabs>
        <w:spacing w:before="60" w:after="60" w:line="300" w:lineRule="auto"/>
        <w:rPr>
          <w:rFonts w:eastAsia="Times New Roman"/>
          <w:noProof/>
          <w:szCs w:val="24"/>
        </w:rPr>
      </w:pPr>
      <w:r>
        <w:rPr>
          <w:noProof/>
        </w:rPr>
        <w:tab/>
        <w:t>……………………………………</w:t>
      </w:r>
    </w:p>
    <w:p w:rsidR="00D43CE5" w:rsidRDefault="00A16A8B">
      <w:pPr>
        <w:tabs>
          <w:tab w:val="left" w:pos="6379"/>
        </w:tabs>
        <w:spacing w:before="60" w:after="60" w:line="300" w:lineRule="auto"/>
        <w:rPr>
          <w:noProof/>
        </w:rPr>
      </w:pPr>
      <w:r>
        <w:rPr>
          <w:noProof/>
        </w:rPr>
        <w:tab/>
        <w:t>Vardas, pavardė</w:t>
      </w:r>
    </w:p>
    <w:p w:rsidR="00D43CE5" w:rsidRPr="001D5245" w:rsidRDefault="00A16A8B">
      <w:pPr>
        <w:tabs>
          <w:tab w:val="left" w:pos="6379"/>
        </w:tabs>
        <w:spacing w:before="60" w:after="60" w:line="300" w:lineRule="auto"/>
        <w:rPr>
          <w:rFonts w:eastAsia="Times New Roman"/>
          <w:noProof/>
          <w:szCs w:val="24"/>
        </w:rPr>
      </w:pPr>
      <w:r>
        <w:rPr>
          <w:noProof/>
        </w:rPr>
        <w:tab/>
        <w:t>Pareigos</w:t>
      </w:r>
    </w:p>
    <w:sectPr w:rsidR="00D43CE5" w:rsidRPr="001D5245" w:rsidSect="001D524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E5" w:rsidRDefault="00A16A8B">
      <w:pPr>
        <w:spacing w:before="0" w:after="0"/>
      </w:pPr>
      <w:r>
        <w:separator/>
      </w:r>
    </w:p>
  </w:endnote>
  <w:endnote w:type="continuationSeparator" w:id="0">
    <w:p w:rsidR="00D43CE5" w:rsidRDefault="00A16A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Footer"/>
      <w:rPr>
        <w:rFonts w:ascii="Arial" w:hAnsi="Arial" w:cs="Arial"/>
        <w:b/>
        <w:sz w:val="48"/>
      </w:rPr>
    </w:pPr>
    <w:r w:rsidRPr="001D5245">
      <w:rPr>
        <w:rFonts w:ascii="Arial" w:hAnsi="Arial" w:cs="Arial"/>
        <w:b/>
        <w:sz w:val="48"/>
      </w:rPr>
      <w:t>LT</w:t>
    </w:r>
    <w:r w:rsidRPr="001D5245">
      <w:rPr>
        <w:rFonts w:ascii="Arial" w:hAnsi="Arial" w:cs="Arial"/>
        <w:b/>
        <w:sz w:val="48"/>
      </w:rPr>
      <w:tab/>
    </w:r>
    <w:r w:rsidRPr="001D5245">
      <w:rPr>
        <w:rFonts w:ascii="Arial" w:hAnsi="Arial" w:cs="Arial"/>
        <w:b/>
        <w:sz w:val="48"/>
      </w:rPr>
      <w:tab/>
    </w:r>
    <w:r w:rsidRPr="001D5245">
      <w:tab/>
    </w:r>
    <w:r w:rsidRPr="001D5245">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84" w:rsidRPr="001D5245" w:rsidRDefault="001D5245" w:rsidP="001D5245">
    <w:pPr>
      <w:pStyle w:val="Footer"/>
      <w:rPr>
        <w:rFonts w:ascii="Arial" w:hAnsi="Arial" w:cs="Arial"/>
        <w:b/>
        <w:sz w:val="48"/>
      </w:rPr>
    </w:pPr>
    <w:r w:rsidRPr="001D5245">
      <w:rPr>
        <w:rFonts w:ascii="Arial" w:hAnsi="Arial" w:cs="Arial"/>
        <w:b/>
        <w:sz w:val="48"/>
      </w:rPr>
      <w:t>LT</w:t>
    </w:r>
    <w:r w:rsidRPr="001D5245">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1D5245">
      <w:tab/>
    </w:r>
    <w:r w:rsidRPr="001D5245">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E5" w:rsidRDefault="00A16A8B">
      <w:pPr>
        <w:spacing w:before="0" w:after="0"/>
      </w:pPr>
      <w:r>
        <w:separator/>
      </w:r>
    </w:p>
  </w:footnote>
  <w:footnote w:type="continuationSeparator" w:id="0">
    <w:p w:rsidR="00D43CE5" w:rsidRDefault="00A16A8B">
      <w:pPr>
        <w:spacing w:before="0" w:after="0"/>
      </w:pPr>
      <w:r>
        <w:continuationSeparator/>
      </w:r>
    </w:p>
  </w:footnote>
  <w:footnote w:id="1">
    <w:p w:rsidR="00D43CE5" w:rsidRDefault="00A16A8B">
      <w:pPr>
        <w:pStyle w:val="FootnoteText"/>
      </w:pPr>
      <w:r>
        <w:rPr>
          <w:rStyle w:val="FootnoteReference"/>
        </w:rPr>
        <w:footnoteRef/>
      </w:r>
      <w:r>
        <w:tab/>
        <w:t>Nurodyti tinkamą susijusios nuodingos skystos medžiagos krovinio pavadinimą.</w:t>
      </w:r>
    </w:p>
  </w:footnote>
  <w:footnote w:id="2">
    <w:p w:rsidR="00D43CE5" w:rsidRDefault="00A16A8B">
      <w:pPr>
        <w:pStyle w:val="FootnoteText"/>
      </w:pPr>
      <w:r>
        <w:rPr>
          <w:rStyle w:val="FootnoteReference"/>
        </w:rPr>
        <w:footnoteRef/>
      </w:r>
      <w:r>
        <w:tab/>
        <w:t>Gali būti pateikiami apytikriai duomenys; nurodyti tinkamą sausojo krovinio pavadinimą.</w:t>
      </w:r>
    </w:p>
  </w:footnote>
  <w:footnote w:id="3">
    <w:p w:rsidR="00D43CE5" w:rsidRDefault="00A16A8B">
      <w:pPr>
        <w:pStyle w:val="FootnoteText"/>
      </w:pPr>
      <w:r>
        <w:rPr>
          <w:rStyle w:val="FootnoteReference"/>
        </w:rPr>
        <w:footnoteRef/>
      </w:r>
      <w:r>
        <w:tab/>
        <w:t>Medžiagos, atsirandančios atliekant įprastą laivo priežiūros veiklą.</w:t>
      </w:r>
    </w:p>
  </w:footnote>
  <w:footnote w:id="4">
    <w:p w:rsidR="00D43CE5" w:rsidRDefault="00A16A8B">
      <w:pPr>
        <w:pStyle w:val="FootnoteText"/>
      </w:pPr>
      <w:r>
        <w:rPr>
          <w:rStyle w:val="FootnoteReference"/>
        </w:rPr>
        <w:footnoteRef/>
      </w:r>
      <w:r>
        <w:tab/>
        <w:t>Išbraukti, jeigu netaikoma.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1D5245" w:rsidRDefault="001D5245" w:rsidP="001D5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1254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AE5C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D82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44F2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4EBE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24CE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FC59F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E80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486676"/>
    <w:multiLevelType w:val="hybridMultilevel"/>
    <w:tmpl w:val="FDB4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2"/>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1-18 09:58: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Yellow"/>
    <w:docVar w:name="DQCVersion" w:val="3"/>
    <w:docVar w:name="DQCWithWarnings" w:val="0"/>
    <w:docVar w:name="LW_ACCOMPAGNANT" w:val="prie"/>
    <w:docVar w:name="LW_ACCOMPAGNANT.CP" w:val="prie"/>
    <w:docVar w:name="LW_ANNEX_NBR_FIRST" w:val="1"/>
    <w:docVar w:name="LW_ANNEX_NBR_LAST" w:val="5"/>
    <w:docVar w:name="LW_ANNEX_UNIQUE" w:val="0"/>
    <w:docVar w:name="LW_CORRIGENDUM" w:val="&lt;UNUSED&gt;"/>
    <w:docVar w:name="LW_COVERPAGE_EXISTS" w:val="True"/>
    <w:docVar w:name="LW_COVERPAGE_GUID" w:val="21D748B1-B4BF-486B-B58E-862CB7BA19ED"/>
    <w:docVar w:name="LW_COVERPAGE_TYPE" w:val="1"/>
    <w:docVar w:name="LW_CROSSREFERENCE" w:val="{SWD(2018) 21 final}_x000d__x000a_{SWD(2018) 22 final}"/>
    <w:docVar w:name="LW_DocType" w:val="ANNEX"/>
    <w:docVar w:name="LW_EMISSION" w:val="2018 01 16"/>
    <w:docVar w:name="LW_EMISSION_ISODATE" w:val="2018-01-16"/>
    <w:docVar w:name="LW_EMISSION_LOCATION" w:val="BRX"/>
    <w:docVar w:name="LW_EMISSION_PREFIX" w:val="Strasb\u363?ras,"/>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laiv\u371? atliekoms skirt\u371? uosto pri\u279?mimo \u303?rengini\u371?, kuria panaikinama Direktyva 2000/59/EB ir i\u353? dalies kei\u269?iama Direktyva 2009/16/EB ir Direktyva 2010/65/ES"/>
    <w:docVar w:name="LW_OBJETACTEPRINCIPAL.CP" w:val="d\u279?l laiv\u371? atliekoms skirt\u371? uosto pri\u279?mimo \u303?rengini\u371?, kuria panaikinama Direktyva 2000/59/EB ir i\u353? dalies kei\u269?iama Direktyva 2009/16/EB ir Direktyva 2010/65/ES"/>
    <w:docVar w:name="LW_PART_NBR" w:val="&lt;UNUSED&gt;"/>
    <w:docVar w:name="LW_PART_NBR_TOTAL" w:val="&lt;UNUSED&gt;"/>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_x000b_EUROPOS PARLAMENTO IR TARYBOS DIREKTYVOS_x000b_"/>
    <w:docVar w:name="LW_TYPEACTEPRINCIPAL.CP" w:val="Pasi\u363?lymo d\u279?l_x000b_EUROPOS PARLAMENTO IR TARYBOS DIREKTYVOS_x000b_"/>
  </w:docVars>
  <w:rsids>
    <w:rsidRoot w:val="00D43CE5"/>
    <w:rsid w:val="000C7984"/>
    <w:rsid w:val="001D5245"/>
    <w:rsid w:val="00A16A8B"/>
    <w:rsid w:val="00D4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1D524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D5245"/>
    <w:rPr>
      <w:rFonts w:ascii="Times New Roman" w:hAnsi="Times New Roman" w:cs="Times New Roman"/>
      <w:sz w:val="24"/>
      <w:lang w:eastAsia="en-US" w:bidi="ar-SA"/>
    </w:rPr>
  </w:style>
  <w:style w:type="paragraph" w:styleId="Footer">
    <w:name w:val="footer"/>
    <w:basedOn w:val="Normal"/>
    <w:link w:val="FooterChar"/>
    <w:uiPriority w:val="99"/>
    <w:unhideWhenUsed/>
    <w:rsid w:val="001D524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D524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D5245"/>
    <w:pPr>
      <w:tabs>
        <w:tab w:val="center" w:pos="7285"/>
        <w:tab w:val="right" w:pos="14003"/>
      </w:tabs>
      <w:spacing w:before="0"/>
    </w:pPr>
    <w:rPr>
      <w:lang w:eastAsia="en-US" w:bidi="ar-SA"/>
    </w:rPr>
  </w:style>
  <w:style w:type="paragraph" w:customStyle="1" w:styleId="FooterLandscape">
    <w:name w:val="FooterLandscape"/>
    <w:basedOn w:val="Normal"/>
    <w:rsid w:val="001D524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D524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D524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tabs>
        <w:tab w:val="clear" w:pos="643"/>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character" w:customStyle="1" w:styleId="Bodytext275pt">
    <w:name w:val="Body text (2) + 7.5 pt"/>
    <w:basedOn w:val="Bodytext2"/>
    <w:rPr>
      <w:rFonts w:ascii="Arial" w:eastAsia="Arial" w:hAnsi="Arial" w:cs="Arial"/>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pPr>
      <w:widowControl w:val="0"/>
      <w:shd w:val="clear" w:color="auto" w:fill="FFFFFF"/>
      <w:spacing w:before="200" w:after="200" w:line="250" w:lineRule="exact"/>
      <w:ind w:hanging="860"/>
      <w:jc w:val="right"/>
    </w:pPr>
    <w:rPr>
      <w:rFonts w:ascii="Arial" w:eastAsia="Arial" w:hAnsi="Arial" w:cs="Arial"/>
      <w:sz w:val="20"/>
      <w:szCs w:val="20"/>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lt-L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rsid w:val="001D524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D5245"/>
    <w:rPr>
      <w:rFonts w:ascii="Times New Roman" w:hAnsi="Times New Roman" w:cs="Times New Roman"/>
      <w:sz w:val="24"/>
      <w:lang w:eastAsia="en-US" w:bidi="ar-SA"/>
    </w:rPr>
  </w:style>
  <w:style w:type="paragraph" w:styleId="Footer">
    <w:name w:val="footer"/>
    <w:basedOn w:val="Normal"/>
    <w:link w:val="FooterChar"/>
    <w:uiPriority w:val="99"/>
    <w:unhideWhenUsed/>
    <w:rsid w:val="001D524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D524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D5245"/>
    <w:pPr>
      <w:tabs>
        <w:tab w:val="center" w:pos="7285"/>
        <w:tab w:val="right" w:pos="14003"/>
      </w:tabs>
      <w:spacing w:before="0"/>
    </w:pPr>
    <w:rPr>
      <w:lang w:eastAsia="en-US" w:bidi="ar-SA"/>
    </w:rPr>
  </w:style>
  <w:style w:type="paragraph" w:customStyle="1" w:styleId="FooterLandscape">
    <w:name w:val="FooterLandscape"/>
    <w:basedOn w:val="Normal"/>
    <w:rsid w:val="001D524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D524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D524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499C-F735-4E6A-AB86-A1446908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9</Pages>
  <Words>1283</Words>
  <Characters>8700</Characters>
  <Application>Microsoft Office Word</Application>
  <DocSecurity>0</DocSecurity>
  <Lines>478</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10</cp:revision>
  <cp:lastPrinted>2017-11-15T09:37:00Z</cp:lastPrinted>
  <dcterms:created xsi:type="dcterms:W3CDTF">2018-01-17T15:12:00Z</dcterms:created>
  <dcterms:modified xsi:type="dcterms:W3CDTF">2018-01-18T12:55:00Z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