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00" w:rsidRDefault="00574146" w:rsidP="0057414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F292956-4028-4E01-804B-2AF3FD371840" style="width:450.6pt;height:424.55pt">
            <v:imagedata r:id="rId9" o:title=""/>
          </v:shape>
        </w:pict>
      </w:r>
    </w:p>
    <w:p w:rsidR="00465D00" w:rsidRDefault="00465D00">
      <w:pPr>
        <w:pStyle w:val="Pagedecouverture"/>
        <w:rPr>
          <w:noProof/>
        </w:rPr>
        <w:sectPr w:rsidR="00465D00" w:rsidSect="0057414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465D00" w:rsidRDefault="00465D00">
      <w:pPr>
        <w:rPr>
          <w:noProof/>
        </w:rPr>
      </w:pPr>
    </w:p>
    <w:p w:rsidR="00465D00" w:rsidRDefault="00DF23D8">
      <w:pPr>
        <w:pStyle w:val="Annexetitre"/>
        <w:rPr>
          <w:noProof/>
        </w:rPr>
      </w:pPr>
      <w:r>
        <w:rPr>
          <w:noProof/>
        </w:rPr>
        <w:t xml:space="preserve">1. PIELIKUMS </w:t>
      </w:r>
    </w:p>
    <w:p w:rsidR="00465D00" w:rsidRDefault="00465D00">
      <w:pPr>
        <w:rPr>
          <w:noProof/>
        </w:rPr>
      </w:pPr>
    </w:p>
    <w:p w:rsidR="00465D00" w:rsidRDefault="00DF23D8">
      <w:pPr>
        <w:pStyle w:val="NormalCentered"/>
        <w:rPr>
          <w:b/>
          <w:noProof/>
        </w:rPr>
      </w:pPr>
      <w:r>
        <w:rPr>
          <w:b/>
          <w:noProof/>
        </w:rPr>
        <w:t>PRASĪBAS ATKRITUMU PIEŅEMŠANAS UN APSAIMNIEKOŠANAS PLĀNIEM OSTĀS</w:t>
      </w:r>
    </w:p>
    <w:p w:rsidR="00465D00" w:rsidRDefault="00DF23D8">
      <w:pPr>
        <w:autoSpaceDE w:val="0"/>
        <w:autoSpaceDN w:val="0"/>
        <w:rPr>
          <w:rFonts w:eastAsiaTheme="minorEastAsia"/>
          <w:noProof/>
          <w:szCs w:val="24"/>
        </w:rPr>
      </w:pPr>
      <w:r>
        <w:rPr>
          <w:noProof/>
        </w:rPr>
        <w:t>Plāni attiecas uz visu veidu atkritumiem, kas nāk no kuģiem, kādi parasti piestāj ostā, un plāni izstrādājami atbilstīgi ostas izmēram un kuģu veidiem, kādi piestāj konkrētā ostā.</w:t>
      </w:r>
    </w:p>
    <w:p w:rsidR="00465D00" w:rsidRDefault="00DF23D8">
      <w:pPr>
        <w:autoSpaceDE w:val="0"/>
        <w:autoSpaceDN w:val="0"/>
        <w:rPr>
          <w:rFonts w:eastAsiaTheme="minorEastAsia"/>
          <w:noProof/>
          <w:szCs w:val="24"/>
        </w:rPr>
      </w:pPr>
      <w:r>
        <w:rPr>
          <w:noProof/>
        </w:rPr>
        <w:t>Plānos ietver šādus elementus:</w:t>
      </w:r>
    </w:p>
    <w:p w:rsidR="00465D00" w:rsidRDefault="00DF23D8">
      <w:pPr>
        <w:rPr>
          <w:noProof/>
        </w:rPr>
      </w:pPr>
      <w:r>
        <w:rPr>
          <w:noProof/>
        </w:rPr>
        <w:t>a) ostas atkritumu pieņemšanas iekārtu nepieciešamības vērtējums, ņemot vērā to kuģu vajadzības, kādi parasti piestāj ostā;</w:t>
      </w:r>
    </w:p>
    <w:p w:rsidR="00465D00" w:rsidRDefault="00DF23D8">
      <w:pPr>
        <w:rPr>
          <w:noProof/>
        </w:rPr>
      </w:pPr>
      <w:r>
        <w:rPr>
          <w:noProof/>
        </w:rPr>
        <w:t>b) ostas atkritumu pieņemšanas iekārtu tipa un ietilpības apraksts;</w:t>
      </w:r>
    </w:p>
    <w:p w:rsidR="00465D00" w:rsidRDefault="00DF23D8">
      <w:pPr>
        <w:rPr>
          <w:noProof/>
        </w:rPr>
      </w:pPr>
      <w:r>
        <w:rPr>
          <w:noProof/>
        </w:rPr>
        <w:t>c) kuģu atkritumu pieņemšanas un savākšanas procedūru apraksts;</w:t>
      </w:r>
    </w:p>
    <w:p w:rsidR="00465D00" w:rsidRDefault="00DF23D8">
      <w:pPr>
        <w:rPr>
          <w:noProof/>
        </w:rPr>
      </w:pPr>
      <w:r>
        <w:rPr>
          <w:noProof/>
        </w:rPr>
        <w:t>d) izmaksu atgūšanas sistēmas apraksts;</w:t>
      </w:r>
    </w:p>
    <w:p w:rsidR="00465D00" w:rsidRDefault="00DF23D8">
      <w:pPr>
        <w:rPr>
          <w:noProof/>
        </w:rPr>
      </w:pPr>
      <w:r>
        <w:rPr>
          <w:noProof/>
        </w:rPr>
        <w:t>e) procedūras apraksts ziņošanai par ostas atkritumu pieņemšanas iekārtu domājamu neatbilstību;</w:t>
      </w:r>
    </w:p>
    <w:p w:rsidR="00465D00" w:rsidRDefault="00DF23D8">
      <w:pPr>
        <w:rPr>
          <w:noProof/>
        </w:rPr>
      </w:pPr>
      <w:r>
        <w:rPr>
          <w:noProof/>
        </w:rPr>
        <w:t>f) apraksts par apspriešanās procedūru ar ostas lietotājiem, atkritumu apsaimniekotājiem, termināļu operatoriem un citām ieienteresētajām personām un</w:t>
      </w:r>
    </w:p>
    <w:p w:rsidR="00465D00" w:rsidRDefault="00DF23D8">
      <w:pPr>
        <w:rPr>
          <w:noProof/>
        </w:rPr>
      </w:pPr>
      <w:r>
        <w:rPr>
          <w:noProof/>
        </w:rPr>
        <w:t>g) pārskats par atkritumu veidiem un daudzumiem, kas pieņemti no kuģiem un apstrādāti iekārtās.</w:t>
      </w:r>
    </w:p>
    <w:p w:rsidR="00465D00" w:rsidRDefault="00DF23D8">
      <w:pPr>
        <w:autoSpaceDE w:val="0"/>
        <w:autoSpaceDN w:val="0"/>
        <w:rPr>
          <w:rFonts w:eastAsiaTheme="minorEastAsia"/>
          <w:noProof/>
          <w:szCs w:val="24"/>
        </w:rPr>
      </w:pPr>
      <w:r>
        <w:rPr>
          <w:noProof/>
        </w:rPr>
        <w:t>Plānos var ietvert arī šādus elementus:</w:t>
      </w:r>
    </w:p>
    <w:p w:rsidR="00465D00" w:rsidRDefault="00DF23D8">
      <w:pPr>
        <w:rPr>
          <w:noProof/>
        </w:rPr>
      </w:pPr>
      <w:r>
        <w:rPr>
          <w:noProof/>
        </w:rPr>
        <w:t>a) attiecīgo valsts tiesību aktu kopsavilkums un procedūra un formalitātes atkritumu nodošanai ostas atkritumu pieņemšanas iekārtās;</w:t>
      </w:r>
    </w:p>
    <w:p w:rsidR="00465D00" w:rsidRDefault="00DF23D8">
      <w:pPr>
        <w:rPr>
          <w:noProof/>
        </w:rPr>
      </w:pPr>
      <w:r>
        <w:rPr>
          <w:noProof/>
        </w:rPr>
        <w:t>b) ostas kontaktpunkta identifikācija; c) priekšapstrādes aprīkojuma un procesu apraksts specifiskām atkritumu plūsmām, ja ostā tādi ir;</w:t>
      </w:r>
    </w:p>
    <w:p w:rsidR="00465D00" w:rsidRDefault="00DF23D8">
      <w:pPr>
        <w:rPr>
          <w:noProof/>
        </w:rPr>
      </w:pPr>
      <w:r>
        <w:rPr>
          <w:noProof/>
        </w:rPr>
        <w:t>d) apraksts par ostas atkritumu pieņemšanas iekārtu faktiskā izmantojuma uzskaites metodēm;</w:t>
      </w:r>
    </w:p>
    <w:p w:rsidR="00465D00" w:rsidRDefault="00DF23D8">
      <w:pPr>
        <w:rPr>
          <w:noProof/>
        </w:rPr>
      </w:pPr>
      <w:r>
        <w:rPr>
          <w:noProof/>
        </w:rPr>
        <w:t>e) apraksts par kuģu nodoto atkritumu apjoma uzskaites metodēm;</w:t>
      </w:r>
    </w:p>
    <w:p w:rsidR="00465D00" w:rsidRDefault="00DF23D8">
      <w:pPr>
        <w:rPr>
          <w:noProof/>
        </w:rPr>
      </w:pPr>
      <w:r>
        <w:rPr>
          <w:noProof/>
        </w:rPr>
        <w:t>f) apraksts par to, kā ostā tiek apsaimniekotas dažādās atkritumu plūsmas.</w:t>
      </w:r>
    </w:p>
    <w:p w:rsidR="00465D00" w:rsidRDefault="00465D00">
      <w:pPr>
        <w:rPr>
          <w:noProof/>
        </w:rPr>
      </w:pPr>
    </w:p>
    <w:p w:rsidR="00465D00" w:rsidRDefault="00DF23D8">
      <w:pPr>
        <w:rPr>
          <w:noProof/>
        </w:rPr>
      </w:pPr>
      <w:r>
        <w:rPr>
          <w:noProof/>
        </w:rPr>
        <w:t xml:space="preserve">Pieņemšanas, savākšanas, glabāšanas, apstrādes un iznīcināšanas procedūrām visos aspektos jāatbilst vidiskās pārvaldības programmai, kas ir piemērota tam, lai pakāpeniski samazinātu šo pasākumu ietekmi uz vidi. Šādas atbilstības prezumpcija pastāv, ja procedūras ir saskaņā ar Eiropas Parlamenta un Padomes 2009. gada 25. novembra Regulu (EK) Nr. 1221/2009 par organizāciju brīvprātīgu dalību Kopienas vides vadības un audita sistēmā. </w:t>
      </w:r>
      <w:bookmarkStart w:id="0" w:name="_GoBack"/>
      <w:bookmarkEnd w:id="0"/>
    </w:p>
    <w:p w:rsidR="00465D00" w:rsidRDefault="00DF23D8">
      <w:pPr>
        <w:pStyle w:val="Annexetitre"/>
        <w:rPr>
          <w:noProof/>
        </w:rPr>
      </w:pPr>
      <w:r>
        <w:rPr>
          <w:noProof/>
        </w:rPr>
        <w:br w:type="column"/>
      </w:r>
      <w:r>
        <w:rPr>
          <w:noProof/>
        </w:rPr>
        <w:lastRenderedPageBreak/>
        <w:t xml:space="preserve">2. PIELIKUMS </w:t>
      </w:r>
    </w:p>
    <w:p w:rsidR="00465D00" w:rsidRDefault="00DF23D8">
      <w:pPr>
        <w:keepNext/>
        <w:keepLines/>
        <w:widowControl w:val="0"/>
        <w:spacing w:before="0" w:after="0" w:line="234" w:lineRule="exact"/>
        <w:jc w:val="center"/>
        <w:outlineLvl w:val="0"/>
        <w:rPr>
          <w:rFonts w:eastAsia="Arial"/>
          <w:b/>
          <w:bCs/>
          <w:noProof/>
          <w:sz w:val="22"/>
        </w:rPr>
      </w:pPr>
      <w:bookmarkStart w:id="1" w:name="bookmark40"/>
      <w:bookmarkStart w:id="2" w:name="bookmark41"/>
      <w:bookmarkStart w:id="3" w:name="bookmark42"/>
      <w:r>
        <w:rPr>
          <w:b/>
          <w:noProof/>
          <w:sz w:val="22"/>
        </w:rPr>
        <w:t>STANDARTA FORMĀTS IEPRIEKŠĒJAS PAZIŅOŠANAS VEIDLAPAI PAR ATKRITUMU NODOŠANU</w:t>
      </w:r>
      <w:bookmarkEnd w:id="1"/>
      <w:bookmarkEnd w:id="2"/>
      <w:bookmarkEnd w:id="3"/>
    </w:p>
    <w:p w:rsidR="00465D00" w:rsidRDefault="00DF23D8">
      <w:pPr>
        <w:keepNext/>
        <w:keepLines/>
        <w:widowControl w:val="0"/>
        <w:spacing w:before="0" w:after="360" w:line="234" w:lineRule="exact"/>
        <w:jc w:val="center"/>
        <w:outlineLvl w:val="0"/>
        <w:rPr>
          <w:rFonts w:eastAsia="Arial"/>
          <w:b/>
          <w:bCs/>
          <w:noProof/>
          <w:sz w:val="22"/>
        </w:rPr>
      </w:pPr>
      <w:bookmarkStart w:id="4" w:name="bookmark43"/>
      <w:r>
        <w:rPr>
          <w:b/>
          <w:noProof/>
          <w:sz w:val="22"/>
        </w:rPr>
        <w:t>OSTAS ATKRITUMU PIEŅEMŠANAS IEKĀRTĀS</w:t>
      </w:r>
      <w:bookmarkEnd w:id="4"/>
    </w:p>
    <w:p w:rsidR="00465D00" w:rsidRDefault="00DF23D8">
      <w:pPr>
        <w:rPr>
          <w:rFonts w:eastAsia="Times New Roman"/>
          <w:noProof/>
          <w:color w:val="000000"/>
          <w:sz w:val="16"/>
          <w:szCs w:val="16"/>
        </w:rPr>
      </w:pPr>
      <w:r>
        <w:rPr>
          <w:noProof/>
          <w:sz w:val="16"/>
        </w:rPr>
        <w:t>Paziņojums par atkritumu nodošanu:</w:t>
      </w:r>
      <w:r>
        <w:rPr>
          <w:noProof/>
        </w:rPr>
        <w:tab/>
      </w:r>
      <w:r>
        <w:rPr>
          <w:i/>
          <w:noProof/>
          <w:sz w:val="16"/>
        </w:rPr>
        <w:t>(norādiet galamērķa ostas nosaukumu, kā minēts Direktīvas XXXX/XX/ES 6. pantā)</w:t>
      </w:r>
    </w:p>
    <w:p w:rsidR="00465D00" w:rsidRDefault="00DF23D8">
      <w:pPr>
        <w:rPr>
          <w:noProof/>
          <w:sz w:val="16"/>
          <w:szCs w:val="16"/>
        </w:rPr>
      </w:pPr>
      <w:r>
        <w:rPr>
          <w:noProof/>
        </w:rPr>
        <w:t xml:space="preserve">Šo veidlapu glabā uz kuģa kopā ar attiecīgo naftas operāciju žurnālu, kravas operāciju žurnālu un atkritumu reģistrācijas žurnālu, kā noteikts </w:t>
      </w:r>
      <w:r>
        <w:rPr>
          <w:i/>
          <w:noProof/>
        </w:rPr>
        <w:t xml:space="preserve">MARPOL </w:t>
      </w:r>
      <w:r>
        <w:rPr>
          <w:noProof/>
        </w:rPr>
        <w:t>konvencijā.</w:t>
      </w:r>
    </w:p>
    <w:p w:rsidR="00465D00" w:rsidRDefault="00DF23D8">
      <w:pPr>
        <w:widowControl w:val="0"/>
        <w:tabs>
          <w:tab w:val="left" w:pos="709"/>
        </w:tabs>
        <w:spacing w:before="0" w:after="0"/>
        <w:rPr>
          <w:rFonts w:eastAsia="Times New Roman"/>
          <w:b/>
          <w:noProof/>
          <w:color w:val="000000"/>
          <w:sz w:val="16"/>
          <w:szCs w:val="16"/>
        </w:rPr>
      </w:pPr>
      <w:r>
        <w:rPr>
          <w:noProof/>
          <w:color w:val="000000"/>
          <w:sz w:val="16"/>
        </w:rPr>
        <w:t>1.</w:t>
      </w:r>
      <w:r>
        <w:rPr>
          <w:noProof/>
        </w:rPr>
        <w:tab/>
      </w:r>
      <w:r>
        <w:rPr>
          <w:b/>
          <w:noProof/>
          <w:color w:val="000000"/>
          <w:sz w:val="16"/>
        </w:rPr>
        <w:t>ZIŅAS PAR KUĢI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1334"/>
        <w:gridCol w:w="1694"/>
        <w:gridCol w:w="547"/>
        <w:gridCol w:w="1915"/>
        <w:gridCol w:w="1253"/>
        <w:gridCol w:w="1296"/>
      </w:tblGrid>
      <w:tr w:rsidR="00465D00">
        <w:trPr>
          <w:trHeight w:hRule="exact" w:val="298"/>
          <w:jc w:val="center"/>
        </w:trPr>
        <w:tc>
          <w:tcPr>
            <w:tcW w:w="394" w:type="dxa"/>
            <w:tcBorders>
              <w:top w:val="single" w:sz="4" w:space="0" w:color="auto"/>
              <w:left w:val="single" w:sz="4" w:space="0" w:color="auto"/>
            </w:tcBorders>
            <w:shd w:val="clear" w:color="auto" w:fill="FFFFFF"/>
            <w:vAlign w:val="center"/>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1.1.</w:t>
            </w:r>
          </w:p>
        </w:tc>
        <w:tc>
          <w:tcPr>
            <w:tcW w:w="1334" w:type="dxa"/>
            <w:tcBorders>
              <w:top w:val="single" w:sz="4" w:space="0" w:color="auto"/>
            </w:tcBorders>
            <w:shd w:val="clear" w:color="auto" w:fill="FFFFFF"/>
            <w:vAlign w:val="center"/>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Kuģa nosaukums:</w:t>
            </w:r>
          </w:p>
        </w:tc>
        <w:tc>
          <w:tcPr>
            <w:tcW w:w="1694" w:type="dxa"/>
            <w:tcBorders>
              <w:top w:val="single" w:sz="4" w:space="0" w:color="auto"/>
            </w:tcBorders>
            <w:shd w:val="clear" w:color="auto" w:fill="FFFFFF"/>
          </w:tcPr>
          <w:p w:rsidR="00465D00" w:rsidRDefault="00465D00">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465D00" w:rsidRDefault="00465D00">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1.5. Īpašnieks vai operators:</w:t>
            </w:r>
          </w:p>
        </w:tc>
      </w:tr>
      <w:tr w:rsidR="00465D00">
        <w:trPr>
          <w:trHeight w:hRule="exact" w:val="298"/>
          <w:jc w:val="center"/>
        </w:trPr>
        <w:tc>
          <w:tcPr>
            <w:tcW w:w="394" w:type="dxa"/>
            <w:tcBorders>
              <w:top w:val="single" w:sz="4" w:space="0" w:color="auto"/>
              <w:left w:val="single" w:sz="4" w:space="0" w:color="auto"/>
            </w:tcBorders>
            <w:shd w:val="clear" w:color="auto" w:fill="FFFFFF"/>
            <w:vAlign w:val="center"/>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1.2.</w:t>
            </w:r>
          </w:p>
        </w:tc>
        <w:tc>
          <w:tcPr>
            <w:tcW w:w="1334" w:type="dxa"/>
            <w:tcBorders>
              <w:top w:val="single" w:sz="4" w:space="0" w:color="auto"/>
            </w:tcBorders>
            <w:shd w:val="clear" w:color="auto" w:fill="FFFFFF"/>
            <w:vAlign w:val="center"/>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SJO numurs:</w:t>
            </w:r>
          </w:p>
        </w:tc>
        <w:tc>
          <w:tcPr>
            <w:tcW w:w="1694" w:type="dxa"/>
            <w:tcBorders>
              <w:top w:val="single" w:sz="4" w:space="0" w:color="auto"/>
            </w:tcBorders>
            <w:shd w:val="clear" w:color="auto" w:fill="FFFFFF"/>
          </w:tcPr>
          <w:p w:rsidR="00465D00" w:rsidRDefault="00465D00">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465D00" w:rsidRDefault="00465D00">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1.6. Pazīšanas numurs vai burti:</w:t>
            </w:r>
          </w:p>
        </w:tc>
      </w:tr>
      <w:tr w:rsidR="00465D00">
        <w:trPr>
          <w:trHeight w:hRule="exact" w:val="402"/>
          <w:jc w:val="center"/>
        </w:trPr>
        <w:tc>
          <w:tcPr>
            <w:tcW w:w="394" w:type="dxa"/>
            <w:tcBorders>
              <w:top w:val="single" w:sz="4" w:space="0" w:color="auto"/>
              <w:left w:val="single" w:sz="4" w:space="0" w:color="auto"/>
            </w:tcBorders>
            <w:shd w:val="clear" w:color="auto" w:fill="FFFFFF"/>
            <w:vAlign w:val="bottom"/>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1.3.</w:t>
            </w:r>
          </w:p>
        </w:tc>
        <w:tc>
          <w:tcPr>
            <w:tcW w:w="1334" w:type="dxa"/>
            <w:tcBorders>
              <w:top w:val="single" w:sz="4" w:space="0" w:color="auto"/>
            </w:tcBorders>
            <w:shd w:val="clear" w:color="auto" w:fill="FFFFFF"/>
            <w:vAlign w:val="bottom"/>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Bruto tilpība:</w:t>
            </w:r>
          </w:p>
        </w:tc>
        <w:tc>
          <w:tcPr>
            <w:tcW w:w="1694" w:type="dxa"/>
            <w:tcBorders>
              <w:top w:val="single" w:sz="4" w:space="0" w:color="auto"/>
            </w:tcBorders>
            <w:shd w:val="clear" w:color="auto" w:fill="FFFFFF"/>
          </w:tcPr>
          <w:p w:rsidR="00465D00" w:rsidRDefault="00465D00">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465D00" w:rsidRDefault="00465D00">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bottom"/>
          </w:tcPr>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1.7. Karoga valsts:</w:t>
            </w:r>
          </w:p>
        </w:tc>
      </w:tr>
      <w:tr w:rsidR="00465D00">
        <w:trPr>
          <w:trHeight w:hRule="exact" w:val="494"/>
          <w:jc w:val="center"/>
        </w:trPr>
        <w:tc>
          <w:tcPr>
            <w:tcW w:w="394" w:type="dxa"/>
            <w:tcBorders>
              <w:top w:val="single" w:sz="4" w:space="0" w:color="auto"/>
              <w:left w:val="single" w:sz="4" w:space="0" w:color="auto"/>
              <w:bottom w:val="single" w:sz="4" w:space="0" w:color="auto"/>
            </w:tcBorders>
            <w:shd w:val="clear" w:color="auto" w:fill="FFFFFF"/>
          </w:tcPr>
          <w:p w:rsidR="00465D00" w:rsidRDefault="00465D00">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1.4.</w:t>
            </w:r>
          </w:p>
        </w:tc>
        <w:tc>
          <w:tcPr>
            <w:tcW w:w="1334" w:type="dxa"/>
            <w:tcBorders>
              <w:top w:val="single" w:sz="4" w:space="0" w:color="auto"/>
              <w:bottom w:val="single" w:sz="4" w:space="0" w:color="auto"/>
            </w:tcBorders>
            <w:shd w:val="clear" w:color="auto" w:fill="FFFFFF"/>
          </w:tcPr>
          <w:p w:rsidR="00465D00" w:rsidRDefault="00465D00">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465D00" w:rsidRDefault="00DF23D8">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Kuģa tips:</w:t>
            </w:r>
          </w:p>
        </w:tc>
        <w:tc>
          <w:tcPr>
            <w:tcW w:w="1694" w:type="dxa"/>
            <w:tcBorders>
              <w:top w:val="single" w:sz="4" w:space="0" w:color="auto"/>
              <w:bottom w:val="single" w:sz="4" w:space="0" w:color="auto"/>
            </w:tcBorders>
            <w:shd w:val="clear" w:color="auto" w:fill="FFFFFF"/>
            <w:vAlign w:val="center"/>
          </w:tcPr>
          <w:p w:rsidR="00465D00" w:rsidRDefault="00574146">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700773087"/>
                <w14:checkbox>
                  <w14:checked w14:val="0"/>
                  <w14:checkedState w14:val="2612" w14:font="MS Gothic"/>
                  <w14:uncheckedState w14:val="2610" w14:font="MS Gothic"/>
                </w14:checkbox>
              </w:sdtPr>
              <w:sdtEndPr/>
              <w:sdtContent>
                <w:r w:rsidR="00DF23D8">
                  <w:rPr>
                    <w:rFonts w:ascii="MS Gothic" w:eastAsia="MS Gothic" w:hAnsi="MS Gothic"/>
                    <w:noProof/>
                    <w:color w:val="000000"/>
                    <w:sz w:val="16"/>
                    <w:szCs w:val="16"/>
                    <w:shd w:val="clear" w:color="auto" w:fill="FFFFFF"/>
                  </w:rPr>
                  <w:t>☐</w:t>
                </w:r>
              </w:sdtContent>
            </w:sdt>
            <w:r w:rsidR="00DF23D8">
              <w:rPr>
                <w:noProof/>
                <w:color w:val="000000"/>
                <w:sz w:val="16"/>
                <w:shd w:val="clear" w:color="auto" w:fill="FFFFFF"/>
              </w:rPr>
              <w:t xml:space="preserve">Naftas tankkuģis _ </w:t>
            </w:r>
          </w:p>
          <w:p w:rsidR="00465D00" w:rsidRDefault="00574146">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126832371"/>
                <w14:checkbox>
                  <w14:checked w14:val="0"/>
                  <w14:checkedState w14:val="2612" w14:font="MS Gothic"/>
                  <w14:uncheckedState w14:val="2610" w14:font="MS Gothic"/>
                </w14:checkbox>
              </w:sdtPr>
              <w:sdtEndPr/>
              <w:sdtContent>
                <w:r w:rsidR="00DF23D8">
                  <w:rPr>
                    <w:rFonts w:ascii="MS Gothic" w:eastAsia="MS Gothic" w:hAnsi="MS Gothic"/>
                    <w:noProof/>
                    <w:color w:val="000000"/>
                    <w:sz w:val="16"/>
                    <w:szCs w:val="16"/>
                    <w:shd w:val="clear" w:color="auto" w:fill="FFFFFF"/>
                  </w:rPr>
                  <w:t>☐</w:t>
                </w:r>
              </w:sdtContent>
            </w:sdt>
            <w:r w:rsidR="00DF23D8">
              <w:rPr>
                <w:noProof/>
                <w:color w:val="000000"/>
                <w:sz w:val="16"/>
                <w:shd w:val="clear" w:color="auto" w:fill="FFFFFF"/>
              </w:rPr>
              <w:t>Cits kravas kuģis</w:t>
            </w:r>
          </w:p>
        </w:tc>
        <w:tc>
          <w:tcPr>
            <w:tcW w:w="2462" w:type="dxa"/>
            <w:gridSpan w:val="2"/>
            <w:tcBorders>
              <w:top w:val="single" w:sz="4" w:space="0" w:color="auto"/>
              <w:bottom w:val="single" w:sz="4" w:space="0" w:color="auto"/>
            </w:tcBorders>
            <w:shd w:val="clear" w:color="auto" w:fill="FFFFFF"/>
            <w:vAlign w:val="center"/>
          </w:tcPr>
          <w:p w:rsidR="00465D00" w:rsidRDefault="00574146">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915474772"/>
                <w14:checkbox>
                  <w14:checked w14:val="0"/>
                  <w14:checkedState w14:val="2612" w14:font="MS Gothic"/>
                  <w14:uncheckedState w14:val="2610" w14:font="MS Gothic"/>
                </w14:checkbox>
              </w:sdtPr>
              <w:sdtEndPr/>
              <w:sdtContent>
                <w:r w:rsidR="00DF23D8">
                  <w:rPr>
                    <w:rFonts w:ascii="MS Gothic" w:eastAsia="MS Gothic" w:hAnsi="MS Gothic"/>
                    <w:noProof/>
                    <w:color w:val="211A2B"/>
                    <w:sz w:val="16"/>
                    <w:szCs w:val="16"/>
                    <w:shd w:val="clear" w:color="auto" w:fill="FFFFFF"/>
                  </w:rPr>
                  <w:t>☐</w:t>
                </w:r>
              </w:sdtContent>
            </w:sdt>
            <w:r w:rsidR="00DF23D8">
              <w:rPr>
                <w:noProof/>
                <w:color w:val="211A2B"/>
                <w:sz w:val="16"/>
                <w:shd w:val="clear" w:color="auto" w:fill="FFFFFF"/>
              </w:rPr>
              <w:t xml:space="preserve"> </w:t>
            </w:r>
            <w:r w:rsidR="00DF23D8">
              <w:rPr>
                <w:noProof/>
                <w:color w:val="000000"/>
                <w:sz w:val="16"/>
                <w:shd w:val="clear" w:color="auto" w:fill="FFFFFF"/>
              </w:rPr>
              <w:t>Ķimikāliju tankkuģis</w:t>
            </w:r>
          </w:p>
          <w:p w:rsidR="00465D00" w:rsidRDefault="00574146">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2103405164"/>
                <w14:checkbox>
                  <w14:checked w14:val="0"/>
                  <w14:checkedState w14:val="2612" w14:font="MS Gothic"/>
                  <w14:uncheckedState w14:val="2610" w14:font="MS Gothic"/>
                </w14:checkbox>
              </w:sdtPr>
              <w:sdtEndPr/>
              <w:sdtContent>
                <w:r w:rsidR="00DF23D8">
                  <w:rPr>
                    <w:rFonts w:ascii="MS Gothic" w:eastAsia="MS Gothic" w:hAnsi="MS Gothic"/>
                    <w:noProof/>
                    <w:color w:val="211A2B"/>
                    <w:sz w:val="16"/>
                    <w:szCs w:val="16"/>
                    <w:shd w:val="clear" w:color="auto" w:fill="FFFFFF"/>
                  </w:rPr>
                  <w:t>☐</w:t>
                </w:r>
              </w:sdtContent>
            </w:sdt>
            <w:r w:rsidR="00DF23D8">
              <w:rPr>
                <w:noProof/>
                <w:color w:val="211A2B"/>
                <w:sz w:val="16"/>
                <w:shd w:val="clear" w:color="auto" w:fill="FFFFFF"/>
              </w:rPr>
              <w:t xml:space="preserve"> </w:t>
            </w:r>
            <w:r w:rsidR="00DF23D8">
              <w:rPr>
                <w:noProof/>
                <w:color w:val="000000"/>
                <w:sz w:val="16"/>
                <w:shd w:val="clear" w:color="auto" w:fill="FFFFFF"/>
              </w:rPr>
              <w:t>Pasažieru kuģis</w:t>
            </w:r>
          </w:p>
        </w:tc>
        <w:tc>
          <w:tcPr>
            <w:tcW w:w="1253" w:type="dxa"/>
            <w:tcBorders>
              <w:top w:val="single" w:sz="4" w:space="0" w:color="auto"/>
              <w:bottom w:val="single" w:sz="4" w:space="0" w:color="auto"/>
            </w:tcBorders>
            <w:shd w:val="clear" w:color="auto" w:fill="FFFFFF"/>
            <w:vAlign w:val="center"/>
          </w:tcPr>
          <w:p w:rsidR="00465D00" w:rsidRDefault="00574146">
            <w:pPr>
              <w:framePr w:w="8434" w:wrap="notBeside" w:vAnchor="text" w:hAnchor="text" w:xAlign="center" w:y="1"/>
              <w:widowControl w:val="0"/>
              <w:spacing w:before="0" w:after="0" w:line="168" w:lineRule="exact"/>
              <w:jc w:val="left"/>
              <w:rPr>
                <w:rFonts w:eastAsia="Arial"/>
                <w:noProof/>
                <w:sz w:val="16"/>
                <w:szCs w:val="16"/>
              </w:rPr>
            </w:pPr>
            <w:sdt>
              <w:sdtPr>
                <w:rPr>
                  <w:rFonts w:eastAsia="Arial"/>
                  <w:noProof/>
                  <w:vanish/>
                  <w:color w:val="211A2B"/>
                  <w:sz w:val="16"/>
                  <w:szCs w:val="16"/>
                  <w:highlight w:val="yellow"/>
                  <w:shd w:val="clear" w:color="auto" w:fill="FFFFFF"/>
                </w:rPr>
                <w:id w:val="-1434816316"/>
                <w14:checkbox>
                  <w14:checked w14:val="0"/>
                  <w14:checkedState w14:val="2612" w14:font="MS Gothic"/>
                  <w14:uncheckedState w14:val="2610" w14:font="MS Gothic"/>
                </w14:checkbox>
              </w:sdtPr>
              <w:sdtEndPr/>
              <w:sdtContent>
                <w:r w:rsidR="00DF23D8">
                  <w:rPr>
                    <w:rFonts w:ascii="MS Gothic" w:eastAsia="MS Gothic" w:hAnsi="MS Gothic"/>
                    <w:noProof/>
                    <w:color w:val="211A2B"/>
                    <w:sz w:val="16"/>
                    <w:szCs w:val="16"/>
                    <w:shd w:val="clear" w:color="auto" w:fill="FFFFFF"/>
                  </w:rPr>
                  <w:t>☐</w:t>
                </w:r>
              </w:sdtContent>
            </w:sdt>
            <w:r w:rsidR="00DF23D8">
              <w:rPr>
                <w:noProof/>
                <w:color w:val="211A2B"/>
                <w:sz w:val="16"/>
                <w:shd w:val="clear" w:color="auto" w:fill="FFFFFF"/>
              </w:rPr>
              <w:t xml:space="preserve"> </w:t>
            </w:r>
            <w:r w:rsidR="00DF23D8">
              <w:rPr>
                <w:noProof/>
                <w:color w:val="000000"/>
                <w:sz w:val="16"/>
                <w:shd w:val="clear" w:color="auto" w:fill="FFFFFF"/>
              </w:rPr>
              <w:t>Beramkravu jūras kuģis</w:t>
            </w:r>
          </w:p>
          <w:p w:rsidR="00465D00" w:rsidRDefault="00574146">
            <w:pPr>
              <w:framePr w:w="8434" w:wrap="notBeside" w:vAnchor="text" w:hAnchor="text" w:xAlign="center" w:y="1"/>
              <w:widowControl w:val="0"/>
              <w:spacing w:before="0" w:after="0" w:line="168" w:lineRule="exact"/>
              <w:jc w:val="left"/>
              <w:rPr>
                <w:rFonts w:eastAsia="Arial"/>
                <w:noProof/>
                <w:sz w:val="16"/>
                <w:szCs w:val="16"/>
              </w:rPr>
            </w:pPr>
            <w:sdt>
              <w:sdtPr>
                <w:rPr>
                  <w:rFonts w:eastAsia="Arial"/>
                  <w:noProof/>
                  <w:vanish/>
                  <w:color w:val="211A2B"/>
                  <w:sz w:val="16"/>
                  <w:szCs w:val="16"/>
                  <w:highlight w:val="yellow"/>
                  <w:shd w:val="clear" w:color="auto" w:fill="FFFFFF"/>
                </w:rPr>
                <w:id w:val="14198999"/>
                <w14:checkbox>
                  <w14:checked w14:val="0"/>
                  <w14:checkedState w14:val="2612" w14:font="MS Gothic"/>
                  <w14:uncheckedState w14:val="2610" w14:font="MS Gothic"/>
                </w14:checkbox>
              </w:sdtPr>
              <w:sdtEndPr/>
              <w:sdtContent>
                <w:r w:rsidR="00DF23D8">
                  <w:rPr>
                    <w:rFonts w:ascii="MS Gothic" w:eastAsia="MS Gothic" w:hAnsi="MS Gothic"/>
                    <w:noProof/>
                    <w:color w:val="211A2B"/>
                    <w:sz w:val="16"/>
                    <w:szCs w:val="16"/>
                    <w:shd w:val="clear" w:color="auto" w:fill="FFFFFF"/>
                  </w:rPr>
                  <w:t>☐</w:t>
                </w:r>
              </w:sdtContent>
            </w:sdt>
            <w:r w:rsidR="00DF23D8">
              <w:rPr>
                <w:noProof/>
                <w:color w:val="211A2B"/>
                <w:sz w:val="16"/>
                <w:shd w:val="clear" w:color="auto" w:fill="FFFFFF"/>
              </w:rPr>
              <w:t xml:space="preserve"> </w:t>
            </w:r>
            <w:r w:rsidR="00DF23D8">
              <w:rPr>
                <w:noProof/>
                <w:color w:val="000000"/>
                <w:sz w:val="16"/>
                <w:shd w:val="clear" w:color="auto" w:fill="FFFFFF"/>
              </w:rPr>
              <w:t>Ro-ro kuģis</w:t>
            </w:r>
          </w:p>
        </w:tc>
        <w:tc>
          <w:tcPr>
            <w:tcW w:w="1296" w:type="dxa"/>
            <w:tcBorders>
              <w:top w:val="single" w:sz="4" w:space="0" w:color="auto"/>
              <w:bottom w:val="single" w:sz="4" w:space="0" w:color="auto"/>
              <w:right w:val="single" w:sz="4" w:space="0" w:color="auto"/>
            </w:tcBorders>
            <w:shd w:val="clear" w:color="auto" w:fill="FFFFFF"/>
            <w:vAlign w:val="center"/>
          </w:tcPr>
          <w:p w:rsidR="00465D00" w:rsidRDefault="00574146">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256261796"/>
                <w14:checkbox>
                  <w14:checked w14:val="0"/>
                  <w14:checkedState w14:val="2612" w14:font="MS Gothic"/>
                  <w14:uncheckedState w14:val="2610" w14:font="MS Gothic"/>
                </w14:checkbox>
              </w:sdtPr>
              <w:sdtEndPr/>
              <w:sdtContent>
                <w:r w:rsidR="00DF23D8">
                  <w:rPr>
                    <w:rFonts w:ascii="MS Gothic" w:eastAsia="MS Gothic" w:hAnsi="MS Gothic"/>
                    <w:noProof/>
                    <w:color w:val="000000"/>
                    <w:sz w:val="16"/>
                    <w:szCs w:val="16"/>
                    <w:shd w:val="clear" w:color="auto" w:fill="FFFFFF"/>
                  </w:rPr>
                  <w:t>☐</w:t>
                </w:r>
              </w:sdtContent>
            </w:sdt>
            <w:r w:rsidR="00DF23D8">
              <w:rPr>
                <w:noProof/>
                <w:color w:val="000000"/>
                <w:sz w:val="16"/>
                <w:shd w:val="clear" w:color="auto" w:fill="FFFFFF"/>
              </w:rPr>
              <w:t xml:space="preserve">Konteinerkuģis </w:t>
            </w:r>
          </w:p>
          <w:p w:rsidR="00465D00" w:rsidRDefault="00574146">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2005159352"/>
                <w14:checkbox>
                  <w14:checked w14:val="0"/>
                  <w14:checkedState w14:val="2612" w14:font="MS Gothic"/>
                  <w14:uncheckedState w14:val="2610" w14:font="MS Gothic"/>
                </w14:checkbox>
              </w:sdtPr>
              <w:sdtEndPr/>
              <w:sdtContent>
                <w:r w:rsidR="00DF23D8">
                  <w:rPr>
                    <w:rFonts w:ascii="MS Gothic" w:eastAsia="MS Gothic" w:hAnsi="MS Gothic"/>
                    <w:noProof/>
                    <w:color w:val="000000"/>
                    <w:sz w:val="16"/>
                    <w:szCs w:val="16"/>
                    <w:shd w:val="clear" w:color="auto" w:fill="FFFFFF"/>
                  </w:rPr>
                  <w:t>☐</w:t>
                </w:r>
              </w:sdtContent>
            </w:sdt>
            <w:r w:rsidR="00DF23D8">
              <w:rPr>
                <w:noProof/>
                <w:color w:val="000000"/>
                <w:sz w:val="16"/>
                <w:shd w:val="clear" w:color="auto" w:fill="FFFFFF"/>
              </w:rPr>
              <w:t>Cits (precizējiet)</w:t>
            </w:r>
          </w:p>
        </w:tc>
      </w:tr>
    </w:tbl>
    <w:p w:rsidR="00465D00" w:rsidRDefault="00465D00">
      <w:pPr>
        <w:framePr w:w="8434" w:wrap="notBeside" w:vAnchor="text" w:hAnchor="text" w:xAlign="center" w:y="1"/>
        <w:widowControl w:val="0"/>
        <w:tabs>
          <w:tab w:val="left" w:pos="720"/>
        </w:tabs>
        <w:spacing w:before="0" w:after="0" w:line="168" w:lineRule="exact"/>
        <w:rPr>
          <w:rFonts w:eastAsia="Arial"/>
          <w:b/>
          <w:noProof/>
          <w:sz w:val="16"/>
          <w:szCs w:val="16"/>
        </w:rPr>
      </w:pPr>
    </w:p>
    <w:p w:rsidR="00465D00" w:rsidRDefault="00DF23D8">
      <w:pPr>
        <w:framePr w:w="8434" w:wrap="notBeside" w:vAnchor="text" w:hAnchor="text" w:xAlign="center" w:y="1"/>
        <w:widowControl w:val="0"/>
        <w:tabs>
          <w:tab w:val="left" w:pos="720"/>
        </w:tabs>
        <w:spacing w:before="0" w:after="0" w:line="168" w:lineRule="exact"/>
        <w:jc w:val="left"/>
        <w:rPr>
          <w:rFonts w:eastAsia="Times New Roman"/>
          <w:noProof/>
          <w:color w:val="000000"/>
          <w:sz w:val="16"/>
          <w:szCs w:val="16"/>
        </w:rPr>
      </w:pPr>
      <w:r>
        <w:rPr>
          <w:b/>
          <w:noProof/>
          <w:sz w:val="16"/>
        </w:rPr>
        <w:t>2.</w:t>
      </w:r>
      <w:r>
        <w:rPr>
          <w:noProof/>
        </w:rPr>
        <w:tab/>
      </w:r>
      <w:r>
        <w:rPr>
          <w:b/>
          <w:noProof/>
          <w:sz w:val="16"/>
        </w:rPr>
        <w:t>ZIŅAS PAR OSTU UN REISU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4459"/>
      </w:tblGrid>
      <w:tr w:rsidR="00465D00">
        <w:trPr>
          <w:trHeight w:hRule="exact" w:val="355"/>
          <w:jc w:val="center"/>
        </w:trPr>
        <w:tc>
          <w:tcPr>
            <w:tcW w:w="3941" w:type="dxa"/>
            <w:tcBorders>
              <w:top w:val="single" w:sz="4" w:space="0" w:color="auto"/>
              <w:left w:val="single" w:sz="4" w:space="0" w:color="auto"/>
            </w:tcBorders>
            <w:shd w:val="clear" w:color="auto" w:fill="FFFFFF"/>
            <w:vAlign w:val="center"/>
          </w:tcPr>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2.1. Atrašanās vieta/termināļa nosaukums:</w:t>
            </w:r>
          </w:p>
        </w:tc>
        <w:tc>
          <w:tcPr>
            <w:tcW w:w="4459" w:type="dxa"/>
            <w:tcBorders>
              <w:top w:val="single" w:sz="4" w:space="0" w:color="auto"/>
              <w:left w:val="single" w:sz="4" w:space="0" w:color="auto"/>
              <w:right w:val="single" w:sz="4" w:space="0" w:color="auto"/>
            </w:tcBorders>
            <w:shd w:val="clear" w:color="auto" w:fill="FFFFFF"/>
            <w:vAlign w:val="center"/>
          </w:tcPr>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2.6. Pēdējā osta, kurā nodoti atkritumi:</w:t>
            </w:r>
          </w:p>
        </w:tc>
      </w:tr>
      <w:tr w:rsidR="00465D00">
        <w:trPr>
          <w:trHeight w:hRule="exact" w:val="355"/>
          <w:jc w:val="center"/>
        </w:trPr>
        <w:tc>
          <w:tcPr>
            <w:tcW w:w="3941" w:type="dxa"/>
            <w:tcBorders>
              <w:top w:val="single" w:sz="4" w:space="0" w:color="auto"/>
              <w:left w:val="single" w:sz="4" w:space="0" w:color="auto"/>
            </w:tcBorders>
            <w:shd w:val="clear" w:color="auto" w:fill="FFFFFF"/>
            <w:vAlign w:val="center"/>
          </w:tcPr>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2.2. Ierašanās datums un laiks:</w:t>
            </w:r>
          </w:p>
        </w:tc>
        <w:tc>
          <w:tcPr>
            <w:tcW w:w="4459" w:type="dxa"/>
            <w:tcBorders>
              <w:top w:val="single" w:sz="4" w:space="0" w:color="auto"/>
              <w:left w:val="single" w:sz="4" w:space="0" w:color="auto"/>
              <w:right w:val="single" w:sz="4" w:space="0" w:color="auto"/>
            </w:tcBorders>
            <w:shd w:val="clear" w:color="auto" w:fill="FFFFFF"/>
            <w:vAlign w:val="center"/>
          </w:tcPr>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2.7. Pēdējās atkritumu nodošanas datums:</w:t>
            </w:r>
          </w:p>
        </w:tc>
      </w:tr>
      <w:tr w:rsidR="00465D00">
        <w:trPr>
          <w:trHeight w:hRule="exact" w:val="350"/>
          <w:jc w:val="center"/>
        </w:trPr>
        <w:tc>
          <w:tcPr>
            <w:tcW w:w="3941" w:type="dxa"/>
            <w:tcBorders>
              <w:top w:val="single" w:sz="4" w:space="0" w:color="auto"/>
              <w:left w:val="single" w:sz="4" w:space="0" w:color="auto"/>
            </w:tcBorders>
            <w:shd w:val="clear" w:color="auto" w:fill="FFFFFF"/>
            <w:vAlign w:val="center"/>
          </w:tcPr>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2.3. Atiešanas datums un laiks:</w:t>
            </w:r>
          </w:p>
        </w:tc>
        <w:tc>
          <w:tcPr>
            <w:tcW w:w="4459" w:type="dxa"/>
            <w:tcBorders>
              <w:top w:val="single" w:sz="4" w:space="0" w:color="auto"/>
              <w:left w:val="single" w:sz="4" w:space="0" w:color="auto"/>
              <w:right w:val="single" w:sz="4" w:space="0" w:color="auto"/>
            </w:tcBorders>
            <w:shd w:val="clear" w:color="auto" w:fill="FFFFFF"/>
            <w:vAlign w:val="center"/>
          </w:tcPr>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2.8. Nākamā atkritumu nodošanas osta:</w:t>
            </w:r>
          </w:p>
        </w:tc>
      </w:tr>
      <w:tr w:rsidR="00465D00">
        <w:trPr>
          <w:trHeight w:hRule="exact" w:val="512"/>
          <w:jc w:val="center"/>
        </w:trPr>
        <w:tc>
          <w:tcPr>
            <w:tcW w:w="3941" w:type="dxa"/>
            <w:tcBorders>
              <w:top w:val="single" w:sz="4" w:space="0" w:color="auto"/>
              <w:left w:val="single" w:sz="4" w:space="0" w:color="auto"/>
            </w:tcBorders>
            <w:shd w:val="clear" w:color="auto" w:fill="FFFFFF"/>
            <w:vAlign w:val="center"/>
          </w:tcPr>
          <w:p w:rsidR="00465D00" w:rsidRDefault="00465D00">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2.4. Pēdējā piestāšanas osta un valsts:</w:t>
            </w:r>
          </w:p>
        </w:tc>
        <w:tc>
          <w:tcPr>
            <w:tcW w:w="4459" w:type="dxa"/>
            <w:vMerge w:val="restart"/>
            <w:tcBorders>
              <w:top w:val="single" w:sz="4" w:space="0" w:color="auto"/>
              <w:left w:val="single" w:sz="4" w:space="0" w:color="auto"/>
              <w:right w:val="single" w:sz="4" w:space="0" w:color="auto"/>
            </w:tcBorders>
            <w:shd w:val="clear" w:color="auto" w:fill="FFFFFF"/>
          </w:tcPr>
          <w:p w:rsidR="00465D00" w:rsidRDefault="00465D00">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2.9. (Ja veidlapu neiesniedz kapteinis) Persona, kas iesniedz veidlapu, ir:</w:t>
            </w:r>
          </w:p>
        </w:tc>
      </w:tr>
      <w:tr w:rsidR="00465D00">
        <w:trPr>
          <w:trHeight w:hRule="exact" w:val="360"/>
          <w:jc w:val="center"/>
        </w:trPr>
        <w:tc>
          <w:tcPr>
            <w:tcW w:w="3941" w:type="dxa"/>
            <w:tcBorders>
              <w:top w:val="single" w:sz="4" w:space="0" w:color="auto"/>
              <w:left w:val="single" w:sz="4" w:space="0" w:color="auto"/>
              <w:bottom w:val="single" w:sz="4" w:space="0" w:color="auto"/>
            </w:tcBorders>
            <w:shd w:val="clear" w:color="auto" w:fill="FFFFFF"/>
            <w:vAlign w:val="center"/>
          </w:tcPr>
          <w:p w:rsidR="00465D00" w:rsidRDefault="00DF23D8">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2.5. Nākamā piestāšanas osta un valsts (ja zināms):</w:t>
            </w:r>
          </w:p>
        </w:tc>
        <w:tc>
          <w:tcPr>
            <w:tcW w:w="4459" w:type="dxa"/>
            <w:vMerge/>
            <w:tcBorders>
              <w:left w:val="single" w:sz="4" w:space="0" w:color="auto"/>
              <w:bottom w:val="single" w:sz="4" w:space="0" w:color="auto"/>
              <w:right w:val="single" w:sz="4" w:space="0" w:color="auto"/>
            </w:tcBorders>
            <w:shd w:val="clear" w:color="auto" w:fill="FFFFFF"/>
          </w:tcPr>
          <w:p w:rsidR="00465D00" w:rsidRDefault="00465D00">
            <w:pPr>
              <w:framePr w:w="8400" w:wrap="notBeside" w:vAnchor="text" w:hAnchor="page" w:x="1740" w:y="2074"/>
              <w:widowControl w:val="0"/>
              <w:spacing w:before="0" w:after="0"/>
              <w:jc w:val="left"/>
              <w:rPr>
                <w:rFonts w:eastAsia="Times New Roman"/>
                <w:noProof/>
                <w:color w:val="000000"/>
                <w:sz w:val="16"/>
                <w:szCs w:val="16"/>
              </w:rPr>
            </w:pPr>
          </w:p>
        </w:tc>
      </w:tr>
    </w:tbl>
    <w:p w:rsidR="00465D00" w:rsidRDefault="00465D00">
      <w:pPr>
        <w:framePr w:w="8400" w:wrap="notBeside" w:vAnchor="text" w:hAnchor="page" w:x="1740" w:y="2074"/>
        <w:widowControl w:val="0"/>
        <w:tabs>
          <w:tab w:val="left" w:pos="715"/>
        </w:tabs>
        <w:spacing w:before="0" w:after="0" w:line="168" w:lineRule="exact"/>
        <w:rPr>
          <w:rFonts w:eastAsia="Arial"/>
          <w:noProof/>
          <w:sz w:val="16"/>
          <w:szCs w:val="16"/>
        </w:rPr>
      </w:pPr>
    </w:p>
    <w:p w:rsidR="00465D00" w:rsidRDefault="00DF23D8">
      <w:pPr>
        <w:framePr w:w="8400" w:wrap="notBeside" w:vAnchor="text" w:hAnchor="page" w:x="1740" w:y="2074"/>
        <w:widowControl w:val="0"/>
        <w:tabs>
          <w:tab w:val="left" w:pos="715"/>
        </w:tabs>
        <w:spacing w:before="0" w:after="0" w:line="168" w:lineRule="exact"/>
        <w:rPr>
          <w:rFonts w:eastAsia="Arial"/>
          <w:b/>
          <w:noProof/>
          <w:sz w:val="16"/>
          <w:szCs w:val="16"/>
        </w:rPr>
      </w:pPr>
      <w:r>
        <w:rPr>
          <w:b/>
          <w:noProof/>
          <w:sz w:val="16"/>
        </w:rPr>
        <w:t>3.</w:t>
      </w:r>
      <w:r>
        <w:rPr>
          <w:noProof/>
        </w:rPr>
        <w:tab/>
      </w:r>
      <w:r>
        <w:rPr>
          <w:b/>
          <w:noProof/>
          <w:sz w:val="16"/>
        </w:rPr>
        <w:t>ATKRITUMU VEIDS UN APJOMS UN UZGLABĀŠANAS IETILPĪBA</w:t>
      </w:r>
    </w:p>
    <w:tbl>
      <w:tblPr>
        <w:tblStyle w:val="TableGrid"/>
        <w:tblW w:w="0" w:type="auto"/>
        <w:tblInd w:w="108" w:type="dxa"/>
        <w:tblLook w:val="04A0" w:firstRow="1" w:lastRow="0" w:firstColumn="1" w:lastColumn="0" w:noHBand="0" w:noVBand="1"/>
      </w:tblPr>
      <w:tblGrid>
        <w:gridCol w:w="1490"/>
        <w:gridCol w:w="1311"/>
        <w:gridCol w:w="39"/>
        <w:gridCol w:w="1280"/>
        <w:gridCol w:w="1113"/>
        <w:gridCol w:w="1259"/>
        <w:gridCol w:w="1872"/>
      </w:tblGrid>
      <w:tr w:rsidR="00465D00">
        <w:tc>
          <w:tcPr>
            <w:tcW w:w="1490" w:type="dxa"/>
          </w:tcPr>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Veids</w:t>
            </w:r>
          </w:p>
        </w:tc>
        <w:tc>
          <w:tcPr>
            <w:tcW w:w="1350" w:type="dxa"/>
            <w:gridSpan w:val="2"/>
          </w:tcPr>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Nododamo atkritumu daudzums (m</w:t>
            </w:r>
            <w:r>
              <w:rPr>
                <w:noProof/>
                <w:color w:val="000000"/>
                <w:sz w:val="16"/>
                <w:vertAlign w:val="superscript"/>
              </w:rPr>
              <w:t>3</w:t>
            </w:r>
            <w:r>
              <w:rPr>
                <w:noProof/>
                <w:color w:val="000000"/>
                <w:sz w:val="16"/>
              </w:rPr>
              <w:t>)</w:t>
            </w:r>
          </w:p>
        </w:tc>
        <w:tc>
          <w:tcPr>
            <w:tcW w:w="1280" w:type="dxa"/>
          </w:tcPr>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Maksimālā atkritumu uzkrāšanas tilpņu ietilpība</w:t>
            </w:r>
          </w:p>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c>
          <w:tcPr>
            <w:tcW w:w="1113" w:type="dxa"/>
          </w:tcPr>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Uz kuģa atstāto atkritumu daudzums</w:t>
            </w:r>
          </w:p>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p w:rsidR="00465D00" w:rsidRDefault="00465D00">
            <w:pPr>
              <w:widowControl w:val="0"/>
              <w:spacing w:before="0" w:after="122" w:line="293" w:lineRule="exact"/>
              <w:rPr>
                <w:rFonts w:eastAsia="Times New Roman"/>
                <w:iCs/>
                <w:noProof/>
                <w:color w:val="000000"/>
                <w:sz w:val="16"/>
                <w:szCs w:val="16"/>
                <w:vertAlign w:val="superscript"/>
              </w:rPr>
            </w:pPr>
          </w:p>
        </w:tc>
        <w:tc>
          <w:tcPr>
            <w:tcW w:w="1259" w:type="dxa"/>
          </w:tcPr>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Osta, kurā tiks nodoti atlikušie atkritumi</w:t>
            </w:r>
          </w:p>
        </w:tc>
        <w:tc>
          <w:tcPr>
            <w:tcW w:w="1872" w:type="dxa"/>
          </w:tcPr>
          <w:p w:rsidR="00465D00" w:rsidRDefault="00DF23D8">
            <w:pPr>
              <w:widowControl w:val="0"/>
              <w:spacing w:before="0" w:after="0" w:line="168" w:lineRule="exact"/>
              <w:jc w:val="center"/>
              <w:rPr>
                <w:rFonts w:eastAsia="Times New Roman"/>
                <w:noProof/>
                <w:color w:val="000000"/>
                <w:sz w:val="16"/>
                <w:szCs w:val="16"/>
              </w:rPr>
            </w:pPr>
            <w:r>
              <w:rPr>
                <w:noProof/>
                <w:color w:val="000000"/>
                <w:sz w:val="16"/>
              </w:rPr>
              <w:t>Aplēstais atkritumu daudzums,</w:t>
            </w:r>
          </w:p>
          <w:p w:rsidR="00465D00" w:rsidRDefault="00DF23D8">
            <w:pPr>
              <w:widowControl w:val="0"/>
              <w:spacing w:before="0" w:after="122" w:line="293" w:lineRule="exact"/>
              <w:jc w:val="center"/>
              <w:rPr>
                <w:rFonts w:eastAsia="Times New Roman"/>
                <w:iCs/>
                <w:noProof/>
                <w:color w:val="000000"/>
                <w:sz w:val="16"/>
                <w:szCs w:val="16"/>
                <w:vertAlign w:val="subscript"/>
              </w:rPr>
            </w:pPr>
            <w:r>
              <w:rPr>
                <w:noProof/>
                <w:color w:val="000000"/>
                <w:sz w:val="16"/>
              </w:rPr>
              <w:t>kas radīsies laikposmā starp paziņojumu un nākamo piestāšanas ostu</w:t>
            </w:r>
            <w:r>
              <w:rPr>
                <w:noProof/>
                <w:color w:val="000000"/>
                <w:sz w:val="16"/>
                <w:vertAlign w:val="subscript"/>
              </w:rPr>
              <w:t xml:space="preserve"> </w:t>
            </w:r>
          </w:p>
          <w:p w:rsidR="00465D00" w:rsidRDefault="00DF23D8">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r>
      <w:tr w:rsidR="00465D00">
        <w:tc>
          <w:tcPr>
            <w:tcW w:w="8364" w:type="dxa"/>
            <w:gridSpan w:val="7"/>
          </w:tcPr>
          <w:p w:rsidR="00465D00" w:rsidRDefault="00465D00">
            <w:pPr>
              <w:widowControl w:val="0"/>
              <w:spacing w:before="0" w:after="0" w:line="168" w:lineRule="exact"/>
              <w:rPr>
                <w:rFonts w:eastAsia="Times New Roman"/>
                <w:b/>
                <w:noProof/>
                <w:color w:val="000000"/>
                <w:sz w:val="16"/>
                <w:szCs w:val="16"/>
              </w:rPr>
            </w:pPr>
          </w:p>
          <w:p w:rsidR="00465D00" w:rsidRDefault="00DF23D8">
            <w:pPr>
              <w:widowControl w:val="0"/>
              <w:spacing w:before="0" w:after="0" w:line="168" w:lineRule="exact"/>
              <w:rPr>
                <w:rFonts w:eastAsia="Times New Roman"/>
                <w:b/>
                <w:noProof/>
                <w:color w:val="000000"/>
                <w:sz w:val="16"/>
                <w:szCs w:val="16"/>
              </w:rPr>
            </w:pPr>
            <w:r>
              <w:rPr>
                <w:b/>
                <w:noProof/>
                <w:color w:val="000000"/>
                <w:sz w:val="16"/>
              </w:rPr>
              <w:t>MARPOL konvencijas I pielikums – Nafta</w:t>
            </w:r>
          </w:p>
          <w:p w:rsidR="00465D00" w:rsidRDefault="00465D00">
            <w:pPr>
              <w:widowControl w:val="0"/>
              <w:spacing w:before="0" w:after="0" w:line="168" w:lineRule="exact"/>
              <w:rPr>
                <w:rFonts w:eastAsia="Times New Roman"/>
                <w:b/>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
                <w:bCs/>
                <w:iCs/>
                <w:noProof/>
                <w:color w:val="000000"/>
                <w:sz w:val="16"/>
                <w:szCs w:val="16"/>
              </w:rPr>
            </w:pPr>
            <w:r>
              <w:rPr>
                <w:noProof/>
                <w:color w:val="000000"/>
                <w:sz w:val="16"/>
              </w:rPr>
              <w:t>Naftu saturoši sateces ūdeņi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
                <w:bCs/>
                <w:iCs/>
                <w:noProof/>
                <w:color w:val="000000"/>
                <w:sz w:val="16"/>
                <w:szCs w:val="16"/>
              </w:rPr>
            </w:pPr>
            <w:r>
              <w:rPr>
                <w:noProof/>
                <w:color w:val="000000"/>
                <w:sz w:val="16"/>
              </w:rPr>
              <w:t>Naftu saturošas atliekas (naftas nosēdumi)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
                <w:bCs/>
                <w:iCs/>
                <w:noProof/>
                <w:color w:val="000000"/>
                <w:sz w:val="16"/>
                <w:szCs w:val="16"/>
              </w:rPr>
            </w:pPr>
            <w:r>
              <w:rPr>
                <w:noProof/>
                <w:color w:val="000000"/>
                <w:sz w:val="16"/>
              </w:rPr>
              <w:t>Naftu saturoši tanku mazgāšanas ūdeņi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noProof/>
                <w:color w:val="000000"/>
                <w:sz w:val="16"/>
                <w:szCs w:val="16"/>
              </w:rPr>
            </w:pPr>
            <w:r>
              <w:rPr>
                <w:noProof/>
                <w:color w:val="000000"/>
                <w:sz w:val="16"/>
              </w:rPr>
              <w:t>Nogulsnējumi un nosēdumi no tanku tīrīšanas</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noProof/>
                <w:color w:val="000000"/>
                <w:sz w:val="16"/>
                <w:szCs w:val="16"/>
              </w:rPr>
            </w:pPr>
            <w:r>
              <w:rPr>
                <w:noProof/>
                <w:color w:val="000000"/>
                <w:sz w:val="16"/>
              </w:rPr>
              <w:lastRenderedPageBreak/>
              <w:t>Cits (precizējiet)</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8364" w:type="dxa"/>
            <w:gridSpan w:val="7"/>
          </w:tcPr>
          <w:p w:rsidR="00465D00" w:rsidRDefault="00465D00">
            <w:pPr>
              <w:widowControl w:val="0"/>
              <w:spacing w:before="0" w:after="0" w:line="168" w:lineRule="exact"/>
              <w:rPr>
                <w:rFonts w:eastAsia="Times New Roman"/>
                <w:b/>
                <w:noProof/>
                <w:color w:val="000000"/>
                <w:sz w:val="16"/>
                <w:szCs w:val="16"/>
              </w:rPr>
            </w:pPr>
          </w:p>
          <w:p w:rsidR="00465D00" w:rsidRDefault="00DF23D8">
            <w:pPr>
              <w:widowControl w:val="0"/>
              <w:spacing w:before="0" w:after="0" w:line="168" w:lineRule="exact"/>
              <w:rPr>
                <w:rFonts w:eastAsia="Times New Roman"/>
                <w:b/>
                <w:noProof/>
                <w:color w:val="000000"/>
                <w:sz w:val="16"/>
                <w:szCs w:val="16"/>
              </w:rPr>
            </w:pPr>
            <w:r>
              <w:rPr>
                <w:b/>
                <w:noProof/>
                <w:color w:val="000000"/>
                <w:sz w:val="16"/>
              </w:rPr>
              <w:t>MARPOL konvencijas II pielikums – Kaitīgās šķidrās vielas</w:t>
            </w:r>
            <w:r>
              <w:rPr>
                <w:rStyle w:val="FootnoteReference"/>
                <w:b/>
                <w:noProof/>
                <w:color w:val="000000"/>
                <w:sz w:val="16"/>
              </w:rPr>
              <w:footnoteReference w:id="1"/>
            </w:r>
          </w:p>
          <w:p w:rsidR="00465D00" w:rsidRDefault="00465D00">
            <w:pPr>
              <w:widowControl w:val="0"/>
              <w:spacing w:before="0" w:after="0" w:line="168" w:lineRule="exact"/>
              <w:rPr>
                <w:rFonts w:eastAsia="Times New Roman"/>
                <w:b/>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X kategorijas viela</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Y kategorijas viela</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Z kategorijas viela</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OS - Citas vielas</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8364" w:type="dxa"/>
            <w:gridSpan w:val="7"/>
          </w:tcPr>
          <w:p w:rsidR="00465D00" w:rsidRDefault="00DF23D8">
            <w:pPr>
              <w:widowControl w:val="0"/>
              <w:spacing w:before="0" w:after="0" w:line="168" w:lineRule="exact"/>
              <w:rPr>
                <w:rFonts w:eastAsia="Times New Roman"/>
                <w:b/>
                <w:noProof/>
                <w:color w:val="000000"/>
                <w:sz w:val="16"/>
                <w:szCs w:val="16"/>
              </w:rPr>
            </w:pPr>
            <w:r>
              <w:rPr>
                <w:b/>
                <w:noProof/>
                <w:color w:val="000000"/>
                <w:sz w:val="16"/>
              </w:rPr>
              <w:t>MARPOL konvencijas IV pielikums – Notekūdeņi</w:t>
            </w:r>
          </w:p>
        </w:tc>
      </w:tr>
      <w:tr w:rsidR="00465D00">
        <w:tc>
          <w:tcPr>
            <w:tcW w:w="1490" w:type="dxa"/>
          </w:tcPr>
          <w:p w:rsidR="00465D00" w:rsidRDefault="00465D00">
            <w:pPr>
              <w:widowControl w:val="0"/>
              <w:spacing w:before="0" w:after="122" w:line="293" w:lineRule="exact"/>
              <w:jc w:val="left"/>
              <w:rPr>
                <w:rFonts w:eastAsia="Times New Roman"/>
                <w:bCs/>
                <w:noProof/>
                <w:color w:val="000000"/>
                <w:sz w:val="16"/>
                <w:szCs w:val="16"/>
              </w:rPr>
            </w:pP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8364" w:type="dxa"/>
            <w:gridSpan w:val="7"/>
          </w:tcPr>
          <w:p w:rsidR="00465D00" w:rsidRDefault="00DF23D8">
            <w:pPr>
              <w:widowControl w:val="0"/>
              <w:spacing w:before="0" w:after="0" w:line="168" w:lineRule="exact"/>
              <w:rPr>
                <w:rFonts w:eastAsia="Times New Roman"/>
                <w:b/>
                <w:noProof/>
                <w:color w:val="000000"/>
                <w:sz w:val="16"/>
                <w:szCs w:val="16"/>
              </w:rPr>
            </w:pPr>
            <w:r>
              <w:rPr>
                <w:b/>
                <w:noProof/>
                <w:color w:val="000000"/>
                <w:sz w:val="16"/>
              </w:rPr>
              <w:t xml:space="preserve">MARPOL konvencijas V pielikums – Atkritumi </w:t>
            </w:r>
          </w:p>
        </w:tc>
      </w:tr>
      <w:tr w:rsidR="00465D00">
        <w:tc>
          <w:tcPr>
            <w:tcW w:w="1490" w:type="dxa"/>
          </w:tcPr>
          <w:p w:rsidR="00465D00" w:rsidRDefault="00DF23D8">
            <w:pPr>
              <w:widowControl w:val="0"/>
              <w:spacing w:before="0" w:after="122" w:line="293" w:lineRule="exact"/>
              <w:jc w:val="left"/>
              <w:rPr>
                <w:rFonts w:eastAsia="Times New Roman"/>
                <w:noProof/>
                <w:color w:val="000000"/>
                <w:sz w:val="16"/>
                <w:szCs w:val="16"/>
              </w:rPr>
            </w:pPr>
            <w:r>
              <w:rPr>
                <w:noProof/>
                <w:color w:val="000000"/>
                <w:sz w:val="16"/>
              </w:rPr>
              <w:t>Plastmasas</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rPr>
                <w:rFonts w:eastAsia="Times New Roman"/>
                <w:noProof/>
                <w:color w:val="000000"/>
                <w:sz w:val="16"/>
                <w:szCs w:val="16"/>
              </w:rPr>
            </w:pPr>
            <w:r>
              <w:rPr>
                <w:noProof/>
                <w:color w:val="000000"/>
                <w:sz w:val="16"/>
              </w:rPr>
              <w:t>Pārtikas atkritumi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Mājsaimniecības atkritumi (piemēram, papīra izstrādājumi, lupatas, stikls, metāls, pudeles, māla un fajansa izstrādājumi u. c.)</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Cepamā eļļa</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Atkritumu dedzināmās krāsns (incineratora) pelni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Kravu atliekas</w:t>
            </w:r>
            <w:r>
              <w:rPr>
                <w:rStyle w:val="FootnoteReference"/>
                <w:noProof/>
                <w:color w:val="000000"/>
                <w:sz w:val="16"/>
              </w:rPr>
              <w:footnoteReference w:id="2"/>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Ekspluatācijas atkritumi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Dzīvnieka(-u) kautķermenis(-ņi)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Zvejas rīki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8364" w:type="dxa"/>
            <w:gridSpan w:val="7"/>
          </w:tcPr>
          <w:p w:rsidR="00465D00" w:rsidRDefault="00465D00">
            <w:pPr>
              <w:widowControl w:val="0"/>
              <w:spacing w:before="0" w:after="0" w:line="168" w:lineRule="exact"/>
              <w:rPr>
                <w:rFonts w:eastAsia="Times New Roman"/>
                <w:noProof/>
                <w:color w:val="000000"/>
                <w:sz w:val="16"/>
                <w:szCs w:val="16"/>
              </w:rPr>
            </w:pPr>
          </w:p>
          <w:p w:rsidR="00465D00" w:rsidRDefault="00DF23D8">
            <w:pPr>
              <w:widowControl w:val="0"/>
              <w:spacing w:before="0" w:after="0" w:line="168" w:lineRule="exact"/>
              <w:rPr>
                <w:rFonts w:eastAsia="Times New Roman"/>
                <w:b/>
                <w:noProof/>
                <w:color w:val="000000"/>
                <w:sz w:val="16"/>
                <w:szCs w:val="16"/>
              </w:rPr>
            </w:pPr>
            <w:r>
              <w:rPr>
                <w:b/>
                <w:noProof/>
                <w:color w:val="000000"/>
                <w:sz w:val="16"/>
              </w:rPr>
              <w:t>MARPOL konvencijas VI pielikums — Gaisu piesārņojošas vielas</w:t>
            </w:r>
          </w:p>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Ozona slāni noārdošās vielas un aprīkojums, kas satur šādas vielas</w:t>
            </w:r>
            <w:r>
              <w:rPr>
                <w:rStyle w:val="FootnoteReference"/>
                <w:noProof/>
                <w:color w:val="000000"/>
                <w:sz w:val="16"/>
              </w:rPr>
              <w:footnoteReference w:id="3"/>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r w:rsidR="00465D00">
        <w:tc>
          <w:tcPr>
            <w:tcW w:w="1490" w:type="dxa"/>
          </w:tcPr>
          <w:p w:rsidR="00465D00" w:rsidRDefault="00DF23D8">
            <w:pPr>
              <w:widowControl w:val="0"/>
              <w:spacing w:before="0" w:after="122" w:line="293" w:lineRule="exact"/>
              <w:jc w:val="left"/>
              <w:rPr>
                <w:rFonts w:eastAsia="Times New Roman"/>
                <w:bCs/>
                <w:noProof/>
                <w:color w:val="000000"/>
                <w:sz w:val="16"/>
                <w:szCs w:val="16"/>
              </w:rPr>
            </w:pPr>
            <w:r>
              <w:rPr>
                <w:noProof/>
                <w:color w:val="000000"/>
                <w:sz w:val="16"/>
              </w:rPr>
              <w:t xml:space="preserve">Izplūdes gāzu </w:t>
            </w:r>
            <w:r>
              <w:rPr>
                <w:noProof/>
                <w:color w:val="000000"/>
                <w:sz w:val="16"/>
              </w:rPr>
              <w:lastRenderedPageBreak/>
              <w:t>attīrīšanas pārpalikumi</w:t>
            </w:r>
          </w:p>
        </w:tc>
        <w:tc>
          <w:tcPr>
            <w:tcW w:w="1311" w:type="dxa"/>
          </w:tcPr>
          <w:p w:rsidR="00465D00" w:rsidRDefault="00465D00">
            <w:pPr>
              <w:widowControl w:val="0"/>
              <w:spacing w:before="0" w:after="122" w:line="293" w:lineRule="exact"/>
              <w:jc w:val="center"/>
              <w:rPr>
                <w:rFonts w:eastAsia="Times New Roman"/>
                <w:iCs/>
                <w:noProof/>
                <w:color w:val="000000"/>
                <w:sz w:val="16"/>
                <w:szCs w:val="16"/>
              </w:rPr>
            </w:pPr>
          </w:p>
        </w:tc>
        <w:tc>
          <w:tcPr>
            <w:tcW w:w="1319" w:type="dxa"/>
            <w:gridSpan w:val="2"/>
          </w:tcPr>
          <w:p w:rsidR="00465D00" w:rsidRDefault="00465D00">
            <w:pPr>
              <w:widowControl w:val="0"/>
              <w:spacing w:before="0" w:after="122" w:line="293" w:lineRule="exact"/>
              <w:jc w:val="center"/>
              <w:rPr>
                <w:rFonts w:eastAsia="Times New Roman"/>
                <w:iCs/>
                <w:noProof/>
                <w:color w:val="000000"/>
                <w:sz w:val="16"/>
                <w:szCs w:val="16"/>
              </w:rPr>
            </w:pPr>
          </w:p>
        </w:tc>
        <w:tc>
          <w:tcPr>
            <w:tcW w:w="1113" w:type="dxa"/>
          </w:tcPr>
          <w:p w:rsidR="00465D00" w:rsidRDefault="00465D00">
            <w:pPr>
              <w:widowControl w:val="0"/>
              <w:spacing w:before="0" w:after="122" w:line="293" w:lineRule="exact"/>
              <w:jc w:val="center"/>
              <w:rPr>
                <w:rFonts w:eastAsia="Times New Roman"/>
                <w:iCs/>
                <w:noProof/>
                <w:color w:val="000000"/>
                <w:sz w:val="16"/>
                <w:szCs w:val="16"/>
              </w:rPr>
            </w:pPr>
          </w:p>
        </w:tc>
        <w:tc>
          <w:tcPr>
            <w:tcW w:w="1259" w:type="dxa"/>
          </w:tcPr>
          <w:p w:rsidR="00465D00" w:rsidRDefault="00465D00">
            <w:pPr>
              <w:widowControl w:val="0"/>
              <w:spacing w:before="0" w:after="122" w:line="293" w:lineRule="exact"/>
              <w:jc w:val="center"/>
              <w:rPr>
                <w:rFonts w:eastAsia="Times New Roman"/>
                <w:noProof/>
                <w:color w:val="000000"/>
                <w:sz w:val="16"/>
                <w:szCs w:val="16"/>
              </w:rPr>
            </w:pPr>
          </w:p>
        </w:tc>
        <w:tc>
          <w:tcPr>
            <w:tcW w:w="1872" w:type="dxa"/>
          </w:tcPr>
          <w:p w:rsidR="00465D00" w:rsidRDefault="00465D00">
            <w:pPr>
              <w:widowControl w:val="0"/>
              <w:spacing w:before="0" w:after="0" w:line="168" w:lineRule="exact"/>
              <w:rPr>
                <w:rFonts w:eastAsia="Times New Roman"/>
                <w:noProof/>
                <w:color w:val="000000"/>
                <w:sz w:val="16"/>
                <w:szCs w:val="16"/>
              </w:rPr>
            </w:pPr>
          </w:p>
        </w:tc>
      </w:tr>
    </w:tbl>
    <w:p w:rsidR="00465D00" w:rsidRDefault="00DF23D8">
      <w:pPr>
        <w:pStyle w:val="ManualConsidrant"/>
        <w:ind w:left="0" w:firstLine="0"/>
        <w:rPr>
          <w:i/>
          <w:noProof/>
          <w:sz w:val="16"/>
          <w:szCs w:val="16"/>
        </w:rPr>
      </w:pPr>
      <w:r>
        <w:rPr>
          <w:i/>
          <w:noProof/>
          <w:sz w:val="16"/>
        </w:rPr>
        <w:lastRenderedPageBreak/>
        <w:t>Paskaidrojumi</w:t>
      </w:r>
    </w:p>
    <w:p w:rsidR="00465D00" w:rsidRDefault="00DF23D8">
      <w:pPr>
        <w:pStyle w:val="NumPar1"/>
        <w:numPr>
          <w:ilvl w:val="0"/>
          <w:numId w:val="11"/>
        </w:numPr>
        <w:rPr>
          <w:noProof/>
          <w:sz w:val="16"/>
          <w:szCs w:val="16"/>
        </w:rPr>
      </w:pPr>
      <w:r>
        <w:rPr>
          <w:noProof/>
          <w:sz w:val="16"/>
        </w:rPr>
        <w:t>Šo informāciju izmantos ostas valsts kontrolei un citos pārbaudes nolūkos.</w:t>
      </w:r>
    </w:p>
    <w:p w:rsidR="00465D00" w:rsidRDefault="00DF23D8">
      <w:pPr>
        <w:pStyle w:val="NumPar1"/>
        <w:widowControl w:val="0"/>
        <w:numPr>
          <w:ilvl w:val="0"/>
          <w:numId w:val="11"/>
        </w:numPr>
        <w:spacing w:before="0" w:after="0"/>
        <w:jc w:val="left"/>
        <w:rPr>
          <w:rFonts w:eastAsia="Times New Roman"/>
          <w:noProof/>
          <w:color w:val="000000"/>
          <w:sz w:val="18"/>
          <w:szCs w:val="18"/>
        </w:rPr>
      </w:pPr>
      <w:r>
        <w:rPr>
          <w:noProof/>
          <w:sz w:val="16"/>
        </w:rPr>
        <w:t>Šī veidlapa jāaizpilda, izņemot gadījumus, kad saskaņā ar Direktīvas XXXX/XX/ES 9. pantu uz kuģi attiecas atbrīvojums.</w:t>
      </w:r>
    </w:p>
    <w:p w:rsidR="00465D00" w:rsidRDefault="00465D00">
      <w:pPr>
        <w:widowControl w:val="0"/>
        <w:spacing w:before="0" w:after="0"/>
        <w:jc w:val="left"/>
        <w:rPr>
          <w:rFonts w:eastAsia="Times New Roman"/>
          <w:noProof/>
          <w:color w:val="000000"/>
          <w:sz w:val="18"/>
          <w:szCs w:val="18"/>
        </w:rPr>
        <w:sectPr w:rsidR="00465D00" w:rsidSect="00574146">
          <w:footerReference w:type="default" r:id="rId16"/>
          <w:footerReference w:type="first" r:id="rId17"/>
          <w:pgSz w:w="11900" w:h="16840"/>
          <w:pgMar w:top="1417" w:right="1417" w:bottom="1417" w:left="1417" w:header="0" w:footer="720" w:gutter="0"/>
          <w:cols w:space="720"/>
          <w:noEndnote/>
          <w:docGrid w:linePitch="360"/>
        </w:sectPr>
      </w:pPr>
    </w:p>
    <w:p w:rsidR="00465D00" w:rsidRDefault="00DF23D8">
      <w:pPr>
        <w:pStyle w:val="Annexetitre"/>
        <w:rPr>
          <w:noProof/>
        </w:rPr>
      </w:pPr>
      <w:r>
        <w:rPr>
          <w:noProof/>
        </w:rPr>
        <w:lastRenderedPageBreak/>
        <w:t>3. PIELIKUMS</w:t>
      </w:r>
    </w:p>
    <w:p w:rsidR="00465D00" w:rsidRDefault="00DF23D8">
      <w:pPr>
        <w:pStyle w:val="NormalCentered"/>
        <w:spacing w:before="0" w:after="0"/>
        <w:rPr>
          <w:b/>
          <w:noProof/>
          <w:sz w:val="20"/>
          <w:szCs w:val="20"/>
        </w:rPr>
      </w:pPr>
      <w:bookmarkStart w:id="5" w:name="bookmark44"/>
      <w:r>
        <w:rPr>
          <w:b/>
          <w:noProof/>
          <w:sz w:val="20"/>
        </w:rPr>
        <w:t xml:space="preserve">ATKRITUMU NODOŠANAS STANDARTA KVĪTS </w:t>
      </w:r>
      <w:bookmarkEnd w:id="5"/>
    </w:p>
    <w:p w:rsidR="00465D00" w:rsidRDefault="00465D00">
      <w:pPr>
        <w:pStyle w:val="NormalCentered"/>
        <w:spacing w:before="0" w:after="0"/>
        <w:rPr>
          <w:b/>
          <w:noProof/>
          <w:sz w:val="20"/>
          <w:szCs w:val="20"/>
        </w:rPr>
      </w:pPr>
    </w:p>
    <w:p w:rsidR="00465D00" w:rsidRDefault="00DF23D8">
      <w:pPr>
        <w:spacing w:before="0" w:after="0"/>
        <w:rPr>
          <w:i/>
          <w:iCs/>
          <w:noProof/>
          <w:sz w:val="16"/>
          <w:szCs w:val="16"/>
        </w:rPr>
      </w:pPr>
      <w:bookmarkStart w:id="6" w:name="bookmark45"/>
      <w:bookmarkStart w:id="7" w:name="bookmark46"/>
      <w:r>
        <w:rPr>
          <w:i/>
          <w:noProof/>
          <w:sz w:val="16"/>
        </w:rPr>
        <w:t>Ostas atkritumu pieņemšanas iekārtas nodrošinātāja ieceltais pārstāvis izsniedz turpmāk norādīto kvīti tā kuģa kapteinim, kas nodevis atkritumus atbilstīgi Direktīvas XXXX/XX/ES 7. pantam.</w:t>
      </w:r>
      <w:bookmarkEnd w:id="6"/>
      <w:bookmarkEnd w:id="7"/>
    </w:p>
    <w:p w:rsidR="00465D00" w:rsidRDefault="00465D00">
      <w:pPr>
        <w:spacing w:before="0" w:after="0"/>
        <w:rPr>
          <w:i/>
          <w:iCs/>
          <w:noProof/>
          <w:sz w:val="16"/>
          <w:szCs w:val="16"/>
        </w:rPr>
      </w:pPr>
    </w:p>
    <w:p w:rsidR="00465D00" w:rsidRDefault="00DF23D8">
      <w:pPr>
        <w:spacing w:before="0" w:after="0"/>
        <w:rPr>
          <w:i/>
          <w:iCs/>
          <w:noProof/>
          <w:sz w:val="16"/>
          <w:szCs w:val="16"/>
        </w:rPr>
      </w:pPr>
      <w:r>
        <w:rPr>
          <w:i/>
          <w:noProof/>
          <w:sz w:val="16"/>
        </w:rPr>
        <w:t>Šo kvīti glabā uz kuģa kopā ar attiecīgo naftas operāciju žurnālu, kravas operāciju žurnālu un atkritumu reģistrācijas žurnālu, kā noteikts MARPOL konvencijā.</w:t>
      </w:r>
    </w:p>
    <w:p w:rsidR="00465D00" w:rsidRDefault="00DF23D8">
      <w:pPr>
        <w:pStyle w:val="Heading1"/>
        <w:numPr>
          <w:ilvl w:val="0"/>
          <w:numId w:val="9"/>
        </w:numPr>
        <w:spacing w:before="120"/>
        <w:ind w:left="851" w:hanging="851"/>
        <w:rPr>
          <w:noProof/>
          <w:sz w:val="18"/>
          <w:szCs w:val="18"/>
        </w:rPr>
      </w:pPr>
      <w:r>
        <w:rPr>
          <w:noProof/>
          <w:sz w:val="18"/>
        </w:rPr>
        <w:t>Ziņas par atkritumu pieņemšanas iekārtu un ostu</w:t>
      </w:r>
    </w:p>
    <w:tbl>
      <w:tblPr>
        <w:tblStyle w:val="TableGrid"/>
        <w:tblW w:w="0" w:type="auto"/>
        <w:tblLook w:val="04A0" w:firstRow="1" w:lastRow="0" w:firstColumn="1" w:lastColumn="0" w:noHBand="0" w:noVBand="1"/>
      </w:tblPr>
      <w:tblGrid>
        <w:gridCol w:w="9289"/>
      </w:tblGrid>
      <w:tr w:rsidR="00465D00">
        <w:tc>
          <w:tcPr>
            <w:tcW w:w="9289" w:type="dxa"/>
          </w:tcPr>
          <w:p w:rsidR="00465D00" w:rsidRDefault="00DF23D8">
            <w:pPr>
              <w:pStyle w:val="Heading2"/>
              <w:outlineLvl w:val="1"/>
              <w:rPr>
                <w:b w:val="0"/>
                <w:noProof/>
                <w:sz w:val="18"/>
                <w:szCs w:val="18"/>
              </w:rPr>
            </w:pPr>
            <w:r>
              <w:rPr>
                <w:b w:val="0"/>
                <w:noProof/>
                <w:sz w:val="18"/>
              </w:rPr>
              <w:t>Atrašanās vieta/termināļa nosaukums:</w:t>
            </w:r>
          </w:p>
        </w:tc>
      </w:tr>
      <w:tr w:rsidR="00465D00">
        <w:tc>
          <w:tcPr>
            <w:tcW w:w="9289" w:type="dxa"/>
          </w:tcPr>
          <w:p w:rsidR="00465D00" w:rsidRDefault="00DF23D8">
            <w:pPr>
              <w:pStyle w:val="Heading2"/>
              <w:outlineLvl w:val="1"/>
              <w:rPr>
                <w:b w:val="0"/>
                <w:noProof/>
                <w:sz w:val="16"/>
                <w:szCs w:val="16"/>
              </w:rPr>
            </w:pPr>
            <w:r>
              <w:rPr>
                <w:b w:val="0"/>
                <w:noProof/>
                <w:sz w:val="16"/>
              </w:rPr>
              <w:t>Ostas atkritumu pieņemšanas iekārtu nodrošinātājs(-i):</w:t>
            </w:r>
          </w:p>
        </w:tc>
      </w:tr>
      <w:tr w:rsidR="00465D00">
        <w:tc>
          <w:tcPr>
            <w:tcW w:w="9289" w:type="dxa"/>
          </w:tcPr>
          <w:p w:rsidR="00465D00" w:rsidRDefault="00DF23D8">
            <w:pPr>
              <w:pStyle w:val="Heading2"/>
              <w:outlineLvl w:val="1"/>
              <w:rPr>
                <w:b w:val="0"/>
                <w:noProof/>
                <w:sz w:val="16"/>
                <w:szCs w:val="16"/>
              </w:rPr>
            </w:pPr>
            <w:r>
              <w:rPr>
                <w:b w:val="0"/>
                <w:noProof/>
                <w:sz w:val="16"/>
              </w:rPr>
              <w:t>Atkritumu apstrādes iekārtas nodrošinātājs(-i) – ja atšķiras no iepriekšminētā:</w:t>
            </w:r>
          </w:p>
        </w:tc>
      </w:tr>
      <w:tr w:rsidR="00465D00">
        <w:tc>
          <w:tcPr>
            <w:tcW w:w="9289" w:type="dxa"/>
          </w:tcPr>
          <w:p w:rsidR="00465D00" w:rsidRDefault="00DF23D8">
            <w:pPr>
              <w:pStyle w:val="Heading2"/>
              <w:outlineLvl w:val="1"/>
              <w:rPr>
                <w:b w:val="0"/>
                <w:noProof/>
                <w:sz w:val="16"/>
                <w:szCs w:val="16"/>
              </w:rPr>
            </w:pPr>
            <w:r>
              <w:rPr>
                <w:b w:val="0"/>
                <w:noProof/>
                <w:sz w:val="16"/>
              </w:rPr>
              <w:t>Atkritumu nodošanas datums un laiks no:                                                                     līdz:</w:t>
            </w:r>
          </w:p>
        </w:tc>
      </w:tr>
    </w:tbl>
    <w:p w:rsidR="00465D00" w:rsidRDefault="00DF23D8">
      <w:pPr>
        <w:pStyle w:val="Heading1"/>
        <w:spacing w:before="120"/>
        <w:ind w:left="851" w:hanging="851"/>
        <w:rPr>
          <w:noProof/>
          <w:sz w:val="16"/>
          <w:szCs w:val="16"/>
        </w:rPr>
      </w:pPr>
      <w:r>
        <w:rPr>
          <w:noProof/>
          <w:sz w:val="16"/>
        </w:rPr>
        <w:t>Ziņas par kuģi</w:t>
      </w:r>
    </w:p>
    <w:tbl>
      <w:tblPr>
        <w:tblStyle w:val="TableGrid"/>
        <w:tblW w:w="0" w:type="auto"/>
        <w:tblLook w:val="04A0" w:firstRow="1" w:lastRow="0" w:firstColumn="1" w:lastColumn="0" w:noHBand="0" w:noVBand="1"/>
      </w:tblPr>
      <w:tblGrid>
        <w:gridCol w:w="4644"/>
        <w:gridCol w:w="4645"/>
      </w:tblGrid>
      <w:tr w:rsidR="00465D00">
        <w:tc>
          <w:tcPr>
            <w:tcW w:w="4644" w:type="dxa"/>
          </w:tcPr>
          <w:p w:rsidR="00465D00" w:rsidRDefault="00DF23D8">
            <w:pPr>
              <w:pStyle w:val="Heading2"/>
              <w:outlineLvl w:val="1"/>
              <w:rPr>
                <w:b w:val="0"/>
                <w:noProof/>
                <w:sz w:val="16"/>
                <w:szCs w:val="16"/>
              </w:rPr>
            </w:pPr>
            <w:r>
              <w:rPr>
                <w:b w:val="0"/>
                <w:noProof/>
                <w:sz w:val="16"/>
              </w:rPr>
              <w:t>Kuģa nosaukums:</w:t>
            </w:r>
          </w:p>
        </w:tc>
        <w:tc>
          <w:tcPr>
            <w:tcW w:w="4645" w:type="dxa"/>
          </w:tcPr>
          <w:p w:rsidR="00465D00" w:rsidRDefault="00DF23D8">
            <w:pPr>
              <w:rPr>
                <w:noProof/>
                <w:sz w:val="16"/>
                <w:szCs w:val="16"/>
              </w:rPr>
            </w:pPr>
            <w:r>
              <w:rPr>
                <w:noProof/>
                <w:sz w:val="16"/>
              </w:rPr>
              <w:t>2.5.          Īpašnieks vai operators:</w:t>
            </w:r>
          </w:p>
        </w:tc>
      </w:tr>
      <w:tr w:rsidR="00465D00">
        <w:tc>
          <w:tcPr>
            <w:tcW w:w="4644" w:type="dxa"/>
          </w:tcPr>
          <w:p w:rsidR="00465D00" w:rsidRDefault="00DF23D8">
            <w:pPr>
              <w:pStyle w:val="Heading2"/>
              <w:outlineLvl w:val="1"/>
              <w:rPr>
                <w:b w:val="0"/>
                <w:noProof/>
                <w:sz w:val="16"/>
                <w:szCs w:val="16"/>
              </w:rPr>
            </w:pPr>
            <w:r>
              <w:rPr>
                <w:b w:val="0"/>
                <w:noProof/>
                <w:sz w:val="16"/>
              </w:rPr>
              <w:t>SJO numurs:</w:t>
            </w:r>
          </w:p>
        </w:tc>
        <w:tc>
          <w:tcPr>
            <w:tcW w:w="4645" w:type="dxa"/>
          </w:tcPr>
          <w:p w:rsidR="00465D00" w:rsidRDefault="00DF23D8">
            <w:pPr>
              <w:rPr>
                <w:noProof/>
                <w:sz w:val="16"/>
                <w:szCs w:val="16"/>
              </w:rPr>
            </w:pPr>
            <w:r>
              <w:rPr>
                <w:noProof/>
                <w:sz w:val="16"/>
              </w:rPr>
              <w:t>2.6.          Atšķirības numurs vai burti:</w:t>
            </w:r>
          </w:p>
        </w:tc>
      </w:tr>
      <w:tr w:rsidR="00465D00">
        <w:tc>
          <w:tcPr>
            <w:tcW w:w="4644" w:type="dxa"/>
          </w:tcPr>
          <w:p w:rsidR="00465D00" w:rsidRDefault="00DF23D8">
            <w:pPr>
              <w:pStyle w:val="Heading2"/>
              <w:outlineLvl w:val="1"/>
              <w:rPr>
                <w:b w:val="0"/>
                <w:noProof/>
                <w:sz w:val="16"/>
                <w:szCs w:val="16"/>
              </w:rPr>
            </w:pPr>
            <w:r>
              <w:rPr>
                <w:b w:val="0"/>
                <w:noProof/>
                <w:sz w:val="16"/>
              </w:rPr>
              <w:t>Bruto tilpība:</w:t>
            </w:r>
          </w:p>
        </w:tc>
        <w:tc>
          <w:tcPr>
            <w:tcW w:w="4645" w:type="dxa"/>
          </w:tcPr>
          <w:p w:rsidR="00465D00" w:rsidRDefault="00DF23D8">
            <w:pPr>
              <w:rPr>
                <w:noProof/>
                <w:sz w:val="16"/>
                <w:szCs w:val="16"/>
              </w:rPr>
            </w:pPr>
            <w:r>
              <w:rPr>
                <w:noProof/>
                <w:sz w:val="16"/>
              </w:rPr>
              <w:t>2.7.          Karoga valsts:</w:t>
            </w:r>
          </w:p>
        </w:tc>
      </w:tr>
      <w:tr w:rsidR="00465D00">
        <w:tc>
          <w:tcPr>
            <w:tcW w:w="9289" w:type="dxa"/>
            <w:gridSpan w:val="2"/>
          </w:tcPr>
          <w:p w:rsidR="00465D00" w:rsidRDefault="00DF23D8">
            <w:pPr>
              <w:pStyle w:val="Heading2"/>
              <w:outlineLvl w:val="1"/>
              <w:rPr>
                <w:b w:val="0"/>
                <w:noProof/>
                <w:sz w:val="16"/>
                <w:szCs w:val="16"/>
              </w:rPr>
            </w:pPr>
            <w:r>
              <w:rPr>
                <w:b w:val="0"/>
                <w:noProof/>
                <w:sz w:val="16"/>
              </w:rPr>
              <w:t xml:space="preserve">Kuģa tips:           </w:t>
            </w:r>
            <w:sdt>
              <w:sdtPr>
                <w:rPr>
                  <w:b w:val="0"/>
                  <w:noProof/>
                  <w:sz w:val="16"/>
                  <w:szCs w:val="16"/>
                </w:rPr>
                <w:id w:val="-973676812"/>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 Naftas tankkuģis                         </w:t>
            </w:r>
            <w:sdt>
              <w:sdtPr>
                <w:rPr>
                  <w:b w:val="0"/>
                  <w:noProof/>
                  <w:sz w:val="16"/>
                  <w:szCs w:val="16"/>
                </w:rPr>
                <w:id w:val="-1335993309"/>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Ķimikāliju tankkuģis                    </w:t>
            </w:r>
            <w:sdt>
              <w:sdtPr>
                <w:rPr>
                  <w:b w:val="0"/>
                  <w:noProof/>
                  <w:sz w:val="16"/>
                  <w:szCs w:val="16"/>
                </w:rPr>
                <w:id w:val="1599443877"/>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Beramkravu jūras kuģis                 </w:t>
            </w:r>
            <w:sdt>
              <w:sdtPr>
                <w:rPr>
                  <w:b w:val="0"/>
                  <w:noProof/>
                  <w:sz w:val="16"/>
                  <w:szCs w:val="16"/>
                </w:rPr>
                <w:id w:val="-1951081850"/>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 Konteinerkuģis</w:t>
            </w:r>
          </w:p>
          <w:p w:rsidR="00465D00" w:rsidRDefault="00DF23D8">
            <w:pPr>
              <w:pStyle w:val="Text1"/>
              <w:rPr>
                <w:noProof/>
                <w:sz w:val="16"/>
                <w:szCs w:val="16"/>
              </w:rPr>
            </w:pPr>
            <w:r>
              <w:rPr>
                <w:noProof/>
                <w:sz w:val="16"/>
              </w:rPr>
              <w:t xml:space="preserve">                                </w:t>
            </w:r>
            <w:sdt>
              <w:sdtPr>
                <w:rPr>
                  <w:noProof/>
                  <w:sz w:val="16"/>
                  <w:szCs w:val="16"/>
                </w:rPr>
                <w:id w:val="1004008647"/>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Cits kravas kuģis            </w:t>
            </w:r>
            <w:sdt>
              <w:sdtPr>
                <w:rPr>
                  <w:noProof/>
                  <w:sz w:val="16"/>
                  <w:szCs w:val="16"/>
                </w:rPr>
                <w:id w:val="78023823"/>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Pasažieru kuģis                    </w:t>
            </w:r>
            <w:sdt>
              <w:sdtPr>
                <w:rPr>
                  <w:noProof/>
                  <w:sz w:val="16"/>
                  <w:szCs w:val="16"/>
                </w:rPr>
                <w:id w:val="-1256744352"/>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Ro-ro kuģis                           </w:t>
            </w:r>
            <w:sdt>
              <w:sdtPr>
                <w:rPr>
                  <w:noProof/>
                  <w:sz w:val="16"/>
                  <w:szCs w:val="16"/>
                </w:rPr>
                <w:id w:val="-1367202496"/>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Cits (precizējiet)</w:t>
            </w:r>
          </w:p>
        </w:tc>
      </w:tr>
    </w:tbl>
    <w:p w:rsidR="00465D00" w:rsidRDefault="00DF23D8">
      <w:pPr>
        <w:pStyle w:val="Heading1"/>
        <w:spacing w:before="120"/>
        <w:ind w:left="851" w:hanging="851"/>
        <w:rPr>
          <w:noProof/>
          <w:sz w:val="16"/>
          <w:szCs w:val="16"/>
        </w:rPr>
      </w:pPr>
      <w:r>
        <w:rPr>
          <w:noProof/>
          <w:sz w:val="16"/>
        </w:rPr>
        <w:t>PIEŅEMTO ATKRITUMU VEIDS UN APJOMS</w:t>
      </w:r>
    </w:p>
    <w:tbl>
      <w:tblPr>
        <w:tblStyle w:val="TableGrid"/>
        <w:tblW w:w="0" w:type="auto"/>
        <w:tblLook w:val="04A0" w:firstRow="1" w:lastRow="0" w:firstColumn="1" w:lastColumn="0" w:noHBand="0" w:noVBand="1"/>
      </w:tblPr>
      <w:tblGrid>
        <w:gridCol w:w="2328"/>
        <w:gridCol w:w="1689"/>
        <w:gridCol w:w="222"/>
        <w:gridCol w:w="3981"/>
        <w:gridCol w:w="1069"/>
      </w:tblGrid>
      <w:tr w:rsidR="00465D00">
        <w:tc>
          <w:tcPr>
            <w:tcW w:w="0" w:type="auto"/>
          </w:tcPr>
          <w:p w:rsidR="00465D00" w:rsidRDefault="00DF23D8">
            <w:pPr>
              <w:jc w:val="left"/>
              <w:rPr>
                <w:b/>
                <w:noProof/>
                <w:sz w:val="16"/>
                <w:szCs w:val="16"/>
              </w:rPr>
            </w:pPr>
            <w:r>
              <w:rPr>
                <w:b/>
                <w:noProof/>
                <w:sz w:val="16"/>
              </w:rPr>
              <w:t>MARPOL konvencijas I pielikums – Nafta</w:t>
            </w:r>
          </w:p>
        </w:tc>
        <w:tc>
          <w:tcPr>
            <w:tcW w:w="0" w:type="auto"/>
          </w:tcPr>
          <w:p w:rsidR="00465D00" w:rsidRDefault="00DF23D8">
            <w:pPr>
              <w:jc w:val="left"/>
              <w:rPr>
                <w:b/>
                <w:noProof/>
                <w:sz w:val="16"/>
                <w:szCs w:val="16"/>
              </w:rPr>
            </w:pPr>
            <w:r>
              <w:rPr>
                <w:b/>
                <w:noProof/>
                <w:sz w:val="16"/>
              </w:rPr>
              <w:t>Daudzums (m</w:t>
            </w:r>
            <w:r>
              <w:rPr>
                <w:b/>
                <w:noProof/>
                <w:sz w:val="16"/>
                <w:vertAlign w:val="superscript"/>
              </w:rPr>
              <w:t>3</w:t>
            </w:r>
            <w:r>
              <w:rPr>
                <w:b/>
                <w:noProof/>
                <w:sz w:val="16"/>
              </w:rPr>
              <w:t>)</w:t>
            </w: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b/>
                <w:noProof/>
                <w:sz w:val="16"/>
              </w:rPr>
              <w:t>MARPOL konvencijas V pielikums – Atkritumi</w:t>
            </w:r>
          </w:p>
        </w:tc>
        <w:tc>
          <w:tcPr>
            <w:tcW w:w="0" w:type="auto"/>
          </w:tcPr>
          <w:p w:rsidR="00465D00" w:rsidRDefault="00DF23D8">
            <w:pPr>
              <w:jc w:val="left"/>
              <w:rPr>
                <w:noProof/>
                <w:sz w:val="16"/>
                <w:szCs w:val="16"/>
              </w:rPr>
            </w:pPr>
            <w:r>
              <w:rPr>
                <w:b/>
                <w:noProof/>
                <w:sz w:val="16"/>
              </w:rPr>
              <w:t>Daudzums (m</w:t>
            </w:r>
            <w:r>
              <w:rPr>
                <w:b/>
                <w:noProof/>
                <w:sz w:val="16"/>
                <w:vertAlign w:val="superscript"/>
              </w:rPr>
              <w:t>3</w:t>
            </w:r>
            <w:r>
              <w:rPr>
                <w:b/>
                <w:noProof/>
                <w:sz w:val="16"/>
              </w:rPr>
              <w:t>)</w:t>
            </w:r>
          </w:p>
        </w:tc>
      </w:tr>
      <w:tr w:rsidR="00465D00">
        <w:tc>
          <w:tcPr>
            <w:tcW w:w="0" w:type="auto"/>
          </w:tcPr>
          <w:p w:rsidR="00465D00" w:rsidRDefault="00DF23D8">
            <w:pPr>
              <w:jc w:val="left"/>
              <w:rPr>
                <w:noProof/>
                <w:sz w:val="16"/>
                <w:szCs w:val="16"/>
              </w:rPr>
            </w:pPr>
            <w:r>
              <w:rPr>
                <w:noProof/>
                <w:sz w:val="16"/>
              </w:rPr>
              <w:t>Naftu saturoši sateces ūdeņi</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A. Plastmasas</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Naftu saturošas atliekas (naftas nosēdumi)</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B. Pārtikas atkritumi</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Naftu saturoši tanku mazgāšanas ūdeņi</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C. Mājsaimniecības atkritumi (piemēram, papīra izstrādājumi, lupatas, stikls, metāls, pudeles, māla un fajansa izstrādājumi u. c.)</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Netīrais balasta ūdens</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D. Cepamā eļļa</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Nogulsnējumi un nosēdumi no tanku tīrīšanas</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E. Atkritumu dedzināmās krāsns pelni</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Cits (precizējiet)</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F. Ekspluatācijas atkritumi</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b/>
                <w:noProof/>
                <w:sz w:val="16"/>
              </w:rPr>
              <w:t>MARPOL konvencijas II pielikums – Kaitīgas šķidrās vielas</w:t>
            </w:r>
          </w:p>
        </w:tc>
        <w:tc>
          <w:tcPr>
            <w:tcW w:w="0" w:type="auto"/>
          </w:tcPr>
          <w:p w:rsidR="00465D00" w:rsidRDefault="00DF23D8">
            <w:pPr>
              <w:jc w:val="left"/>
              <w:rPr>
                <w:b/>
                <w:noProof/>
                <w:sz w:val="16"/>
                <w:szCs w:val="16"/>
              </w:rPr>
            </w:pPr>
            <w:r>
              <w:rPr>
                <w:b/>
                <w:noProof/>
                <w:sz w:val="16"/>
              </w:rPr>
              <w:t>Daudzums (m</w:t>
            </w:r>
            <w:r>
              <w:rPr>
                <w:b/>
                <w:noProof/>
                <w:sz w:val="16"/>
                <w:vertAlign w:val="superscript"/>
              </w:rPr>
              <w:t>3</w:t>
            </w:r>
            <w:r>
              <w:rPr>
                <w:b/>
                <w:noProof/>
                <w:sz w:val="16"/>
              </w:rPr>
              <w:t>)/Nosaukums</w:t>
            </w:r>
            <w:r>
              <w:rPr>
                <w:b/>
                <w:noProof/>
                <w:sz w:val="16"/>
                <w:vertAlign w:val="superscript"/>
              </w:rPr>
              <w:t>5</w:t>
            </w: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G. Kravu atliekas</w:t>
            </w:r>
            <w:r>
              <w:rPr>
                <w:noProof/>
                <w:sz w:val="16"/>
                <w:vertAlign w:val="superscript"/>
              </w:rPr>
              <w:t>6</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X kategorijas viela</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H. Dzīvnieka(-u) kautķermenis(-ņi)</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Y kategorijas viela</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I. Zvejas rīki</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noProof/>
                <w:sz w:val="16"/>
              </w:rPr>
              <w:t>Z kategorijas viela</w:t>
            </w:r>
          </w:p>
        </w:tc>
        <w:tc>
          <w:tcPr>
            <w:tcW w:w="0" w:type="auto"/>
          </w:tcPr>
          <w:p w:rsidR="00465D00" w:rsidRDefault="00465D00">
            <w:pPr>
              <w:jc w:val="left"/>
              <w:rPr>
                <w:noProof/>
                <w:sz w:val="16"/>
                <w:szCs w:val="16"/>
              </w:rPr>
            </w:pPr>
          </w:p>
        </w:tc>
        <w:tc>
          <w:tcPr>
            <w:tcW w:w="0" w:type="auto"/>
            <w:tcBorders>
              <w:top w:val="nil"/>
              <w:bottom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b/>
                <w:noProof/>
                <w:sz w:val="16"/>
              </w:rPr>
              <w:t>MARPOL konvencijas VI pielikums — Gaisu piesārņojošas vielas</w:t>
            </w:r>
          </w:p>
        </w:tc>
        <w:tc>
          <w:tcPr>
            <w:tcW w:w="0" w:type="auto"/>
          </w:tcPr>
          <w:p w:rsidR="00465D00" w:rsidRDefault="00DF23D8">
            <w:pPr>
              <w:jc w:val="left"/>
              <w:rPr>
                <w:noProof/>
                <w:sz w:val="16"/>
                <w:szCs w:val="16"/>
              </w:rPr>
            </w:pPr>
            <w:r>
              <w:rPr>
                <w:b/>
                <w:noProof/>
                <w:sz w:val="16"/>
              </w:rPr>
              <w:t>Daudzums (m</w:t>
            </w:r>
            <w:r>
              <w:rPr>
                <w:b/>
                <w:noProof/>
                <w:sz w:val="16"/>
                <w:vertAlign w:val="superscript"/>
              </w:rPr>
              <w:t>3</w:t>
            </w:r>
            <w:r>
              <w:rPr>
                <w:b/>
                <w:noProof/>
                <w:sz w:val="16"/>
              </w:rPr>
              <w:t>)</w:t>
            </w:r>
          </w:p>
        </w:tc>
      </w:tr>
      <w:tr w:rsidR="00465D00">
        <w:tc>
          <w:tcPr>
            <w:tcW w:w="0" w:type="auto"/>
          </w:tcPr>
          <w:p w:rsidR="00465D00" w:rsidRDefault="00DF23D8">
            <w:pPr>
              <w:jc w:val="left"/>
              <w:rPr>
                <w:noProof/>
                <w:sz w:val="16"/>
                <w:szCs w:val="16"/>
              </w:rPr>
            </w:pPr>
            <w:r>
              <w:rPr>
                <w:noProof/>
                <w:sz w:val="16"/>
              </w:rPr>
              <w:t>OS - Citas vielas</w:t>
            </w:r>
          </w:p>
        </w:tc>
        <w:tc>
          <w:tcPr>
            <w:tcW w:w="0" w:type="auto"/>
          </w:tcPr>
          <w:p w:rsidR="00465D00" w:rsidRDefault="00465D00">
            <w:pPr>
              <w:jc w:val="left"/>
              <w:rPr>
                <w:noProof/>
                <w:sz w:val="16"/>
                <w:szCs w:val="16"/>
              </w:rPr>
            </w:pPr>
          </w:p>
        </w:tc>
        <w:tc>
          <w:tcPr>
            <w:tcW w:w="0" w:type="auto"/>
            <w:vMerge w:val="restart"/>
            <w:tcBorders>
              <w:top w:val="nil"/>
            </w:tcBorders>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 xml:space="preserve">Ozona slāni noārdošās vielas un aprīkojums, kas satur </w:t>
            </w:r>
            <w:r>
              <w:rPr>
                <w:noProof/>
                <w:sz w:val="16"/>
              </w:rPr>
              <w:lastRenderedPageBreak/>
              <w:t>šādas vielas</w:t>
            </w:r>
          </w:p>
        </w:tc>
        <w:tc>
          <w:tcPr>
            <w:tcW w:w="0" w:type="auto"/>
          </w:tcPr>
          <w:p w:rsidR="00465D00" w:rsidRDefault="00465D00">
            <w:pPr>
              <w:jc w:val="left"/>
              <w:rPr>
                <w:noProof/>
                <w:sz w:val="16"/>
                <w:szCs w:val="16"/>
              </w:rPr>
            </w:pPr>
          </w:p>
        </w:tc>
      </w:tr>
      <w:tr w:rsidR="00465D00">
        <w:tc>
          <w:tcPr>
            <w:tcW w:w="0" w:type="auto"/>
          </w:tcPr>
          <w:p w:rsidR="00465D00" w:rsidRDefault="00DF23D8">
            <w:pPr>
              <w:jc w:val="left"/>
              <w:rPr>
                <w:noProof/>
                <w:sz w:val="16"/>
                <w:szCs w:val="16"/>
              </w:rPr>
            </w:pPr>
            <w:r>
              <w:rPr>
                <w:b/>
                <w:noProof/>
                <w:sz w:val="16"/>
              </w:rPr>
              <w:lastRenderedPageBreak/>
              <w:t>MARPOL konvencijas IV pielikums – Notekūdeņi</w:t>
            </w:r>
          </w:p>
        </w:tc>
        <w:tc>
          <w:tcPr>
            <w:tcW w:w="0" w:type="auto"/>
          </w:tcPr>
          <w:p w:rsidR="00465D00" w:rsidRDefault="00DF23D8">
            <w:pPr>
              <w:jc w:val="left"/>
              <w:rPr>
                <w:noProof/>
                <w:sz w:val="16"/>
                <w:szCs w:val="16"/>
              </w:rPr>
            </w:pPr>
            <w:r>
              <w:rPr>
                <w:b/>
                <w:noProof/>
                <w:sz w:val="16"/>
              </w:rPr>
              <w:t>Daudzums (m</w:t>
            </w:r>
            <w:r>
              <w:rPr>
                <w:b/>
                <w:noProof/>
                <w:sz w:val="16"/>
                <w:vertAlign w:val="superscript"/>
              </w:rPr>
              <w:t>3</w:t>
            </w:r>
            <w:r>
              <w:rPr>
                <w:b/>
                <w:noProof/>
                <w:sz w:val="16"/>
              </w:rPr>
              <w:t>)</w:t>
            </w:r>
          </w:p>
        </w:tc>
        <w:tc>
          <w:tcPr>
            <w:tcW w:w="0" w:type="auto"/>
            <w:vMerge/>
          </w:tcPr>
          <w:p w:rsidR="00465D00" w:rsidRDefault="00465D00">
            <w:pPr>
              <w:jc w:val="left"/>
              <w:rPr>
                <w:noProof/>
                <w:sz w:val="16"/>
                <w:szCs w:val="16"/>
              </w:rPr>
            </w:pPr>
          </w:p>
        </w:tc>
        <w:tc>
          <w:tcPr>
            <w:tcW w:w="0" w:type="auto"/>
          </w:tcPr>
          <w:p w:rsidR="00465D00" w:rsidRDefault="00DF23D8">
            <w:pPr>
              <w:jc w:val="left"/>
              <w:rPr>
                <w:noProof/>
                <w:sz w:val="16"/>
                <w:szCs w:val="16"/>
              </w:rPr>
            </w:pPr>
            <w:r>
              <w:rPr>
                <w:noProof/>
                <w:sz w:val="16"/>
              </w:rPr>
              <w:t>Izplūdes gāzu attīrīšanas procesā radušies atlikumi</w:t>
            </w:r>
          </w:p>
        </w:tc>
        <w:tc>
          <w:tcPr>
            <w:tcW w:w="0" w:type="auto"/>
          </w:tcPr>
          <w:p w:rsidR="00465D00" w:rsidRDefault="00465D00">
            <w:pPr>
              <w:jc w:val="left"/>
              <w:rPr>
                <w:noProof/>
                <w:sz w:val="16"/>
                <w:szCs w:val="16"/>
              </w:rPr>
            </w:pPr>
          </w:p>
        </w:tc>
      </w:tr>
      <w:tr w:rsidR="00465D00">
        <w:tc>
          <w:tcPr>
            <w:tcW w:w="0" w:type="auto"/>
          </w:tcPr>
          <w:p w:rsidR="00465D00" w:rsidRDefault="00465D00">
            <w:pPr>
              <w:jc w:val="left"/>
              <w:rPr>
                <w:b/>
                <w:noProof/>
                <w:sz w:val="16"/>
                <w:szCs w:val="16"/>
              </w:rPr>
            </w:pPr>
          </w:p>
        </w:tc>
        <w:tc>
          <w:tcPr>
            <w:tcW w:w="0" w:type="auto"/>
          </w:tcPr>
          <w:p w:rsidR="00465D00" w:rsidRDefault="00465D00">
            <w:pPr>
              <w:jc w:val="left"/>
              <w:rPr>
                <w:b/>
                <w:noProof/>
                <w:sz w:val="16"/>
                <w:szCs w:val="16"/>
              </w:rPr>
            </w:pPr>
          </w:p>
        </w:tc>
        <w:tc>
          <w:tcPr>
            <w:tcW w:w="0" w:type="auto"/>
            <w:vMerge/>
          </w:tcPr>
          <w:p w:rsidR="00465D00" w:rsidRDefault="00465D00">
            <w:pPr>
              <w:jc w:val="left"/>
              <w:rPr>
                <w:noProof/>
                <w:sz w:val="16"/>
                <w:szCs w:val="16"/>
              </w:rPr>
            </w:pPr>
          </w:p>
        </w:tc>
        <w:tc>
          <w:tcPr>
            <w:tcW w:w="0" w:type="auto"/>
          </w:tcPr>
          <w:p w:rsidR="00465D00" w:rsidRDefault="00465D00">
            <w:pPr>
              <w:jc w:val="left"/>
              <w:rPr>
                <w:noProof/>
                <w:sz w:val="16"/>
                <w:szCs w:val="16"/>
              </w:rPr>
            </w:pPr>
          </w:p>
        </w:tc>
        <w:tc>
          <w:tcPr>
            <w:tcW w:w="0" w:type="auto"/>
          </w:tcPr>
          <w:p w:rsidR="00465D00" w:rsidRDefault="00465D00">
            <w:pPr>
              <w:jc w:val="left"/>
              <w:rPr>
                <w:noProof/>
                <w:sz w:val="16"/>
                <w:szCs w:val="16"/>
              </w:rPr>
            </w:pPr>
          </w:p>
        </w:tc>
      </w:tr>
    </w:tbl>
    <w:p w:rsidR="00465D00" w:rsidRDefault="00465D00">
      <w:pPr>
        <w:spacing w:before="0" w:after="0"/>
        <w:rPr>
          <w:noProof/>
          <w:sz w:val="16"/>
          <w:szCs w:val="16"/>
          <w:vertAlign w:val="superscript"/>
        </w:rPr>
      </w:pPr>
    </w:p>
    <w:p w:rsidR="00465D00" w:rsidRDefault="00DF23D8">
      <w:pPr>
        <w:spacing w:before="0" w:after="0"/>
        <w:rPr>
          <w:noProof/>
          <w:sz w:val="14"/>
          <w:szCs w:val="14"/>
        </w:rPr>
      </w:pPr>
      <w:r>
        <w:rPr>
          <w:noProof/>
          <w:sz w:val="16"/>
          <w:vertAlign w:val="superscript"/>
        </w:rPr>
        <w:t>5</w:t>
      </w:r>
      <w:r>
        <w:rPr>
          <w:noProof/>
        </w:rPr>
        <w:tab/>
      </w:r>
      <w:r>
        <w:rPr>
          <w:noProof/>
          <w:sz w:val="14"/>
        </w:rPr>
        <w:t>Norādiet attiecīgās kaitīgās šķidrās vielas oficiālo kravas nosaukumu</w:t>
      </w:r>
    </w:p>
    <w:p w:rsidR="00465D00" w:rsidRDefault="00DF23D8">
      <w:pPr>
        <w:spacing w:before="0" w:after="0"/>
        <w:rPr>
          <w:noProof/>
          <w:sz w:val="14"/>
          <w:szCs w:val="14"/>
        </w:rPr>
      </w:pPr>
      <w:r>
        <w:rPr>
          <w:noProof/>
          <w:sz w:val="14"/>
          <w:vertAlign w:val="superscript"/>
        </w:rPr>
        <w:t>6</w:t>
      </w:r>
      <w:r>
        <w:rPr>
          <w:noProof/>
        </w:rPr>
        <w:tab/>
      </w:r>
      <w:r>
        <w:rPr>
          <w:noProof/>
          <w:sz w:val="14"/>
        </w:rPr>
        <w:t>Norādiet sauskravas oficiālo kravas nosaukumu</w:t>
      </w:r>
    </w:p>
    <w:p w:rsidR="00465D00" w:rsidRDefault="00465D00">
      <w:pPr>
        <w:spacing w:before="0" w:after="0"/>
        <w:rPr>
          <w:noProof/>
        </w:rPr>
      </w:pPr>
    </w:p>
    <w:p w:rsidR="00465D00" w:rsidRDefault="00465D00">
      <w:pPr>
        <w:rPr>
          <w:noProof/>
        </w:rPr>
        <w:sectPr w:rsidR="00465D00" w:rsidSect="00574146">
          <w:pgSz w:w="11907" w:h="16839"/>
          <w:pgMar w:top="1134" w:right="1417" w:bottom="1134" w:left="1417" w:header="709" w:footer="709" w:gutter="0"/>
          <w:cols w:space="720"/>
          <w:docGrid w:linePitch="360"/>
        </w:sectPr>
      </w:pPr>
    </w:p>
    <w:p w:rsidR="00465D00" w:rsidRDefault="00DF23D8">
      <w:pPr>
        <w:pStyle w:val="Annexetitre"/>
        <w:rPr>
          <w:noProof/>
        </w:rPr>
      </w:pPr>
      <w:r>
        <w:rPr>
          <w:noProof/>
        </w:rPr>
        <w:lastRenderedPageBreak/>
        <w:t>4. PIELIKUMS</w:t>
      </w:r>
    </w:p>
    <w:p w:rsidR="00465D00" w:rsidRDefault="00DF23D8">
      <w:pPr>
        <w:pStyle w:val="TableTitle"/>
        <w:rPr>
          <w:noProof/>
          <w:sz w:val="22"/>
        </w:rPr>
      </w:pPr>
      <w:r>
        <w:rPr>
          <w:noProof/>
          <w:sz w:val="22"/>
        </w:rPr>
        <w:t>Ostas atkritumu pieņemšanas iekārtu ekspluatācijas un pārvaldes izmaksu kategorijas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94"/>
      </w:tblGrid>
      <w:tr w:rsidR="00465D00">
        <w:tc>
          <w:tcPr>
            <w:tcW w:w="4820" w:type="dxa"/>
            <w:shd w:val="clear" w:color="auto" w:fill="auto"/>
          </w:tcPr>
          <w:p w:rsidR="00465D00" w:rsidRDefault="00DF23D8">
            <w:pPr>
              <w:jc w:val="left"/>
              <w:rPr>
                <w:b/>
                <w:noProof/>
                <w:sz w:val="22"/>
              </w:rPr>
            </w:pPr>
            <w:r>
              <w:rPr>
                <w:b/>
                <w:i/>
                <w:noProof/>
                <w:sz w:val="22"/>
              </w:rPr>
              <w:t xml:space="preserve">Tiešās izmaksas </w:t>
            </w:r>
          </w:p>
          <w:p w:rsidR="00465D00" w:rsidRDefault="00DF23D8">
            <w:pPr>
              <w:jc w:val="left"/>
              <w:rPr>
                <w:b/>
                <w:i/>
                <w:noProof/>
                <w:sz w:val="22"/>
              </w:rPr>
            </w:pPr>
            <w:r>
              <w:rPr>
                <w:b/>
                <w:noProof/>
                <w:sz w:val="22"/>
              </w:rPr>
              <w:t>Darbības izmaksas saistībā ar kuģu atkritumu faktisku nodošanu, tostarp turpmāk uzskaitītās izmaksu pozīcijas.</w:t>
            </w:r>
          </w:p>
        </w:tc>
        <w:tc>
          <w:tcPr>
            <w:tcW w:w="4394" w:type="dxa"/>
            <w:shd w:val="clear" w:color="auto" w:fill="auto"/>
          </w:tcPr>
          <w:p w:rsidR="00465D00" w:rsidRDefault="00DF23D8">
            <w:pPr>
              <w:rPr>
                <w:b/>
                <w:noProof/>
                <w:sz w:val="22"/>
              </w:rPr>
            </w:pPr>
            <w:r>
              <w:rPr>
                <w:b/>
                <w:i/>
                <w:noProof/>
                <w:sz w:val="22"/>
              </w:rPr>
              <w:t>Netiešās izmaksas</w:t>
            </w:r>
          </w:p>
          <w:p w:rsidR="00465D00" w:rsidRDefault="00DF23D8">
            <w:pPr>
              <w:rPr>
                <w:b/>
                <w:noProof/>
                <w:sz w:val="22"/>
              </w:rPr>
            </w:pPr>
            <w:r>
              <w:rPr>
                <w:b/>
                <w:noProof/>
                <w:sz w:val="22"/>
              </w:rPr>
              <w:br/>
              <w:t>Administratīvās izmaksas, kas rodas ostas sistēmas pārvaldē, tostarp turpmāk uzskaitītās izmaksu pozīcijas.</w:t>
            </w:r>
          </w:p>
        </w:tc>
      </w:tr>
      <w:tr w:rsidR="00465D00">
        <w:tc>
          <w:tcPr>
            <w:tcW w:w="4820" w:type="dxa"/>
            <w:shd w:val="clear" w:color="auto" w:fill="auto"/>
          </w:tcPr>
          <w:p w:rsidR="00465D00" w:rsidRDefault="00DF23D8">
            <w:pPr>
              <w:numPr>
                <w:ilvl w:val="0"/>
                <w:numId w:val="10"/>
              </w:numPr>
              <w:rPr>
                <w:noProof/>
                <w:sz w:val="22"/>
              </w:rPr>
            </w:pPr>
            <w:r>
              <w:rPr>
                <w:noProof/>
                <w:sz w:val="22"/>
              </w:rPr>
              <w:t xml:space="preserve">Ostas atkritumu pieņemšanas iekārtu infrastruktūras nodrošināšana, tostarp konteineri, cisternas, apstrādes instrumenti, baržas, kravas automobiļi, atkritumu pieņemšanas iekārtas, apstrādes iekārtas; </w:t>
            </w:r>
          </w:p>
          <w:p w:rsidR="00465D00" w:rsidRDefault="00DF23D8">
            <w:pPr>
              <w:numPr>
                <w:ilvl w:val="0"/>
                <w:numId w:val="10"/>
              </w:numPr>
              <w:rPr>
                <w:noProof/>
                <w:sz w:val="22"/>
              </w:rPr>
            </w:pPr>
            <w:r>
              <w:rPr>
                <w:noProof/>
                <w:sz w:val="22"/>
              </w:rPr>
              <w:t>Koncesijas saistībā ar objekta nomu, attiecīgā gadījumā, vai ar aprīkojuma nomu, kas nepieciešams ostas atkritumu pieņemšanas iekārtu ekspluatācijai;</w:t>
            </w:r>
          </w:p>
          <w:p w:rsidR="00465D00" w:rsidRDefault="00DF23D8">
            <w:pPr>
              <w:numPr>
                <w:ilvl w:val="0"/>
                <w:numId w:val="10"/>
              </w:numPr>
              <w:rPr>
                <w:noProof/>
                <w:sz w:val="22"/>
              </w:rPr>
            </w:pPr>
            <w:r>
              <w:rPr>
                <w:noProof/>
                <w:sz w:val="22"/>
              </w:rPr>
              <w:t>Ostas atkritumu pieņemšanas iekārtu faktiskā ekspluatācija: kuģu atkritumu savākšana, atkritumu transportēšana no ostas atkritumu pieņemšanas iekārtām uz galīgo apstrādi, ostas atkritumu pieņemšanas iekārtu apkope un tīrīšana, darbaspēka izmaksas, tostarp virsstundu izmaksas, elektroenerģija, atkritumu analīze un apdrošināšana;</w:t>
            </w:r>
          </w:p>
          <w:p w:rsidR="00465D00" w:rsidRDefault="00DF23D8">
            <w:pPr>
              <w:numPr>
                <w:ilvl w:val="0"/>
                <w:numId w:val="10"/>
              </w:numPr>
              <w:rPr>
                <w:noProof/>
                <w:sz w:val="22"/>
              </w:rPr>
            </w:pPr>
            <w:r>
              <w:rPr>
                <w:noProof/>
                <w:sz w:val="22"/>
              </w:rPr>
              <w:t>Kuģu atkritumu atkārtota izmantošana, reciklēšana vai apglabāšana, tostarp atkritumu dalīta savākšana;</w:t>
            </w:r>
          </w:p>
          <w:p w:rsidR="00465D00" w:rsidRDefault="00DF23D8">
            <w:pPr>
              <w:numPr>
                <w:ilvl w:val="0"/>
                <w:numId w:val="10"/>
              </w:numPr>
              <w:rPr>
                <w:noProof/>
                <w:sz w:val="22"/>
              </w:rPr>
            </w:pPr>
            <w:r>
              <w:rPr>
                <w:noProof/>
                <w:sz w:val="22"/>
              </w:rPr>
              <w:t>Administrācija: rēķinu sagatavošana, atkritumu nodošanas kvīšu izsniegšana kuģiem, ziņošana.</w:t>
            </w:r>
          </w:p>
        </w:tc>
        <w:tc>
          <w:tcPr>
            <w:tcW w:w="4394" w:type="dxa"/>
            <w:shd w:val="clear" w:color="auto" w:fill="auto"/>
          </w:tcPr>
          <w:p w:rsidR="00465D00" w:rsidRDefault="00DF23D8">
            <w:pPr>
              <w:numPr>
                <w:ilvl w:val="0"/>
                <w:numId w:val="10"/>
              </w:numPr>
              <w:rPr>
                <w:noProof/>
                <w:sz w:val="22"/>
              </w:rPr>
            </w:pPr>
            <w:r>
              <w:rPr>
                <w:noProof/>
                <w:sz w:val="22"/>
              </w:rPr>
              <w:t>Atkritumu pieņemšanas un apsaimniekošanas plāna izstrāde un apstiprināšana, tostarp jebkādas plāna un tā īstenošanas revīzijas;</w:t>
            </w:r>
          </w:p>
          <w:p w:rsidR="00465D00" w:rsidRDefault="00DF23D8">
            <w:pPr>
              <w:numPr>
                <w:ilvl w:val="0"/>
                <w:numId w:val="10"/>
              </w:numPr>
              <w:rPr>
                <w:noProof/>
                <w:sz w:val="22"/>
              </w:rPr>
            </w:pPr>
            <w:r>
              <w:rPr>
                <w:noProof/>
                <w:sz w:val="22"/>
              </w:rPr>
              <w:t>Atkritumu pieņemšanas un apsaimniekošanas plāna atjaunināšana, tostarp darbaspēka izmaksas un konsultāciju izmaksas attiecīgā gadījumā;</w:t>
            </w:r>
          </w:p>
          <w:p w:rsidR="00465D00" w:rsidRDefault="00DF23D8">
            <w:pPr>
              <w:numPr>
                <w:ilvl w:val="0"/>
                <w:numId w:val="10"/>
              </w:numPr>
              <w:rPr>
                <w:noProof/>
                <w:sz w:val="22"/>
              </w:rPr>
            </w:pPr>
            <w:r>
              <w:rPr>
                <w:noProof/>
                <w:sz w:val="22"/>
              </w:rPr>
              <w:t>Apspriešanās procedūru organizēšana atkritumu pieņemšanas un apsaimniekošanas plāna (atkārtotai) novērtēšanai;</w:t>
            </w:r>
          </w:p>
          <w:p w:rsidR="00465D00" w:rsidRDefault="00DF23D8">
            <w:pPr>
              <w:numPr>
                <w:ilvl w:val="0"/>
                <w:numId w:val="10"/>
              </w:numPr>
              <w:rPr>
                <w:noProof/>
                <w:sz w:val="22"/>
              </w:rPr>
            </w:pPr>
            <w:r>
              <w:rPr>
                <w:noProof/>
                <w:sz w:val="22"/>
              </w:rPr>
              <w:t>Paziņošanas un izmaksu atgūšanas sistēmu pārvalde, tostarp samazinātu maksu piemērošana “zaļiem kuģiem”, IT sistēmu nodrošināšana ostas līmenī, statistiskā analīze un saistītās darbaspēka izmaksas;</w:t>
            </w:r>
          </w:p>
          <w:p w:rsidR="00465D00" w:rsidRDefault="00DF23D8">
            <w:pPr>
              <w:numPr>
                <w:ilvl w:val="0"/>
                <w:numId w:val="10"/>
              </w:numPr>
              <w:jc w:val="left"/>
              <w:rPr>
                <w:noProof/>
                <w:sz w:val="22"/>
              </w:rPr>
            </w:pPr>
            <w:r>
              <w:rPr>
                <w:noProof/>
                <w:sz w:val="22"/>
              </w:rPr>
              <w:t>Publiskā iepirkuma procedūru organizācija ostas atkritumu pieņemšanas iekārtu nodrošināšanai, kā arī nepieciešamo atļauju izsniegšana ostas atkritumu pieņemšanas iekārtu nodrošināšanai ostās;</w:t>
            </w:r>
          </w:p>
          <w:p w:rsidR="00465D00" w:rsidRDefault="00DF23D8">
            <w:pPr>
              <w:numPr>
                <w:ilvl w:val="0"/>
                <w:numId w:val="10"/>
              </w:numPr>
              <w:rPr>
                <w:noProof/>
                <w:sz w:val="22"/>
              </w:rPr>
            </w:pPr>
            <w:r>
              <w:rPr>
                <w:noProof/>
                <w:sz w:val="22"/>
              </w:rPr>
              <w:t xml:space="preserve">Ostu lietotāju informēšana ar bukletiem, izkārtņu un plakātu izvietošanu ostā vai informācijas publicēšanu ostas tīmekļa vietnē un 5. pantā prasītās informācijas elektroniska ziņošana;   </w:t>
            </w:r>
          </w:p>
          <w:p w:rsidR="00465D00" w:rsidRDefault="00DF23D8">
            <w:pPr>
              <w:numPr>
                <w:ilvl w:val="0"/>
                <w:numId w:val="10"/>
              </w:numPr>
              <w:rPr>
                <w:noProof/>
                <w:sz w:val="22"/>
              </w:rPr>
            </w:pPr>
            <w:r>
              <w:rPr>
                <w:noProof/>
                <w:sz w:val="22"/>
              </w:rPr>
              <w:t>Citas administratīvās izmaksas: atbrīvojumu uzraudzīšana un šīs informācijas elektroniska ziņošana saskaņā ar 9. pantu.</w:t>
            </w:r>
          </w:p>
        </w:tc>
      </w:tr>
    </w:tbl>
    <w:p w:rsidR="00465D00" w:rsidRDefault="00465D00">
      <w:pPr>
        <w:rPr>
          <w:noProof/>
        </w:rPr>
      </w:pPr>
    </w:p>
    <w:p w:rsidR="00465D00" w:rsidRDefault="00465D00">
      <w:pPr>
        <w:rPr>
          <w:noProof/>
        </w:rPr>
        <w:sectPr w:rsidR="00465D00" w:rsidSect="00574146">
          <w:pgSz w:w="11907" w:h="16839"/>
          <w:pgMar w:top="1134" w:right="1417" w:bottom="1134" w:left="1417" w:header="709" w:footer="709" w:gutter="0"/>
          <w:cols w:space="720"/>
          <w:docGrid w:linePitch="360"/>
        </w:sectPr>
      </w:pPr>
    </w:p>
    <w:p w:rsidR="00465D00" w:rsidRDefault="00DF23D8">
      <w:pPr>
        <w:pStyle w:val="Annexetitre"/>
        <w:rPr>
          <w:noProof/>
        </w:rPr>
      </w:pPr>
      <w:r>
        <w:rPr>
          <w:noProof/>
        </w:rPr>
        <w:t>5. PIELIKUMS</w:t>
      </w:r>
    </w:p>
    <w:p w:rsidR="00465D00" w:rsidRDefault="00DF23D8">
      <w:pPr>
        <w:spacing w:before="60" w:after="60" w:line="300" w:lineRule="auto"/>
        <w:jc w:val="center"/>
        <w:rPr>
          <w:rFonts w:eastAsia="Times New Roman"/>
          <w:b/>
          <w:i/>
          <w:noProof/>
          <w:szCs w:val="24"/>
        </w:rPr>
      </w:pPr>
      <w:r>
        <w:rPr>
          <w:b/>
          <w:i/>
          <w:noProof/>
        </w:rPr>
        <w:t>Atbrīvojuma sertifikāts</w:t>
      </w:r>
    </w:p>
    <w:p w:rsidR="00465D00" w:rsidRDefault="00DF23D8">
      <w:pPr>
        <w:spacing w:before="0" w:after="0"/>
        <w:jc w:val="center"/>
        <w:rPr>
          <w:rFonts w:eastAsia="Times New Roman"/>
          <w:b/>
          <w:noProof/>
          <w:szCs w:val="24"/>
        </w:rPr>
      </w:pPr>
      <w:r>
        <w:rPr>
          <w:b/>
          <w:noProof/>
        </w:rPr>
        <w:t>ATBRĪVOJUMA SERTIFIKĀTS SASKAŅĀ AR 9. PANTU</w:t>
      </w:r>
    </w:p>
    <w:p w:rsidR="00465D00" w:rsidRDefault="00DF23D8">
      <w:pPr>
        <w:spacing w:before="0" w:after="0"/>
        <w:jc w:val="center"/>
        <w:rPr>
          <w:rFonts w:eastAsia="Times New Roman"/>
          <w:b/>
          <w:bCs/>
          <w:noProof/>
          <w:szCs w:val="24"/>
        </w:rPr>
      </w:pPr>
      <w:r>
        <w:rPr>
          <w:b/>
          <w:noProof/>
        </w:rPr>
        <w:t xml:space="preserve">ATTIECĪBĀ UZ PRASĪBĀM, KAS NOTEIKTAS DIREKTĪVAS XXXX/XX/EK </w:t>
      </w:r>
    </w:p>
    <w:p w:rsidR="00465D00" w:rsidRDefault="00DF23D8">
      <w:pPr>
        <w:tabs>
          <w:tab w:val="left" w:pos="1303"/>
          <w:tab w:val="left" w:pos="2606"/>
          <w:tab w:val="left" w:pos="3909"/>
          <w:tab w:val="left" w:pos="5212"/>
          <w:tab w:val="left" w:pos="6516"/>
          <w:tab w:val="left" w:pos="7819"/>
        </w:tabs>
        <w:spacing w:before="0" w:after="0"/>
        <w:jc w:val="center"/>
        <w:rPr>
          <w:rFonts w:eastAsia="Times New Roman"/>
          <w:b/>
          <w:bCs/>
          <w:noProof/>
          <w:szCs w:val="24"/>
        </w:rPr>
      </w:pPr>
      <w:r>
        <w:rPr>
          <w:b/>
          <w:noProof/>
        </w:rPr>
        <w:t>6., 7. UN 8. PANTĀ,</w:t>
      </w:r>
    </w:p>
    <w:p w:rsidR="00465D00" w:rsidRDefault="00DF23D8">
      <w:pPr>
        <w:tabs>
          <w:tab w:val="left" w:pos="1303"/>
          <w:tab w:val="left" w:pos="2606"/>
          <w:tab w:val="left" w:pos="3909"/>
          <w:tab w:val="left" w:pos="5212"/>
          <w:tab w:val="left" w:pos="6516"/>
          <w:tab w:val="left" w:pos="7819"/>
        </w:tabs>
        <w:spacing w:before="0" w:after="0"/>
        <w:jc w:val="center"/>
        <w:rPr>
          <w:rStyle w:val="CommentReference"/>
          <w:noProof/>
        </w:rPr>
      </w:pPr>
      <w:r>
        <w:rPr>
          <w:b/>
          <w:noProof/>
        </w:rPr>
        <w:t xml:space="preserve">[..] </w:t>
      </w:r>
      <w:r>
        <w:rPr>
          <w:b/>
          <w:i/>
          <w:noProof/>
        </w:rPr>
        <w:t>[IERAKSTIET DALĪBVALSTS NOSAUKUMU]</w:t>
      </w:r>
      <w:r>
        <w:rPr>
          <w:b/>
          <w:noProof/>
        </w:rPr>
        <w:t xml:space="preserve"> OSTĀ[-S][..] </w:t>
      </w:r>
      <w:r>
        <w:rPr>
          <w:b/>
          <w:i/>
          <w:noProof/>
        </w:rPr>
        <w:t>[IERAKSTIET OSTAS NOSAUKUMU]</w:t>
      </w:r>
      <w:r>
        <w:rPr>
          <w:rStyle w:val="FootnoteReference"/>
          <w:b/>
          <w:i/>
          <w:noProof/>
        </w:rPr>
        <w:footnoteReference w:id="4"/>
      </w:r>
      <w:r>
        <w:rPr>
          <w:rStyle w:val="CommentReference"/>
          <w:noProof/>
        </w:rPr>
        <w:t xml:space="preserve"> </w:t>
      </w:r>
    </w:p>
    <w:p w:rsidR="00465D00" w:rsidRDefault="00465D00">
      <w:pPr>
        <w:tabs>
          <w:tab w:val="left" w:pos="1303"/>
          <w:tab w:val="left" w:pos="2606"/>
          <w:tab w:val="left" w:pos="3909"/>
          <w:tab w:val="left" w:pos="5212"/>
          <w:tab w:val="left" w:pos="6516"/>
          <w:tab w:val="left" w:pos="7819"/>
        </w:tabs>
        <w:spacing w:before="0" w:after="0"/>
        <w:jc w:val="center"/>
        <w:rPr>
          <w:rFonts w:eastAsia="Times New Roman"/>
          <w:b/>
          <w:noProof/>
          <w:szCs w:val="24"/>
        </w:rPr>
      </w:pPr>
    </w:p>
    <w:p w:rsidR="00465D00" w:rsidRDefault="00DF23D8">
      <w:pPr>
        <w:tabs>
          <w:tab w:val="left" w:pos="0"/>
          <w:tab w:val="left" w:pos="2410"/>
          <w:tab w:val="left" w:pos="5212"/>
          <w:tab w:val="left" w:pos="7371"/>
        </w:tabs>
        <w:spacing w:before="60" w:after="60" w:line="360" w:lineRule="auto"/>
        <w:rPr>
          <w:rFonts w:eastAsia="Times New Roman"/>
          <w:noProof/>
          <w:szCs w:val="24"/>
        </w:rPr>
      </w:pPr>
      <w:r>
        <w:rPr>
          <w:b/>
          <w:noProof/>
        </w:rPr>
        <w:t>Kuģa nosaukums Pazīšanas numurs vai burti</w:t>
      </w:r>
      <w:r>
        <w:rPr>
          <w:noProof/>
        </w:rPr>
        <w:tab/>
      </w:r>
      <w:r>
        <w:rPr>
          <w:b/>
          <w:noProof/>
        </w:rPr>
        <w:t>Karoga valsts</w:t>
      </w:r>
    </w:p>
    <w:p w:rsidR="00465D00" w:rsidRDefault="00DF23D8">
      <w:pPr>
        <w:tabs>
          <w:tab w:val="left" w:pos="0"/>
          <w:tab w:val="left" w:pos="2410"/>
          <w:tab w:val="left" w:pos="5212"/>
          <w:tab w:val="left" w:pos="7371"/>
        </w:tabs>
        <w:spacing w:before="60" w:after="60" w:line="300" w:lineRule="auto"/>
        <w:rPr>
          <w:rFonts w:eastAsia="Times New Roman"/>
          <w:b/>
          <w:noProof/>
          <w:szCs w:val="24"/>
        </w:rPr>
      </w:pPr>
      <w:r>
        <w:rPr>
          <w:noProof/>
        </w:rPr>
        <w:t>[</w:t>
      </w:r>
      <w:r>
        <w:rPr>
          <w:i/>
          <w:noProof/>
        </w:rPr>
        <w:t>ierakstiet</w:t>
      </w:r>
      <w:r>
        <w:rPr>
          <w:b/>
          <w:noProof/>
        </w:rPr>
        <w:t xml:space="preserve"> </w:t>
      </w:r>
      <w:r>
        <w:rPr>
          <w:i/>
          <w:noProof/>
        </w:rPr>
        <w:t>kuģa nosaukumu</w:t>
      </w:r>
      <w:r>
        <w:rPr>
          <w:b/>
          <w:noProof/>
        </w:rPr>
        <w:t>]    [</w:t>
      </w:r>
      <w:r>
        <w:rPr>
          <w:i/>
          <w:noProof/>
        </w:rPr>
        <w:t>ierakstiet</w:t>
      </w:r>
      <w:r>
        <w:rPr>
          <w:b/>
          <w:noProof/>
        </w:rPr>
        <w:t xml:space="preserve"> </w:t>
      </w:r>
      <w:r>
        <w:rPr>
          <w:i/>
          <w:noProof/>
        </w:rPr>
        <w:t>SJO numuru</w:t>
      </w:r>
      <w:r>
        <w:rPr>
          <w:b/>
          <w:noProof/>
        </w:rPr>
        <w:t>]</w:t>
      </w:r>
      <w:r>
        <w:rPr>
          <w:noProof/>
        </w:rPr>
        <w:tab/>
      </w:r>
      <w:r>
        <w:rPr>
          <w:b/>
          <w:noProof/>
        </w:rPr>
        <w:t>[</w:t>
      </w:r>
      <w:r>
        <w:rPr>
          <w:i/>
          <w:noProof/>
        </w:rPr>
        <w:t>ierakstiet karoga valsti</w:t>
      </w:r>
      <w:r>
        <w:rPr>
          <w:b/>
          <w:noProof/>
        </w:rPr>
        <w:t>]</w:t>
      </w:r>
    </w:p>
    <w:p w:rsidR="00465D00" w:rsidRDefault="00DF23D8">
      <w:pPr>
        <w:tabs>
          <w:tab w:val="left" w:pos="0"/>
          <w:tab w:val="left" w:pos="2410"/>
          <w:tab w:val="left" w:pos="5212"/>
          <w:tab w:val="left" w:pos="7371"/>
        </w:tabs>
        <w:spacing w:before="60" w:after="60" w:line="300" w:lineRule="auto"/>
        <w:rPr>
          <w:rFonts w:eastAsia="Times New Roman"/>
          <w:b/>
          <w:noProof/>
          <w:szCs w:val="24"/>
        </w:rPr>
      </w:pPr>
      <w:r>
        <w:rPr>
          <w:noProof/>
        </w:rPr>
        <w:tab/>
      </w:r>
      <w:r>
        <w:rPr>
          <w:noProof/>
        </w:rPr>
        <w:tab/>
      </w:r>
      <w:r>
        <w:rPr>
          <w:noProof/>
        </w:rPr>
        <w:tab/>
      </w:r>
    </w:p>
    <w:p w:rsidR="00465D00" w:rsidRDefault="00DF23D8">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ir iesaistīts regulārā satiksmē ar biežu un regulāru piestāšanu šādā(s) ostā(s), kas atrodas</w:t>
      </w:r>
      <w:r>
        <w:rPr>
          <w:i/>
          <w:noProof/>
        </w:rPr>
        <w:t xml:space="preserve"> [ierakstiet dalībvalsts nosaukumu]</w:t>
      </w:r>
      <w:r>
        <w:rPr>
          <w:noProof/>
        </w:rPr>
        <w:t xml:space="preserve">, saskaņā ar grafiku vai iepriekš noteiktu maršrutu:  </w:t>
      </w:r>
    </w:p>
    <w:p w:rsidR="00465D00" w:rsidRDefault="00DF23D8">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465D00" w:rsidRDefault="00DF23D8">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xml:space="preserve">un piestāj šajās ostās vismaz reizi divās nedēļās: </w:t>
      </w:r>
    </w:p>
    <w:p w:rsidR="00465D00" w:rsidRDefault="00DF23D8">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465D00" w:rsidRDefault="00DF23D8">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un ir vienojies par maksu segšanu un atkritumu nodošanu ostā vai trešai pusei ostā:</w:t>
      </w:r>
    </w:p>
    <w:p w:rsidR="00465D00" w:rsidRDefault="00DF23D8">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465D00" w:rsidRDefault="00DF23D8">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 xml:space="preserve">un tādējādi saskaņā ar </w:t>
      </w:r>
      <w:r>
        <w:rPr>
          <w:i/>
          <w:noProof/>
        </w:rPr>
        <w:t>[ierakstiet attiecīgās valsts attiecīgā tiesību akta attiecīgo pantu]</w:t>
      </w:r>
      <w:r>
        <w:rPr>
          <w:noProof/>
        </w:rPr>
        <w:t xml:space="preserve"> ir atbrīvots no prasībām </w:t>
      </w:r>
      <w:r>
        <w:rPr>
          <w:b/>
          <w:noProof/>
        </w:rPr>
        <w:t>obligāti nodot</w:t>
      </w:r>
      <w:r>
        <w:rPr>
          <w:noProof/>
        </w:rPr>
        <w:t xml:space="preserve"> kuģa atkritumus, sniegt iepriekšēju paziņojumu par atkritumiem un segt obligāto maksu šādā(-s) ostā(-s):</w:t>
      </w:r>
    </w:p>
    <w:p w:rsidR="00465D00" w:rsidRDefault="00DF23D8">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465D00" w:rsidRDefault="00465D00">
      <w:pPr>
        <w:tabs>
          <w:tab w:val="left" w:pos="0"/>
          <w:tab w:val="left" w:pos="2606"/>
          <w:tab w:val="left" w:pos="3909"/>
        </w:tabs>
        <w:spacing w:before="60" w:after="60" w:line="300" w:lineRule="auto"/>
        <w:rPr>
          <w:rFonts w:eastAsia="Times New Roman"/>
          <w:noProof/>
          <w:szCs w:val="24"/>
        </w:rPr>
      </w:pPr>
    </w:p>
    <w:p w:rsidR="00465D00" w:rsidRDefault="00DF23D8">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Sertifikāts ir derīgs līdz [ierakstiet datumu], ja vien pirms minētā datuma nav mainījies sertifikāta izdošanas pamatojums.</w:t>
      </w:r>
    </w:p>
    <w:p w:rsidR="00465D00" w:rsidRDefault="00DF23D8">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Vieta un datums:</w:t>
      </w:r>
      <w:r>
        <w:rPr>
          <w:noProof/>
        </w:rPr>
        <w:tab/>
      </w:r>
      <w:r>
        <w:rPr>
          <w:b/>
          <w:noProof/>
        </w:rPr>
        <w:t xml:space="preserve">   </w:t>
      </w:r>
      <w:r>
        <w:rPr>
          <w:noProof/>
        </w:rPr>
        <w:tab/>
      </w:r>
      <w:r>
        <w:rPr>
          <w:b/>
          <w:noProof/>
        </w:rPr>
        <w:t xml:space="preserve">                          </w:t>
      </w:r>
      <w:r>
        <w:rPr>
          <w:noProof/>
        </w:rPr>
        <w:tab/>
      </w:r>
      <w:r>
        <w:rPr>
          <w:noProof/>
        </w:rPr>
        <w:tab/>
      </w:r>
    </w:p>
    <w:p w:rsidR="00465D00" w:rsidRDefault="00465D00">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p>
    <w:p w:rsidR="00465D00" w:rsidRDefault="00DF23D8">
      <w:pPr>
        <w:tabs>
          <w:tab w:val="left" w:pos="0"/>
          <w:tab w:val="left" w:pos="5670"/>
        </w:tabs>
        <w:spacing w:before="60" w:after="60" w:line="300" w:lineRule="auto"/>
        <w:rPr>
          <w:rFonts w:eastAsia="Times New Roman"/>
          <w:noProof/>
          <w:szCs w:val="24"/>
        </w:rPr>
      </w:pPr>
      <w:r>
        <w:rPr>
          <w:noProof/>
        </w:rPr>
        <w:tab/>
        <w:t>……………………………………</w:t>
      </w:r>
    </w:p>
    <w:p w:rsidR="00465D00" w:rsidRPr="00574146" w:rsidRDefault="00DF23D8">
      <w:pPr>
        <w:tabs>
          <w:tab w:val="left" w:pos="6379"/>
        </w:tabs>
        <w:spacing w:before="60" w:after="60" w:line="300" w:lineRule="auto"/>
        <w:rPr>
          <w:rFonts w:eastAsia="Times New Roman"/>
          <w:noProof/>
          <w:szCs w:val="24"/>
        </w:rPr>
      </w:pPr>
      <w:r>
        <w:rPr>
          <w:noProof/>
        </w:rPr>
        <w:tab/>
        <w:t>Vārds, Uzvārds</w:t>
      </w:r>
      <w:r>
        <w:rPr>
          <w:noProof/>
        </w:rPr>
        <w:br/>
      </w:r>
      <w:r>
        <w:rPr>
          <w:noProof/>
        </w:rPr>
        <w:tab/>
        <w:t>Amats</w:t>
      </w:r>
    </w:p>
    <w:sectPr w:rsidR="00465D00" w:rsidRPr="00574146" w:rsidSect="0057414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00" w:rsidRDefault="00DF23D8">
      <w:pPr>
        <w:spacing w:before="0" w:after="0"/>
      </w:pPr>
      <w:r>
        <w:separator/>
      </w:r>
    </w:p>
  </w:endnote>
  <w:endnote w:type="continuationSeparator" w:id="0">
    <w:p w:rsidR="00465D00" w:rsidRDefault="00DF23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46" w:rsidRPr="00574146" w:rsidRDefault="00574146" w:rsidP="00574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46" w:rsidRPr="00574146" w:rsidRDefault="00574146" w:rsidP="00574146">
    <w:pPr>
      <w:pStyle w:val="Footer"/>
      <w:rPr>
        <w:rFonts w:ascii="Arial" w:hAnsi="Arial" w:cs="Arial"/>
        <w:b/>
        <w:sz w:val="48"/>
      </w:rPr>
    </w:pPr>
    <w:r w:rsidRPr="00574146">
      <w:rPr>
        <w:rFonts w:ascii="Arial" w:hAnsi="Arial" w:cs="Arial"/>
        <w:b/>
        <w:sz w:val="48"/>
      </w:rPr>
      <w:t>LV</w:t>
    </w:r>
    <w:r w:rsidRPr="00574146">
      <w:rPr>
        <w:rFonts w:ascii="Arial" w:hAnsi="Arial" w:cs="Arial"/>
        <w:b/>
        <w:sz w:val="48"/>
      </w:rPr>
      <w:tab/>
    </w:r>
    <w:r w:rsidRPr="00574146">
      <w:rPr>
        <w:rFonts w:ascii="Arial" w:hAnsi="Arial" w:cs="Arial"/>
        <w:b/>
        <w:sz w:val="48"/>
      </w:rPr>
      <w:tab/>
    </w:r>
    <w:r w:rsidRPr="00574146">
      <w:tab/>
    </w:r>
    <w:r w:rsidRPr="00574146">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46" w:rsidRPr="00574146" w:rsidRDefault="00574146" w:rsidP="005741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1B" w:rsidRPr="00574146" w:rsidRDefault="00574146" w:rsidP="00574146">
    <w:pPr>
      <w:pStyle w:val="Footer"/>
      <w:rPr>
        <w:rFonts w:ascii="Arial" w:hAnsi="Arial" w:cs="Arial"/>
        <w:b/>
        <w:sz w:val="48"/>
      </w:rPr>
    </w:pPr>
    <w:r w:rsidRPr="00574146">
      <w:rPr>
        <w:rFonts w:ascii="Arial" w:hAnsi="Arial" w:cs="Arial"/>
        <w:b/>
        <w:sz w:val="48"/>
      </w:rPr>
      <w:t>LV</w:t>
    </w:r>
    <w:r w:rsidRPr="00574146">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574146">
      <w:tab/>
    </w:r>
    <w:r w:rsidRPr="00574146">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46" w:rsidRPr="00574146" w:rsidRDefault="00574146" w:rsidP="00574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00" w:rsidRDefault="00DF23D8">
      <w:pPr>
        <w:spacing w:before="0" w:after="0"/>
      </w:pPr>
      <w:r>
        <w:separator/>
      </w:r>
    </w:p>
  </w:footnote>
  <w:footnote w:type="continuationSeparator" w:id="0">
    <w:p w:rsidR="00465D00" w:rsidRDefault="00DF23D8">
      <w:pPr>
        <w:spacing w:before="0" w:after="0"/>
      </w:pPr>
      <w:r>
        <w:continuationSeparator/>
      </w:r>
    </w:p>
  </w:footnote>
  <w:footnote w:id="1">
    <w:p w:rsidR="00465D00" w:rsidRDefault="00DF23D8">
      <w:pPr>
        <w:pStyle w:val="FootnoteText"/>
      </w:pPr>
      <w:r>
        <w:rPr>
          <w:rStyle w:val="FootnoteReference"/>
        </w:rPr>
        <w:footnoteRef/>
      </w:r>
      <w:r>
        <w:tab/>
        <w:t>Norādiet attiecīgās kaitīgās šķidrās vielas oficiālo kravas nosaukumu</w:t>
      </w:r>
    </w:p>
  </w:footnote>
  <w:footnote w:id="2">
    <w:p w:rsidR="00465D00" w:rsidRDefault="00DF23D8">
      <w:pPr>
        <w:pStyle w:val="FootnoteText"/>
      </w:pPr>
      <w:r>
        <w:rPr>
          <w:rStyle w:val="FootnoteReference"/>
        </w:rPr>
        <w:footnoteRef/>
      </w:r>
      <w:r>
        <w:tab/>
        <w:t>Var būt aplēses; norādiet sauskravas oficiālo kravas nosaukumu</w:t>
      </w:r>
    </w:p>
  </w:footnote>
  <w:footnote w:id="3">
    <w:p w:rsidR="00465D00" w:rsidRDefault="00DF23D8">
      <w:pPr>
        <w:pStyle w:val="FootnoteText"/>
      </w:pPr>
      <w:r>
        <w:rPr>
          <w:rStyle w:val="FootnoteReference"/>
        </w:rPr>
        <w:footnoteRef/>
      </w:r>
      <w:r>
        <w:tab/>
        <w:t>Rodas parastu kuģa apkopes darbību laikā</w:t>
      </w:r>
    </w:p>
  </w:footnote>
  <w:footnote w:id="4">
    <w:p w:rsidR="00465D00" w:rsidRDefault="00DF23D8">
      <w:pPr>
        <w:pStyle w:val="FootnoteText"/>
      </w:pPr>
      <w:r>
        <w:rPr>
          <w:rStyle w:val="FootnoteReference"/>
        </w:rPr>
        <w:footnoteRef/>
      </w:r>
      <w:r>
        <w:tab/>
        <w:t>Neatbilstošo svītrot.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46" w:rsidRPr="00574146" w:rsidRDefault="00574146" w:rsidP="00574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46" w:rsidRPr="00574146" w:rsidRDefault="00574146" w:rsidP="00574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46" w:rsidRPr="00574146" w:rsidRDefault="00574146" w:rsidP="00574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1254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AE5C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D82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44F2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4EBE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24CE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9FC59F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E806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486676"/>
    <w:multiLevelType w:val="hybridMultilevel"/>
    <w:tmpl w:val="FDB4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2"/>
  </w:num>
  <w:num w:numId="26">
    <w:abstractNumId w:val="19"/>
  </w:num>
  <w:num w:numId="27">
    <w:abstractNumId w:val="13"/>
  </w:num>
  <w:num w:numId="28">
    <w:abstractNumId w:val="21"/>
  </w:num>
  <w:num w:numId="29">
    <w:abstractNumId w:val="12"/>
  </w:num>
  <w:num w:numId="30">
    <w:abstractNumId w:val="14"/>
  </w:num>
  <w:num w:numId="31">
    <w:abstractNumId w:val="10"/>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8 10:02: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Yellow"/>
    <w:docVar w:name="DQCVersion" w:val="3"/>
    <w:docVar w:name="DQCWithWarnings" w:val="0"/>
    <w:docVar w:name="LW_ACCOMPAGNANT" w:val=" dokumentam"/>
    <w:docVar w:name="LW_ACCOMPAGNANT.CP" w:val=" dokumentam"/>
    <w:docVar w:name="LW_ANNEX_NBR_FIRST" w:val="1"/>
    <w:docVar w:name="LW_ANNEX_NBR_LAST" w:val="5"/>
    <w:docVar w:name="LW_ANNEX_UNIQUE" w:val="0"/>
    <w:docVar w:name="LW_CORRIGENDUM" w:val="&lt;UNUSED&gt;"/>
    <w:docVar w:name="LW_COVERPAGE_EXISTS" w:val="True"/>
    <w:docVar w:name="LW_COVERPAGE_GUID" w:val="BF292956-4028-4E01-804B-2AF3FD371840"/>
    <w:docVar w:name="LW_COVERPAGE_TYPE" w:val="1"/>
    <w:docVar w:name="LW_CROSSREFERENCE" w:val="{SWD(2018) 21 final}_x000d__x000a_{SWD(2018) 22 final}"/>
    <w:docVar w:name="LW_DocType" w:val="ANNEX"/>
    <w:docVar w:name="LW_EMISSION" w:val="16.1.2018"/>
    <w:docVar w:name="LW_EMISSION_ISODATE" w:val="2018-01-16"/>
    <w:docVar w:name="LW_EMISSION_LOCATION" w:val="BRX"/>
    <w:docVar w:name="LW_EMISSION_PREFIX" w:val="Strasb\u363?r\u257?,"/>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ostas atkritumu pie\u326?em\u353?anas iek\u257?rt\u257?m ku\u291?u atkritumu nodo\u353?anai un ar ko atce\u316? Direkt\u299?vu&lt;LWCR:NBS&gt;2000/59/EK un groza Direkt\u299?vu&lt;LWCR:NBS&gt;2009/16/EK un Direkt\u299?vu 2010/65/ES_x000b_"/>
    <w:docVar w:name="LW_OBJETACTEPRINCIPAL.CP" w:val="par ostas atkritumu pie\u326?em\u353?anas iek\u257?rt\u257?m ku\u291?u atkritumu nodo\u353?anai un ar ko atce\u316? Direkt\u299?vu 2000/59/EK un groza Direkt\u299?vu 2009/16/EK un Direkt\u299?vu 2010/65/ES_x000b_"/>
    <w:docVar w:name="LW_PART_NBR" w:val="&lt;UNUSED&gt;"/>
    <w:docVar w:name="LW_PART_NBR_TOTAL" w:val="&lt;UNUSED&gt;"/>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Priek\u353?likums_x000b_EIROPAS PARLAMENTA UN PADOMES DIREKT\u298?VA"/>
    <w:docVar w:name="LW_TYPEACTEPRINCIPAL.CP" w:val="Priek\u353?likums_x000b_EIROPAS PARLAMENTA UN PADOMES DIREKT\u298?VA"/>
  </w:docVars>
  <w:rsids>
    <w:rsidRoot w:val="00465D00"/>
    <w:rsid w:val="00465D00"/>
    <w:rsid w:val="004E5E1B"/>
    <w:rsid w:val="00574146"/>
    <w:rsid w:val="00D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lv-LV" w:eastAsia="lv-LV" w:bidi="lv-LV"/>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57414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74146"/>
    <w:rPr>
      <w:rFonts w:ascii="Times New Roman" w:hAnsi="Times New Roman" w:cs="Times New Roman"/>
      <w:sz w:val="24"/>
      <w:lang w:eastAsia="en-US" w:bidi="ar-SA"/>
    </w:rPr>
  </w:style>
  <w:style w:type="paragraph" w:styleId="Footer">
    <w:name w:val="footer"/>
    <w:basedOn w:val="Normal"/>
    <w:link w:val="FooterChar"/>
    <w:uiPriority w:val="99"/>
    <w:unhideWhenUsed/>
    <w:rsid w:val="0057414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7414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4146"/>
    <w:pPr>
      <w:tabs>
        <w:tab w:val="center" w:pos="7285"/>
        <w:tab w:val="right" w:pos="14003"/>
      </w:tabs>
      <w:spacing w:before="0"/>
    </w:pPr>
    <w:rPr>
      <w:lang w:eastAsia="en-US" w:bidi="ar-SA"/>
    </w:rPr>
  </w:style>
  <w:style w:type="paragraph" w:customStyle="1" w:styleId="FooterLandscape">
    <w:name w:val="FooterLandscape"/>
    <w:basedOn w:val="Normal"/>
    <w:rsid w:val="0057414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7414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7414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lv-LV" w:eastAsia="lv-LV" w:bidi="lv-LV"/>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57414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74146"/>
    <w:rPr>
      <w:rFonts w:ascii="Times New Roman" w:hAnsi="Times New Roman" w:cs="Times New Roman"/>
      <w:sz w:val="24"/>
      <w:lang w:eastAsia="en-US" w:bidi="ar-SA"/>
    </w:rPr>
  </w:style>
  <w:style w:type="paragraph" w:styleId="Footer">
    <w:name w:val="footer"/>
    <w:basedOn w:val="Normal"/>
    <w:link w:val="FooterChar"/>
    <w:uiPriority w:val="99"/>
    <w:unhideWhenUsed/>
    <w:rsid w:val="0057414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7414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4146"/>
    <w:pPr>
      <w:tabs>
        <w:tab w:val="center" w:pos="7285"/>
        <w:tab w:val="right" w:pos="14003"/>
      </w:tabs>
      <w:spacing w:before="0"/>
    </w:pPr>
    <w:rPr>
      <w:lang w:eastAsia="en-US" w:bidi="ar-SA"/>
    </w:rPr>
  </w:style>
  <w:style w:type="paragraph" w:customStyle="1" w:styleId="FooterLandscape">
    <w:name w:val="FooterLandscape"/>
    <w:basedOn w:val="Normal"/>
    <w:rsid w:val="0057414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7414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7414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425D-CD17-4F1F-8C78-4DC73D09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9</Pages>
  <Words>1356</Words>
  <Characters>9363</Characters>
  <Application>Microsoft Office Word</Application>
  <DocSecurity>0</DocSecurity>
  <Lines>550</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10</cp:revision>
  <cp:lastPrinted>2017-11-15T09:37:00Z</cp:lastPrinted>
  <dcterms:created xsi:type="dcterms:W3CDTF">2018-01-17T16:26:00Z</dcterms:created>
  <dcterms:modified xsi:type="dcterms:W3CDTF">2018-01-18T12:52:00Z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5</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Yellow (DQC version 03)</vt:lpwstr>
  </property>
</Properties>
</file>