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78" w:rsidRDefault="006F25B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896912E-CFFF-4F41-A6CA-FE561CB14BBA" style="width:450.75pt;height:349.5pt">
            <v:imagedata r:id="rId9" o:title=""/>
          </v:shape>
        </w:pict>
      </w:r>
    </w:p>
    <w:bookmarkEnd w:id="0"/>
    <w:p w:rsidR="001E2678" w:rsidRDefault="001E2678">
      <w:pPr>
        <w:rPr>
          <w:noProof/>
        </w:rPr>
        <w:sectPr w:rsidR="001E2678">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1E2678" w:rsidRDefault="006F25B9">
      <w:pPr>
        <w:jc w:val="both"/>
        <w:rPr>
          <w:rFonts w:ascii="Times New Roman" w:hAnsi="Times New Roman" w:cs="Times New Roman"/>
          <w:b/>
          <w:noProof/>
          <w:sz w:val="24"/>
          <w:szCs w:val="24"/>
        </w:rPr>
      </w:pPr>
      <w:r>
        <w:rPr>
          <w:rFonts w:ascii="Times New Roman" w:hAnsi="Times New Roman"/>
          <w:b/>
          <w:noProof/>
          <w:sz w:val="24"/>
        </w:rPr>
        <w:lastRenderedPageBreak/>
        <w:t>1. Uvod</w:t>
      </w:r>
    </w:p>
    <w:p w:rsidR="001E2678" w:rsidRDefault="006F25B9">
      <w:pPr>
        <w:jc w:val="both"/>
        <w:rPr>
          <w:rFonts w:ascii="Times New Roman" w:hAnsi="Times New Roman" w:cs="Times New Roman"/>
          <w:noProof/>
          <w:sz w:val="24"/>
          <w:szCs w:val="24"/>
        </w:rPr>
      </w:pPr>
      <w:r>
        <w:rPr>
          <w:rFonts w:ascii="Times New Roman" w:hAnsi="Times New Roman"/>
          <w:noProof/>
          <w:sz w:val="24"/>
        </w:rPr>
        <w:t>Obrazovanje i osposobljavanje najbolji su način ulaganja u budućnost Europe. Njihova je uloga ključna u poticanju gospodarskog rasta, inovacija i otvaranja radnih mjesta. Europski sustavi obrazovanja i osposobljavanja ljudima trebaju omogućiti napredna zna</w:t>
      </w:r>
      <w:r>
        <w:rPr>
          <w:rFonts w:ascii="Times New Roman" w:hAnsi="Times New Roman"/>
          <w:noProof/>
          <w:sz w:val="24"/>
        </w:rPr>
        <w:t xml:space="preserve">nja, vještine i kompetencije koji su im potrebni za inovacije i napredak. Oni imaju važnu ulogu i u stvaranju europskog identiteta, koji se temelji na zajedničkim vrijednostima i kulturama. Obrazovanje bi mladim ljudima trebalo pomoći da lakše sudjeluju u </w:t>
      </w:r>
      <w:r>
        <w:rPr>
          <w:rFonts w:ascii="Times New Roman" w:hAnsi="Times New Roman"/>
          <w:noProof/>
          <w:sz w:val="24"/>
        </w:rPr>
        <w:t>oblikovanju budućnosti Europe koju odlikuju demokracija, solidarnost i uključivost. Digitalna tehnologija na razne načine obogaćuje učenje i stvara mogućnosti usavršavanja koje moraju biti dostupne svima. Ona otvara pristup mnogobrojnim informacijama i res</w:t>
      </w:r>
      <w:r>
        <w:rPr>
          <w:rFonts w:ascii="Times New Roman" w:hAnsi="Times New Roman"/>
          <w:noProof/>
          <w:sz w:val="24"/>
        </w:rPr>
        <w:t xml:space="preserve">ursima. </w:t>
      </w:r>
    </w:p>
    <w:p w:rsidR="001E2678" w:rsidRDefault="006F25B9">
      <w:pPr>
        <w:jc w:val="both"/>
        <w:rPr>
          <w:rFonts w:ascii="Times New Roman" w:hAnsi="Times New Roman" w:cs="Times New Roman"/>
          <w:noProof/>
          <w:sz w:val="24"/>
          <w:szCs w:val="24"/>
        </w:rPr>
      </w:pPr>
      <w:r>
        <w:rPr>
          <w:rFonts w:ascii="Times New Roman" w:hAnsi="Times New Roman"/>
          <w:noProof/>
          <w:sz w:val="24"/>
        </w:rPr>
        <w:t xml:space="preserve">U Rimskoj deklaraciji iz ožujka 2017. države članice EU-a naglasile su svoju predanost omogućavanju „najboljeg obrazovanja i osposobljavanja” za mlade ljude. Europsko vijeće u listopadu 2017. pozvalo je da se sustavi obrazovanja i osposobljavanja </w:t>
      </w:r>
      <w:r>
        <w:rPr>
          <w:rFonts w:ascii="Times New Roman" w:hAnsi="Times New Roman"/>
          <w:noProof/>
          <w:sz w:val="24"/>
        </w:rPr>
        <w:t>„prilagode digitalnom dobu”</w:t>
      </w:r>
      <w:r>
        <w:rPr>
          <w:rStyle w:val="FootnoteReference"/>
          <w:rFonts w:ascii="Times New Roman" w:hAnsi="Times New Roman"/>
          <w:noProof/>
        </w:rPr>
        <w:footnoteReference w:id="2"/>
      </w:r>
      <w:r>
        <w:rPr>
          <w:rFonts w:ascii="Times New Roman" w:hAnsi="Times New Roman"/>
          <w:noProof/>
          <w:sz w:val="24"/>
        </w:rPr>
        <w:t>. Na sastanku na vrhu u Göteborgu u studenome 2017. Parlament, Vijeće i Komisija proglasili su europski stup socijalnih prava, koji sadržava pravo na kvalitetno i uključivo obrazovanje, osposobljavanje i cjeloživotno učenje. U k</w:t>
      </w:r>
      <w:r>
        <w:rPr>
          <w:rFonts w:ascii="Times New Roman" w:hAnsi="Times New Roman"/>
          <w:noProof/>
          <w:sz w:val="24"/>
        </w:rPr>
        <w:t>omunikaciji „</w:t>
      </w:r>
      <w:r>
        <w:rPr>
          <w:rFonts w:ascii="Times New Roman" w:hAnsi="Times New Roman"/>
          <w:b/>
          <w:noProof/>
          <w:sz w:val="24"/>
        </w:rPr>
        <w:t>Obrazovanjem i kulturom jačati europski identitet</w:t>
      </w:r>
      <w:r>
        <w:rPr>
          <w:rFonts w:ascii="Times New Roman" w:hAnsi="Times New Roman"/>
          <w:noProof/>
          <w:sz w:val="24"/>
        </w:rPr>
        <w:t>”</w:t>
      </w:r>
      <w:r>
        <w:rPr>
          <w:rStyle w:val="FootnoteReference"/>
          <w:rFonts w:ascii="Times New Roman" w:hAnsi="Times New Roman"/>
          <w:noProof/>
        </w:rPr>
        <w:footnoteReference w:id="3"/>
      </w:r>
      <w:r>
        <w:rPr>
          <w:rFonts w:ascii="Times New Roman" w:hAnsi="Times New Roman"/>
          <w:noProof/>
          <w:sz w:val="24"/>
        </w:rPr>
        <w:t xml:space="preserve">, koja je bila doprinos Komisije raspravi o obrazovanju i kulturi u okviru programa čelnika EU-a na sastanku na vrhu u Göteborgu, navodi se ideja o uspostavi europskog područja obrazovanja te </w:t>
      </w:r>
      <w:r>
        <w:rPr>
          <w:rFonts w:ascii="Times New Roman" w:hAnsi="Times New Roman"/>
          <w:noProof/>
          <w:sz w:val="24"/>
        </w:rPr>
        <w:t>se najavljuje posebni akcijski plan za digitalno obrazovanje.</w:t>
      </w:r>
    </w:p>
    <w:p w:rsidR="001E2678" w:rsidRDefault="006F25B9">
      <w:pPr>
        <w:jc w:val="both"/>
        <w:rPr>
          <w:rFonts w:ascii="Times New Roman" w:hAnsi="Times New Roman" w:cs="Times New Roman"/>
          <w:noProof/>
          <w:sz w:val="24"/>
          <w:szCs w:val="24"/>
        </w:rPr>
      </w:pPr>
      <w:r>
        <w:rPr>
          <w:rFonts w:ascii="Times New Roman" w:hAnsi="Times New Roman"/>
          <w:noProof/>
          <w:sz w:val="24"/>
        </w:rPr>
        <w:t>Europska komisija bit će domaćin prvog europskog sastanka na vrhu o obrazovanju u siječnju 2018. sa širokom temom pod nazivom „Polaganje temelja europskog prostora obrazovanja: za inovativno i u</w:t>
      </w:r>
      <w:r>
        <w:rPr>
          <w:rFonts w:ascii="Times New Roman" w:hAnsi="Times New Roman"/>
          <w:noProof/>
          <w:sz w:val="24"/>
        </w:rPr>
        <w:t xml:space="preserve">ključivo obrazovanje temeljeno na vrijednostima”. U sklopu ostvarivanja obveza u pogledu </w:t>
      </w:r>
      <w:r>
        <w:rPr>
          <w:rFonts w:ascii="Times New Roman" w:hAnsi="Times New Roman"/>
          <w:b/>
          <w:noProof/>
          <w:sz w:val="24"/>
        </w:rPr>
        <w:t>novog programa vještina za Europu</w:t>
      </w:r>
      <w:r>
        <w:rPr>
          <w:rStyle w:val="FootnoteReference"/>
          <w:rFonts w:ascii="Times New Roman" w:hAnsi="Times New Roman"/>
          <w:noProof/>
        </w:rPr>
        <w:footnoteReference w:id="4"/>
      </w:r>
      <w:r>
        <w:rPr>
          <w:rFonts w:ascii="Times New Roman" w:hAnsi="Times New Roman"/>
          <w:noProof/>
          <w:sz w:val="24"/>
        </w:rPr>
        <w:t xml:space="preserve"> Komisija će predložiti revidirani </w:t>
      </w:r>
      <w:r>
        <w:rPr>
          <w:rFonts w:ascii="Times New Roman" w:hAnsi="Times New Roman"/>
          <w:b/>
          <w:noProof/>
          <w:sz w:val="24"/>
        </w:rPr>
        <w:t>Europski referentni okvir o ključnim kompetencijama za cjeloživotno učenje</w:t>
      </w:r>
      <w:r>
        <w:rPr>
          <w:rStyle w:val="FootnoteReference"/>
          <w:rFonts w:ascii="Times New Roman" w:hAnsi="Times New Roman"/>
          <w:noProof/>
        </w:rPr>
        <w:footnoteReference w:id="5"/>
      </w:r>
      <w:r>
        <w:rPr>
          <w:rFonts w:ascii="Times New Roman" w:hAnsi="Times New Roman"/>
          <w:noProof/>
          <w:sz w:val="24"/>
        </w:rPr>
        <w:t>, kojim se utvrđuju zna</w:t>
      </w:r>
      <w:r>
        <w:rPr>
          <w:rFonts w:ascii="Times New Roman" w:hAnsi="Times New Roman"/>
          <w:noProof/>
          <w:sz w:val="24"/>
        </w:rPr>
        <w:t xml:space="preserve">nje, vještine i stavovi koji su ljudima potrebni za život, uključujući digitalne kompetencije.   Tim se akcijskim planom utvrđuje kako se sustavima obrazovanja i osposobljavanja mogu </w:t>
      </w:r>
      <w:r>
        <w:rPr>
          <w:rFonts w:ascii="Times New Roman" w:hAnsi="Times New Roman"/>
          <w:b/>
          <w:noProof/>
          <w:sz w:val="24"/>
        </w:rPr>
        <w:t>bolje iskorištavati inovacije i digitalna tehnologija</w:t>
      </w:r>
      <w:r>
        <w:rPr>
          <w:rFonts w:ascii="Times New Roman" w:hAnsi="Times New Roman"/>
          <w:noProof/>
          <w:sz w:val="24"/>
        </w:rPr>
        <w:t xml:space="preserve"> te </w:t>
      </w:r>
      <w:r>
        <w:rPr>
          <w:rFonts w:ascii="Times New Roman" w:hAnsi="Times New Roman"/>
          <w:b/>
          <w:noProof/>
          <w:sz w:val="24"/>
        </w:rPr>
        <w:t>podržavati razvo</w:t>
      </w:r>
      <w:r>
        <w:rPr>
          <w:rFonts w:ascii="Times New Roman" w:hAnsi="Times New Roman"/>
          <w:b/>
          <w:noProof/>
          <w:sz w:val="24"/>
        </w:rPr>
        <w:t>j relevantnih digitalnih kompetencija</w:t>
      </w:r>
      <w:r>
        <w:rPr>
          <w:rFonts w:ascii="Times New Roman" w:hAnsi="Times New Roman"/>
          <w:noProof/>
          <w:sz w:val="24"/>
        </w:rPr>
        <w:t xml:space="preserve"> koje su potrebne za život i rad u doba brzih digitalnih promjena. Akcijski plan posebno je usmjeren na sustave početnog obrazovanja i osposobljavanja te obuhvaća škole, strukovno obrazovanje i osposobljavanje i visoko </w:t>
      </w:r>
      <w:r>
        <w:rPr>
          <w:rFonts w:ascii="Times New Roman" w:hAnsi="Times New Roman"/>
          <w:noProof/>
          <w:sz w:val="24"/>
        </w:rPr>
        <w:t>obrazovanje.</w:t>
      </w:r>
    </w:p>
    <w:p w:rsidR="001E2678" w:rsidRDefault="006F25B9">
      <w:pPr>
        <w:jc w:val="both"/>
        <w:rPr>
          <w:rFonts w:ascii="Times New Roman" w:hAnsi="Times New Roman" w:cs="Times New Roman"/>
          <w:b/>
          <w:noProof/>
          <w:sz w:val="24"/>
          <w:szCs w:val="24"/>
        </w:rPr>
      </w:pPr>
      <w:r>
        <w:rPr>
          <w:rFonts w:ascii="Times New Roman" w:hAnsi="Times New Roman"/>
          <w:b/>
          <w:noProof/>
          <w:sz w:val="24"/>
        </w:rPr>
        <w:t>2. Izazovi i mogućnosti digitalne transformacije u obrazovanju</w:t>
      </w:r>
    </w:p>
    <w:p w:rsidR="001E2678" w:rsidRDefault="006F25B9">
      <w:pPr>
        <w:jc w:val="both"/>
        <w:rPr>
          <w:rFonts w:ascii="Times New Roman" w:hAnsi="Times New Roman" w:cs="Times New Roman"/>
          <w:noProof/>
          <w:sz w:val="24"/>
          <w:szCs w:val="24"/>
        </w:rPr>
      </w:pPr>
      <w:r>
        <w:rPr>
          <w:rFonts w:ascii="Times New Roman" w:hAnsi="Times New Roman"/>
          <w:noProof/>
          <w:sz w:val="24"/>
        </w:rPr>
        <w:t xml:space="preserve">Digitalna transformacija u Europi pospješit će se s brzim napredovanjem novih tehnologija kao što su umjetna inteligencija, robotika, računalstvo u oblaku i lanac blokova (eng. </w:t>
      </w:r>
      <w:r>
        <w:rPr>
          <w:rFonts w:ascii="Times New Roman" w:hAnsi="Times New Roman"/>
          <w:i/>
          <w:noProof/>
          <w:sz w:val="24"/>
        </w:rPr>
        <w:t>blo</w:t>
      </w:r>
      <w:r>
        <w:rPr>
          <w:rFonts w:ascii="Times New Roman" w:hAnsi="Times New Roman"/>
          <w:i/>
          <w:noProof/>
          <w:sz w:val="24"/>
        </w:rPr>
        <w:t>ckchain</w:t>
      </w:r>
      <w:r>
        <w:rPr>
          <w:rFonts w:ascii="Times New Roman" w:hAnsi="Times New Roman"/>
          <w:noProof/>
          <w:sz w:val="24"/>
        </w:rPr>
        <w:t xml:space="preserve">). Kao i prethodni veliki tehnološki napredci, i digitalizacija utječe na način našeg života, interakcije, studiranja i rada. Određena će radna mjesta nestati, neka će se zamijeniti, a </w:t>
      </w:r>
      <w:r>
        <w:rPr>
          <w:rFonts w:ascii="Times New Roman" w:hAnsi="Times New Roman"/>
          <w:noProof/>
          <w:sz w:val="24"/>
        </w:rPr>
        <w:lastRenderedPageBreak/>
        <w:t>otvorit će se i nova, dok će se mnogi poslovi i industrije trans</w:t>
      </w:r>
      <w:r>
        <w:rPr>
          <w:rFonts w:ascii="Times New Roman" w:hAnsi="Times New Roman"/>
          <w:noProof/>
          <w:sz w:val="24"/>
        </w:rPr>
        <w:t>formirati te će se pojaviti nove aktivnosti</w:t>
      </w:r>
      <w:r>
        <w:rPr>
          <w:rStyle w:val="FootnoteReference"/>
          <w:rFonts w:ascii="Times New Roman" w:hAnsi="Times New Roman"/>
          <w:noProof/>
        </w:rPr>
        <w:footnoteReference w:id="6"/>
      </w:r>
      <w:r>
        <w:rPr>
          <w:rFonts w:ascii="Times New Roman" w:hAnsi="Times New Roman"/>
          <w:noProof/>
          <w:sz w:val="24"/>
        </w:rPr>
        <w:t>. Stoga je ulaganje u digitalne vještine tijekom života od iznimne važnosti.</w:t>
      </w:r>
    </w:p>
    <w:p w:rsidR="001E2678" w:rsidRDefault="006F25B9">
      <w:pPr>
        <w:jc w:val="both"/>
        <w:rPr>
          <w:rFonts w:ascii="Times New Roman" w:hAnsi="Times New Roman" w:cs="Times New Roman"/>
          <w:noProof/>
          <w:sz w:val="24"/>
          <w:szCs w:val="24"/>
        </w:rPr>
      </w:pPr>
      <w:r>
        <w:rPr>
          <w:rFonts w:ascii="Times New Roman" w:hAnsi="Times New Roman"/>
          <w:noProof/>
          <w:sz w:val="24"/>
        </w:rPr>
        <w:t xml:space="preserve">Iako postoje brojne mogućnosti koje proizlaze iz digitalne transformacije, danas je najveći rizik društvo koje je loše pripremljeno za </w:t>
      </w:r>
      <w:r>
        <w:rPr>
          <w:rFonts w:ascii="Times New Roman" w:hAnsi="Times New Roman"/>
          <w:noProof/>
          <w:sz w:val="24"/>
        </w:rPr>
        <w:t>budućnost. Ako obrazovanje treba biti okosnica rasta i uključivanja u EU-u, ključni je zadatak građane pripremiti da maksimalno iskoriste mogućnosti i da se suoče s izazovima u dinamičnom, globaliziranom i međusobno povezanom svijetu.</w:t>
      </w:r>
    </w:p>
    <w:p w:rsidR="001E2678" w:rsidRDefault="006F25B9">
      <w:pPr>
        <w:jc w:val="both"/>
        <w:rPr>
          <w:rFonts w:ascii="Times New Roman" w:hAnsi="Times New Roman" w:cs="Times New Roman"/>
          <w:noProof/>
          <w:sz w:val="24"/>
          <w:szCs w:val="24"/>
        </w:rPr>
      </w:pPr>
      <w:r>
        <w:rPr>
          <w:rFonts w:ascii="Times New Roman" w:hAnsi="Times New Roman"/>
          <w:noProof/>
          <w:sz w:val="24"/>
        </w:rPr>
        <w:t xml:space="preserve">Mjere reforme svake </w:t>
      </w:r>
      <w:r>
        <w:rPr>
          <w:rFonts w:ascii="Times New Roman" w:hAnsi="Times New Roman"/>
          <w:noProof/>
          <w:sz w:val="24"/>
        </w:rPr>
        <w:t>se godine nastavljaju, ali je razlika među državama članicama EU-a i unutar njih stalno prisutna, posebno u pogledu digitalne infrastrukture i vještina, što koči uključiv rast. Tom su situacijom posebno pogođene ranjive skupine. Osim toga, nedostatak inter</w:t>
      </w:r>
      <w:r>
        <w:rPr>
          <w:rFonts w:ascii="Times New Roman" w:hAnsi="Times New Roman"/>
          <w:noProof/>
          <w:sz w:val="24"/>
        </w:rPr>
        <w:t>esa djevojaka za studij informacijskih i komunikacijskih tehnologija te znanosti, tehnologije, inženjerstva i matematike i dalje je ozbiljan problem. To dovodi do gubljenja socijalnih i gospodarskih mogućnosti te do opasnosti od jačanja rodne nejednakosti.</w:t>
      </w:r>
    </w:p>
    <w:p w:rsidR="001E2678" w:rsidRDefault="006F25B9">
      <w:pPr>
        <w:jc w:val="both"/>
        <w:rPr>
          <w:rFonts w:ascii="Times New Roman" w:hAnsi="Times New Roman" w:cs="Times New Roman"/>
          <w:noProof/>
          <w:sz w:val="24"/>
          <w:szCs w:val="24"/>
        </w:rPr>
      </w:pPr>
      <w:r>
        <w:rPr>
          <w:rFonts w:ascii="Times New Roman" w:hAnsi="Times New Roman"/>
          <w:noProof/>
          <w:sz w:val="24"/>
        </w:rPr>
        <w:t>U obrazovanju se mogu iskoristiti prednosti otvaranja učionica, iskustava i projekata iz stvarnog života te novih nastavnih alata, materijala i otvorenih obrazovnih resursa. Obrazovanju učenika može pridonijeti i internetska suradnja. Pristup digitalnim t</w:t>
      </w:r>
      <w:r>
        <w:rPr>
          <w:rFonts w:ascii="Times New Roman" w:hAnsi="Times New Roman"/>
          <w:noProof/>
          <w:sz w:val="24"/>
        </w:rPr>
        <w:t>ehnologijama te njihova uporaba mogu pridonijeti smanjenju razlika u učenju između učenika boljeg i lošijeg socioekonomskog položaja. Zahvaljujući podučavanju prilagođenom potrebama može se povećati motivacija tako što se naglasak stavlja na pojedinačne uč</w:t>
      </w:r>
      <w:r>
        <w:rPr>
          <w:rFonts w:ascii="Times New Roman" w:hAnsi="Times New Roman"/>
          <w:noProof/>
          <w:sz w:val="24"/>
        </w:rPr>
        <w:t>enike. Međutim, napredak u integraciji tehnologija u obrazovanju i dalje je ograničen.</w:t>
      </w:r>
    </w:p>
    <w:p w:rsidR="001E2678" w:rsidRDefault="006F25B9">
      <w:pPr>
        <w:jc w:val="both"/>
        <w:rPr>
          <w:rFonts w:ascii="Times New Roman" w:hAnsi="Times New Roman" w:cs="Times New Roman"/>
          <w:noProof/>
          <w:sz w:val="24"/>
          <w:szCs w:val="24"/>
        </w:rPr>
      </w:pPr>
      <w:r>
        <w:rPr>
          <w:rFonts w:ascii="Times New Roman" w:hAnsi="Times New Roman"/>
          <w:noProof/>
          <w:sz w:val="24"/>
        </w:rPr>
        <w:t>Više od 80 % mladih u Europi koristi se internetom za socijalne aktivnosti</w:t>
      </w:r>
      <w:r>
        <w:rPr>
          <w:rStyle w:val="FootnoteReference"/>
          <w:rFonts w:ascii="Times New Roman" w:hAnsi="Times New Roman"/>
          <w:noProof/>
        </w:rPr>
        <w:footnoteReference w:id="7"/>
      </w:r>
      <w:r>
        <w:rPr>
          <w:rFonts w:ascii="Times New Roman" w:hAnsi="Times New Roman"/>
          <w:noProof/>
          <w:sz w:val="24"/>
        </w:rPr>
        <w:t>. Mobilni pristup internetu znatno se povećao tijekom zadnjih godina</w:t>
      </w:r>
      <w:r>
        <w:rPr>
          <w:rStyle w:val="FootnoteReference"/>
          <w:rFonts w:ascii="Times New Roman" w:hAnsi="Times New Roman"/>
          <w:noProof/>
        </w:rPr>
        <w:footnoteReference w:id="8"/>
      </w:r>
      <w:r>
        <w:rPr>
          <w:rFonts w:ascii="Times New Roman" w:hAnsi="Times New Roman"/>
          <w:noProof/>
          <w:sz w:val="24"/>
        </w:rPr>
        <w:t xml:space="preserve">. No uporaba tehnologije </w:t>
      </w:r>
      <w:r>
        <w:rPr>
          <w:rFonts w:ascii="Times New Roman" w:hAnsi="Times New Roman"/>
          <w:noProof/>
          <w:sz w:val="24"/>
        </w:rPr>
        <w:t>u obrazovne svrhe zaostaje. Širokopojasnu vezu nemaju sve osnovne i srednje škole u EU-u niti svi nastavnici imaju kompetencije i sigurnost da se u nastavi koriste digitalnim alatima</w:t>
      </w:r>
      <w:r>
        <w:rPr>
          <w:rStyle w:val="FootnoteReference"/>
          <w:rFonts w:ascii="Times New Roman" w:hAnsi="Times New Roman"/>
          <w:noProof/>
        </w:rPr>
        <w:footnoteReference w:id="9"/>
      </w:r>
      <w:r>
        <w:rPr>
          <w:rFonts w:ascii="Times New Roman" w:hAnsi="Times New Roman"/>
          <w:noProof/>
          <w:sz w:val="24"/>
        </w:rPr>
        <w:t>. Nedavna je studija pokazala da 2015. otprilike 18 % osnovnih i srednjih</w:t>
      </w:r>
      <w:r>
        <w:rPr>
          <w:rFonts w:ascii="Times New Roman" w:hAnsi="Times New Roman"/>
          <w:noProof/>
          <w:sz w:val="24"/>
        </w:rPr>
        <w:t xml:space="preserve"> škola u EU-u nisu imale pristup širokopojasnom internetu</w:t>
      </w:r>
      <w:r>
        <w:rPr>
          <w:rStyle w:val="FootnoteReference"/>
          <w:rFonts w:ascii="Times New Roman" w:hAnsi="Times New Roman"/>
          <w:noProof/>
        </w:rPr>
        <w:footnoteReference w:id="10"/>
      </w:r>
      <w:r>
        <w:rPr>
          <w:rFonts w:ascii="Times New Roman" w:hAnsi="Times New Roman"/>
          <w:noProof/>
          <w:sz w:val="24"/>
        </w:rPr>
        <w:t xml:space="preserve">. </w:t>
      </w:r>
    </w:p>
    <w:p w:rsidR="001E2678" w:rsidRDefault="006F25B9">
      <w:pPr>
        <w:jc w:val="both"/>
        <w:rPr>
          <w:rFonts w:ascii="Times New Roman" w:hAnsi="Times New Roman" w:cs="Times New Roman"/>
          <w:noProof/>
          <w:sz w:val="24"/>
          <w:szCs w:val="24"/>
        </w:rPr>
      </w:pPr>
      <w:r>
        <w:rPr>
          <w:rFonts w:ascii="Times New Roman" w:hAnsi="Times New Roman"/>
          <w:noProof/>
          <w:sz w:val="24"/>
        </w:rPr>
        <w:t xml:space="preserve">Inovacije u obrazovnim sustavima, a to je prihvaćanje novih usluga, tehnologija i kompetencija u obrazovnim organizacijama, mogu pridonijeti poboljšanju ishoda učenja te povećanju pravednosti i </w:t>
      </w:r>
      <w:r>
        <w:rPr>
          <w:rFonts w:ascii="Times New Roman" w:hAnsi="Times New Roman"/>
          <w:noProof/>
          <w:sz w:val="24"/>
        </w:rPr>
        <w:t>učinkovitosti</w:t>
      </w:r>
      <w:r>
        <w:rPr>
          <w:rStyle w:val="FootnoteReference"/>
          <w:rFonts w:ascii="Times New Roman" w:hAnsi="Times New Roman"/>
          <w:noProof/>
        </w:rPr>
        <w:footnoteReference w:id="11"/>
      </w:r>
      <w:r>
        <w:rPr>
          <w:rFonts w:ascii="Times New Roman" w:hAnsi="Times New Roman"/>
          <w:noProof/>
          <w:sz w:val="24"/>
        </w:rPr>
        <w:t>. Inovacije će biti najučinkovitije i najodrživije kada ih prihvate dobro osposobljeni nastavnici i kada budu dio jasnih ciljeva podučavanja. Potrebno je učiniti više kako bi se digitalna sredstva najbolje iskoristila u obrazovne svrhe.</w:t>
      </w:r>
    </w:p>
    <w:p w:rsidR="001E2678" w:rsidRDefault="006F25B9">
      <w:pPr>
        <w:jc w:val="both"/>
        <w:rPr>
          <w:rFonts w:ascii="Times New Roman" w:hAnsi="Times New Roman" w:cs="Times New Roman"/>
          <w:b/>
          <w:noProof/>
          <w:sz w:val="24"/>
          <w:szCs w:val="24"/>
        </w:rPr>
      </w:pPr>
      <w:r>
        <w:rPr>
          <w:rFonts w:ascii="Times New Roman" w:hAnsi="Times New Roman"/>
          <w:noProof/>
          <w:sz w:val="24"/>
        </w:rPr>
        <w:lastRenderedPageBreak/>
        <w:t>Digit</w:t>
      </w:r>
      <w:r>
        <w:rPr>
          <w:rFonts w:ascii="Times New Roman" w:hAnsi="Times New Roman"/>
          <w:noProof/>
          <w:sz w:val="24"/>
        </w:rPr>
        <w:t xml:space="preserve">alni napredak donosi i nove izazove za europske učenike, studente i nastavnike. Algoritmima kojima se koriste društvene mreže i novinski portali mogu se snažno širiti pristranost i lažne vijesti, a privatnost podataka postala je velik problem u digitalnom </w:t>
      </w:r>
      <w:r>
        <w:rPr>
          <w:rFonts w:ascii="Times New Roman" w:hAnsi="Times New Roman"/>
          <w:noProof/>
          <w:sz w:val="24"/>
        </w:rPr>
        <w:t>društvu. I mladi i odrasli osjetljivi su na  zlostavljanje i uznemiravanje na internetu, predatorsko ponašanje ili uznemirujući internetski sadržaj. Svakodnevnim izlaganjem digitalnim podacima kojima većinom upravljaju nerazumljivi algoritmi stvaraju se ja</w:t>
      </w:r>
      <w:r>
        <w:rPr>
          <w:rFonts w:ascii="Times New Roman" w:hAnsi="Times New Roman"/>
          <w:noProof/>
          <w:sz w:val="24"/>
        </w:rPr>
        <w:t>sni rizici te je više nego ikad prije potrebno kritičko razmišljanje te sposobnost pozitivnog i kompetentnog uključivanja u digitalno okruženje. Suočavamo se sa sve većom potrebom za medijskom pismenošću i čitavim nizom kompetencija kao što su sigurnost, z</w:t>
      </w:r>
      <w:r>
        <w:rPr>
          <w:rFonts w:ascii="Times New Roman" w:hAnsi="Times New Roman"/>
          <w:noProof/>
          <w:sz w:val="24"/>
        </w:rPr>
        <w:t>aštita i privatnost, no njihovo prenošenje na širu populaciju i naprednija zanimanja i sektore i dalje je izazov.</w:t>
      </w:r>
    </w:p>
    <w:p w:rsidR="001E2678" w:rsidRDefault="006F25B9">
      <w:pPr>
        <w:jc w:val="both"/>
        <w:rPr>
          <w:rFonts w:ascii="Times New Roman" w:hAnsi="Times New Roman" w:cs="Times New Roman"/>
          <w:b/>
          <w:noProof/>
          <w:sz w:val="24"/>
          <w:szCs w:val="24"/>
        </w:rPr>
      </w:pPr>
      <w:r>
        <w:rPr>
          <w:rFonts w:ascii="Times New Roman" w:hAnsi="Times New Roman"/>
          <w:b/>
          <w:noProof/>
          <w:sz w:val="24"/>
        </w:rPr>
        <w:t>3. Ključna uloga suradnje na razini EU-a u pogledu povećanja ulaganja u sustave obrazovanja i osposobljavanja država članica EU-a</w:t>
      </w:r>
    </w:p>
    <w:p w:rsidR="001E2678" w:rsidRDefault="006F25B9">
      <w:pPr>
        <w:jc w:val="both"/>
        <w:rPr>
          <w:rFonts w:ascii="Times New Roman" w:hAnsi="Times New Roman" w:cs="Times New Roman"/>
          <w:noProof/>
          <w:sz w:val="24"/>
          <w:szCs w:val="24"/>
        </w:rPr>
      </w:pPr>
      <w:r>
        <w:rPr>
          <w:rFonts w:ascii="Times New Roman" w:hAnsi="Times New Roman"/>
          <w:noProof/>
          <w:sz w:val="24"/>
        </w:rPr>
        <w:t xml:space="preserve">Dokazano je </w:t>
      </w:r>
      <w:r>
        <w:rPr>
          <w:rFonts w:ascii="Times New Roman" w:hAnsi="Times New Roman"/>
          <w:noProof/>
          <w:sz w:val="24"/>
        </w:rPr>
        <w:t>da je suradnja na razini EU-a putem razmjene najboljih praksi, uzajamnog učenja i razmjene dokaza najbolji način za pružanje potpore sustavima obrazovanja i osposobljavanja u državama članicama EU-a. S pomoću zajedničkih okvira pronalaze se djelotvorna rje</w:t>
      </w:r>
      <w:r>
        <w:rPr>
          <w:rFonts w:ascii="Times New Roman" w:hAnsi="Times New Roman"/>
          <w:noProof/>
          <w:sz w:val="24"/>
        </w:rPr>
        <w:t xml:space="preserve">šenja, dok se s pomoću zajedničkih alata kao što je </w:t>
      </w:r>
      <w:r>
        <w:rPr>
          <w:rFonts w:ascii="Times New Roman" w:hAnsi="Times New Roman"/>
          <w:i/>
          <w:noProof/>
          <w:sz w:val="24"/>
        </w:rPr>
        <w:t>eTwinning</w:t>
      </w:r>
      <w:r>
        <w:rPr>
          <w:rFonts w:ascii="Times New Roman" w:hAnsi="Times New Roman"/>
          <w:noProof/>
          <w:sz w:val="24"/>
        </w:rPr>
        <w:t xml:space="preserve"> povećava učinkovitost i utjecaj. U cijelom se EU-u u obrazovanje uvode inovativne prakse, a ponajviše digitalne. One imaju različite oblike te uključuju javne, privatne i nevladine subjekte. Međ</w:t>
      </w:r>
      <w:r>
        <w:rPr>
          <w:rFonts w:ascii="Times New Roman" w:hAnsi="Times New Roman"/>
          <w:noProof/>
          <w:sz w:val="24"/>
        </w:rPr>
        <w:t>utim, inovacije u obrazovnim sustavima nisu same sebi cilj, već su način poboljšanja kvalitete i uključivosti obrazovnih sustava.</w:t>
      </w:r>
    </w:p>
    <w:p w:rsidR="001E2678" w:rsidRDefault="006F25B9">
      <w:pPr>
        <w:jc w:val="both"/>
        <w:rPr>
          <w:rFonts w:ascii="Times New Roman" w:hAnsi="Times New Roman" w:cs="Times New Roman"/>
          <w:noProof/>
          <w:sz w:val="24"/>
          <w:szCs w:val="24"/>
        </w:rPr>
      </w:pPr>
      <w:r>
        <w:rPr>
          <w:rFonts w:ascii="Times New Roman" w:hAnsi="Times New Roman"/>
          <w:noProof/>
          <w:sz w:val="24"/>
        </w:rPr>
        <w:t>Dokazi koje je prikupio Europski institut za inovacije i tehnologiju (EIT) pokazuju da dionici, umjesto čekanja da se promjene</w:t>
      </w:r>
      <w:r>
        <w:rPr>
          <w:rFonts w:ascii="Times New Roman" w:hAnsi="Times New Roman"/>
          <w:noProof/>
          <w:sz w:val="24"/>
        </w:rPr>
        <w:t xml:space="preserve"> dogode, aktivno iskorištavaju digitalne prilike za poboljšanje podučavanja i učenja</w:t>
      </w:r>
      <w:r>
        <w:rPr>
          <w:rStyle w:val="FootnoteReference"/>
          <w:rFonts w:ascii="Times New Roman" w:hAnsi="Times New Roman"/>
          <w:noProof/>
        </w:rPr>
        <w:footnoteReference w:id="12"/>
      </w:r>
      <w:r>
        <w:rPr>
          <w:rFonts w:ascii="Times New Roman" w:hAnsi="Times New Roman"/>
          <w:noProof/>
          <w:sz w:val="24"/>
        </w:rPr>
        <w:t>. Inovativan i poduzetnički duh u obrazovanju i osposobljavanju trebalo bi poticati i podupirati jasnom političkom voljom i zalaganjem da inovacije budu prikladne za svako</w:t>
      </w:r>
      <w:r>
        <w:rPr>
          <w:rFonts w:ascii="Times New Roman" w:hAnsi="Times New Roman"/>
          <w:noProof/>
          <w:sz w:val="24"/>
        </w:rPr>
        <w:t>ga. Postoji potreba za razmjenom, razmatranjem, promicanjem i, prema potrebi, jačanjem inovativnih praksi. Obrazovni stručnjaci moraju imati bolji pristup konceptima, alatima, metodama, postupcima, sustavnom razmišljanju i promišljanju dizajnerskom metodol</w:t>
      </w:r>
      <w:r>
        <w:rPr>
          <w:rFonts w:ascii="Times New Roman" w:hAnsi="Times New Roman"/>
          <w:noProof/>
          <w:sz w:val="24"/>
        </w:rPr>
        <w:t>ogijom (</w:t>
      </w:r>
      <w:r>
        <w:rPr>
          <w:rFonts w:ascii="Times New Roman" w:hAnsi="Times New Roman"/>
          <w:i/>
          <w:noProof/>
          <w:sz w:val="24"/>
        </w:rPr>
        <w:t>design thinking</w:t>
      </w:r>
      <w:r>
        <w:rPr>
          <w:rFonts w:ascii="Times New Roman" w:hAnsi="Times New Roman"/>
          <w:noProof/>
          <w:sz w:val="24"/>
        </w:rPr>
        <w:t>) jer često ni ne znaju što je već provjereno i testirano, možda čak i u njihovu susjedstvu.</w:t>
      </w:r>
    </w:p>
    <w:p w:rsidR="001E2678" w:rsidRDefault="006F25B9">
      <w:pPr>
        <w:jc w:val="both"/>
        <w:rPr>
          <w:rFonts w:ascii="Times New Roman" w:hAnsi="Times New Roman" w:cs="Times New Roman"/>
          <w:noProof/>
          <w:sz w:val="24"/>
          <w:szCs w:val="24"/>
        </w:rPr>
      </w:pPr>
      <w:r>
        <w:rPr>
          <w:rFonts w:ascii="Times New Roman" w:hAnsi="Times New Roman"/>
          <w:noProof/>
          <w:sz w:val="24"/>
        </w:rPr>
        <w:t>Podaci i dokazi na razini EU-a pridonose većoj transparentnosti, a omogućuju i mjerenje napretka i učenje od kolega u državama članicama EU-</w:t>
      </w:r>
      <w:r>
        <w:rPr>
          <w:rFonts w:ascii="Times New Roman" w:hAnsi="Times New Roman"/>
          <w:noProof/>
          <w:sz w:val="24"/>
        </w:rPr>
        <w:t>a. Postoje mnoge studije i istraživanja povezani s uporabom tehnologije u školama. Međutim, većina ih nije sveobuhvatna, dakle obrađuju tek određeno područje kao što je povezivost ili su zemljopisno ograničeni i obrađuju određenu zemlju. Glavni izvori refe</w:t>
      </w:r>
      <w:r>
        <w:rPr>
          <w:rFonts w:ascii="Times New Roman" w:hAnsi="Times New Roman"/>
          <w:noProof/>
          <w:sz w:val="24"/>
        </w:rPr>
        <w:t>rentnih vrijednosti na globalnoj razini istraživanja su Europske komisije, uključujući istraživanje o IKT-u u obrazovanju iz 2013., godišnje istraživanje o korištenju informacijskom i komunikacijskom tehnologijom u kućanstvima i od strane pojedinaca, OECD-</w:t>
      </w:r>
      <w:r>
        <w:rPr>
          <w:rFonts w:ascii="Times New Roman" w:hAnsi="Times New Roman"/>
          <w:noProof/>
          <w:sz w:val="24"/>
        </w:rPr>
        <w:t>ov program za međunarodnu procjenu učenika (PISA) te istraživanje o vještinama odraslih (PIAAC). Potrebno je više dokaza i usklađen pristup prikupljanju podataka.</w:t>
      </w:r>
    </w:p>
    <w:p w:rsidR="001E2678" w:rsidRDefault="006F25B9">
      <w:pPr>
        <w:jc w:val="both"/>
        <w:rPr>
          <w:rFonts w:ascii="Times New Roman" w:hAnsi="Times New Roman" w:cs="Times New Roman"/>
          <w:noProof/>
          <w:sz w:val="24"/>
          <w:szCs w:val="24"/>
        </w:rPr>
      </w:pPr>
      <w:r>
        <w:rPr>
          <w:rFonts w:ascii="Times New Roman" w:hAnsi="Times New Roman"/>
          <w:noProof/>
          <w:sz w:val="24"/>
        </w:rPr>
        <w:t>Dionici iz područja obrazovanja i osposobljavanja ključni su za popularizaciju inovacija. Tij</w:t>
      </w:r>
      <w:r>
        <w:rPr>
          <w:rFonts w:ascii="Times New Roman" w:hAnsi="Times New Roman"/>
          <w:noProof/>
          <w:sz w:val="24"/>
        </w:rPr>
        <w:t>ekom nedavnih javnih savjetovanja istaknuta je potreba za usmjerenijim djelovanjem EU-a kako bi se podržalo uvođenje inovativnih pristupa i digitalnih tehnologija u obrazovanje te razvoj digitalnih vještina, uključujući digitalnu medijsku pismenost, digita</w:t>
      </w:r>
      <w:r>
        <w:rPr>
          <w:rFonts w:ascii="Times New Roman" w:hAnsi="Times New Roman"/>
          <w:noProof/>
          <w:sz w:val="24"/>
        </w:rPr>
        <w:t>lnu sigurnost i dobrobit</w:t>
      </w:r>
      <w:r>
        <w:rPr>
          <w:rStyle w:val="FootnoteReference"/>
          <w:rFonts w:ascii="Times New Roman" w:hAnsi="Times New Roman"/>
          <w:noProof/>
        </w:rPr>
        <w:footnoteReference w:id="13"/>
      </w:r>
      <w:r>
        <w:rPr>
          <w:rFonts w:ascii="Times New Roman" w:hAnsi="Times New Roman"/>
          <w:noProof/>
          <w:sz w:val="24"/>
        </w:rPr>
        <w:t>.</w:t>
      </w:r>
      <w:r>
        <w:rPr>
          <w:rStyle w:val="FootnoteReference"/>
          <w:noProof/>
        </w:rPr>
        <w:t xml:space="preserve"> </w:t>
      </w:r>
      <w:r>
        <w:rPr>
          <w:rFonts w:ascii="Times New Roman" w:hAnsi="Times New Roman"/>
          <w:noProof/>
          <w:sz w:val="24"/>
        </w:rPr>
        <w:t>Od svih sudionika u javnom savjetovanju o programu Erasmus+ njih 68 % prepoznalo je da su inovacije „iznimno bitne” za zadovoljavanje potreba obrazovnog sektora. Postoji i jasna potreba za: i. poticanjem poduzetničkih kompetencij</w:t>
      </w:r>
      <w:r>
        <w:rPr>
          <w:rFonts w:ascii="Times New Roman" w:hAnsi="Times New Roman"/>
          <w:noProof/>
          <w:sz w:val="24"/>
        </w:rPr>
        <w:t>a i poduzetničkog načina razmišljanja i ii. potporom digitalnom poduzetništvu, koje obuhvaća nova poduzeća i transformaciju postojećih poduzeća s pomoću novih digitalnih tehnologija.</w:t>
      </w:r>
    </w:p>
    <w:p w:rsidR="001E2678" w:rsidRDefault="006F25B9">
      <w:pPr>
        <w:jc w:val="both"/>
        <w:rPr>
          <w:rFonts w:ascii="Times New Roman" w:hAnsi="Times New Roman" w:cs="Times New Roman"/>
          <w:noProof/>
          <w:sz w:val="24"/>
          <w:szCs w:val="24"/>
        </w:rPr>
      </w:pPr>
      <w:r>
        <w:rPr>
          <w:rFonts w:ascii="Times New Roman" w:hAnsi="Times New Roman"/>
          <w:noProof/>
          <w:sz w:val="24"/>
        </w:rPr>
        <w:t>Akcijski plan za digitalno obrazovanje temelji se na dvije komunikacije d</w:t>
      </w:r>
      <w:r>
        <w:rPr>
          <w:rFonts w:ascii="Times New Roman" w:hAnsi="Times New Roman"/>
          <w:noProof/>
          <w:sz w:val="24"/>
        </w:rPr>
        <w:t xml:space="preserve">onesene u svibnju 2017.: </w:t>
      </w:r>
      <w:r>
        <w:rPr>
          <w:rFonts w:ascii="Times New Roman" w:hAnsi="Times New Roman"/>
          <w:i/>
          <w:noProof/>
          <w:sz w:val="24"/>
        </w:rPr>
        <w:t>Obnovljeni program EU-a za visoko obrazovanje</w:t>
      </w:r>
      <w:r>
        <w:rPr>
          <w:rFonts w:ascii="Times New Roman" w:hAnsi="Times New Roman"/>
          <w:noProof/>
          <w:sz w:val="24"/>
        </w:rPr>
        <w:t xml:space="preserve"> te </w:t>
      </w:r>
      <w:r>
        <w:rPr>
          <w:rFonts w:ascii="Times New Roman" w:hAnsi="Times New Roman"/>
          <w:i/>
          <w:noProof/>
          <w:sz w:val="24"/>
        </w:rPr>
        <w:t>Razvoj škola i izvrsnost u nastavi kao preduvjeti za uspješan život</w:t>
      </w:r>
      <w:r>
        <w:rPr>
          <w:rStyle w:val="FootnoteReference"/>
          <w:rFonts w:ascii="Times New Roman" w:hAnsi="Times New Roman"/>
          <w:noProof/>
        </w:rPr>
        <w:footnoteReference w:id="14"/>
      </w:r>
      <w:r>
        <w:rPr>
          <w:rFonts w:ascii="Times New Roman" w:hAnsi="Times New Roman"/>
          <w:noProof/>
          <w:sz w:val="24"/>
        </w:rPr>
        <w:t>.</w:t>
      </w:r>
      <w:r>
        <w:rPr>
          <w:rStyle w:val="FootnoteReference"/>
          <w:noProof/>
        </w:rPr>
        <w:t xml:space="preserve"> </w:t>
      </w:r>
      <w:r>
        <w:rPr>
          <w:rFonts w:ascii="Times New Roman" w:hAnsi="Times New Roman"/>
          <w:noProof/>
          <w:sz w:val="24"/>
        </w:rPr>
        <w:t>Njime se podupire rad na jedinstvenom digitalnom tržištu</w:t>
      </w:r>
      <w:r>
        <w:rPr>
          <w:rStyle w:val="FootnoteReference"/>
          <w:rFonts w:ascii="Times New Roman" w:hAnsi="Times New Roman"/>
          <w:noProof/>
        </w:rPr>
        <w:footnoteReference w:id="15"/>
      </w:r>
      <w:r>
        <w:rPr>
          <w:rFonts w:ascii="Times New Roman" w:hAnsi="Times New Roman"/>
          <w:noProof/>
          <w:sz w:val="24"/>
        </w:rPr>
        <w:t xml:space="preserve"> i novom programu vještina za Europu</w:t>
      </w:r>
      <w:r>
        <w:rPr>
          <w:rFonts w:ascii="Times New Roman" w:hAnsi="Times New Roman"/>
          <w:i/>
          <w:noProof/>
          <w:sz w:val="24"/>
        </w:rPr>
        <w:t>.</w:t>
      </w:r>
      <w:r>
        <w:rPr>
          <w:rFonts w:ascii="Times New Roman" w:hAnsi="Times New Roman"/>
          <w:noProof/>
          <w:sz w:val="24"/>
        </w:rPr>
        <w:t xml:space="preserve"> </w:t>
      </w:r>
    </w:p>
    <w:p w:rsidR="001E2678" w:rsidRDefault="006F25B9">
      <w:pPr>
        <w:jc w:val="both"/>
        <w:rPr>
          <w:rFonts w:ascii="Times New Roman" w:eastAsia="Times New Roman" w:hAnsi="Times New Roman" w:cs="Times New Roman"/>
          <w:noProof/>
          <w:sz w:val="24"/>
          <w:szCs w:val="24"/>
        </w:rPr>
      </w:pPr>
      <w:r>
        <w:rPr>
          <w:rFonts w:ascii="Times New Roman" w:hAnsi="Times New Roman"/>
          <w:noProof/>
          <w:sz w:val="24"/>
        </w:rPr>
        <w:t>Akcijski plan id</w:t>
      </w:r>
      <w:r>
        <w:rPr>
          <w:rFonts w:ascii="Times New Roman" w:hAnsi="Times New Roman"/>
          <w:noProof/>
          <w:sz w:val="24"/>
        </w:rPr>
        <w:t xml:space="preserve">e još korak dalje od Dokumenta za razmatranje o iskorištavanju globalizacije, u kojem se društvo poziva da „se sve više osloni na mobilne i digitalne tehnologije […] omogućujući odgovarajuću mješavinu „mekih vještina” i jakih digitalnih vještina”. U njemu </w:t>
      </w:r>
      <w:r>
        <w:rPr>
          <w:rFonts w:ascii="Times New Roman" w:hAnsi="Times New Roman"/>
          <w:noProof/>
          <w:sz w:val="24"/>
        </w:rPr>
        <w:t xml:space="preserve">se poziva da se s pomoću obrazovanja pojača </w:t>
      </w:r>
      <w:r>
        <w:rPr>
          <w:rFonts w:ascii="Times New Roman" w:hAnsi="Times New Roman"/>
          <w:b/>
          <w:noProof/>
          <w:sz w:val="24"/>
        </w:rPr>
        <w:t>otpornost</w:t>
      </w:r>
      <w:r>
        <w:rPr>
          <w:rFonts w:ascii="Times New Roman" w:hAnsi="Times New Roman"/>
          <w:noProof/>
          <w:sz w:val="24"/>
        </w:rPr>
        <w:t xml:space="preserve"> u vrijeme brzih tehnoloških promjena i globalizacije. Akcijski plan usklađen je s Ministarskom izjavom skupine G20 o digitalnom gospodarstvu u 2017., u kojoj se na globalnoj razini priznaje da „će možda</w:t>
      </w:r>
      <w:r>
        <w:rPr>
          <w:rFonts w:ascii="Times New Roman" w:hAnsi="Times New Roman"/>
          <w:noProof/>
          <w:sz w:val="24"/>
        </w:rPr>
        <w:t xml:space="preserve"> biti potrebno prilagoditi sve oblike obrazovanja i cjeloživotnog učenja kako bi se iskoristile nove digitalne tehnologije”.</w:t>
      </w:r>
    </w:p>
    <w:p w:rsidR="001E2678" w:rsidRDefault="006F25B9">
      <w:pPr>
        <w:jc w:val="both"/>
        <w:rPr>
          <w:rFonts w:ascii="Times New Roman" w:hAnsi="Times New Roman" w:cs="Times New Roman"/>
          <w:noProof/>
          <w:sz w:val="24"/>
          <w:szCs w:val="24"/>
        </w:rPr>
      </w:pPr>
      <w:r>
        <w:rPr>
          <w:rFonts w:ascii="Times New Roman" w:hAnsi="Times New Roman"/>
          <w:noProof/>
          <w:sz w:val="24"/>
        </w:rPr>
        <w:t xml:space="preserve">Tim se dokumentima opisuje niz važnih političkih ciljeva, koji su aktualniji nego ikad prije. Oni uključuju: </w:t>
      </w:r>
    </w:p>
    <w:p w:rsidR="001E2678" w:rsidRDefault="006F25B9">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potporu visokokvalite</w:t>
      </w:r>
      <w:r>
        <w:rPr>
          <w:rFonts w:ascii="Times New Roman" w:hAnsi="Times New Roman"/>
          <w:noProof/>
          <w:sz w:val="24"/>
        </w:rPr>
        <w:t xml:space="preserve">tnom obrazovanju; </w:t>
      </w:r>
    </w:p>
    <w:p w:rsidR="001E2678" w:rsidRDefault="006F25B9">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poboljšanje njegove važnosti; </w:t>
      </w:r>
    </w:p>
    <w:p w:rsidR="001E2678" w:rsidRDefault="006F25B9">
      <w:pPr>
        <w:pStyle w:val="ListParagraph"/>
        <w:numPr>
          <w:ilvl w:val="0"/>
          <w:numId w:val="3"/>
        </w:numPr>
        <w:jc w:val="both"/>
        <w:rPr>
          <w:rFonts w:ascii="Times New Roman" w:hAnsi="Times New Roman" w:cs="Times New Roman"/>
          <w:noProof/>
          <w:sz w:val="24"/>
          <w:szCs w:val="24"/>
        </w:rPr>
      </w:pPr>
      <w:r>
        <w:rPr>
          <w:rFonts w:ascii="Times" w:hAnsi="Times"/>
          <w:noProof/>
          <w:sz w:val="24"/>
        </w:rPr>
        <w:t>razvoj digitalnih vještina europskih građana</w:t>
      </w:r>
      <w:r>
        <w:rPr>
          <w:rFonts w:ascii="Times New Roman" w:hAnsi="Times New Roman"/>
          <w:noProof/>
          <w:sz w:val="24"/>
        </w:rPr>
        <w:t xml:space="preserve"> i povećanje njihove vidljivosti</w:t>
      </w:r>
      <w:r>
        <w:rPr>
          <w:noProof/>
        </w:rPr>
        <w:t>;</w:t>
      </w:r>
      <w:r>
        <w:rPr>
          <w:rFonts w:ascii="Times New Roman" w:hAnsi="Times New Roman"/>
          <w:noProof/>
          <w:sz w:val="24"/>
        </w:rPr>
        <w:t xml:space="preserve"> </w:t>
      </w:r>
    </w:p>
    <w:p w:rsidR="001E2678" w:rsidRDefault="006F25B9">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poticanje inovacija i digitalnih kompetencija u svim obrazovnim ustanovama; </w:t>
      </w:r>
    </w:p>
    <w:p w:rsidR="001E2678" w:rsidRDefault="006F25B9">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otvaranje obrazovnih sustava.</w:t>
      </w:r>
    </w:p>
    <w:p w:rsidR="001E2678" w:rsidRDefault="006F25B9">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 xml:space="preserve">4. Prioriteti djelovanja </w:t>
      </w:r>
    </w:p>
    <w:p w:rsidR="001E2678" w:rsidRDefault="006F25B9">
      <w:pPr>
        <w:jc w:val="both"/>
        <w:rPr>
          <w:rFonts w:ascii="Times New Roman" w:hAnsi="Times New Roman" w:cs="Times New Roman"/>
          <w:noProof/>
          <w:sz w:val="24"/>
          <w:szCs w:val="24"/>
        </w:rPr>
      </w:pPr>
      <w:r>
        <w:rPr>
          <w:rFonts w:ascii="Times New Roman" w:hAnsi="Times New Roman"/>
          <w:noProof/>
          <w:sz w:val="24"/>
        </w:rPr>
        <w:t>Akcijski plan usmjeren je na provedbu i potrebu da se potiče, podupire i poveća svrsishodna uporaba digitalnih i inovativnih obrazovnih praksi. On će se temeljiti na širokom rasponu dionika u području obrazovanja i osposobljavanja</w:t>
      </w:r>
      <w:r>
        <w:rPr>
          <w:rFonts w:ascii="Times New Roman" w:hAnsi="Times New Roman"/>
          <w:noProof/>
          <w:sz w:val="24"/>
        </w:rPr>
        <w:t xml:space="preserve">, uključujući poduzeća, istraživačke institucije, nevladine organizacije te, prema potrebi, neformalno obrazovanje. Sadržava </w:t>
      </w:r>
      <w:r>
        <w:rPr>
          <w:rFonts w:ascii="Times New Roman" w:hAnsi="Times New Roman"/>
          <w:b/>
          <w:noProof/>
          <w:sz w:val="24"/>
        </w:rPr>
        <w:t>tri prioriteta</w:t>
      </w:r>
      <w:r>
        <w:rPr>
          <w:rFonts w:ascii="Times New Roman" w:hAnsi="Times New Roman"/>
          <w:noProof/>
          <w:sz w:val="24"/>
        </w:rPr>
        <w:t>:</w:t>
      </w:r>
    </w:p>
    <w:p w:rsidR="001E2678" w:rsidRDefault="006F25B9">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1.: Bolje iskorištavanje digitalne tehnologije za podučavanje i učenje</w:t>
      </w:r>
    </w:p>
    <w:p w:rsidR="001E2678" w:rsidRDefault="006F25B9">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2.: Razvoj odgovarajućih digitalnih kompeten</w:t>
      </w:r>
      <w:r>
        <w:rPr>
          <w:rFonts w:ascii="Times New Roman" w:eastAsiaTheme="majorEastAsia" w:hAnsi="Times New Roman"/>
          <w:b/>
          <w:i/>
          <w:noProof/>
          <w:sz w:val="24"/>
          <w:bdr w:val="nil"/>
        </w:rPr>
        <w:t>cija i vještina za digitalnu transformaciju</w:t>
      </w:r>
    </w:p>
    <w:p w:rsidR="001E2678" w:rsidRDefault="006F25B9">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Cs/>
          <w:noProof/>
          <w:sz w:val="24"/>
          <w:szCs w:val="24"/>
          <w:bdr w:val="nil"/>
        </w:rPr>
      </w:pPr>
      <w:r>
        <w:rPr>
          <w:rFonts w:ascii="Times New Roman" w:eastAsiaTheme="majorEastAsia" w:hAnsi="Times New Roman"/>
          <w:b/>
          <w:i/>
          <w:noProof/>
          <w:sz w:val="24"/>
          <w:bdr w:val="nil"/>
        </w:rPr>
        <w:t>3.: Poboljšanje obrazovanja poboljšanom analizom podataka i predviđanjem</w:t>
      </w:r>
    </w:p>
    <w:p w:rsidR="001E2678" w:rsidRDefault="006F25B9">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U akcijskom se planu za svaki prioritet utvrđuju mjere s pomoću kojih će se države članice EU-a lakše suočiti s izazovima. One uključuju: i</w:t>
      </w:r>
      <w:r>
        <w:rPr>
          <w:rFonts w:ascii="Times New Roman" w:eastAsiaTheme="majorEastAsia" w:hAnsi="Times New Roman"/>
          <w:noProof/>
          <w:sz w:val="24"/>
          <w:bdr w:val="nil"/>
        </w:rPr>
        <w:t>. osiguravanje alata koji bi nastavnicima i voditeljima osposobljavanja pomogli u boljem iskorištavanju tehnologije, uključujući bolju internetsku povezivost; ii. usmjereno djelovanje za razvoj odgovarajućih digitalnih vještina</w:t>
      </w:r>
      <w:r>
        <w:rPr>
          <w:rStyle w:val="CommentReference"/>
          <w:noProof/>
        </w:rPr>
        <w:t>;</w:t>
      </w:r>
      <w:r>
        <w:rPr>
          <w:rFonts w:ascii="Times New Roman" w:eastAsiaTheme="majorEastAsia" w:hAnsi="Times New Roman"/>
          <w:noProof/>
          <w:sz w:val="24"/>
          <w:bdr w:val="nil"/>
        </w:rPr>
        <w:t xml:space="preserve"> iii. ojačane i nove napore u poboljšanju obrazovanja putem boljih dokaza i analize. Akcijskim planom ne prejudicira se budući prijedlog Komisije o novom višegodišnjem financijskom okviru i budući programi financiranja.</w:t>
      </w:r>
    </w:p>
    <w:p w:rsidR="001E2678" w:rsidRDefault="006F25B9">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4.1. Prioritet 1.: Bolje iskorištava</w:t>
      </w:r>
      <w:r>
        <w:rPr>
          <w:rFonts w:ascii="Times New Roman" w:eastAsiaTheme="majorEastAsia" w:hAnsi="Times New Roman"/>
          <w:b/>
          <w:noProof/>
          <w:sz w:val="24"/>
          <w:bdr w:val="nil"/>
        </w:rPr>
        <w:t>nje digitalne tehnologije za podučavanje i učenje</w:t>
      </w:r>
    </w:p>
    <w:p w:rsidR="001E2678" w:rsidRDefault="006F25B9">
      <w:pPr>
        <w:jc w:val="both"/>
        <w:rPr>
          <w:rFonts w:ascii="Times New Roman" w:hAnsi="Times New Roman" w:cs="Times New Roman"/>
          <w:noProof/>
          <w:sz w:val="24"/>
          <w:szCs w:val="24"/>
        </w:rPr>
      </w:pPr>
      <w:r>
        <w:rPr>
          <w:rFonts w:ascii="Times New Roman" w:hAnsi="Times New Roman"/>
          <w:noProof/>
          <w:sz w:val="24"/>
        </w:rPr>
        <w:t>U naše društvo i gospodarstvo sve više prodire digitalna tehnologija. Tehnologija u svim svojim oblicima čini velik dio našeg radnog okruženja i načina života. Međutim, postoji razlika između uporabe digita</w:t>
      </w:r>
      <w:r>
        <w:rPr>
          <w:rFonts w:ascii="Times New Roman" w:hAnsi="Times New Roman"/>
          <w:noProof/>
          <w:sz w:val="24"/>
        </w:rPr>
        <w:t xml:space="preserve">lne tehnologije u svakodnevnom životu i u obrazovanju. Digitalna tehnologija ima golem, u velikoj mjeri neiskorišten potencijal za poboljšanje obrazovanja. </w:t>
      </w:r>
    </w:p>
    <w:p w:rsidR="001E2678" w:rsidRDefault="006F25B9">
      <w:pPr>
        <w:jc w:val="both"/>
        <w:rPr>
          <w:rFonts w:ascii="Times New Roman" w:hAnsi="Times New Roman" w:cs="Times New Roman"/>
          <w:i/>
          <w:noProof/>
          <w:sz w:val="24"/>
          <w:szCs w:val="24"/>
        </w:rPr>
      </w:pPr>
      <w:r>
        <w:rPr>
          <w:rFonts w:ascii="Times New Roman" w:hAnsi="Times New Roman"/>
          <w:noProof/>
          <w:sz w:val="24"/>
        </w:rPr>
        <w:t xml:space="preserve">Ključni dio digitalnog obrazovanja </w:t>
      </w:r>
      <w:r>
        <w:rPr>
          <w:rFonts w:ascii="Times New Roman" w:hAnsi="Times New Roman"/>
          <w:b/>
          <w:noProof/>
          <w:sz w:val="24"/>
        </w:rPr>
        <w:t xml:space="preserve">osiguravanje je pravednosti i kvalitete pristupa i </w:t>
      </w:r>
      <w:r>
        <w:rPr>
          <w:rFonts w:ascii="Times New Roman" w:hAnsi="Times New Roman"/>
          <w:b/>
          <w:noProof/>
          <w:sz w:val="24"/>
        </w:rPr>
        <w:t>infrastrukture</w:t>
      </w:r>
      <w:r>
        <w:rPr>
          <w:rFonts w:ascii="Times New Roman" w:hAnsi="Times New Roman"/>
          <w:i/>
          <w:noProof/>
          <w:sz w:val="24"/>
        </w:rPr>
        <w:t xml:space="preserve">. </w:t>
      </w:r>
      <w:r>
        <w:rPr>
          <w:rFonts w:ascii="Times New Roman" w:hAnsi="Times New Roman"/>
          <w:noProof/>
          <w:sz w:val="24"/>
        </w:rPr>
        <w:t>Digitalni jaz ima više dimenzija, ali poboljšavanje pristupa tehnologiji i povezivosti za svu djecu u obrazovanju mora biti polazište za smanjenje nejednakosti i isključenosti. Moramo riješiti problem neujednačene kvalitete pristupa i infra</w:t>
      </w:r>
      <w:r>
        <w:rPr>
          <w:rFonts w:ascii="Times New Roman" w:hAnsi="Times New Roman"/>
          <w:noProof/>
          <w:sz w:val="24"/>
        </w:rPr>
        <w:t>strukture jer se boljom kvalitetom omogućuje inovativnije i sveobuhvatnije iskustvo učenja.</w:t>
      </w:r>
    </w:p>
    <w:p w:rsidR="001E2678" w:rsidRDefault="006F25B9">
      <w:pPr>
        <w:jc w:val="both"/>
        <w:rPr>
          <w:rFonts w:ascii="Times" w:hAnsi="Times"/>
          <w:noProof/>
          <w:sz w:val="24"/>
        </w:rPr>
      </w:pPr>
      <w:r>
        <w:rPr>
          <w:rFonts w:ascii="Times New Roman" w:hAnsi="Times New Roman"/>
          <w:b/>
          <w:noProof/>
          <w:sz w:val="24"/>
        </w:rPr>
        <w:t>Inovacije u obrazovanju i osposobljavanju u velikoj mjeri ovise o usavršavanju i povezivanju nastavnika.</w:t>
      </w:r>
      <w:r>
        <w:rPr>
          <w:rFonts w:ascii="Times New Roman" w:hAnsi="Times New Roman"/>
          <w:noProof/>
          <w:sz w:val="24"/>
        </w:rPr>
        <w:t xml:space="preserve"> U okviru programa Erasmus+ to se ostvaruje uzajamnim učenje</w:t>
      </w:r>
      <w:r>
        <w:rPr>
          <w:rFonts w:ascii="Times New Roman" w:hAnsi="Times New Roman"/>
          <w:noProof/>
          <w:sz w:val="24"/>
        </w:rPr>
        <w:t>m. Nova osposobljavanja i radionice za donositelje politika i nastavnike koje vode stručnjaci,</w:t>
      </w:r>
      <w:r>
        <w:rPr>
          <w:rFonts w:ascii="Times" w:hAnsi="Times"/>
          <w:noProof/>
          <w:sz w:val="24"/>
        </w:rPr>
        <w:t xml:space="preserve"> uključujući platformu europskih udruženja pružatelja strukovnog obrazovanja i osposobljavanja</w:t>
      </w:r>
      <w:r>
        <w:rPr>
          <w:rFonts w:ascii="Times New Roman" w:hAnsi="Times New Roman"/>
          <w:noProof/>
          <w:sz w:val="24"/>
        </w:rPr>
        <w:t>, dodatno će osnažiti povezivost razvojem određenog sadržaja na više</w:t>
      </w:r>
      <w:r>
        <w:rPr>
          <w:rFonts w:ascii="Times New Roman" w:hAnsi="Times New Roman"/>
          <w:noProof/>
          <w:sz w:val="24"/>
        </w:rPr>
        <w:t xml:space="preserve"> jezika i uporabom ključnih platformi EU-a kao što su </w:t>
      </w:r>
      <w:r>
        <w:rPr>
          <w:rFonts w:ascii="Times New Roman" w:hAnsi="Times New Roman"/>
          <w:i/>
          <w:noProof/>
          <w:sz w:val="24"/>
        </w:rPr>
        <w:t>School Education Gateway</w:t>
      </w:r>
      <w:r>
        <w:rPr>
          <w:rFonts w:ascii="Times New Roman" w:hAnsi="Times New Roman"/>
          <w:noProof/>
          <w:sz w:val="24"/>
        </w:rPr>
        <w:t xml:space="preserve"> i </w:t>
      </w:r>
      <w:r>
        <w:rPr>
          <w:rFonts w:ascii="Times New Roman" w:hAnsi="Times New Roman"/>
          <w:i/>
          <w:noProof/>
          <w:sz w:val="24"/>
        </w:rPr>
        <w:t>Teacher Academy</w:t>
      </w:r>
      <w:r>
        <w:rPr>
          <w:rFonts w:ascii="Times" w:hAnsi="Times"/>
          <w:noProof/>
          <w:sz w:val="24"/>
        </w:rPr>
        <w:t xml:space="preserve">. </w:t>
      </w:r>
      <w:r>
        <w:rPr>
          <w:rFonts w:ascii="Times New Roman" w:hAnsi="Times New Roman"/>
          <w:noProof/>
          <w:sz w:val="24"/>
        </w:rPr>
        <w:t>Kombinirana mobilnost i nove mogućnosti i dalje će se promicati u okviru programa Erasmus+ kako bi se pridonijelo učenju na internetu i u učionici te razmjeni</w:t>
      </w:r>
      <w:r>
        <w:rPr>
          <w:rFonts w:ascii="Times New Roman" w:hAnsi="Times New Roman"/>
          <w:noProof/>
          <w:sz w:val="24"/>
        </w:rPr>
        <w:t xml:space="preserve"> učenika u različitim zemljama. </w:t>
      </w:r>
    </w:p>
    <w:p w:rsidR="001E2678" w:rsidRDefault="006F25B9">
      <w:pPr>
        <w:jc w:val="both"/>
        <w:rPr>
          <w:rFonts w:ascii="Times New Roman" w:hAnsi="Times New Roman" w:cs="Times New Roman"/>
          <w:noProof/>
          <w:sz w:val="24"/>
          <w:szCs w:val="24"/>
        </w:rPr>
      </w:pPr>
      <w:r>
        <w:rPr>
          <w:rFonts w:ascii="Times New Roman" w:hAnsi="Times New Roman"/>
          <w:b/>
          <w:noProof/>
          <w:sz w:val="24"/>
        </w:rPr>
        <w:t>Digitalna spremnost u obrazovanju</w:t>
      </w:r>
      <w:r>
        <w:rPr>
          <w:rFonts w:ascii="Times New Roman" w:hAnsi="Times New Roman"/>
          <w:noProof/>
          <w:sz w:val="24"/>
        </w:rPr>
        <w:t xml:space="preserve"> zahtijeva znanje te uključuje prilagodbu i promjene. Škole i ustanove za osposobljavanje razlikuju se diljem Europe, a razlike su pogotovo velike u opremi, nastavničkim vještinama i pristup</w:t>
      </w:r>
      <w:r>
        <w:rPr>
          <w:rFonts w:ascii="Times New Roman" w:hAnsi="Times New Roman"/>
          <w:noProof/>
          <w:sz w:val="24"/>
        </w:rPr>
        <w:t>u uporabi tehnologije. U Europi postoje mjesta na kojima su inovacije u području digitalnog obrazovanja posebno razvijene. Međutim, inovativne politike i prakse treba poduprijeti kako bi se proširile.</w:t>
      </w:r>
    </w:p>
    <w:p w:rsidR="001E2678" w:rsidRDefault="006F25B9">
      <w:pPr>
        <w:jc w:val="both"/>
        <w:rPr>
          <w:rFonts w:ascii="Times New Roman" w:hAnsi="Times New Roman" w:cs="Times New Roman"/>
          <w:noProof/>
          <w:sz w:val="24"/>
          <w:szCs w:val="24"/>
        </w:rPr>
      </w:pPr>
      <w:r>
        <w:rPr>
          <w:rFonts w:ascii="Times New Roman" w:hAnsi="Times New Roman"/>
          <w:noProof/>
          <w:sz w:val="24"/>
        </w:rPr>
        <w:t>Za uvođenje inovacija i tehnologije u učionice nastavni</w:t>
      </w:r>
      <w:r>
        <w:rPr>
          <w:rFonts w:ascii="Times New Roman" w:hAnsi="Times New Roman"/>
          <w:noProof/>
          <w:sz w:val="24"/>
        </w:rPr>
        <w:t>cima je potrebna pomoć u pogledu odgovarajućeg okruženja, infrastrukture, uređaja i vođenja. Kako bi studenti i osoblje imali koristi od digitalne tehnologije, potreban je pristup koji kombinira osposobljavanje učitelja, nastavne programe i obrazovne mater</w:t>
      </w:r>
      <w:r>
        <w:rPr>
          <w:rFonts w:ascii="Times New Roman" w:hAnsi="Times New Roman"/>
          <w:noProof/>
          <w:sz w:val="24"/>
        </w:rPr>
        <w:t>ijale koji su prikladni za digitalno potpomognute nastavne modele. Takav pristup digitalnim tehnologijama za podučavanje i učenje na razini cijelog sektora uzet je u obzir u razvoju alata za samoprocjenu SELFIE, koji je kao pilot-projekt proveden u školama</w:t>
      </w:r>
      <w:r>
        <w:rPr>
          <w:rFonts w:ascii="Times New Roman" w:hAnsi="Times New Roman"/>
          <w:noProof/>
          <w:sz w:val="24"/>
        </w:rPr>
        <w:t xml:space="preserve"> u 14 zemalja.</w:t>
      </w:r>
    </w:p>
    <w:p w:rsidR="001E2678" w:rsidRDefault="006F25B9">
      <w:pPr>
        <w:jc w:val="both"/>
        <w:rPr>
          <w:rFonts w:ascii="Times New Roman" w:hAnsi="Times New Roman" w:cs="Times New Roman"/>
          <w:noProof/>
          <w:sz w:val="24"/>
          <w:szCs w:val="24"/>
        </w:rPr>
      </w:pPr>
      <w:r>
        <w:rPr>
          <w:rFonts w:ascii="Times New Roman" w:hAnsi="Times New Roman"/>
          <w:b/>
          <w:noProof/>
          <w:sz w:val="24"/>
        </w:rPr>
        <w:t>Mobilnost je važan dio obrazovanja, a digitalna tehnologija od ključne je važnosti za njezino daljnje poboljšanje.</w:t>
      </w:r>
      <w:r>
        <w:rPr>
          <w:rFonts w:ascii="Times New Roman" w:hAnsi="Times New Roman"/>
          <w:noProof/>
          <w:sz w:val="24"/>
        </w:rPr>
        <w:t xml:space="preserve"> Projekti u okviru programa Erasmus+ kao što je e-kartica za europske studente i „Erasmus bez papira” proširit će se i uključit</w:t>
      </w:r>
      <w:r>
        <w:rPr>
          <w:rFonts w:ascii="Times New Roman" w:hAnsi="Times New Roman"/>
          <w:noProof/>
          <w:sz w:val="24"/>
        </w:rPr>
        <w:t>i u rad na autentifikaciji u projektima u okviru Instrumenta za povezivanje Europe</w:t>
      </w:r>
      <w:r>
        <w:rPr>
          <w:rStyle w:val="FootnoteReference"/>
          <w:rFonts w:ascii="Times New Roman" w:hAnsi="Times New Roman"/>
          <w:noProof/>
        </w:rPr>
        <w:footnoteReference w:id="16"/>
      </w:r>
      <w:r>
        <w:rPr>
          <w:rFonts w:ascii="Times New Roman" w:hAnsi="Times New Roman"/>
          <w:noProof/>
          <w:sz w:val="24"/>
        </w:rPr>
        <w:t xml:space="preserve">. Ciljevi su sljedeći: </w:t>
      </w:r>
    </w:p>
    <w:p w:rsidR="001E2678" w:rsidRDefault="006F25B9">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omogućiti da se studenti identificiraju na pouzdan način, u skladu s načelom „samo jednom”</w:t>
      </w:r>
      <w:r>
        <w:rPr>
          <w:rStyle w:val="FootnoteReference"/>
          <w:rFonts w:ascii="Times New Roman" w:hAnsi="Times New Roman"/>
          <w:noProof/>
        </w:rPr>
        <w:footnoteReference w:id="17"/>
      </w:r>
      <w:r>
        <w:rPr>
          <w:rFonts w:ascii="Times New Roman" w:hAnsi="Times New Roman"/>
          <w:noProof/>
          <w:sz w:val="24"/>
        </w:rPr>
        <w:t xml:space="preserve">; </w:t>
      </w:r>
    </w:p>
    <w:p w:rsidR="001E2678" w:rsidRDefault="006F25B9">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digitalno povezati informacijske sustave ustanova visokog obrazovanja; </w:t>
      </w:r>
    </w:p>
    <w:p w:rsidR="001E2678" w:rsidRDefault="006F25B9">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omogućiti sigurnu razmjenu i provjeru podataka o studentima i obrazovnih postignuća; </w:t>
      </w:r>
    </w:p>
    <w:p w:rsidR="001E2678" w:rsidRDefault="006F25B9">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skratiti administrativne postupke; </w:t>
      </w:r>
    </w:p>
    <w:p w:rsidR="001E2678" w:rsidRDefault="006F25B9">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omogućiti pristup uslugama na koje studenti imaju pravo kad st</w:t>
      </w:r>
      <w:r>
        <w:rPr>
          <w:rFonts w:ascii="Times New Roman" w:hAnsi="Times New Roman"/>
          <w:noProof/>
          <w:sz w:val="24"/>
        </w:rPr>
        <w:t>ignu u zemlju domaćina.</w:t>
      </w:r>
    </w:p>
    <w:p w:rsidR="001E2678" w:rsidRDefault="006F25B9">
      <w:pPr>
        <w:shd w:val="clear" w:color="auto" w:fill="FFFFFF"/>
        <w:jc w:val="both"/>
        <w:rPr>
          <w:rFonts w:ascii="Times New Roman" w:eastAsiaTheme="minorEastAsia" w:hAnsi="Times New Roman" w:cs="Times New Roman"/>
          <w:noProof/>
          <w:color w:val="000000"/>
          <w:sz w:val="20"/>
          <w:szCs w:val="20"/>
        </w:rPr>
      </w:pPr>
      <w:r>
        <w:rPr>
          <w:rFonts w:ascii="Times New Roman" w:hAnsi="Times New Roman"/>
          <w:noProof/>
          <w:sz w:val="24"/>
        </w:rPr>
        <w:t>Cilj inicijative za uvođenje e-iskaznice za europske studente poboljšati je kvalitetu mobilnosti studenata u Europi. Do 2025. svim bi se studentima korisnicima mobilnosti u okviru programa Erasmus+ trebao automatski priznati naciona</w:t>
      </w:r>
      <w:r>
        <w:rPr>
          <w:rFonts w:ascii="Times New Roman" w:hAnsi="Times New Roman"/>
          <w:noProof/>
          <w:sz w:val="24"/>
        </w:rPr>
        <w:t xml:space="preserve">lni identitet i status studenta u svim državama članicama EU-a, </w:t>
      </w:r>
      <w:r>
        <w:rPr>
          <w:rFonts w:ascii="Times New Roman" w:eastAsiaTheme="minorEastAsia" w:hAnsi="Times New Roman"/>
          <w:noProof/>
          <w:color w:val="000000"/>
          <w:sz w:val="24"/>
        </w:rPr>
        <w:t>uključujući pristup uslugama kampusa pri dolasku u inozemstvo (npr. materijali za tečajeve, usluge upisa, knjižnice)</w:t>
      </w:r>
      <w:r>
        <w:rPr>
          <w:rFonts w:ascii="Times New Roman" w:hAnsi="Times New Roman"/>
          <w:noProof/>
          <w:sz w:val="24"/>
        </w:rPr>
        <w:t>. Potporu za učeničku razmjenu dobit će 20 000 učenika i 4000 nastavnika kak</w:t>
      </w:r>
      <w:r>
        <w:rPr>
          <w:rFonts w:ascii="Times New Roman" w:hAnsi="Times New Roman"/>
          <w:noProof/>
          <w:sz w:val="24"/>
        </w:rPr>
        <w:t>o bi dopunili i nadogradili postojeći rad i suradnju u području digitalnih projekata.</w:t>
      </w:r>
    </w:p>
    <w:p w:rsidR="001E2678" w:rsidRDefault="006F25B9">
      <w:pPr>
        <w:jc w:val="both"/>
        <w:rPr>
          <w:rFonts w:ascii="Times New Roman" w:hAnsi="Times New Roman" w:cs="Times New Roman"/>
          <w:b/>
          <w:noProof/>
          <w:sz w:val="24"/>
          <w:szCs w:val="24"/>
        </w:rPr>
      </w:pPr>
      <w:r>
        <w:rPr>
          <w:rFonts w:ascii="Times New Roman" w:hAnsi="Times New Roman"/>
          <w:b/>
          <w:noProof/>
          <w:sz w:val="24"/>
        </w:rPr>
        <w:t>Daljnji koraci:</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b/>
          <w:i/>
          <w:noProof/>
          <w:sz w:val="24"/>
        </w:rPr>
        <w:t>Smanjivanje razlika u povezivosti</w:t>
      </w:r>
      <w:r>
        <w:rPr>
          <w:noProof/>
        </w:rPr>
        <w:t xml:space="preserve"> </w:t>
      </w:r>
      <w:r>
        <w:rPr>
          <w:rFonts w:ascii="Times New Roman" w:hAnsi="Times New Roman"/>
          <w:i/>
          <w:noProof/>
          <w:sz w:val="24"/>
        </w:rPr>
        <w:t>među državama članicama EU-a u pogledu uporabe širokopojasnih mreža vrlo visokog kapaciteta u svim europskim školama: i.</w:t>
      </w:r>
      <w:r>
        <w:rPr>
          <w:rFonts w:ascii="Times New Roman" w:hAnsi="Times New Roman"/>
          <w:i/>
          <w:noProof/>
          <w:sz w:val="24"/>
        </w:rPr>
        <w:t xml:space="preserve"> podizanjem svijesti o koristima za škole i raspoloživim mogućnostima financiranja</w:t>
      </w:r>
      <w:r>
        <w:rPr>
          <w:rStyle w:val="FootnoteReference"/>
          <w:rFonts w:ascii="Times New Roman" w:hAnsi="Times New Roman"/>
          <w:noProof/>
        </w:rPr>
        <w:footnoteReference w:id="18"/>
      </w:r>
      <w:r>
        <w:rPr>
          <w:rFonts w:ascii="Times New Roman" w:hAnsi="Times New Roman"/>
          <w:i/>
          <w:noProof/>
          <w:sz w:val="24"/>
        </w:rPr>
        <w:t>; ii. podupiranjem povezivosti putem sustava kupona s naglaskom na područjima u nepovoljnom položaju i osiguravanjem potpune primjene skupa alata za ruralna područja</w:t>
      </w:r>
      <w:r>
        <w:rPr>
          <w:rStyle w:val="FootnoteReference"/>
          <w:rFonts w:ascii="Times New Roman" w:hAnsi="Times New Roman"/>
          <w:noProof/>
        </w:rPr>
        <w:footnoteReference w:id="19"/>
      </w:r>
      <w:r>
        <w:rPr>
          <w:rFonts w:ascii="Times New Roman" w:hAnsi="Times New Roman"/>
          <w:i/>
          <w:noProof/>
          <w:sz w:val="24"/>
        </w:rPr>
        <w:t xml:space="preserve">; iii. </w:t>
      </w:r>
      <w:r>
        <w:rPr>
          <w:rFonts w:ascii="Times New Roman" w:hAnsi="Times New Roman"/>
          <w:i/>
          <w:noProof/>
          <w:sz w:val="24"/>
        </w:rPr>
        <w:t>objavljivanjem podataka o napretku.</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Podupiranje </w:t>
      </w:r>
      <w:r>
        <w:rPr>
          <w:rFonts w:ascii="Times New Roman" w:hAnsi="Times New Roman"/>
          <w:b/>
          <w:i/>
          <w:noProof/>
          <w:sz w:val="24"/>
        </w:rPr>
        <w:t>digitalne spremnosti općih i strukovnih škola</w:t>
      </w:r>
      <w:r>
        <w:rPr>
          <w:rFonts w:ascii="Times New Roman" w:hAnsi="Times New Roman"/>
          <w:i/>
          <w:noProof/>
          <w:sz w:val="24"/>
        </w:rPr>
        <w:t xml:space="preserve"> jačanjem njihove digitalne sposobnosti i stavljanjem na raspolaganje alata za samoprocjenu SELFIE za milijun nastavnika, voditelja osposobljavanja i učenika do kr</w:t>
      </w:r>
      <w:r>
        <w:rPr>
          <w:rFonts w:ascii="Times New Roman" w:hAnsi="Times New Roman"/>
          <w:i/>
          <w:noProof/>
          <w:sz w:val="24"/>
        </w:rPr>
        <w:t>aja 2019. u svim državama članicama EU-a i na zapadnom Balkanu; promicanje programa mentorstva na nacionalnoj/regionalnoj razini, uz potporu platforme za podizanje svijesti na razini EU-a.</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rPr>
      </w:pPr>
      <w:r>
        <w:rPr>
          <w:rFonts w:ascii="Times New Roman" w:hAnsi="Times New Roman"/>
          <w:i/>
          <w:noProof/>
          <w:sz w:val="24"/>
        </w:rPr>
        <w:t xml:space="preserve">Osiguravanje okvira za izdavanje </w:t>
      </w:r>
      <w:r>
        <w:rPr>
          <w:rFonts w:ascii="Times New Roman" w:hAnsi="Times New Roman"/>
          <w:b/>
          <w:i/>
          <w:noProof/>
          <w:sz w:val="24"/>
        </w:rPr>
        <w:t>digitalno potvrđenih kvalifikacija</w:t>
      </w:r>
      <w:r>
        <w:rPr>
          <w:rFonts w:ascii="Times New Roman" w:hAnsi="Times New Roman"/>
          <w:i/>
          <w:noProof/>
          <w:sz w:val="24"/>
        </w:rPr>
        <w:t xml:space="preserve"> i potvrđivanje digitalno stečenih vještina koje su pouzdane, višejezične i mogu se pohraniti u profesionalne profile (životopise) kao što je Europass. Okvir će u potpunosti biti usklađen s europskim kvalifikacijskim okvirom za cjeloživotno učenje (EQF) i </w:t>
      </w:r>
      <w:r>
        <w:rPr>
          <w:rFonts w:ascii="Times New Roman" w:hAnsi="Times New Roman"/>
          <w:i/>
          <w:noProof/>
          <w:sz w:val="24"/>
        </w:rPr>
        <w:t>europskom klasifikacijom vještina, kompetencija, kvalifikacija i zanimanja (ESCO).</w:t>
      </w:r>
    </w:p>
    <w:p w:rsidR="001E2678" w:rsidRDefault="001E2678">
      <w:pPr>
        <w:rPr>
          <w:noProof/>
        </w:rPr>
      </w:pPr>
    </w:p>
    <w:p w:rsidR="001E2678" w:rsidRDefault="006F25B9">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4.2. Prioritet 2.: Razvoj odgovarajućih digitalnih vještina i kompetencija za digitalnu transformaciju</w:t>
      </w:r>
    </w:p>
    <w:p w:rsidR="001E2678" w:rsidRDefault="006F25B9">
      <w:pPr>
        <w:jc w:val="both"/>
        <w:rPr>
          <w:rFonts w:ascii="Times New Roman" w:hAnsi="Times New Roman" w:cs="Times New Roman"/>
          <w:noProof/>
          <w:sz w:val="24"/>
          <w:szCs w:val="24"/>
        </w:rPr>
      </w:pPr>
      <w:r>
        <w:rPr>
          <w:rFonts w:ascii="Times New Roman" w:hAnsi="Times New Roman"/>
          <w:noProof/>
          <w:sz w:val="24"/>
        </w:rPr>
        <w:t xml:space="preserve">Kako bi građani uspješno funkcionirali u digitalnom društvu i </w:t>
      </w:r>
      <w:r>
        <w:rPr>
          <w:rFonts w:ascii="Times New Roman" w:hAnsi="Times New Roman"/>
          <w:noProof/>
          <w:sz w:val="24"/>
        </w:rPr>
        <w:t>prevladali digitalne rizike, potrebne su im kompetencije s pomoću kojih će se lakše suočavati s problemima digitalne transformacije i iskorištavati mogućnosti koje ona pruža. Digitalne vještine ubrajaju se zajedno s pisanjem, čitanjem i računanjem u osnovn</w:t>
      </w:r>
      <w:r>
        <w:rPr>
          <w:rFonts w:ascii="Times New Roman" w:hAnsi="Times New Roman"/>
          <w:noProof/>
          <w:sz w:val="24"/>
        </w:rPr>
        <w:t>e vještine potrebne u svim područjima života. Unatoč tomu, previše građana ima ograničene ili zastarjele digitalne kompetencije. Potrebno je ići „u širinu” s obzirom na to da svi građani moraju na različitim razinama poznavati različite aspekte digitalne k</w:t>
      </w:r>
      <w:r>
        <w:rPr>
          <w:rFonts w:ascii="Times New Roman" w:hAnsi="Times New Roman"/>
          <w:noProof/>
          <w:sz w:val="24"/>
        </w:rPr>
        <w:t>ompetencije, odnosno „u dubinu” kada je riječ o specijaliziranijim informatičkim vještinama potrebnima u zanimanjima u sektoru IKT-a.</w:t>
      </w:r>
    </w:p>
    <w:p w:rsidR="001E2678" w:rsidRDefault="006F25B9">
      <w:pPr>
        <w:jc w:val="both"/>
        <w:rPr>
          <w:rFonts w:ascii="Times New Roman" w:hAnsi="Times New Roman" w:cs="Times New Roman"/>
          <w:noProof/>
          <w:sz w:val="24"/>
          <w:szCs w:val="24"/>
        </w:rPr>
      </w:pPr>
      <w:r>
        <w:rPr>
          <w:rFonts w:ascii="Times New Roman" w:hAnsi="Times New Roman"/>
          <w:b/>
          <w:noProof/>
          <w:sz w:val="24"/>
        </w:rPr>
        <w:t>Digitalna kompetencija</w:t>
      </w:r>
      <w:r>
        <w:rPr>
          <w:noProof/>
        </w:rPr>
        <w:t xml:space="preserve"> </w:t>
      </w:r>
      <w:r>
        <w:rPr>
          <w:rFonts w:ascii="Times New Roman" w:hAnsi="Times New Roman"/>
          <w:noProof/>
          <w:sz w:val="24"/>
        </w:rPr>
        <w:t>dio je revidiranog Europskog referentnog okvira o ključnim kompetencijama za cjeloživotno učenje,</w:t>
      </w:r>
      <w:r>
        <w:rPr>
          <w:rFonts w:ascii="Times New Roman" w:hAnsi="Times New Roman"/>
          <w:b/>
          <w:noProof/>
          <w:sz w:val="24"/>
        </w:rPr>
        <w:t xml:space="preserve"> </w:t>
      </w:r>
      <w:r>
        <w:rPr>
          <w:rFonts w:ascii="Times New Roman" w:hAnsi="Times New Roman"/>
          <w:noProof/>
          <w:sz w:val="24"/>
        </w:rPr>
        <w:t>k</w:t>
      </w:r>
      <w:r>
        <w:rPr>
          <w:rFonts w:ascii="Times New Roman" w:hAnsi="Times New Roman"/>
          <w:noProof/>
          <w:sz w:val="24"/>
        </w:rPr>
        <w:t>oju bi trebali imati svi građani. Digitalna kompetencija uključuje sigurnu i kritičku uporabu digitalne tehnologije te obuhvaća znanja, vještine i stavove potrebne svim građanima u digitalnom društvu koje se brzo razvija.</w:t>
      </w:r>
      <w:r>
        <w:rPr>
          <w:rFonts w:ascii="Times New Roman" w:hAnsi="Times New Roman"/>
          <w:b/>
          <w:noProof/>
          <w:sz w:val="24"/>
        </w:rPr>
        <w:t xml:space="preserve"> </w:t>
      </w:r>
      <w:r>
        <w:rPr>
          <w:rFonts w:ascii="Times New Roman" w:hAnsi="Times New Roman"/>
          <w:noProof/>
          <w:sz w:val="24"/>
        </w:rPr>
        <w:t>Europski okvir digitalne kompetenc</w:t>
      </w:r>
      <w:r>
        <w:rPr>
          <w:rFonts w:ascii="Times New Roman" w:hAnsi="Times New Roman"/>
          <w:noProof/>
          <w:sz w:val="24"/>
        </w:rPr>
        <w:t>ije za građane</w:t>
      </w:r>
      <w:r>
        <w:rPr>
          <w:rStyle w:val="FootnoteReference"/>
          <w:rFonts w:ascii="Times New Roman" w:hAnsi="Times New Roman"/>
          <w:noProof/>
        </w:rPr>
        <w:footnoteReference w:id="20"/>
      </w:r>
      <w:r>
        <w:rPr>
          <w:rFonts w:ascii="Times New Roman" w:hAnsi="Times New Roman"/>
          <w:noProof/>
          <w:sz w:val="24"/>
        </w:rPr>
        <w:t xml:space="preserve"> opisuje digitalne kompetencije u pet područja: informacijska i podatkovna pismenost; komunikacija i suradnja; stvaranje digitalnog sadržaja; sigurnost i dobrobit te rješavanje problema. U nedavno objavljenom Europskom referentnom okviru dig</w:t>
      </w:r>
      <w:r>
        <w:rPr>
          <w:rFonts w:ascii="Times New Roman" w:hAnsi="Times New Roman"/>
          <w:noProof/>
          <w:sz w:val="24"/>
        </w:rPr>
        <w:t>italne kompetencije za nastavno osoblje</w:t>
      </w:r>
      <w:r>
        <w:rPr>
          <w:rStyle w:val="FootnoteReference"/>
          <w:rFonts w:ascii="Times New Roman" w:hAnsi="Times New Roman"/>
          <w:noProof/>
        </w:rPr>
        <w:footnoteReference w:id="21"/>
      </w:r>
      <w:r>
        <w:rPr>
          <w:rFonts w:ascii="Times New Roman" w:hAnsi="Times New Roman"/>
          <w:noProof/>
          <w:sz w:val="24"/>
        </w:rPr>
        <w:t xml:space="preserve"> donesene su smjernice za razvoj modela digitalne kompetencije namijenjene nastavnicima. Oba okvira zajedno nude temeljit i koristan referentni model za sustavno promicanje digitalne kompetencije.</w:t>
      </w:r>
    </w:p>
    <w:p w:rsidR="001E2678" w:rsidRDefault="006F25B9">
      <w:pPr>
        <w:jc w:val="both"/>
        <w:rPr>
          <w:rFonts w:ascii="Times New Roman" w:hAnsi="Times New Roman" w:cs="Times New Roman"/>
          <w:noProof/>
          <w:sz w:val="24"/>
          <w:szCs w:val="24"/>
        </w:rPr>
      </w:pPr>
      <w:r>
        <w:rPr>
          <w:rFonts w:ascii="Times New Roman" w:hAnsi="Times New Roman"/>
          <w:noProof/>
          <w:sz w:val="24"/>
        </w:rPr>
        <w:t>Digitalna revolucij</w:t>
      </w:r>
      <w:r>
        <w:rPr>
          <w:rFonts w:ascii="Times New Roman" w:hAnsi="Times New Roman"/>
          <w:noProof/>
          <w:sz w:val="24"/>
        </w:rPr>
        <w:t>a nastavit će drastično mijenjati način na koji Europljani žive, rade i uče. Iako su prilike koje se pritom nude izuzetne, rizici su znatni ako digitalne vještine nisu razvijene. U sklopu inicijative Oblici usavršavanja, koja je dio Programa vještina, drža</w:t>
      </w:r>
      <w:r>
        <w:rPr>
          <w:rFonts w:ascii="Times New Roman" w:hAnsi="Times New Roman"/>
          <w:noProof/>
          <w:sz w:val="24"/>
        </w:rPr>
        <w:t xml:space="preserve">vama članicama preporučuje se uvođenje usklađenog okvira za poboljšanje digitalnih vještina (uz </w:t>
      </w:r>
      <w:r>
        <w:rPr>
          <w:rFonts w:ascii="Times New Roman" w:hAnsi="Times New Roman" w:cs="Times New Roman"/>
          <w:noProof/>
          <w:sz w:val="24"/>
          <w:szCs w:val="24"/>
        </w:rPr>
        <w:t>pisanje, čitanje i računanje) skupine kojoj su te vještine najviše potrebne, a riječ je o nekoliko milijuna nedovoljno osposobljenih ili niskokvalificiranih odr</w:t>
      </w:r>
      <w:r>
        <w:rPr>
          <w:rFonts w:ascii="Times New Roman" w:hAnsi="Times New Roman" w:cs="Times New Roman"/>
          <w:noProof/>
          <w:sz w:val="24"/>
          <w:szCs w:val="24"/>
        </w:rPr>
        <w:t>aslih osoba. Nadalje, otprilike 90 % aktualnih radnih mjesta zahtijeva određenu razinu digitalnih vještina</w:t>
      </w:r>
      <w:r>
        <w:rPr>
          <w:rStyle w:val="FootnoteReference"/>
          <w:rFonts w:ascii="Times New Roman" w:hAnsi="Times New Roman" w:cs="Times New Roman"/>
          <w:noProof/>
        </w:rPr>
        <w:footnoteReference w:id="22"/>
      </w:r>
      <w:r>
        <w:rPr>
          <w:rFonts w:ascii="Times New Roman" w:hAnsi="Times New Roman" w:cs="Times New Roman"/>
          <w:noProof/>
          <w:sz w:val="24"/>
          <w:szCs w:val="24"/>
        </w:rPr>
        <w:t>, a postoji realna opasnost da će Europa izgubiti svoju najveću konkurentsku prednost – visokokvalificiranu i visokoobrazovanu radnu snagu – ako se n</w:t>
      </w:r>
      <w:r>
        <w:rPr>
          <w:rFonts w:ascii="Times New Roman" w:hAnsi="Times New Roman" w:cs="Times New Roman"/>
          <w:noProof/>
          <w:sz w:val="24"/>
          <w:szCs w:val="24"/>
        </w:rPr>
        <w:t xml:space="preserve">e pobrinemo da Europljani svih generacija steknu digitalne kompetencije. </w:t>
      </w:r>
    </w:p>
    <w:p w:rsidR="001E2678" w:rsidRDefault="006F25B9">
      <w:pPr>
        <w:pStyle w:val="Body"/>
        <w:jc w:val="both"/>
        <w:rPr>
          <w:rFonts w:ascii="Times New Roman" w:eastAsia="Arial Unicode MS" w:hAnsi="Times New Roman" w:cs="Times New Roman"/>
          <w:noProof/>
          <w:color w:val="auto"/>
          <w:sz w:val="24"/>
          <w:szCs w:val="24"/>
        </w:rPr>
      </w:pPr>
      <w:r>
        <w:rPr>
          <w:rFonts w:ascii="Times New Roman" w:hAnsi="Times New Roman"/>
          <w:b/>
          <w:noProof/>
          <w:color w:val="auto"/>
          <w:sz w:val="24"/>
        </w:rPr>
        <w:t xml:space="preserve">Stjecanje digitalnih vještina treba započeti u najranijoj dobi </w:t>
      </w:r>
      <w:r>
        <w:rPr>
          <w:rFonts w:ascii="Times New Roman" w:hAnsi="Times New Roman"/>
          <w:b/>
          <w:noProof/>
          <w:sz w:val="24"/>
        </w:rPr>
        <w:t>i nastaviti tijekom cijelog života</w:t>
      </w:r>
      <w:r>
        <w:rPr>
          <w:rFonts w:ascii="Times New Roman" w:hAnsi="Times New Roman"/>
          <w:noProof/>
          <w:color w:val="auto"/>
          <w:sz w:val="24"/>
        </w:rPr>
        <w:t>. To je moguće postići obrazovnim programima ili izvannastavnim aktivnostima. Mladi Europljani strastveni su korisnici interneta, aplikacija i igara, ali isto tako moraju steći znanja o temeljnim strukturama i osnovnim algoritmima te postati digitalni stva</w:t>
      </w:r>
      <w:r>
        <w:rPr>
          <w:rFonts w:ascii="Times New Roman" w:hAnsi="Times New Roman"/>
          <w:noProof/>
          <w:color w:val="auto"/>
          <w:sz w:val="24"/>
        </w:rPr>
        <w:t xml:space="preserve">ratelji i predvodnici. </w:t>
      </w:r>
      <w:r>
        <w:rPr>
          <w:rFonts w:ascii="Times New Roman" w:hAnsi="Times New Roman"/>
          <w:noProof/>
          <w:sz w:val="24"/>
        </w:rPr>
        <w:t>Pokret codeweek.eu primjer je uspješne bazne (</w:t>
      </w:r>
      <w:r>
        <w:rPr>
          <w:rFonts w:ascii="Times New Roman" w:hAnsi="Times New Roman"/>
          <w:i/>
          <w:noProof/>
          <w:sz w:val="24"/>
        </w:rPr>
        <w:t>grassroots</w:t>
      </w:r>
      <w:r>
        <w:rPr>
          <w:rFonts w:ascii="Times New Roman" w:hAnsi="Times New Roman"/>
          <w:noProof/>
          <w:sz w:val="24"/>
        </w:rPr>
        <w:t xml:space="preserve">) inicijative u EU-u, koja je 2016. dosegnula gotovo milijun ljudi širom svijeta. Na temelju tog iskustva inicijativa će se proširiti kako bi se sve škole u Europi potaknule na sudjelovanje u </w:t>
      </w:r>
      <w:r>
        <w:rPr>
          <w:rFonts w:ascii="Times New Roman" w:hAnsi="Times New Roman"/>
          <w:b/>
          <w:noProof/>
          <w:sz w:val="24"/>
        </w:rPr>
        <w:t>Europskom tjednu programiranja</w:t>
      </w:r>
      <w:r>
        <w:rPr>
          <w:rFonts w:ascii="Times New Roman" w:hAnsi="Times New Roman"/>
          <w:noProof/>
          <w:sz w:val="24"/>
        </w:rPr>
        <w:t xml:space="preserve"> i suradnju s tijelima vlasti u dr</w:t>
      </w:r>
      <w:r>
        <w:rPr>
          <w:rFonts w:ascii="Times New Roman" w:hAnsi="Times New Roman"/>
          <w:noProof/>
          <w:sz w:val="24"/>
        </w:rPr>
        <w:t>žavama članicama EU-a, ambasadorima Tjedna programiranja, mrežom eTwinning, Koalicijom za digitalne vještine i radna mjesta</w:t>
      </w:r>
      <w:r>
        <w:rPr>
          <w:rStyle w:val="FootnoteReference"/>
          <w:rFonts w:ascii="Times New Roman" w:hAnsi="Times New Roman"/>
          <w:noProof/>
          <w:color w:val="auto"/>
        </w:rPr>
        <w:footnoteReference w:id="23"/>
      </w:r>
      <w:r>
        <w:rPr>
          <w:rFonts w:ascii="Times New Roman" w:hAnsi="Times New Roman"/>
          <w:noProof/>
          <w:sz w:val="24"/>
        </w:rPr>
        <w:t xml:space="preserve"> te u povezanim aktivnostima.</w:t>
      </w:r>
    </w:p>
    <w:p w:rsidR="001E2678" w:rsidRDefault="006F25B9">
      <w:pPr>
        <w:jc w:val="both"/>
        <w:rPr>
          <w:rFonts w:ascii="Times New Roman" w:hAnsi="Times New Roman" w:cs="Times New Roman"/>
          <w:i/>
          <w:noProof/>
          <w:sz w:val="24"/>
          <w:szCs w:val="24"/>
        </w:rPr>
      </w:pPr>
      <w:r>
        <w:rPr>
          <w:rFonts w:ascii="Times New Roman" w:hAnsi="Times New Roman"/>
          <w:noProof/>
          <w:sz w:val="24"/>
        </w:rPr>
        <w:t>Više je pozornosti potrebno posvetiti djelotvornom rješavanju problema koje predstavlja digitalna tran</w:t>
      </w:r>
      <w:r>
        <w:rPr>
          <w:rFonts w:ascii="Times New Roman" w:hAnsi="Times New Roman"/>
          <w:noProof/>
          <w:sz w:val="24"/>
        </w:rPr>
        <w:t xml:space="preserve">sformacija u smislu sigurnosti na internetu i kiberhigijene. Moramo ojačati </w:t>
      </w:r>
      <w:r>
        <w:rPr>
          <w:rFonts w:ascii="Times New Roman" w:hAnsi="Times New Roman"/>
          <w:b/>
          <w:noProof/>
          <w:sz w:val="24"/>
        </w:rPr>
        <w:t>kritičko razmišljanje i medijsku pismenost</w:t>
      </w:r>
      <w:r>
        <w:rPr>
          <w:rFonts w:ascii="Times New Roman" w:hAnsi="Times New Roman"/>
          <w:noProof/>
          <w:sz w:val="24"/>
        </w:rPr>
        <w:t xml:space="preserve"> djece i mladih kako bismo im pomogli prosuditi i prevladati sveprisutne prijetnje u obliku lažnih vijesti, internetskog zlostavljanja, ra</w:t>
      </w:r>
      <w:r>
        <w:rPr>
          <w:rFonts w:ascii="Times New Roman" w:hAnsi="Times New Roman"/>
          <w:noProof/>
          <w:sz w:val="24"/>
        </w:rPr>
        <w:t>dikalizacije, prijetnji u području kibersigurnosti te prijevara. Čak su i najmlađa djeca u svakodnevnom kontaktu s digitalnim tehnologijama, čije rizike ipak još ne razumiju, dok su roditelji zabrinuti zbog neprimjerenog sadržaja i opasnosti tih tehnologij</w:t>
      </w:r>
      <w:r>
        <w:rPr>
          <w:rFonts w:ascii="Times New Roman" w:hAnsi="Times New Roman"/>
          <w:noProof/>
          <w:sz w:val="24"/>
        </w:rPr>
        <w:t>a, ali ne znaju kako im pristupiti. Istovremeno, izvještaji Europola svjedoče o rastućem broju kibernapada, povreda podataka i drugih nezakonitih aktivnosti na internetu. U rujanskoj komunikaciji o kibersigurnosti</w:t>
      </w:r>
      <w:r>
        <w:rPr>
          <w:rStyle w:val="FootnoteReference"/>
          <w:rFonts w:ascii="Times New Roman" w:hAnsi="Times New Roman"/>
          <w:noProof/>
        </w:rPr>
        <w:footnoteReference w:id="24"/>
      </w:r>
      <w:r>
        <w:rPr>
          <w:rFonts w:ascii="Times New Roman" w:hAnsi="Times New Roman"/>
          <w:noProof/>
          <w:sz w:val="24"/>
        </w:rPr>
        <w:t xml:space="preserve"> Komisija je pozvala države članice EU-a d</w:t>
      </w:r>
      <w:r>
        <w:rPr>
          <w:rFonts w:ascii="Times New Roman" w:hAnsi="Times New Roman"/>
          <w:noProof/>
          <w:sz w:val="24"/>
        </w:rPr>
        <w:t>a se obvežu na uključivanje kibersigurnosti u programe akademskog i strukovnog osposobljavanja.</w:t>
      </w:r>
    </w:p>
    <w:p w:rsidR="001E2678" w:rsidRDefault="006F25B9">
      <w:pPr>
        <w:jc w:val="both"/>
        <w:rPr>
          <w:rFonts w:ascii="Times New Roman" w:hAnsi="Times New Roman" w:cs="Times New Roman"/>
          <w:noProof/>
          <w:sz w:val="24"/>
          <w:szCs w:val="24"/>
        </w:rPr>
      </w:pPr>
      <w:r>
        <w:rPr>
          <w:rFonts w:ascii="Times New Roman" w:hAnsi="Times New Roman"/>
          <w:b/>
          <w:noProof/>
          <w:sz w:val="24"/>
        </w:rPr>
        <w:t>Uklanjanje rodnog jaza s pomoću digitalnog i poduzetničkog obrazovanja</w:t>
      </w:r>
      <w:r>
        <w:rPr>
          <w:noProof/>
        </w:rPr>
        <w:t xml:space="preserve"> </w:t>
      </w:r>
      <w:r>
        <w:rPr>
          <w:rFonts w:ascii="Times New Roman" w:hAnsi="Times New Roman"/>
          <w:noProof/>
          <w:sz w:val="24"/>
        </w:rPr>
        <w:t xml:space="preserve">ključno je ako Europa želi u potpunosti iskoristiti prednosti digitalne revolucije. Iako </w:t>
      </w:r>
      <w:r>
        <w:rPr>
          <w:rFonts w:ascii="Times New Roman" w:hAnsi="Times New Roman"/>
          <w:noProof/>
          <w:sz w:val="24"/>
        </w:rPr>
        <w:t>su djevojčice i dječaci podjednako zainteresirani za digitalne tehnologije i raspolažu sličnim kompetencijama u tom području, djevojčice rjeđe nastave razvijati taj interes u okviru studija ili karijere. Djevojčicama i djevojkama treba pružiti pozitivne pr</w:t>
      </w:r>
      <w:r>
        <w:rPr>
          <w:rFonts w:ascii="Times New Roman" w:hAnsi="Times New Roman"/>
          <w:noProof/>
          <w:sz w:val="24"/>
        </w:rPr>
        <w:t>imjere, uzore i podršku kako bi prevladale predrasude i uvidjele da i one mogu ostvariti ispunjujuću i uspješnu karijeru u području informacijskih i komunikacijskih tehnologija te znanosti, tehnologije, inženjerstva i matematike. Povećano sudjelovanje žena</w:t>
      </w:r>
      <w:r>
        <w:rPr>
          <w:rFonts w:ascii="Times New Roman" w:hAnsi="Times New Roman"/>
          <w:noProof/>
          <w:sz w:val="24"/>
        </w:rPr>
        <w:t xml:space="preserve"> u tim zanimanjima pridonijet će procvatu digitalnog potencijala Europe i osigurati ravnopravni položaj žena u oblikovanju digitalnog svijeta</w:t>
      </w:r>
      <w:r>
        <w:rPr>
          <w:rStyle w:val="FootnoteReference"/>
          <w:rFonts w:ascii="Times New Roman" w:hAnsi="Times New Roman"/>
          <w:noProof/>
        </w:rPr>
        <w:footnoteReference w:id="25"/>
      </w:r>
      <w:r>
        <w:rPr>
          <w:rFonts w:ascii="Times New Roman" w:hAnsi="Times New Roman"/>
          <w:noProof/>
          <w:sz w:val="24"/>
        </w:rPr>
        <w:t>. Žene čine manje od petine stručnjaka zaposlenih u sektoru IKT-a u EU-u</w:t>
      </w:r>
      <w:r>
        <w:rPr>
          <w:rStyle w:val="FootnoteReference"/>
          <w:rFonts w:ascii="Times New Roman" w:hAnsi="Times New Roman"/>
          <w:noProof/>
        </w:rPr>
        <w:footnoteReference w:id="26"/>
      </w:r>
      <w:r>
        <w:rPr>
          <w:rFonts w:ascii="Times New Roman" w:hAnsi="Times New Roman"/>
          <w:noProof/>
          <w:sz w:val="24"/>
        </w:rPr>
        <w:t>.</w:t>
      </w:r>
    </w:p>
    <w:p w:rsidR="001E2678" w:rsidRDefault="006F25B9">
      <w:pPr>
        <w:jc w:val="both"/>
        <w:rPr>
          <w:noProof/>
        </w:rPr>
      </w:pPr>
      <w:r>
        <w:rPr>
          <w:rFonts w:ascii="Times New Roman" w:hAnsi="Times New Roman"/>
          <w:noProof/>
          <w:sz w:val="24"/>
        </w:rPr>
        <w:t>Osposobljavanje visokokvalificiranih st</w:t>
      </w:r>
      <w:r>
        <w:rPr>
          <w:rFonts w:ascii="Times New Roman" w:hAnsi="Times New Roman"/>
          <w:noProof/>
          <w:sz w:val="24"/>
        </w:rPr>
        <w:t>ručnjaka u sektoru IKT-a od ključne je važnosti za konkurentnost</w:t>
      </w:r>
      <w:r>
        <w:rPr>
          <w:rStyle w:val="FootnoteReference"/>
          <w:rFonts w:ascii="Times New Roman" w:hAnsi="Times New Roman"/>
          <w:noProof/>
        </w:rPr>
        <w:footnoteReference w:id="27"/>
      </w:r>
      <w:r>
        <w:rPr>
          <w:rFonts w:ascii="Times New Roman" w:hAnsi="Times New Roman"/>
          <w:noProof/>
          <w:sz w:val="24"/>
        </w:rPr>
        <w:t xml:space="preserve">. Napredne </w:t>
      </w:r>
      <w:r>
        <w:rPr>
          <w:rFonts w:ascii="Times New Roman" w:hAnsi="Times New Roman"/>
          <w:b/>
          <w:noProof/>
          <w:sz w:val="24"/>
        </w:rPr>
        <w:t>digitalne vještine važna su podrška budućoj generaciji analitičara, istraživača i inovatora.</w:t>
      </w:r>
      <w:r>
        <w:rPr>
          <w:rFonts w:ascii="Times New Roman" w:hAnsi="Times New Roman"/>
          <w:i/>
          <w:noProof/>
          <w:sz w:val="24"/>
        </w:rPr>
        <w:t xml:space="preserve"> </w:t>
      </w:r>
      <w:r>
        <w:rPr>
          <w:rFonts w:ascii="Times New Roman" w:hAnsi="Times New Roman"/>
          <w:noProof/>
          <w:sz w:val="24"/>
        </w:rPr>
        <w:t>Napredna znanja u području digitalnih tehnologija nužna su u mnogim zanimanjima, ne sam</w:t>
      </w:r>
      <w:r>
        <w:rPr>
          <w:rFonts w:ascii="Times New Roman" w:hAnsi="Times New Roman"/>
          <w:noProof/>
          <w:sz w:val="24"/>
        </w:rPr>
        <w:t>o u sektoru IKT-a. Primjerice, liječnici koji analiziraju kretanja u području širenja bolesti moraju osim medicinske stručnosti imati i širok raspon naprednih digitalnih kompetencija. Načelno, tri četvrtine suvremenih istraživača nije pohađalo programe osp</w:t>
      </w:r>
      <w:r>
        <w:rPr>
          <w:rFonts w:ascii="Times New Roman" w:hAnsi="Times New Roman"/>
          <w:noProof/>
          <w:sz w:val="24"/>
        </w:rPr>
        <w:t>osobljavanja u području otvorenog pristupa ili upravljanja otvorenim podacima. U istraživanjima i inovacijama usmjerenima na građane i rješavanje društvenih izazova trebalo bi se više koristiti otvorenim podacima i suradničkim alatima te metodama u područj</w:t>
      </w:r>
      <w:r>
        <w:rPr>
          <w:rFonts w:ascii="Times New Roman" w:hAnsi="Times New Roman"/>
          <w:noProof/>
          <w:sz w:val="24"/>
        </w:rPr>
        <w:t xml:space="preserve">u digitalne tehnologije. </w:t>
      </w:r>
      <w:r>
        <w:rPr>
          <w:noProof/>
        </w:rPr>
        <w:br w:type="page"/>
      </w:r>
    </w:p>
    <w:p w:rsidR="001E2678" w:rsidRDefault="001E2678">
      <w:pPr>
        <w:jc w:val="both"/>
        <w:rPr>
          <w:rFonts w:ascii="Times New Roman" w:hAnsi="Times New Roman" w:cs="Times New Roman"/>
          <w:noProof/>
          <w:sz w:val="24"/>
          <w:szCs w:val="24"/>
        </w:rPr>
      </w:pPr>
    </w:p>
    <w:p w:rsidR="001E2678" w:rsidRDefault="006F25B9">
      <w:pPr>
        <w:jc w:val="both"/>
        <w:rPr>
          <w:rFonts w:ascii="Times New Roman" w:hAnsi="Times New Roman" w:cs="Times New Roman"/>
          <w:b/>
          <w:noProof/>
          <w:sz w:val="24"/>
          <w:szCs w:val="24"/>
        </w:rPr>
      </w:pPr>
      <w:r>
        <w:rPr>
          <w:rFonts w:ascii="Times New Roman" w:hAnsi="Times New Roman"/>
          <w:b/>
          <w:noProof/>
          <w:sz w:val="24"/>
        </w:rPr>
        <w:t>Daljnji koraci:</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Stvaranje </w:t>
      </w:r>
      <w:r>
        <w:rPr>
          <w:rFonts w:ascii="Times New Roman" w:hAnsi="Times New Roman"/>
          <w:b/>
          <w:i/>
          <w:noProof/>
          <w:sz w:val="24"/>
        </w:rPr>
        <w:t>europske platforme za digitalno visoko obrazovanje</w:t>
      </w:r>
      <w:r>
        <w:rPr>
          <w:rFonts w:ascii="Times New Roman" w:hAnsi="Times New Roman"/>
          <w:i/>
          <w:noProof/>
          <w:sz w:val="24"/>
        </w:rPr>
        <w:t xml:space="preserve"> i pojačanu suradnju. Nova platforma, podržana u okviru programa Erasmus+, pružat će usluge na jednome mjestu i nuditi internetsko učenje, kombiniranu m</w:t>
      </w:r>
      <w:r>
        <w:rPr>
          <w:rFonts w:ascii="Times New Roman" w:hAnsi="Times New Roman"/>
          <w:i/>
          <w:noProof/>
          <w:sz w:val="24"/>
        </w:rPr>
        <w:t xml:space="preserve">obilnost, virtualne kampuse i razmjenu primjera najbolje prakse među ustanovama visokog obrazovanja na svim razinama (studenti, znanstvenici, nastavnici). </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Jačanje </w:t>
      </w:r>
      <w:r>
        <w:rPr>
          <w:rFonts w:ascii="Times New Roman" w:hAnsi="Times New Roman"/>
          <w:b/>
          <w:i/>
          <w:noProof/>
          <w:sz w:val="24"/>
        </w:rPr>
        <w:t>otvorene znanosti i građanske znanosti</w:t>
      </w:r>
      <w:r>
        <w:rPr>
          <w:rFonts w:ascii="Times New Roman" w:hAnsi="Times New Roman"/>
          <w:i/>
          <w:noProof/>
          <w:sz w:val="24"/>
        </w:rPr>
        <w:t xml:space="preserve"> u Europi namjenskim osposobljavanjem, uključujući pro</w:t>
      </w:r>
      <w:r>
        <w:rPr>
          <w:rFonts w:ascii="Times New Roman" w:hAnsi="Times New Roman"/>
          <w:i/>
          <w:noProof/>
          <w:sz w:val="24"/>
        </w:rPr>
        <w:t>grame stalnog stručnog usavršavanja u području otvorene znanosti u ustanovama visokog obrazovanja na svim razinama (studenti, znanstvenici, nastavnici).</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Uvođenje </w:t>
      </w:r>
      <w:r>
        <w:rPr>
          <w:rFonts w:ascii="Times New Roman" w:hAnsi="Times New Roman"/>
          <w:b/>
          <w:i/>
          <w:noProof/>
          <w:sz w:val="24"/>
        </w:rPr>
        <w:t>nastave programiranja u svim europskim školama</w:t>
      </w:r>
      <w:r>
        <w:rPr>
          <w:rFonts w:ascii="Times New Roman" w:hAnsi="Times New Roman"/>
          <w:i/>
          <w:noProof/>
          <w:sz w:val="24"/>
        </w:rPr>
        <w:t xml:space="preserve">, uključujući veće sudjelovanje škola u </w:t>
      </w:r>
      <w:r>
        <w:rPr>
          <w:rFonts w:ascii="Times New Roman" w:hAnsi="Times New Roman"/>
          <w:i/>
          <w:noProof/>
          <w:sz w:val="24"/>
        </w:rPr>
        <w:t>Europskom tjednu programiranja.</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Rješavanje problema u području digitalne transformacije pokretanjem: i. </w:t>
      </w:r>
      <w:r>
        <w:rPr>
          <w:rFonts w:ascii="Times New Roman" w:hAnsi="Times New Roman"/>
          <w:b/>
          <w:i/>
          <w:noProof/>
          <w:sz w:val="24"/>
        </w:rPr>
        <w:t>kampanje podizanja svijesti na razini EU-a</w:t>
      </w:r>
      <w:r>
        <w:rPr>
          <w:rFonts w:ascii="Times New Roman" w:hAnsi="Times New Roman"/>
          <w:i/>
          <w:noProof/>
          <w:sz w:val="24"/>
        </w:rPr>
        <w:t xml:space="preserve"> usmjerene na nastavnike, roditelje i učenike, u cilju poticanja internetske sigurnosti, kiberhigijene i medij</w:t>
      </w:r>
      <w:r>
        <w:rPr>
          <w:rFonts w:ascii="Times New Roman" w:hAnsi="Times New Roman"/>
          <w:i/>
          <w:noProof/>
          <w:sz w:val="24"/>
        </w:rPr>
        <w:t>ske pismenosti te ii. obrazovne inicijative u području kibersigurnosti na temelju okvira digitalne kompetencije za građane, u cilju osposobljavanja građana za sigurno i odgovorno korištenje tehnologijom.</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Podrška mjerama za daljnje smanjenje </w:t>
      </w:r>
      <w:r>
        <w:rPr>
          <w:rFonts w:ascii="Times New Roman" w:hAnsi="Times New Roman"/>
          <w:b/>
          <w:i/>
          <w:noProof/>
          <w:sz w:val="24"/>
        </w:rPr>
        <w:t>rodnog jaza</w:t>
      </w:r>
      <w:r>
        <w:rPr>
          <w:rFonts w:ascii="Times New Roman" w:hAnsi="Times New Roman"/>
          <w:i/>
          <w:noProof/>
          <w:sz w:val="24"/>
        </w:rPr>
        <w:t xml:space="preserve"> u t</w:t>
      </w:r>
      <w:r>
        <w:rPr>
          <w:rFonts w:ascii="Times New Roman" w:hAnsi="Times New Roman"/>
          <w:i/>
          <w:noProof/>
          <w:sz w:val="24"/>
        </w:rPr>
        <w:t xml:space="preserve">ehnološkom i poduzetničkom sektoru </w:t>
      </w:r>
      <w:r>
        <w:rPr>
          <w:rFonts w:ascii="Times New Roman" w:hAnsi="Times New Roman"/>
          <w:b/>
          <w:i/>
          <w:noProof/>
          <w:sz w:val="24"/>
        </w:rPr>
        <w:t>promicanjem digitalnih i poduzetničkih kompetencija djevojaka</w:t>
      </w:r>
      <w:r>
        <w:rPr>
          <w:rFonts w:ascii="Times New Roman" w:hAnsi="Times New Roman"/>
          <w:i/>
          <w:noProof/>
          <w:sz w:val="24"/>
        </w:rPr>
        <w:t xml:space="preserve"> te mobiliziranje dionika (poduzeća, nevladinih organizacija) kako bi djevojke ovladale digitalnim vještinama i stekle inspirativne uzore, na temelju okvira dig</w:t>
      </w:r>
      <w:r>
        <w:rPr>
          <w:rFonts w:ascii="Times New Roman" w:hAnsi="Times New Roman"/>
          <w:i/>
          <w:noProof/>
          <w:sz w:val="24"/>
        </w:rPr>
        <w:t>italne kompetencije za građane i okvira poduzetničke kompetencije.</w:t>
      </w:r>
    </w:p>
    <w:p w:rsidR="001E2678" w:rsidRDefault="001E2678">
      <w:pPr>
        <w:pStyle w:val="Heading1"/>
        <w:spacing w:before="120" w:after="240"/>
        <w:ind w:left="360" w:hanging="360"/>
        <w:jc w:val="both"/>
        <w:rPr>
          <w:rFonts w:ascii="Times New Roman" w:hAnsi="Times New Roman" w:cs="Times New Roman"/>
          <w:noProof/>
          <w:color w:val="auto"/>
          <w:sz w:val="24"/>
          <w:szCs w:val="24"/>
        </w:rPr>
      </w:pPr>
    </w:p>
    <w:p w:rsidR="001E2678" w:rsidRDefault="006F25B9">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4.3. Prioritet 3.: Poboljšanje obrazovnih sustava poboljšanom analizom podataka i predviđanjem</w:t>
      </w:r>
    </w:p>
    <w:p w:rsidR="001E2678" w:rsidRDefault="006F25B9">
      <w:pPr>
        <w:jc w:val="both"/>
        <w:rPr>
          <w:rFonts w:ascii="Times New Roman" w:hAnsi="Times New Roman" w:cs="Times New Roman"/>
          <w:noProof/>
          <w:sz w:val="24"/>
          <w:szCs w:val="24"/>
        </w:rPr>
      </w:pPr>
      <w:r>
        <w:rPr>
          <w:rFonts w:ascii="Times New Roman" w:hAnsi="Times New Roman"/>
          <w:b/>
          <w:noProof/>
          <w:sz w:val="24"/>
        </w:rPr>
        <w:t xml:space="preserve">Podaci su od ključne važnosti za obrazovanje i osposobljavanje. </w:t>
      </w:r>
      <w:r>
        <w:rPr>
          <w:rFonts w:ascii="Times New Roman" w:hAnsi="Times New Roman"/>
          <w:noProof/>
          <w:sz w:val="24"/>
        </w:rPr>
        <w:t>Korištenjem tehnologije stvar</w:t>
      </w:r>
      <w:r>
        <w:rPr>
          <w:rFonts w:ascii="Times New Roman" w:hAnsi="Times New Roman"/>
          <w:noProof/>
          <w:sz w:val="24"/>
        </w:rPr>
        <w:t>aju se podaci koji se mogu iskoristiti. Postavlja se pitanje kako te podatke iskoristiti za razvoj dubljeg uvida i predviđanja, zahvaljujući kojima se mogu poboljšati obrazovni sustavi ili riješiti aktualni problemi u području obrazovanja. Budući da su teh</w:t>
      </w:r>
      <w:r>
        <w:rPr>
          <w:rFonts w:ascii="Times New Roman" w:hAnsi="Times New Roman"/>
          <w:noProof/>
          <w:sz w:val="24"/>
        </w:rPr>
        <w:t>nološki trendovi kao npr. umjetna inteligencija, automatizacija i robotika globalne naravi, suradnja na razini EU-a može pružiti korisne smjernice svim državama članicama EU-a i pridonijeti uspostavi suradnje i razmjeni mogućih rješenja za nove prekogranič</w:t>
      </w:r>
      <w:r>
        <w:rPr>
          <w:rFonts w:ascii="Times New Roman" w:hAnsi="Times New Roman"/>
          <w:noProof/>
          <w:sz w:val="24"/>
        </w:rPr>
        <w:t>ne probleme.</w:t>
      </w:r>
      <w:r>
        <w:rPr>
          <w:rFonts w:ascii="Times New Roman" w:hAnsi="Times New Roman"/>
          <w:b/>
          <w:noProof/>
          <w:sz w:val="24"/>
        </w:rPr>
        <w:t xml:space="preserve"> </w:t>
      </w:r>
      <w:r>
        <w:rPr>
          <w:rFonts w:ascii="Times New Roman" w:hAnsi="Times New Roman"/>
          <w:noProof/>
          <w:sz w:val="24"/>
        </w:rPr>
        <w:t>Prikupljanje podataka anketama i istraživanjima o digitalizaciji u ustanovama za obrazovanje i osposobljavanje te digitalnim tehnologijama u učenju ključan je doprinos za izradu politika. Međutim, usporedivi sveobuhvatni podaci o širenju tehno</w:t>
      </w:r>
      <w:r>
        <w:rPr>
          <w:rFonts w:ascii="Times New Roman" w:hAnsi="Times New Roman"/>
          <w:noProof/>
          <w:sz w:val="24"/>
        </w:rPr>
        <w:t>logija u obrazovnim sustavima često su ograničeni, nepotpuni ili nisu ažurirani. Zbog toga je potrebno učinkovitije i djelotvornije prikupljanje podataka i koordinacija na razini EU-a i međunarodnoj razini (OECD).</w:t>
      </w:r>
    </w:p>
    <w:p w:rsidR="001E2678" w:rsidRDefault="006F25B9">
      <w:pPr>
        <w:jc w:val="both"/>
        <w:rPr>
          <w:rFonts w:ascii="Times New Roman" w:hAnsi="Times New Roman" w:cs="Times New Roman"/>
          <w:noProof/>
          <w:sz w:val="24"/>
          <w:szCs w:val="24"/>
        </w:rPr>
      </w:pPr>
      <w:r>
        <w:rPr>
          <w:rFonts w:ascii="Times New Roman" w:hAnsi="Times New Roman"/>
          <w:b/>
          <w:noProof/>
          <w:sz w:val="24"/>
        </w:rPr>
        <w:t>Podacima se također pomažu utvrditi i zado</w:t>
      </w:r>
      <w:r>
        <w:rPr>
          <w:rFonts w:ascii="Times New Roman" w:hAnsi="Times New Roman"/>
          <w:b/>
          <w:noProof/>
          <w:sz w:val="24"/>
        </w:rPr>
        <w:t xml:space="preserve">voljiti potrebe </w:t>
      </w:r>
      <w:r>
        <w:rPr>
          <w:rFonts w:ascii="Times New Roman" w:hAnsi="Times New Roman"/>
          <w:noProof/>
          <w:sz w:val="24"/>
        </w:rPr>
        <w:t>za mjerama politike utemeljenima na dokazima, no posebno se usporedni podaci rijetko upotrebljavaju.</w:t>
      </w:r>
      <w:r>
        <w:rPr>
          <w:noProof/>
        </w:rPr>
        <w:t xml:space="preserve"> </w:t>
      </w:r>
      <w:r>
        <w:rPr>
          <w:rFonts w:ascii="Times New Roman" w:hAnsi="Times New Roman"/>
          <w:noProof/>
          <w:sz w:val="24"/>
        </w:rPr>
        <w:t xml:space="preserve"> Inicijative u području digitalnog obrazovanja rijetko se uspoređuju s drugim inicijativama i dostupnim podacima, stoga nema mnogo informac</w:t>
      </w:r>
      <w:r>
        <w:rPr>
          <w:rFonts w:ascii="Times New Roman" w:hAnsi="Times New Roman"/>
          <w:noProof/>
          <w:sz w:val="24"/>
        </w:rPr>
        <w:t>ija o tome koje se prakse općenito mogu pokazati djelotvornima ili korisnima u specifičnim društvenim i obrazovnim sustavima. Veliki skupovi podataka i analitika učenja nude nove mogućnosti za prikupljanje, analizu i uporabu podataka u cilju poboljšanja ob</w:t>
      </w:r>
      <w:r>
        <w:rPr>
          <w:rFonts w:ascii="Times New Roman" w:hAnsi="Times New Roman"/>
          <w:noProof/>
          <w:sz w:val="24"/>
        </w:rPr>
        <w:t>razovanja. U državama članicama EU-a postoje mnoge inicijative da se s podučavanja po načelu „jedan za sve” u predmetima kao što je matematika prijeđe na personaliziranije učenje, koje omogućuje prilagođavanje sadržaja individualnim potrebama učenika</w:t>
      </w:r>
      <w:r>
        <w:rPr>
          <w:rStyle w:val="FootnoteReference"/>
          <w:rFonts w:ascii="Times New Roman" w:hAnsi="Times New Roman"/>
          <w:noProof/>
        </w:rPr>
        <w:footnoteReference w:id="28"/>
      </w:r>
      <w:r>
        <w:rPr>
          <w:rFonts w:ascii="Times New Roman" w:hAnsi="Times New Roman"/>
          <w:noProof/>
          <w:sz w:val="24"/>
        </w:rPr>
        <w:t>. Ana</w:t>
      </w:r>
      <w:r>
        <w:rPr>
          <w:rFonts w:ascii="Times New Roman" w:hAnsi="Times New Roman"/>
          <w:noProof/>
          <w:sz w:val="24"/>
        </w:rPr>
        <w:t>litikom učenja može se poboljšati učenje prilagođeno potrebama pojedinca</w:t>
      </w:r>
      <w:r>
        <w:rPr>
          <w:rStyle w:val="FootnoteReference"/>
          <w:rFonts w:ascii="Times New Roman" w:hAnsi="Times New Roman"/>
          <w:noProof/>
        </w:rPr>
        <w:footnoteReference w:id="29"/>
      </w:r>
      <w:r>
        <w:rPr>
          <w:rFonts w:ascii="Times New Roman" w:hAnsi="Times New Roman"/>
          <w:noProof/>
          <w:sz w:val="24"/>
        </w:rPr>
        <w:t>, npr. prepoznavanjem učenika iz rizičnih skupina, te ocijeniti utjecaj različitih strategija podučavanja. Međutim, budući da je analitika učenja u Europi zasad još u začecima, potreb</w:t>
      </w:r>
      <w:r>
        <w:rPr>
          <w:rFonts w:ascii="Times New Roman" w:hAnsi="Times New Roman"/>
          <w:noProof/>
          <w:sz w:val="24"/>
        </w:rPr>
        <w:t>no nam je više pilot-projekata za istraživanje i eksperimentiranje u tom području</w:t>
      </w:r>
      <w:r>
        <w:rPr>
          <w:rStyle w:val="FootnoteReference"/>
          <w:rFonts w:ascii="Times New Roman" w:hAnsi="Times New Roman"/>
          <w:noProof/>
        </w:rPr>
        <w:footnoteReference w:id="30"/>
      </w:r>
      <w:r>
        <w:rPr>
          <w:rFonts w:ascii="Times New Roman" w:hAnsi="Times New Roman"/>
          <w:noProof/>
          <w:sz w:val="24"/>
        </w:rPr>
        <w:t>.</w:t>
      </w:r>
    </w:p>
    <w:p w:rsidR="001E2678" w:rsidRDefault="006F25B9">
      <w:pPr>
        <w:jc w:val="both"/>
        <w:rPr>
          <w:rFonts w:ascii="Times New Roman" w:hAnsi="Times New Roman" w:cs="Times New Roman"/>
          <w:i/>
          <w:noProof/>
          <w:sz w:val="24"/>
          <w:szCs w:val="24"/>
        </w:rPr>
      </w:pPr>
      <w:r>
        <w:rPr>
          <w:rFonts w:ascii="Times New Roman" w:hAnsi="Times New Roman"/>
          <w:b/>
          <w:noProof/>
          <w:sz w:val="24"/>
        </w:rPr>
        <w:t>Korisničke inovacije ključne su za brzo donošenje inovativnih rješenja za probleme u području obrazovanja</w:t>
      </w:r>
      <w:r>
        <w:rPr>
          <w:rFonts w:ascii="Times New Roman" w:hAnsi="Times New Roman"/>
          <w:i/>
          <w:noProof/>
          <w:sz w:val="24"/>
        </w:rPr>
        <w:t xml:space="preserve">. </w:t>
      </w:r>
      <w:r>
        <w:rPr>
          <w:rFonts w:ascii="Times New Roman" w:hAnsi="Times New Roman"/>
          <w:noProof/>
          <w:sz w:val="24"/>
        </w:rPr>
        <w:t xml:space="preserve">Podaci o obrazovanju i kretanjima u području obrazovanja načelno </w:t>
      </w:r>
      <w:r>
        <w:rPr>
          <w:rFonts w:ascii="Times New Roman" w:hAnsi="Times New Roman"/>
          <w:noProof/>
          <w:sz w:val="24"/>
        </w:rPr>
        <w:t>se prikupljaju odozgo prema dolje, tj. predvode ih međunarodne organizacije i vlade. Stajalište korisnika često se ne uzima dovoljno u obzir, što može ograničiti mogućnosti rješenja određenih problema. To posebno vrijedi u eri korisničkih inovacija, u kojo</w:t>
      </w:r>
      <w:r>
        <w:rPr>
          <w:rFonts w:ascii="Times New Roman" w:hAnsi="Times New Roman"/>
          <w:noProof/>
          <w:sz w:val="24"/>
        </w:rPr>
        <w:t xml:space="preserve">j pojedinci sami razvijaju rješenja za probleme s kojima se susreću. Komisija će u tom kontekstu istražiti načine promicanja </w:t>
      </w:r>
      <w:r>
        <w:rPr>
          <w:rFonts w:ascii="Times New Roman" w:hAnsi="Times New Roman"/>
          <w:b/>
          <w:noProof/>
          <w:sz w:val="24"/>
        </w:rPr>
        <w:t>sudjelovanja građana</w:t>
      </w:r>
      <w:r>
        <w:rPr>
          <w:rFonts w:ascii="Times New Roman" w:hAnsi="Times New Roman"/>
          <w:noProof/>
          <w:sz w:val="24"/>
        </w:rPr>
        <w:t xml:space="preserve"> i </w:t>
      </w:r>
      <w:r>
        <w:rPr>
          <w:rFonts w:ascii="Times New Roman" w:hAnsi="Times New Roman"/>
          <w:b/>
          <w:noProof/>
          <w:sz w:val="24"/>
        </w:rPr>
        <w:t>korisničkih inovacija</w:t>
      </w:r>
      <w:r>
        <w:rPr>
          <w:rFonts w:ascii="Times New Roman" w:hAnsi="Times New Roman"/>
          <w:noProof/>
          <w:sz w:val="24"/>
        </w:rPr>
        <w:t xml:space="preserve"> u okviru godišnjeg europskog obrazovnog hakatona, koji će ponuditi inovativna rješenja za ključne probleme u području obrazovanja i osposobljavanja.</w:t>
      </w:r>
    </w:p>
    <w:p w:rsidR="001E2678" w:rsidRDefault="006F25B9">
      <w:pPr>
        <w:jc w:val="both"/>
        <w:rPr>
          <w:rFonts w:ascii="Times New Roman" w:hAnsi="Times New Roman" w:cs="Times New Roman"/>
          <w:noProof/>
          <w:sz w:val="24"/>
          <w:szCs w:val="24"/>
        </w:rPr>
      </w:pPr>
      <w:r>
        <w:rPr>
          <w:rFonts w:ascii="Times New Roman" w:hAnsi="Times New Roman"/>
          <w:b/>
          <w:noProof/>
          <w:sz w:val="24"/>
        </w:rPr>
        <w:t>Predviđanje: od zaostajanja do predviđanja promjena.</w:t>
      </w:r>
      <w:r>
        <w:rPr>
          <w:rFonts w:ascii="Times New Roman" w:hAnsi="Times New Roman"/>
          <w:i/>
          <w:noProof/>
          <w:sz w:val="24"/>
        </w:rPr>
        <w:t xml:space="preserve"> </w:t>
      </w:r>
      <w:r>
        <w:rPr>
          <w:rFonts w:ascii="Times New Roman" w:hAnsi="Times New Roman"/>
          <w:noProof/>
          <w:sz w:val="24"/>
        </w:rPr>
        <w:t xml:space="preserve">Ustanove za obrazovanje i osposobljavanje pokušavaju </w:t>
      </w:r>
      <w:r>
        <w:rPr>
          <w:rFonts w:ascii="Times New Roman" w:hAnsi="Times New Roman"/>
          <w:noProof/>
          <w:sz w:val="24"/>
        </w:rPr>
        <w:t xml:space="preserve">uhvatiti korak s tehnološkim razvojem. Predviđanjem u području obrazovanja i osposobljavanja moguće je preokrenuti taj trend i potaknuti nastavnike (od tvoraca politika do njezinih izvršitelja) da preuzmu vodeću ulogu u oblikovanju budućih promjena. </w:t>
      </w:r>
    </w:p>
    <w:p w:rsidR="006F25B9" w:rsidRDefault="006F25B9">
      <w:pPr>
        <w:rPr>
          <w:rFonts w:ascii="Times New Roman" w:hAnsi="Times New Roman"/>
          <w:b/>
          <w:noProof/>
          <w:sz w:val="24"/>
        </w:rPr>
      </w:pPr>
      <w:r>
        <w:rPr>
          <w:rFonts w:ascii="Times New Roman" w:hAnsi="Times New Roman"/>
          <w:b/>
          <w:noProof/>
          <w:sz w:val="24"/>
        </w:rPr>
        <w:br w:type="page"/>
      </w:r>
    </w:p>
    <w:p w:rsidR="001E2678" w:rsidRDefault="006F25B9">
      <w:pPr>
        <w:jc w:val="both"/>
        <w:rPr>
          <w:rFonts w:ascii="Times New Roman" w:hAnsi="Times New Roman" w:cs="Times New Roman"/>
          <w:b/>
          <w:noProof/>
          <w:sz w:val="24"/>
          <w:szCs w:val="24"/>
        </w:rPr>
      </w:pPr>
      <w:r>
        <w:rPr>
          <w:rFonts w:ascii="Times New Roman" w:hAnsi="Times New Roman"/>
          <w:b/>
          <w:noProof/>
          <w:sz w:val="24"/>
        </w:rPr>
        <w:t>Daljn</w:t>
      </w:r>
      <w:r>
        <w:rPr>
          <w:rFonts w:ascii="Times New Roman" w:hAnsi="Times New Roman"/>
          <w:b/>
          <w:noProof/>
          <w:sz w:val="24"/>
        </w:rPr>
        <w:t>ji koraci:</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Prikupljanje dokaza o uporabi IKT-a i digitalnih vještina u školama objavom </w:t>
      </w:r>
      <w:r>
        <w:rPr>
          <w:rFonts w:ascii="Times New Roman" w:hAnsi="Times New Roman"/>
          <w:b/>
          <w:i/>
          <w:noProof/>
          <w:sz w:val="24"/>
        </w:rPr>
        <w:t>referentne studije</w:t>
      </w:r>
      <w:r>
        <w:rPr>
          <w:rFonts w:ascii="Times New Roman" w:hAnsi="Times New Roman"/>
          <w:i/>
          <w:noProof/>
          <w:sz w:val="24"/>
        </w:rPr>
        <w:t xml:space="preserve"> s ocjenom napretka u integraciji IKT-a u obrazovanju. U studiji će se proučiti dostupnost i uporaba infrastrukture IKT-a i digitalnih alata te razine </w:t>
      </w:r>
      <w:r>
        <w:rPr>
          <w:rFonts w:ascii="Times New Roman" w:hAnsi="Times New Roman"/>
          <w:i/>
          <w:noProof/>
          <w:sz w:val="24"/>
        </w:rPr>
        <w:t>digitalnih vještina. Tim bi se rezultatima, usporedno sa sljedećim ciklusom istraživanja PIAAC, mogao ažurirati okvir digitalnih kompetencija</w:t>
      </w:r>
      <w:r>
        <w:rPr>
          <w:rStyle w:val="FootnoteReference"/>
          <w:rFonts w:ascii="Times New Roman" w:hAnsi="Times New Roman"/>
          <w:noProof/>
        </w:rPr>
        <w:footnoteReference w:id="31"/>
      </w:r>
      <w:r>
        <w:rPr>
          <w:rFonts w:ascii="Times New Roman" w:hAnsi="Times New Roman"/>
          <w:i/>
          <w:noProof/>
          <w:sz w:val="24"/>
        </w:rPr>
        <w:t xml:space="preserve">. Komisija će također surađivati s OECD-om na razvoju novog modula u okviru programa PISA o uporabi tehnologije u </w:t>
      </w:r>
      <w:r>
        <w:rPr>
          <w:rFonts w:ascii="Times New Roman" w:hAnsi="Times New Roman"/>
          <w:i/>
          <w:noProof/>
          <w:sz w:val="24"/>
        </w:rPr>
        <w:t>obrazovanju te će istražiti relevantnost i izvedivost prijedloga Vijeća u pogledu novih referentnih vrijednosti u području digitalnih kompetencija i poduzetništva.</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Počevši od 2018., pokretanje pilot-projekata u području </w:t>
      </w:r>
      <w:r>
        <w:rPr>
          <w:rFonts w:ascii="Times New Roman" w:hAnsi="Times New Roman"/>
          <w:b/>
          <w:i/>
          <w:noProof/>
          <w:sz w:val="24"/>
        </w:rPr>
        <w:t>umjetne inteligencije</w:t>
      </w:r>
      <w:r>
        <w:rPr>
          <w:rFonts w:ascii="Times New Roman" w:hAnsi="Times New Roman"/>
          <w:i/>
          <w:noProof/>
          <w:sz w:val="24"/>
        </w:rPr>
        <w:t xml:space="preserve"> i </w:t>
      </w:r>
      <w:r>
        <w:rPr>
          <w:rFonts w:ascii="Times New Roman" w:hAnsi="Times New Roman"/>
          <w:b/>
          <w:i/>
          <w:noProof/>
          <w:sz w:val="24"/>
        </w:rPr>
        <w:t>analitike uč</w:t>
      </w:r>
      <w:r>
        <w:rPr>
          <w:rFonts w:ascii="Times New Roman" w:hAnsi="Times New Roman"/>
          <w:b/>
          <w:i/>
          <w:noProof/>
          <w:sz w:val="24"/>
        </w:rPr>
        <w:t>enja</w:t>
      </w:r>
      <w:r>
        <w:rPr>
          <w:rFonts w:ascii="Times New Roman" w:hAnsi="Times New Roman"/>
          <w:i/>
          <w:noProof/>
          <w:sz w:val="24"/>
        </w:rPr>
        <w:t xml:space="preserve"> u obrazovanju radi boljeg iskorištavanja velikih količina aktualno dostupnih podataka kako bi se riješili specifični problemi i poboljšala provedba i praćenje obrazovne politike; razvoj odgovarajućih alata i smjernica za države članice.</w:t>
      </w:r>
    </w:p>
    <w:p w:rsidR="001E2678" w:rsidRDefault="006F25B9">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b/>
          <w:i/>
          <w:noProof/>
          <w:sz w:val="24"/>
        </w:rPr>
        <w:t>Uvođenje strat</w:t>
      </w:r>
      <w:r>
        <w:rPr>
          <w:rFonts w:ascii="Times New Roman" w:hAnsi="Times New Roman"/>
          <w:b/>
          <w:i/>
          <w:noProof/>
          <w:sz w:val="24"/>
        </w:rPr>
        <w:t>eškog predviđanja</w:t>
      </w:r>
      <w:r>
        <w:rPr>
          <w:noProof/>
        </w:rPr>
        <w:t xml:space="preserve"> </w:t>
      </w:r>
      <w:r>
        <w:rPr>
          <w:rFonts w:ascii="Times New Roman" w:hAnsi="Times New Roman"/>
          <w:i/>
          <w:noProof/>
          <w:sz w:val="24"/>
        </w:rPr>
        <w:t>povezanog s kretanjima u području digitalne transformacije koja su ključna za budućnost obrazovnih sustava, u bliskoj suradnji sa stručnjacima iz država članica, te iskorištavanje postojećih</w:t>
      </w:r>
      <w:r>
        <w:rPr>
          <w:rStyle w:val="FootnoteReference"/>
          <w:rFonts w:ascii="Times New Roman" w:hAnsi="Times New Roman"/>
          <w:noProof/>
        </w:rPr>
        <w:footnoteReference w:id="32"/>
      </w:r>
      <w:r>
        <w:rPr>
          <w:rFonts w:ascii="Times New Roman" w:hAnsi="Times New Roman"/>
          <w:i/>
          <w:noProof/>
          <w:sz w:val="24"/>
        </w:rPr>
        <w:t xml:space="preserve"> i budućih oblika europske suradnje u području </w:t>
      </w:r>
      <w:r>
        <w:rPr>
          <w:rFonts w:ascii="Times New Roman" w:hAnsi="Times New Roman"/>
          <w:i/>
          <w:noProof/>
          <w:sz w:val="24"/>
        </w:rPr>
        <w:t>obrazovanja i osposobljavanja.</w:t>
      </w:r>
    </w:p>
    <w:p w:rsidR="001E2678" w:rsidRDefault="006F25B9">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5. Zaključci i izgledi za budućnost</w:t>
      </w:r>
    </w:p>
    <w:p w:rsidR="001E2678" w:rsidRDefault="006F25B9">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U akcijskom planu navode se europske inicijative koje će Komisija provesti do kraja 2020. u partnerstvu s državama članicama, dionicima i društvenom zajednicom. Akcijski plan dio je Komisijina šireg plana za uspostavu europskog područja obrazovanja te se n</w:t>
      </w:r>
      <w:r>
        <w:rPr>
          <w:rFonts w:ascii="Times New Roman" w:eastAsiaTheme="majorEastAsia" w:hAnsi="Times New Roman"/>
          <w:noProof/>
          <w:sz w:val="24"/>
          <w:bdr w:val="nil"/>
        </w:rPr>
        <w:t xml:space="preserve">jime nadopunjuju preporuke o zajedničkim vrijednostima i ključnim kompetencijama. Akcijski plan provest će se u sklopu </w:t>
      </w:r>
      <w:r>
        <w:rPr>
          <w:rFonts w:ascii="Times New Roman" w:eastAsiaTheme="majorEastAsia" w:hAnsi="Times New Roman"/>
          <w:noProof/>
          <w:sz w:val="24"/>
          <w:bdr w:val="none" w:sz="0" w:space="0" w:color="auto" w:frame="1"/>
        </w:rPr>
        <w:t>okvira europske suradnje u području obrazovanja i osposobljavanja (</w:t>
      </w:r>
      <w:r>
        <w:rPr>
          <w:rFonts w:ascii="Times New Roman" w:eastAsiaTheme="majorEastAsia" w:hAnsi="Times New Roman"/>
          <w:noProof/>
          <w:sz w:val="24"/>
          <w:bdr w:val="nil"/>
        </w:rPr>
        <w:t>ET 2020). Njime će se poduprijeti i europski semestar, koji je ključni</w:t>
      </w:r>
      <w:r>
        <w:rPr>
          <w:rFonts w:ascii="Times New Roman" w:eastAsiaTheme="majorEastAsia" w:hAnsi="Times New Roman"/>
          <w:noProof/>
          <w:sz w:val="24"/>
          <w:bdr w:val="nil"/>
        </w:rPr>
        <w:t xml:space="preserve"> pokretač reformi u okviru preporuka po državama članicama u području obrazovanja i osposobljavanja.</w:t>
      </w:r>
    </w:p>
    <w:p w:rsidR="001E2678" w:rsidRDefault="006F25B9" w:rsidP="006F25B9">
      <w:pPr>
        <w:jc w:val="both"/>
        <w:rPr>
          <w:rFonts w:ascii="Times New Roman" w:hAnsi="Times New Roman" w:cs="Times New Roman"/>
          <w:noProof/>
          <w:sz w:val="24"/>
          <w:szCs w:val="24"/>
        </w:rPr>
      </w:pPr>
      <w:r>
        <w:rPr>
          <w:rFonts w:ascii="Times New Roman" w:eastAsiaTheme="majorEastAsia" w:hAnsi="Times New Roman"/>
          <w:noProof/>
          <w:sz w:val="24"/>
          <w:bdr w:val="nil"/>
        </w:rPr>
        <w:t>Komisija će pokrenuti dijalog s relevantnim dionicima o provedbi predloženih mjera. U praćenju provedbe Komisija će surađivati s Radnom skupinom za digital</w:t>
      </w:r>
      <w:r>
        <w:rPr>
          <w:rFonts w:ascii="Times New Roman" w:eastAsiaTheme="majorEastAsia" w:hAnsi="Times New Roman"/>
          <w:noProof/>
          <w:sz w:val="24"/>
          <w:bdr w:val="nil"/>
        </w:rPr>
        <w:t>ne vještine i kompetencije ET 2020. Osim toga, Komisija će načine provedbe mjera uzeti u obzir u oblikovanju pojedinačnih politika. To će biti njezin doprinos započetoj raspravi o budućnosti europske suradnje u području obrazovanja i osposobljavanja.</w:t>
      </w:r>
      <w:bookmarkStart w:id="1" w:name="_GoBack"/>
      <w:bookmarkEnd w:id="1"/>
    </w:p>
    <w:p w:rsidR="001E2678" w:rsidRDefault="001E2678">
      <w:pPr>
        <w:rPr>
          <w:noProof/>
        </w:rPr>
      </w:pPr>
    </w:p>
    <w:p w:rsidR="001E2678" w:rsidRDefault="001E2678">
      <w:pPr>
        <w:rPr>
          <w:noProof/>
        </w:rPr>
      </w:pPr>
    </w:p>
    <w:p w:rsidR="001E2678" w:rsidRDefault="001E2678">
      <w:pPr>
        <w:rPr>
          <w:noProof/>
        </w:rPr>
      </w:pPr>
    </w:p>
    <w:p w:rsidR="001E2678" w:rsidRDefault="001E2678">
      <w:pPr>
        <w:jc w:val="both"/>
        <w:rPr>
          <w:noProof/>
        </w:rPr>
      </w:pPr>
    </w:p>
    <w:sectPr w:rsidR="001E267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78" w:rsidRDefault="006F25B9">
      <w:pPr>
        <w:spacing w:after="0" w:line="240" w:lineRule="auto"/>
      </w:pPr>
      <w:r>
        <w:separator/>
      </w:r>
    </w:p>
  </w:endnote>
  <w:endnote w:type="continuationSeparator" w:id="0">
    <w:p w:rsidR="001E2678" w:rsidRDefault="006F25B9">
      <w:pPr>
        <w:spacing w:after="0" w:line="240" w:lineRule="auto"/>
      </w:pPr>
      <w:r>
        <w:continuationSeparator/>
      </w:r>
    </w:p>
  </w:endnote>
  <w:endnote w:type="continuationNotice" w:id="1">
    <w:p w:rsidR="001E2678" w:rsidRDefault="001E2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1E2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6F25B9">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1E267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6F2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E2678" w:rsidRDefault="001E267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10530"/>
      <w:docPartObj>
        <w:docPartGallery w:val="Page Numbers (Bottom of Page)"/>
        <w:docPartUnique/>
      </w:docPartObj>
    </w:sdtPr>
    <w:sdtEndPr/>
    <w:sdtContent>
      <w:p w:rsidR="001E2678" w:rsidRDefault="006F25B9">
        <w:pPr>
          <w:pStyle w:val="Footer"/>
          <w:jc w:val="right"/>
        </w:pPr>
        <w:r>
          <w:fldChar w:fldCharType="begin"/>
        </w:r>
        <w:r>
          <w:instrText xml:space="preserve"> PAGE   \* MERGEFORMAT </w:instrText>
        </w:r>
        <w:r>
          <w:fldChar w:fldCharType="separate"/>
        </w:r>
        <w:r>
          <w:rPr>
            <w:noProof/>
          </w:rPr>
          <w:t>12</w:t>
        </w:r>
        <w:r>
          <w:fldChar w:fldCharType="end"/>
        </w:r>
      </w:p>
    </w:sdtContent>
  </w:sdt>
  <w:p w:rsidR="001E2678" w:rsidRDefault="001E267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1E2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78" w:rsidRDefault="006F25B9">
      <w:pPr>
        <w:spacing w:after="0" w:line="240" w:lineRule="auto"/>
      </w:pPr>
      <w:r>
        <w:separator/>
      </w:r>
    </w:p>
  </w:footnote>
  <w:footnote w:type="continuationSeparator" w:id="0">
    <w:p w:rsidR="001E2678" w:rsidRDefault="006F25B9">
      <w:pPr>
        <w:spacing w:after="0" w:line="240" w:lineRule="auto"/>
      </w:pPr>
      <w:r>
        <w:continuationSeparator/>
      </w:r>
    </w:p>
  </w:footnote>
  <w:footnote w:type="continuationNotice" w:id="1">
    <w:p w:rsidR="001E2678" w:rsidRDefault="001E2678">
      <w:pPr>
        <w:spacing w:after="0" w:line="240" w:lineRule="auto"/>
      </w:pPr>
    </w:p>
  </w:footnote>
  <w:footnote w:id="2">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EUCO 14/17: Zaključci Europskog vijeća od 19. listopada 2017.</w:t>
      </w:r>
    </w:p>
  </w:footnote>
  <w:footnote w:id="3">
    <w:p w:rsidR="001E2678" w:rsidRDefault="006F25B9">
      <w:pPr>
        <w:pStyle w:val="FootnoteText"/>
        <w:ind w:left="709" w:hanging="709"/>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Fonts w:ascii="Times New Roman" w:hAnsi="Times New Roman"/>
            <w:sz w:val="16"/>
          </w:rPr>
          <w:t>COM(2017)</w:t>
        </w:r>
      </w:hyperlink>
      <w:r>
        <w:rPr>
          <w:rFonts w:ascii="Times New Roman" w:hAnsi="Times New Roman"/>
          <w:sz w:val="16"/>
        </w:rPr>
        <w:t xml:space="preserve"> 673: Obrazovanjem i kultur</w:t>
      </w:r>
      <w:r>
        <w:rPr>
          <w:rFonts w:ascii="Times New Roman" w:hAnsi="Times New Roman"/>
          <w:sz w:val="16"/>
        </w:rPr>
        <w:t>om jačati europski identitet.</w:t>
      </w:r>
    </w:p>
  </w:footnote>
  <w:footnote w:id="4">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COM(2016) 381: Novi program vještina za Europu.</w:t>
      </w:r>
    </w:p>
  </w:footnote>
  <w:footnote w:id="5">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COM(2018) 24: Prijedlog preporuke Vijeća o ključnim kompetencijama za cjeloživotno učenje.</w:t>
      </w:r>
    </w:p>
  </w:footnote>
  <w:footnote w:id="6">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Europska komisija (2017.): </w:t>
      </w:r>
      <w:r>
        <w:rPr>
          <w:rFonts w:ascii="Times New Roman" w:hAnsi="Times New Roman"/>
          <w:i/>
          <w:sz w:val="16"/>
        </w:rPr>
        <w:t xml:space="preserve">A concept paper on digitisation, employability and </w:t>
      </w:r>
      <w:r>
        <w:rPr>
          <w:rFonts w:ascii="Times New Roman" w:hAnsi="Times New Roman"/>
          <w:i/>
          <w:sz w:val="16"/>
        </w:rPr>
        <w:t>inclusiveness.</w:t>
      </w:r>
      <w:r>
        <w:rPr>
          <w:rFonts w:ascii="Times New Roman" w:hAnsi="Times New Roman"/>
          <w:sz w:val="16"/>
        </w:rPr>
        <w:t xml:space="preserve"> </w:t>
      </w:r>
      <w:r>
        <w:rPr>
          <w:rFonts w:ascii="Times New Roman" w:hAnsi="Times New Roman"/>
          <w:i/>
          <w:sz w:val="16"/>
        </w:rPr>
        <w:t>The role of Europe</w:t>
      </w:r>
      <w:r>
        <w:rPr>
          <w:rFonts w:ascii="Times New Roman" w:hAnsi="Times New Roman"/>
          <w:sz w:val="16"/>
        </w:rPr>
        <w:t xml:space="preserve">, </w:t>
      </w:r>
      <w:hyperlink r:id="rId2">
        <w:r>
          <w:rPr>
            <w:rStyle w:val="Hyperlink"/>
            <w:rFonts w:ascii="Times New Roman" w:hAnsi="Times New Roman"/>
            <w:sz w:val="16"/>
          </w:rPr>
          <w:t>http://ec.europa.eu/newsroom/document.cfm?doc_id=44515</w:t>
        </w:r>
      </w:hyperlink>
      <w:r>
        <w:rPr>
          <w:rStyle w:val="Hyperlink"/>
          <w:rFonts w:ascii="Times New Roman" w:hAnsi="Times New Roman"/>
          <w:sz w:val="16"/>
        </w:rPr>
        <w:t xml:space="preserve">. </w:t>
      </w:r>
    </w:p>
  </w:footnote>
  <w:footnote w:id="7">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 Eurostat (2015.): </w:t>
      </w:r>
      <w:r>
        <w:rPr>
          <w:rFonts w:ascii="Times New Roman" w:hAnsi="Times New Roman"/>
          <w:i/>
          <w:sz w:val="16"/>
        </w:rPr>
        <w:t>Being young in Europe today - digital world</w:t>
      </w:r>
      <w:r>
        <w:rPr>
          <w:rFonts w:ascii="Times New Roman" w:hAnsi="Times New Roman"/>
          <w:sz w:val="16"/>
        </w:rPr>
        <w:t xml:space="preserve">, </w:t>
      </w:r>
      <w:hyperlink r:id="rId3">
        <w:r>
          <w:rPr>
            <w:rStyle w:val="Hyperlink"/>
            <w:rFonts w:ascii="Times New Roman" w:hAnsi="Times New Roman"/>
            <w:sz w:val="16"/>
          </w:rPr>
          <w:t>http://ec.europa.eu/eurostat/statistics-explained/index.php/Being_young_in_Europe_today_-_digital_world</w:t>
        </w:r>
      </w:hyperlink>
      <w:r>
        <w:rPr>
          <w:rFonts w:ascii="Times New Roman" w:hAnsi="Times New Roman"/>
          <w:sz w:val="16"/>
        </w:rPr>
        <w:t>.</w:t>
      </w:r>
    </w:p>
  </w:footnote>
  <w:footnote w:id="8">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 Enders Analysis (2017.): </w:t>
      </w:r>
      <w:r>
        <w:rPr>
          <w:rFonts w:ascii="Times New Roman" w:hAnsi="Times New Roman"/>
          <w:i/>
          <w:sz w:val="16"/>
        </w:rPr>
        <w:t>Children's changing vide</w:t>
      </w:r>
      <w:r>
        <w:rPr>
          <w:rFonts w:ascii="Times New Roman" w:hAnsi="Times New Roman"/>
          <w:i/>
          <w:sz w:val="16"/>
        </w:rPr>
        <w:t>o habits and implications for the content market</w:t>
      </w:r>
      <w:r>
        <w:rPr>
          <w:rFonts w:ascii="Times New Roman" w:hAnsi="Times New Roman"/>
          <w:sz w:val="16"/>
        </w:rPr>
        <w:t>.</w:t>
      </w:r>
    </w:p>
  </w:footnote>
  <w:footnote w:id="9">
    <w:p w:rsidR="001E2678" w:rsidRDefault="006F25B9">
      <w:pPr>
        <w:spacing w:after="0" w:line="240" w:lineRule="auto"/>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 Europska komisija (2013.): </w:t>
      </w:r>
      <w:r>
        <w:rPr>
          <w:rFonts w:ascii="Times New Roman" w:hAnsi="Times New Roman"/>
          <w:i/>
          <w:sz w:val="16"/>
        </w:rPr>
        <w:t>Survey of Schools</w:t>
      </w:r>
      <w:r>
        <w:rPr>
          <w:rFonts w:ascii="Times New Roman" w:hAnsi="Times New Roman"/>
          <w:sz w:val="16"/>
        </w:rPr>
        <w:t xml:space="preserve">: </w:t>
      </w:r>
      <w:r>
        <w:rPr>
          <w:rFonts w:ascii="Times New Roman" w:hAnsi="Times New Roman"/>
          <w:i/>
          <w:sz w:val="16"/>
        </w:rPr>
        <w:t>ICT in Education Benchmarking Access, Use and Attitudes to Technology in Europe’s Schools</w:t>
      </w:r>
      <w:r>
        <w:rPr>
          <w:rFonts w:ascii="Times New Roman" w:hAnsi="Times New Roman"/>
          <w:sz w:val="16"/>
        </w:rPr>
        <w:t xml:space="preserve">, </w:t>
      </w:r>
      <w:hyperlink r:id="rId4">
        <w:r>
          <w:rPr>
            <w:rStyle w:val="Hyperlink"/>
            <w:rFonts w:ascii="Times New Roman" w:hAnsi="Times New Roman"/>
            <w:sz w:val="16"/>
          </w:rPr>
          <w:t>https://ec.europa.eu/digital-single-market/en/news/survey-schools-ict-education</w:t>
        </w:r>
      </w:hyperlink>
    </w:p>
  </w:footnote>
  <w:footnote w:id="10">
    <w:p w:rsidR="001E2678" w:rsidRDefault="006F25B9">
      <w:pPr>
        <w:pStyle w:val="FootnoteText"/>
        <w:rPr>
          <w:rFonts w:ascii="Times New Roman" w:hAnsi="Times New Roman" w:cs="Times New Roman"/>
          <w:sz w:val="16"/>
          <w:szCs w:val="16"/>
          <w:u w:val="single"/>
          <w:lang w:val="bg-BG"/>
        </w:rPr>
      </w:pPr>
      <w:r>
        <w:rPr>
          <w:rStyle w:val="FootnoteReference"/>
          <w:rFonts w:ascii="Times New Roman" w:hAnsi="Times New Roman"/>
          <w:sz w:val="16"/>
        </w:rPr>
        <w:footnoteRef/>
      </w:r>
      <w:r>
        <w:rPr>
          <w:rFonts w:ascii="Times New Roman" w:hAnsi="Times New Roman"/>
          <w:sz w:val="16"/>
        </w:rPr>
        <w:t xml:space="preserve"> Europska komisija (2017.): </w:t>
      </w:r>
      <w:r>
        <w:rPr>
          <w:rFonts w:ascii="Times New Roman" w:hAnsi="Times New Roman"/>
          <w:i/>
          <w:sz w:val="16"/>
        </w:rPr>
        <w:t>Satellite broadband for schools</w:t>
      </w:r>
      <w:r>
        <w:rPr>
          <w:rFonts w:ascii="Times New Roman" w:hAnsi="Times New Roman"/>
          <w:sz w:val="16"/>
        </w:rPr>
        <w:t xml:space="preserve">: </w:t>
      </w:r>
      <w:r>
        <w:rPr>
          <w:rFonts w:ascii="Times New Roman" w:hAnsi="Times New Roman"/>
          <w:i/>
          <w:sz w:val="16"/>
        </w:rPr>
        <w:t>Feasibility study</w:t>
      </w:r>
      <w:r>
        <w:rPr>
          <w:rFonts w:ascii="Times New Roman" w:hAnsi="Times New Roman"/>
          <w:sz w:val="16"/>
        </w:rPr>
        <w:t>,</w:t>
      </w:r>
      <w:r>
        <w:rPr>
          <w:rFonts w:ascii="Times New Roman" w:hAnsi="Times New Roman" w:cs="Times New Roman"/>
          <w:sz w:val="16"/>
          <w:szCs w:val="16"/>
        </w:rPr>
        <w:br/>
      </w:r>
      <w:r>
        <w:rPr>
          <w:rFonts w:ascii="Times New Roman" w:hAnsi="Times New Roman"/>
          <w:sz w:val="16"/>
        </w:rPr>
        <w:t xml:space="preserve"> </w:t>
      </w:r>
      <w:hyperlink r:id="rId5">
        <w:r>
          <w:rPr>
            <w:rStyle w:val="Hyperlink"/>
            <w:rFonts w:ascii="Times New Roman" w:hAnsi="Times New Roman"/>
            <w:sz w:val="16"/>
          </w:rPr>
          <w:t>http://ec.europa.eu/newsroom/document.cfm?doc_id=46134</w:t>
        </w:r>
      </w:hyperlink>
      <w:r>
        <w:rPr>
          <w:rStyle w:val="Hyperlink"/>
          <w:rFonts w:ascii="Times New Roman" w:hAnsi="Times New Roman"/>
          <w:sz w:val="16"/>
        </w:rPr>
        <w:t>.</w:t>
      </w:r>
    </w:p>
  </w:footnote>
  <w:footnote w:id="11">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 OECD (2016.): </w:t>
      </w:r>
      <w:r>
        <w:rPr>
          <w:rFonts w:ascii="Times New Roman" w:hAnsi="Times New Roman"/>
          <w:i/>
          <w:sz w:val="16"/>
        </w:rPr>
        <w:t>Innovating Education and Education for Innovation.</w:t>
      </w:r>
      <w:r>
        <w:rPr>
          <w:rFonts w:ascii="Times New Roman" w:hAnsi="Times New Roman"/>
          <w:sz w:val="16"/>
        </w:rPr>
        <w:t xml:space="preserve"> </w:t>
      </w:r>
      <w:r>
        <w:rPr>
          <w:rFonts w:ascii="Times New Roman" w:hAnsi="Times New Roman"/>
          <w:i/>
          <w:sz w:val="16"/>
        </w:rPr>
        <w:t>The Power of Digital Technologies and Skills.</w:t>
      </w:r>
      <w:r>
        <w:rPr>
          <w:rFonts w:ascii="Times New Roman" w:hAnsi="Times New Roman"/>
          <w:sz w:val="16"/>
        </w:rPr>
        <w:t xml:space="preserve"> </w:t>
      </w:r>
    </w:p>
  </w:footnote>
  <w:footnote w:id="12">
    <w:p w:rsidR="001E2678" w:rsidRDefault="006F25B9">
      <w:pPr>
        <w:pStyle w:val="FootnoteText"/>
        <w:rPr>
          <w:rFonts w:ascii="Times New Roman" w:hAnsi="Times New Roman" w:cs="Times New Roman"/>
          <w:sz w:val="16"/>
          <w:szCs w:val="16"/>
          <w:lang w:val="bg-BG"/>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 Europska komisija (2017.) 351: </w:t>
      </w:r>
      <w:r>
        <w:rPr>
          <w:rFonts w:ascii="Times New Roman" w:hAnsi="Times New Roman"/>
          <w:i/>
          <w:sz w:val="16"/>
        </w:rPr>
        <w:t xml:space="preserve">Commission Staff Working Document on </w:t>
      </w:r>
      <w:r>
        <w:rPr>
          <w:rFonts w:ascii="Times New Roman" w:hAnsi="Times New Roman"/>
          <w:i/>
          <w:sz w:val="16"/>
        </w:rPr>
        <w:t>the interim evaluation of the European Institute of Innovation and Technology.</w:t>
      </w:r>
      <w:r>
        <w:rPr>
          <w:rFonts w:ascii="Times New Roman" w:hAnsi="Times New Roman"/>
          <w:sz w:val="16"/>
        </w:rPr>
        <w:t xml:space="preserve"> </w:t>
      </w:r>
    </w:p>
  </w:footnote>
  <w:footnote w:id="13">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 Javna savjetovanja o reviziji ključnih kompetencija za cjeloživotno učenje i ažuriranom programu EU-a za modernizaciju visokog obrazovanja. </w:t>
      </w:r>
    </w:p>
  </w:footnote>
  <w:footnote w:id="14">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 (2017) 248: </w:t>
      </w:r>
      <w:hyperlink r:id="rId6">
        <w:r>
          <w:rPr>
            <w:rFonts w:ascii="Times New Roman" w:hAnsi="Times New Roman"/>
            <w:sz w:val="16"/>
          </w:rPr>
          <w:t>Razvoj škola i izvrsnost u nastavi kao preduvjeti za uspješan život</w:t>
        </w:r>
      </w:hyperlink>
      <w:r>
        <w:rPr>
          <w:rFonts w:ascii="Times New Roman" w:hAnsi="Times New Roman"/>
          <w:sz w:val="16"/>
        </w:rPr>
        <w:t xml:space="preserve"> i COM (2017) 247: Obnovljena strategija za visoko obrazovanje.</w:t>
      </w:r>
    </w:p>
  </w:footnote>
  <w:footnote w:id="15">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COM(2015) 192: Strategija je</w:t>
      </w:r>
      <w:r>
        <w:rPr>
          <w:rFonts w:ascii="Times New Roman" w:hAnsi="Times New Roman"/>
          <w:sz w:val="16"/>
        </w:rPr>
        <w:t>dinstvenog digitalnog tržišta za Europu.</w:t>
      </w:r>
    </w:p>
  </w:footnote>
  <w:footnote w:id="16">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Instrument za povezivanje Europe, </w:t>
      </w:r>
      <w:hyperlink r:id="rId7">
        <w:r>
          <w:rPr>
            <w:rStyle w:val="Hyperlink"/>
            <w:rFonts w:ascii="Times New Roman" w:hAnsi="Times New Roman"/>
            <w:sz w:val="16"/>
          </w:rPr>
          <w:t>https://ec.europa.eu/cefdigital/wiki/display/CEFDIGITAL/CEF+Digital+Home</w:t>
        </w:r>
      </w:hyperlink>
      <w:r>
        <w:rPr>
          <w:rFonts w:ascii="Times New Roman" w:eastAsiaTheme="minorEastAsia" w:hAnsi="Times New Roman"/>
          <w:color w:val="000000"/>
          <w:sz w:val="16"/>
        </w:rPr>
        <w:t xml:space="preserve">. </w:t>
      </w:r>
    </w:p>
  </w:footnote>
  <w:footnote w:id="17">
    <w:p w:rsidR="001E2678" w:rsidRDefault="006F25B9">
      <w:pPr>
        <w:pStyle w:val="FootnoteText"/>
        <w:rPr>
          <w:rFonts w:ascii="Times New Roman" w:eastAsia="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Europska k</w:t>
      </w:r>
      <w:r>
        <w:rPr>
          <w:rFonts w:ascii="Times New Roman" w:hAnsi="Times New Roman"/>
          <w:sz w:val="16"/>
        </w:rPr>
        <w:t xml:space="preserve">omisija (2017.), </w:t>
      </w:r>
      <w:r>
        <w:rPr>
          <w:rFonts w:ascii="Times New Roman" w:hAnsi="Times New Roman"/>
          <w:i/>
          <w:sz w:val="16"/>
        </w:rPr>
        <w:t>EU-wide digital Once-Only Principle</w:t>
      </w:r>
      <w:r>
        <w:rPr>
          <w:rFonts w:ascii="Times New Roman" w:hAnsi="Times New Roman"/>
          <w:sz w:val="16"/>
        </w:rPr>
        <w:t xml:space="preserve">, </w:t>
      </w:r>
      <w:hyperlink r:id="rId8">
        <w:r>
          <w:rPr>
            <w:rStyle w:val="Hyperlink"/>
            <w:rFonts w:ascii="Times New Roman" w:hAnsi="Times New Roman"/>
            <w:sz w:val="16"/>
          </w:rPr>
          <w:t>https://ec.europa.eu/digital-single-mar</w:t>
        </w:r>
        <w:r>
          <w:rPr>
            <w:rStyle w:val="Hyperlink"/>
            <w:rFonts w:ascii="Times New Roman" w:hAnsi="Times New Roman"/>
            <w:sz w:val="16"/>
          </w:rPr>
          <w:t>ket/en/news/eu-wide-digital-once-only-principle-citizens-and-businesses-policy-options-and-their-impacts</w:t>
        </w:r>
      </w:hyperlink>
      <w:r>
        <w:rPr>
          <w:rStyle w:val="Hyperlink"/>
          <w:rFonts w:ascii="Times New Roman" w:hAnsi="Times New Roman"/>
          <w:sz w:val="16"/>
        </w:rPr>
        <w:t xml:space="preserve">. </w:t>
      </w:r>
    </w:p>
  </w:footnote>
  <w:footnote w:id="18">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Među ostalim putem nedavno uspostavljene EU-ove mreže ureda za širokopojasne usluge.</w:t>
      </w:r>
    </w:p>
  </w:footnote>
  <w:footnote w:id="19">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Europska komisija (2017.): European Commission joins forces </w:t>
      </w:r>
      <w:r>
        <w:rPr>
          <w:rFonts w:ascii="Times New Roman" w:hAnsi="Times New Roman"/>
          <w:sz w:val="16"/>
        </w:rPr>
        <w:t xml:space="preserve">to help bringing more broadband in rural areas, </w:t>
      </w:r>
      <w:hyperlink r:id="rId9">
        <w:r>
          <w:rPr>
            <w:rStyle w:val="Hyperlink"/>
            <w:rFonts w:ascii="Times New Roman" w:hAnsi="Times New Roman"/>
            <w:sz w:val="16"/>
          </w:rPr>
          <w:t>https://ec.europa.eu/digital-single-market/en/news/european-comm</w:t>
        </w:r>
        <w:r>
          <w:rPr>
            <w:rStyle w:val="Hyperlink"/>
            <w:rFonts w:ascii="Times New Roman" w:hAnsi="Times New Roman"/>
            <w:sz w:val="16"/>
          </w:rPr>
          <w:t>ission-joins-forces-help-bringing-more-broadband-rural-areas</w:t>
        </w:r>
      </w:hyperlink>
      <w:r>
        <w:rPr>
          <w:rFonts w:ascii="Times New Roman" w:hAnsi="Times New Roman"/>
          <w:sz w:val="16"/>
        </w:rPr>
        <w:t xml:space="preserve">. </w:t>
      </w:r>
    </w:p>
    <w:p w:rsidR="001E2678" w:rsidRDefault="001E2678">
      <w:pPr>
        <w:pStyle w:val="FootnoteText"/>
        <w:rPr>
          <w:rFonts w:ascii="Times New Roman" w:hAnsi="Times New Roman" w:cs="Times New Roman"/>
          <w:sz w:val="16"/>
          <w:szCs w:val="16"/>
        </w:rPr>
      </w:pPr>
    </w:p>
  </w:footnote>
  <w:footnote w:id="20">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Europska komisija (2016.): Okvir digitalne kompetencije za građane, </w:t>
      </w:r>
      <w:hyperlink r:id="rId10">
        <w:r>
          <w:rPr>
            <w:rStyle w:val="Hyperlink"/>
            <w:rFonts w:ascii="Times New Roman" w:hAnsi="Times New Roman"/>
            <w:sz w:val="16"/>
            <w:shd w:val="clear" w:color="auto" w:fill="FFFFFF"/>
          </w:rPr>
          <w:t>https://ec.europa.eu/jrc/en/digcomp/di</w:t>
        </w:r>
        <w:r>
          <w:rPr>
            <w:rStyle w:val="Hyperlink"/>
            <w:rFonts w:ascii="Times New Roman" w:hAnsi="Times New Roman"/>
            <w:sz w:val="16"/>
            <w:shd w:val="clear" w:color="auto" w:fill="FFFFFF"/>
          </w:rPr>
          <w:t>gital-competence-framework</w:t>
        </w:r>
      </w:hyperlink>
      <w:r>
        <w:rPr>
          <w:rStyle w:val="Hyperlink"/>
          <w:rFonts w:ascii="Times New Roman" w:hAnsi="Times New Roman"/>
          <w:color w:val="1155CC"/>
          <w:sz w:val="16"/>
          <w:shd w:val="clear" w:color="auto" w:fill="FFFFFF"/>
        </w:rPr>
        <w:t xml:space="preserve">. </w:t>
      </w:r>
    </w:p>
  </w:footnote>
  <w:footnote w:id="21">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Europska komisija (2017.): Okvir digitalne kompetencije za nastavnike</w:t>
      </w:r>
      <w:r>
        <w:rPr>
          <w:rStyle w:val="Hyperlink"/>
          <w:rFonts w:ascii="Times New Roman" w:hAnsi="Times New Roman"/>
          <w:color w:val="1155CC"/>
          <w:sz w:val="16"/>
          <w:u w:val="none"/>
          <w:shd w:val="clear" w:color="auto" w:fill="FFFFFF"/>
        </w:rPr>
        <w:t xml:space="preserve">, </w:t>
      </w:r>
      <w:hyperlink r:id="rId11">
        <w:r>
          <w:rPr>
            <w:rStyle w:val="Hyperlink"/>
            <w:rFonts w:ascii="Times New Roman" w:hAnsi="Times New Roman"/>
            <w:sz w:val="16"/>
            <w:shd w:val="clear" w:color="auto" w:fill="FFFFFF"/>
          </w:rPr>
          <w:t>https://ec.europa.eu/jrc/en/digcompedu</w:t>
        </w:r>
      </w:hyperlink>
      <w:r>
        <w:rPr>
          <w:rStyle w:val="Hyperlink"/>
          <w:rFonts w:ascii="Times New Roman" w:hAnsi="Times New Roman"/>
          <w:color w:val="1155CC"/>
          <w:sz w:val="16"/>
          <w:shd w:val="clear" w:color="auto" w:fill="FFFFFF"/>
        </w:rPr>
        <w:t>.</w:t>
      </w:r>
    </w:p>
  </w:footnote>
  <w:footnote w:id="22">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Europska komisija (2016.): IKT za posao: digitalne vještine na radnome mjestu,</w:t>
      </w:r>
      <w:r>
        <w:rPr>
          <w:rStyle w:val="Hyperlink"/>
          <w:rFonts w:ascii="Times New Roman" w:hAnsi="Times New Roman"/>
          <w:color w:val="1155CC"/>
          <w:sz w:val="16"/>
          <w:u w:val="none"/>
          <w:shd w:val="clear" w:color="auto" w:fill="FFFFFF"/>
        </w:rPr>
        <w:t xml:space="preserve"> </w:t>
      </w:r>
      <w:hyperlink r:id="rId12">
        <w:r>
          <w:rPr>
            <w:rStyle w:val="Hyperlink"/>
            <w:rFonts w:ascii="Times New Roman" w:hAnsi="Times New Roman"/>
            <w:sz w:val="16"/>
            <w:shd w:val="clear" w:color="auto" w:fill="FFFFFF"/>
          </w:rPr>
          <w:t>https://ec.europa.eu/digital-single-market/en/news/ict-work-digital-skil</w:t>
        </w:r>
        <w:r>
          <w:rPr>
            <w:rStyle w:val="Hyperlink"/>
            <w:rFonts w:ascii="Times New Roman" w:hAnsi="Times New Roman"/>
            <w:sz w:val="16"/>
            <w:shd w:val="clear" w:color="auto" w:fill="FFFFFF"/>
          </w:rPr>
          <w:t>ls-workplace</w:t>
        </w:r>
      </w:hyperlink>
      <w:r>
        <w:rPr>
          <w:rStyle w:val="Hyperlink"/>
          <w:rFonts w:ascii="Times New Roman" w:hAnsi="Times New Roman"/>
          <w:color w:val="1155CC"/>
          <w:sz w:val="16"/>
          <w:shd w:val="clear" w:color="auto" w:fill="FFFFFF"/>
        </w:rPr>
        <w:t xml:space="preserve">. </w:t>
      </w:r>
    </w:p>
  </w:footnote>
  <w:footnote w:id="23">
    <w:p w:rsidR="001E2678" w:rsidRDefault="006F25B9">
      <w:pPr>
        <w:spacing w:after="0"/>
        <w:rPr>
          <w:rFonts w:ascii="Times New Roman" w:hAnsi="Times New Roman" w:cs="Times New Roman"/>
          <w:b/>
          <w:sz w:val="16"/>
          <w:szCs w:val="16"/>
        </w:rPr>
      </w:pPr>
      <w:r>
        <w:rPr>
          <w:rStyle w:val="FootnoteReference"/>
          <w:rFonts w:ascii="Times New Roman" w:hAnsi="Times New Roman"/>
          <w:sz w:val="16"/>
        </w:rPr>
        <w:footnoteRef/>
      </w:r>
      <w:r>
        <w:rPr>
          <w:rStyle w:val="Hyperlink"/>
          <w:rFonts w:ascii="Times New Roman" w:hAnsi="Times New Roman"/>
          <w:color w:val="1155CC"/>
          <w:sz w:val="16"/>
          <w:shd w:val="clear" w:color="auto" w:fill="FFFFFF"/>
        </w:rPr>
        <w:t xml:space="preserve"> </w:t>
      </w:r>
      <w:r>
        <w:rPr>
          <w:rStyle w:val="Hyperlink"/>
          <w:rFonts w:ascii="Times New Roman" w:hAnsi="Times New Roman"/>
          <w:color w:val="auto"/>
          <w:sz w:val="16"/>
          <w:u w:val="none"/>
          <w:shd w:val="clear" w:color="auto" w:fill="FFFFFF"/>
        </w:rPr>
        <w:t xml:space="preserve">Za više informacija o Koaliciji za digitalne vještine i radna mjesta vidjeti </w:t>
      </w:r>
      <w:hyperlink r:id="rId13">
        <w:r>
          <w:rPr>
            <w:rStyle w:val="Hyperlink"/>
            <w:rFonts w:ascii="Times New Roman" w:hAnsi="Times New Roman"/>
            <w:sz w:val="16"/>
            <w:shd w:val="clear" w:color="auto" w:fill="FFFFFF"/>
          </w:rPr>
          <w:t>https://ec.europa.eu/digital-single-market/en/digital-skills-jobs-c</w:t>
        </w:r>
        <w:r>
          <w:rPr>
            <w:rStyle w:val="Hyperlink"/>
            <w:rFonts w:ascii="Times New Roman" w:hAnsi="Times New Roman"/>
            <w:sz w:val="16"/>
            <w:shd w:val="clear" w:color="auto" w:fill="FFFFFF"/>
          </w:rPr>
          <w:t>oalition</w:t>
        </w:r>
      </w:hyperlink>
      <w:r>
        <w:rPr>
          <w:rStyle w:val="Hyperlink"/>
          <w:rFonts w:ascii="Times New Roman" w:hAnsi="Times New Roman"/>
          <w:color w:val="auto"/>
          <w:sz w:val="16"/>
          <w:u w:val="none"/>
          <w:shd w:val="clear" w:color="auto" w:fill="FFFFFF"/>
        </w:rPr>
        <w:t xml:space="preserve">. </w:t>
      </w:r>
    </w:p>
  </w:footnote>
  <w:footnote w:id="24">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JOIN 2017 (450): Zajednička komunikacija Europske komisije i Europske službe za vanjsko djelovanje: Otpornost, odvraćanje i obrana: izgradnja snažne kibersigurnosti za EU.</w:t>
      </w:r>
    </w:p>
  </w:footnote>
  <w:footnote w:id="25">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Vidjeti radni dokument službi Komisije, točka 2.3.</w:t>
      </w:r>
    </w:p>
  </w:footnote>
  <w:footnote w:id="26">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eastAsiaTheme="majorEastAsia" w:hAnsi="Times New Roman"/>
          <w:sz w:val="16"/>
        </w:rPr>
        <w:t xml:space="preserve"> </w:t>
      </w:r>
      <w:r>
        <w:rPr>
          <w:rFonts w:ascii="Times New Roman" w:hAnsi="Times New Roman"/>
          <w:sz w:val="16"/>
        </w:rPr>
        <w:t>Među stručnjacim</w:t>
      </w:r>
      <w:r>
        <w:rPr>
          <w:rFonts w:ascii="Times New Roman" w:hAnsi="Times New Roman"/>
          <w:sz w:val="16"/>
        </w:rPr>
        <w:t>a zaposlenima u sektoru IKT-a 83,9 % su muškarci, a 16,1 % žene (Eurostat, 2015.).</w:t>
      </w:r>
    </w:p>
  </w:footnote>
  <w:footnote w:id="27">
    <w:p w:rsidR="001E2678" w:rsidRDefault="006F25B9">
      <w:pPr>
        <w:pStyle w:val="FootnoteText"/>
        <w:rPr>
          <w:rFonts w:ascii="Times New Roman" w:hAnsi="Times New Roman" w:cs="Times New Roman"/>
          <w:sz w:val="16"/>
          <w:szCs w:val="16"/>
        </w:rPr>
      </w:pPr>
      <w:r>
        <w:rPr>
          <w:rStyle w:val="FootnoteReference"/>
          <w:rFonts w:ascii="Times New Roman" w:eastAsiaTheme="majorEastAsia" w:hAnsi="Times New Roman"/>
          <w:sz w:val="16"/>
        </w:rPr>
        <w:footnoteRef/>
      </w:r>
      <w:r>
        <w:rPr>
          <w:rStyle w:val="FootnoteReference"/>
          <w:rFonts w:ascii="Times New Roman" w:eastAsiaTheme="majorEastAsia" w:hAnsi="Times New Roman"/>
          <w:sz w:val="16"/>
        </w:rPr>
        <w:t xml:space="preserve"> </w:t>
      </w:r>
      <w:r>
        <w:rPr>
          <w:rFonts w:ascii="Times New Roman" w:hAnsi="Times New Roman"/>
          <w:sz w:val="16"/>
        </w:rPr>
        <w:t xml:space="preserve"> </w:t>
      </w:r>
      <w:hyperlink r:id="rId14">
        <w:r>
          <w:rPr>
            <w:rFonts w:ascii="Times New Roman" w:hAnsi="Times New Roman"/>
            <w:sz w:val="16"/>
          </w:rPr>
          <w:t>Europski okvir za računalne vještine</w:t>
        </w:r>
      </w:hyperlink>
      <w:r>
        <w:t xml:space="preserve"> </w:t>
      </w:r>
      <w:r>
        <w:rPr>
          <w:rFonts w:ascii="Times New Roman" w:hAnsi="Times New Roman"/>
          <w:sz w:val="16"/>
        </w:rPr>
        <w:t xml:space="preserve">(e-CF) europska je norma i referentni izvor za kompetencije koje moraju imati stručnjaci u području IKT-a. Izrađuje ga i održava </w:t>
      </w:r>
      <w:hyperlink r:id="rId15">
        <w:r>
          <w:rPr>
            <w:rFonts w:ascii="Times New Roman" w:hAnsi="Times New Roman"/>
            <w:sz w:val="16"/>
          </w:rPr>
          <w:t>Euro</w:t>
        </w:r>
        <w:r>
          <w:rPr>
            <w:rFonts w:ascii="Times New Roman" w:hAnsi="Times New Roman"/>
            <w:sz w:val="16"/>
          </w:rPr>
          <w:t>pski odbor za normizaciju</w:t>
        </w:r>
      </w:hyperlink>
      <w:r>
        <w:rPr>
          <w:rFonts w:ascii="Times New Roman" w:hAnsi="Times New Roman"/>
          <w:sz w:val="16"/>
        </w:rPr>
        <w:t xml:space="preserve"> (CEN).</w:t>
      </w:r>
    </w:p>
  </w:footnote>
  <w:footnote w:id="28">
    <w:p w:rsidR="001E2678" w:rsidRDefault="006F25B9">
      <w:pPr>
        <w:pStyle w:val="Heading2"/>
        <w:jc w:val="both"/>
        <w:rPr>
          <w:rFonts w:ascii="Times New Roman" w:hAnsi="Times New Roman" w:cs="Times New Roman"/>
          <w:b w:val="0"/>
          <w:color w:val="auto"/>
          <w:sz w:val="16"/>
          <w:szCs w:val="16"/>
        </w:rPr>
      </w:pPr>
      <w:r>
        <w:rPr>
          <w:rStyle w:val="FootnoteReference"/>
          <w:rFonts w:ascii="Times New Roman" w:hAnsi="Times New Roman"/>
          <w:b w:val="0"/>
          <w:color w:val="auto"/>
          <w:sz w:val="16"/>
        </w:rPr>
        <w:footnoteRef/>
      </w:r>
      <w:r>
        <w:rPr>
          <w:rFonts w:ascii="Times New Roman" w:hAnsi="Times New Roman"/>
          <w:b w:val="0"/>
          <w:color w:val="auto"/>
          <w:sz w:val="16"/>
        </w:rPr>
        <w:t xml:space="preserve"> Primjerice, u Luksemburgu je Ministarstvo nacionalnog obrazovanja, djece i mladih u potporu strategije </w:t>
      </w:r>
      <w:hyperlink r:id="rId16">
        <w:r>
          <w:rPr>
            <w:rStyle w:val="Hyperlink"/>
            <w:rFonts w:ascii="Times New Roman" w:hAnsi="Times New Roman"/>
            <w:b w:val="0"/>
            <w:color w:val="auto"/>
            <w:sz w:val="16"/>
          </w:rPr>
          <w:t xml:space="preserve">Digitalni </w:t>
        </w:r>
        <w:r>
          <w:rPr>
            <w:rStyle w:val="Hyperlink"/>
            <w:rFonts w:ascii="Times New Roman" w:hAnsi="Times New Roman"/>
            <w:b w:val="0"/>
            <w:color w:val="auto"/>
            <w:sz w:val="16"/>
          </w:rPr>
          <w:t>Lëtzebuerg</w:t>
        </w:r>
      </w:hyperlink>
      <w:r>
        <w:t xml:space="preserve"> </w:t>
      </w:r>
      <w:r>
        <w:rPr>
          <w:rFonts w:ascii="Times New Roman" w:hAnsi="Times New Roman"/>
          <w:b w:val="0"/>
          <w:color w:val="auto"/>
          <w:sz w:val="16"/>
        </w:rPr>
        <w:t>pokrenulo nacionalni projekt digitalne transformacije MathemaTIC, čiji je cilj omogućiti studentima uporabu zanimljivih matematičkih izvora utemeljenih na istraživanju, koji su prilagođeni posebnim potrebama učenika i usklađeni s ishodima učenja</w:t>
      </w:r>
      <w:r>
        <w:rPr>
          <w:rFonts w:ascii="Times New Roman" w:hAnsi="Times New Roman"/>
          <w:b w:val="0"/>
          <w:color w:val="auto"/>
          <w:sz w:val="16"/>
        </w:rPr>
        <w:t xml:space="preserve"> u nastavnom programu.</w:t>
      </w:r>
    </w:p>
  </w:footnote>
  <w:footnote w:id="29">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COM(2013) 654: „Otvaranje obrazovanja inovativnom podučavanju i učenju za sve s pomoću novih tehnologija i otvorenih obrazovnih resursa”.</w:t>
      </w:r>
    </w:p>
  </w:footnote>
  <w:footnote w:id="30">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Ferguson, R., Brasher, A., Clow, D., Cooper, A., Hillaire, G., Mittelmeier, J., Rienties, B</w:t>
      </w:r>
      <w:r>
        <w:rPr>
          <w:rFonts w:ascii="Times New Roman" w:hAnsi="Times New Roman"/>
          <w:sz w:val="16"/>
        </w:rPr>
        <w:t>., Ullmann, T., Vuorikari, R. (2016.). „Dokazi iz istraživanja o uporabi analitike učenja i njihove posljedice za obrazovnu politiku”. U: R. Vuorikari, J. Castaño Muñoz (ur.). Znanstveno i političko izvješće Zajedničkog istraživačkog centra; EUR 28294 EN.</w:t>
      </w:r>
    </w:p>
  </w:footnote>
  <w:footnote w:id="31">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7">
        <w:r>
          <w:rPr>
            <w:rStyle w:val="Hyperlink"/>
            <w:rFonts w:ascii="Times New Roman" w:hAnsi="Times New Roman"/>
            <w:color w:val="auto"/>
            <w:sz w:val="16"/>
            <w:u w:val="none"/>
            <w:shd w:val="clear" w:color="auto" w:fill="FFFFFF"/>
          </w:rPr>
          <w:t>Vidjeti</w:t>
        </w:r>
      </w:hyperlink>
      <w:r>
        <w:rPr>
          <w:rStyle w:val="Hyperlink"/>
          <w:rFonts w:ascii="Times New Roman" w:hAnsi="Times New Roman"/>
          <w:color w:val="auto"/>
          <w:sz w:val="16"/>
          <w:u w:val="none"/>
          <w:shd w:val="clear" w:color="auto" w:fill="FFFFFF"/>
        </w:rPr>
        <w:t xml:space="preserve"> bilješke 19. i 20.</w:t>
      </w:r>
      <w:r>
        <w:rPr>
          <w:rStyle w:val="Hyperlink"/>
          <w:rFonts w:ascii="Times New Roman" w:hAnsi="Times New Roman"/>
          <w:color w:val="auto"/>
          <w:sz w:val="16"/>
          <w:shd w:val="clear" w:color="auto" w:fill="FFFFFF"/>
        </w:rPr>
        <w:t xml:space="preserve"> </w:t>
      </w:r>
    </w:p>
  </w:footnote>
  <w:footnote w:id="32">
    <w:p w:rsidR="001E2678" w:rsidRDefault="006F25B9">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Npr. radne skupine u sklopu okvira ET 2020. i potrebe i trendovi povezani s kompetencijama u području velikih skupova podataka, kao dio okvira za Europass.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1E2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1E267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1E267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1E26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1E26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78" w:rsidRDefault="001E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7F6"/>
    <w:multiLevelType w:val="hybridMultilevel"/>
    <w:tmpl w:val="3396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80167A"/>
    <w:multiLevelType w:val="hybridMultilevel"/>
    <w:tmpl w:val="E3B6576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76C01"/>
    <w:multiLevelType w:val="hybridMultilevel"/>
    <w:tmpl w:val="680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7609D"/>
    <w:multiLevelType w:val="hybridMultilevel"/>
    <w:tmpl w:val="74D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60CBF"/>
    <w:multiLevelType w:val="hybridMultilevel"/>
    <w:tmpl w:val="9F40D10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96912E-CFFF-4F41-A6CA-FE561CB14BBA"/>
    <w:docVar w:name="LW_COVERPAGE_TYPE" w:val="1"/>
    <w:docVar w:name="LW_CROSSREFERENCE" w:val="{SWD(2018) 12 final}"/>
    <w:docVar w:name="LW_DocType" w:val="NORMAL"/>
    <w:docVar w:name="LW_EMISSION" w:val="17.1.2018."/>
    <w:docVar w:name="LW_EMISSION_ISODATE" w:val="2018-01-17"/>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8)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gt;o akcijskom planu za digitalno obrazovanje&lt;/FMT&gt;_x000b_"/>
    <w:docVar w:name="LW_TYPE.DOC.CP" w:val="KOMUNIKACIJA KOMISIJE EUROPSKOM PARLAMENTU, VIJE\u262?U, EUROPSKOM GOSPODARSKOM I SOCIJALNOM ODBORU I ODBORU REGIJA"/>
    <w:docVar w:name="LW_TYPE.DOC.CP.USERTEXT" w:val="_x000b_"/>
    <w:docVar w:name="Stamp" w:val="\\dossiers.dgt.cec.eu.int\dossiers\EAC\EAC-2017-00211\EAC-2017-00211-00-00-EN-REV-00.201712111606178428400.DOCX"/>
  </w:docVars>
  <w:rsids>
    <w:rsidRoot w:val="001E2678"/>
    <w:rsid w:val="001E2678"/>
    <w:rsid w:val="006F2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hr-HR"/>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hr-HR"/>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4618">
      <w:bodyDiv w:val="1"/>
      <w:marLeft w:val="0"/>
      <w:marRight w:val="0"/>
      <w:marTop w:val="0"/>
      <w:marBottom w:val="0"/>
      <w:divBdr>
        <w:top w:val="none" w:sz="0" w:space="0" w:color="auto"/>
        <w:left w:val="none" w:sz="0" w:space="0" w:color="auto"/>
        <w:bottom w:val="none" w:sz="0" w:space="0" w:color="auto"/>
        <w:right w:val="none" w:sz="0" w:space="0" w:color="auto"/>
      </w:divBdr>
    </w:div>
    <w:div w:id="631061114">
      <w:bodyDiv w:val="1"/>
      <w:marLeft w:val="0"/>
      <w:marRight w:val="0"/>
      <w:marTop w:val="0"/>
      <w:marBottom w:val="0"/>
      <w:divBdr>
        <w:top w:val="none" w:sz="0" w:space="0" w:color="auto"/>
        <w:left w:val="none" w:sz="0" w:space="0" w:color="auto"/>
        <w:bottom w:val="none" w:sz="0" w:space="0" w:color="auto"/>
        <w:right w:val="none" w:sz="0" w:space="0" w:color="auto"/>
      </w:divBdr>
    </w:div>
    <w:div w:id="13686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wide-digital-once-only-principle-citizens-and-businesses-policy-options-and-their-impacts" TargetMode="External"/><Relationship Id="rId13" Type="http://schemas.openxmlformats.org/officeDocument/2006/relationships/hyperlink" Target="https://ec.europa.eu/digital-single-market/en/digital-skills-jobs-coalition" TargetMode="External"/><Relationship Id="rId3" Type="http://schemas.openxmlformats.org/officeDocument/2006/relationships/hyperlink" Target="http://ec.europa.eu/eurostat/statistics-explained/index.php/Being_young_in_Europe_today_-_digital_world" TargetMode="External"/><Relationship Id="rId7" Type="http://schemas.openxmlformats.org/officeDocument/2006/relationships/hyperlink" Target="https://ec.europa.eu/cefdigital/wiki/display/CEFDIGITAL/CEF+Digital+Home" TargetMode="External"/><Relationship Id="rId12" Type="http://schemas.openxmlformats.org/officeDocument/2006/relationships/hyperlink" Target="https://ec.europa.eu/digital-single-market/en/news/ict-work-digital-skills-workplace" TargetMode="External"/><Relationship Id="rId17" Type="http://schemas.openxmlformats.org/officeDocument/2006/relationships/hyperlink" Target="https://ec.europa.eu/jrc/en/digcomp/digital-competence-framework" TargetMode="External"/><Relationship Id="rId2" Type="http://schemas.openxmlformats.org/officeDocument/2006/relationships/hyperlink" Target="http://ec.europa.eu/newsroom/document.cfm?doc_id=44515" TargetMode="External"/><Relationship Id="rId16" Type="http://schemas.openxmlformats.org/officeDocument/2006/relationships/hyperlink" Target="http://www.ftthcouncil.eu/documents/Interviews/20152909_InterviewXavierBettel_FTTHCE.pdf" TargetMode="External"/><Relationship Id="rId1" Type="http://schemas.openxmlformats.org/officeDocument/2006/relationships/hyperlink" Target="http://eur-lex.europa.eu/legal-content/HR/TXT/PDF/?uri=CELEX:52017DC0673&amp;from=EN" TargetMode="External"/><Relationship Id="rId6" Type="http://schemas.openxmlformats.org/officeDocument/2006/relationships/hyperlink" Target="http://eur-lex.europa.eu/legal-content/AUTO/?uri=COM:2017:248:FIN&amp;qid=1496304694958&amp;rid=1" TargetMode="External"/><Relationship Id="rId11" Type="http://schemas.openxmlformats.org/officeDocument/2006/relationships/hyperlink" Target="https://ec.europa.eu/jrc/en/digcompedu" TargetMode="External"/><Relationship Id="rId5" Type="http://schemas.openxmlformats.org/officeDocument/2006/relationships/hyperlink" Target="http://ec.europa.eu/newsroom/document.cfm?doc_id=46134" TargetMode="External"/><Relationship Id="rId15" Type="http://schemas.openxmlformats.org/officeDocument/2006/relationships/hyperlink" Target="https://standards.cen.eu/dyn/www/f?p=204:7:0::::FSP_ORG_ID:1218399&amp;cs=1600F0DD849DA04F3E3B900863CB58F72" TargetMode="External"/><Relationship Id="rId10" Type="http://schemas.openxmlformats.org/officeDocument/2006/relationships/hyperlink" Target="https://ec.europa.eu/jrc/en/digcomp/digital-competence-framework" TargetMode="External"/><Relationship Id="rId4" Type="http://schemas.openxmlformats.org/officeDocument/2006/relationships/hyperlink" Target="https://ec.europa.eu/digital-single-market/en/news/survey-schools-ict-education" TargetMode="External"/><Relationship Id="rId9" Type="http://schemas.openxmlformats.org/officeDocument/2006/relationships/hyperlink" Target="https://ec.europa.eu/digital-single-market/en/news/european-commission-joins-forces-help-bringing-more-broadband-rural-areas" TargetMode="External"/><Relationship Id="rId14" Type="http://schemas.openxmlformats.org/officeDocument/2006/relationships/hyperlink" Target="http://www.ecompetenc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F900-39BE-46BB-A725-63C3FFC4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4151</Words>
  <Characters>26678</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17</cp:revision>
  <dcterms:created xsi:type="dcterms:W3CDTF">2018-01-19T09:14:00Z</dcterms:created>
  <dcterms:modified xsi:type="dcterms:W3CDTF">2018-01-19T12:47:00Z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