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4E3C3B8C-3294-4571-B7DC-428CB71703C4" style="width:450.7pt;height:447.9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keepLine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>Bilag IIIa</w:t>
      </w:r>
    </w:p>
    <w:p>
      <w:pPr>
        <w:keepLine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</w:pPr>
      <w:r>
        <w:rPr>
          <w:rFonts w:ascii="Times New Roman" w:hAnsi="Times New Roman"/>
          <w:b/>
          <w:noProof/>
          <w:sz w:val="24"/>
        </w:rPr>
        <w:t>Liste over de leveringer af varer og ydelser, der er omhandlet i artikel 98, stk. 3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2693"/>
        <w:gridCol w:w="3119"/>
        <w:gridCol w:w="2835"/>
      </w:tblGrid>
      <w:tr>
        <w:trPr>
          <w:cantSplit/>
        </w:trPr>
        <w:tc>
          <w:tcPr>
            <w:tcW w:w="1384" w:type="dxa"/>
            <w:shd w:val="clear" w:color="auto" w:fill="F3F3F3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Nummer </w:t>
            </w:r>
          </w:p>
        </w:tc>
        <w:tc>
          <w:tcPr>
            <w:tcW w:w="3544" w:type="dxa"/>
            <w:shd w:val="clear" w:color="auto" w:fill="F3F3F3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A</w:t>
            </w:r>
          </w:p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Produktkategorier </w:t>
            </w:r>
          </w:p>
        </w:tc>
        <w:tc>
          <w:tcPr>
            <w:tcW w:w="2693" w:type="dxa"/>
            <w:shd w:val="clear" w:color="auto" w:fill="F3F3F3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B</w:t>
            </w:r>
          </w:p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Klassificeret under CPA(*)-kode</w:t>
            </w:r>
          </w:p>
        </w:tc>
        <w:tc>
          <w:tcPr>
            <w:tcW w:w="3119" w:type="dxa"/>
            <w:shd w:val="clear" w:color="auto" w:fill="F3F3F3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C</w:t>
            </w:r>
          </w:p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Produkter, der er udelukket fra kategorierne i kolonne A</w:t>
            </w:r>
          </w:p>
        </w:tc>
        <w:tc>
          <w:tcPr>
            <w:tcW w:w="2835" w:type="dxa"/>
            <w:shd w:val="clear" w:color="auto" w:fill="F3F3F3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</w:t>
            </w:r>
          </w:p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CPA-koder for produkter opført i kolonne C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(1)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both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Levering af ydelser, som pålægges moms efter fortjenstmargenordningen for rejsebureauer, jf. artikel 306-310, og tredjemands levering af rejseydelser, jf. artikel 28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Ikke relevant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Ikke relevant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Ikke relevant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(2)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both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Levering af varer, som pålægges moms efter fortjenstmargenordningen, jf. artikel 312-325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Ikke relevant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Ikke relevant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Ikke relevant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(3)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both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Levering af varer, som pålægges moms efter særordningerne for salg ved offentlig auktion, jf. artikel 333-341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Ikke relevant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Ikke relevant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Ikke relevant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(4)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both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Levering af ædle metaller, smykker og bijouteri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07.29.14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08.99.21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08.99.22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24.41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32.12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32.13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47.00.82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(5)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both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Levering af alkoholiske drikkevarer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11.01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11.02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11.03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11.05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47.00.25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(6)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both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Levering af tobaksprodukter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12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47.00.27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(7)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both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Levering, udlejning, vedligeholdelse og reparation af transportmidler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29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30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33.15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33.16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45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47.00.81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77.1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77.34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77.35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77.39.13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Levering, udlejning, vedligeholdelse og reparation af cykler, barnevogne og invalidekøretøjer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Levering af biler og andre motorkøretøjer, som primært er beregnet til befordring af &lt;10 personer, inklusive stationcars og racerbiler, undtagen køretøjer med forbrændingsmotor udelukkende med gnisttænding eller med forbrændingsmotor udelukkende med kompressionstænding, med stempel (diesel- eller semidieselmotor)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30.92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33.17.19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47.00.65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47.00.75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77.21.10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77.29.19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95.29.12</w:t>
            </w:r>
          </w:p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29.10.24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45.11.2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45.11.3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(8)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both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Levering af brændselsolie og gas; levering af smøreolier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120" w:line="240" w:lineRule="auto"/>
              <w:ind w:right="112"/>
              <w:jc w:val="center"/>
              <w:rPr>
                <w:rFonts w:ascii="Times New Roman" w:hAnsi="Times New Roman"/>
                <w:noProof/>
                <w:color w:val="1A171C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19.20.2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47.00.81</w:t>
            </w:r>
            <w:r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1A171C"/>
                <w:sz w:val="20"/>
              </w:rPr>
              <w:t>47.00.85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(9)</w:t>
            </w:r>
          </w:p>
        </w:tc>
        <w:tc>
          <w:tcPr>
            <w:tcW w:w="3544" w:type="dxa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Levering af våben og ammunition</w:t>
            </w:r>
          </w:p>
        </w:tc>
        <w:tc>
          <w:tcPr>
            <w:tcW w:w="2693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25.4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47.00.65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(10)</w:t>
            </w:r>
          </w:p>
        </w:tc>
        <w:tc>
          <w:tcPr>
            <w:tcW w:w="3544" w:type="dxa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Levering af computere, elektronisk og optisk udstyr; levering af ure</w:t>
            </w:r>
          </w:p>
        </w:tc>
        <w:tc>
          <w:tcPr>
            <w:tcW w:w="2693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47.00.3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47.00.82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47.00.83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47.00.88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(11)</w:t>
            </w:r>
          </w:p>
        </w:tc>
        <w:tc>
          <w:tcPr>
            <w:tcW w:w="3544" w:type="dxa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Levering af elektrisk udstyr</w:t>
            </w:r>
          </w:p>
        </w:tc>
        <w:tc>
          <w:tcPr>
            <w:tcW w:w="2693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27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47.00.54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47.00.56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47.00.83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(12)</w:t>
            </w:r>
          </w:p>
        </w:tc>
        <w:tc>
          <w:tcPr>
            <w:tcW w:w="3544" w:type="dxa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Levering af møbler</w:t>
            </w:r>
          </w:p>
        </w:tc>
        <w:tc>
          <w:tcPr>
            <w:tcW w:w="2693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47.00.55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(13)</w:t>
            </w:r>
          </w:p>
        </w:tc>
        <w:tc>
          <w:tcPr>
            <w:tcW w:w="3544" w:type="dxa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Levering af musikinstrumenter</w:t>
            </w:r>
          </w:p>
        </w:tc>
        <w:tc>
          <w:tcPr>
            <w:tcW w:w="2693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32,2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47.00.58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(14)</w:t>
            </w:r>
          </w:p>
        </w:tc>
        <w:tc>
          <w:tcPr>
            <w:tcW w:w="3544" w:type="dxa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Levering af kunstgenstande</w:t>
            </w:r>
          </w:p>
        </w:tc>
        <w:tc>
          <w:tcPr>
            <w:tcW w:w="2693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47.00.69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47.00.91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90.03.13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91.02.2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(15)</w:t>
            </w:r>
          </w:p>
        </w:tc>
        <w:tc>
          <w:tcPr>
            <w:tcW w:w="3544" w:type="dxa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Levering af finansielle tjenesteydelser og forsikringsydelser</w:t>
            </w:r>
          </w:p>
        </w:tc>
        <w:tc>
          <w:tcPr>
            <w:tcW w:w="2693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65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66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  <w:tr>
        <w:tc>
          <w:tcPr>
            <w:tcW w:w="1384" w:type="dxa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(16)</w:t>
            </w:r>
          </w:p>
        </w:tc>
        <w:tc>
          <w:tcPr>
            <w:tcW w:w="3544" w:type="dxa"/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Levering af lotteri og andre spil</w:t>
            </w:r>
          </w:p>
        </w:tc>
        <w:tc>
          <w:tcPr>
            <w:tcW w:w="2693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92</w:t>
            </w:r>
          </w:p>
        </w:tc>
        <w:tc>
          <w:tcPr>
            <w:tcW w:w="3119" w:type="dxa"/>
          </w:tcPr>
          <w:p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11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  <w:tc>
          <w:tcPr>
            <w:tcW w:w="2835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color w:val="1A171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1A171C"/>
                <w:sz w:val="20"/>
              </w:rPr>
              <w:t>Ingen</w:t>
            </w:r>
          </w:p>
        </w:tc>
      </w:tr>
    </w:tbl>
    <w:p>
      <w:pPr>
        <w:spacing w:before="120" w:after="0" w:line="240" w:lineRule="auto"/>
        <w:jc w:val="both"/>
        <w:rPr>
          <w:noProof/>
        </w:rPr>
      </w:pPr>
      <w:r>
        <w:rPr>
          <w:noProof/>
        </w:rPr>
        <w:t>_______________________</w:t>
      </w:r>
    </w:p>
    <w:p>
      <w:pPr>
        <w:spacing w:before="120" w:after="0" w:line="240" w:lineRule="auto"/>
        <w:jc w:val="both"/>
        <w:rPr>
          <w:noProof/>
        </w:rPr>
      </w:pPr>
      <w:r>
        <w:rPr>
          <w:noProof/>
        </w:rPr>
        <w:t>(*) CPA - aktivitetstilknyttet produktklassificering som fastlagt i Europa-Parlamentets og Rådets forordning (EF) nr. 451/2008 om oprettelse af en ny statistisk aktivitetstilknyttet produktklassifikation (CPA) og om ophævelse af Rådets forordning (EØF) nr. 3696/93 (EUT L 145 af 4.6.2008, s. 65).".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11907" w:orient="landscape" w:code="9"/>
      <w:pgMar w:top="1418" w:right="1134" w:bottom="1418" w:left="1134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45429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F16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50FB1"/>
    <w:multiLevelType w:val="multilevel"/>
    <w:tmpl w:val="30847FD6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4171035"/>
    <w:multiLevelType w:val="hybridMultilevel"/>
    <w:tmpl w:val="9476E96A"/>
    <w:lvl w:ilvl="0" w:tplc="C3E6E6EC">
      <w:start w:val="6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05E43525"/>
    <w:multiLevelType w:val="multilevel"/>
    <w:tmpl w:val="76202BFE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DD5905"/>
    <w:multiLevelType w:val="singleLevel"/>
    <w:tmpl w:val="6CB4B73E"/>
    <w:name w:val="List Number 4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E930D7"/>
    <w:multiLevelType w:val="multilevel"/>
    <w:tmpl w:val="EFD2E05E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9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0">
    <w:nsid w:val="3E191884"/>
    <w:multiLevelType w:val="singleLevel"/>
    <w:tmpl w:val="3020C764"/>
    <w:name w:val="List Number 2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>
    <w:nsid w:val="40315490"/>
    <w:multiLevelType w:val="singleLevel"/>
    <w:tmpl w:val="1F86C700"/>
    <w:name w:val="Tiret 1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96D67A1"/>
    <w:multiLevelType w:val="singleLevel"/>
    <w:tmpl w:val="9AC8831A"/>
    <w:name w:val="List Dash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5A4C6FCC"/>
    <w:multiLevelType w:val="multilevel"/>
    <w:tmpl w:val="16E6CD6C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B260C91"/>
    <w:multiLevelType w:val="multilevel"/>
    <w:tmpl w:val="61627CD4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D8E5E2B"/>
    <w:multiLevelType w:val="multilevel"/>
    <w:tmpl w:val="231C4CC4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5F342530"/>
    <w:multiLevelType w:val="singleLevel"/>
    <w:tmpl w:val="D5444702"/>
    <w:name w:val="List Dash__1"/>
    <w:lvl w:ilvl="0">
      <w:start w:val="1"/>
      <w:numFmt w:val="bullet"/>
      <w:lvlRestart w:val="0"/>
      <w:pStyle w:val="ListNumber5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4">
    <w:nsid w:val="5F8C3B69"/>
    <w:multiLevelType w:val="multilevel"/>
    <w:tmpl w:val="87EABC12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F9C40AA"/>
    <w:multiLevelType w:val="singleLevel"/>
    <w:tmpl w:val="B89CB5A2"/>
    <w:name w:val="0.2746044"/>
    <w:lvl w:ilvl="0">
      <w:start w:val="1"/>
      <w:numFmt w:val="bullet"/>
      <w:lvlRestart w:val="0"/>
      <w:pStyle w:val="ListBullet5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>
    <w:nsid w:val="61815767"/>
    <w:multiLevelType w:val="hybridMultilevel"/>
    <w:tmpl w:val="A880C186"/>
    <w:lvl w:ilvl="0" w:tplc="75D63654">
      <w:start w:val="1"/>
      <w:numFmt w:val="decimal"/>
      <w:pStyle w:val="emcsbodynumbered"/>
      <w:lvlText w:val="%1.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8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B856F6"/>
    <w:multiLevelType w:val="singleLevel"/>
    <w:tmpl w:val="0AB28E9C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A6901C1"/>
    <w:multiLevelType w:val="singleLevel"/>
    <w:tmpl w:val="208841AE"/>
    <w:name w:val="List Dash 2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1">
    <w:nsid w:val="6D2B5511"/>
    <w:multiLevelType w:val="singleLevel"/>
    <w:tmpl w:val="74A09970"/>
    <w:name w:val="Bullet 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2">
    <w:nsid w:val="738C092B"/>
    <w:multiLevelType w:val="multilevel"/>
    <w:tmpl w:val="0A862370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74AC4524"/>
    <w:multiLevelType w:val="multilevel"/>
    <w:tmpl w:val="9B14DAA8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5">
    <w:nsid w:val="79C96D36"/>
    <w:multiLevelType w:val="multilevel"/>
    <w:tmpl w:val="BE983CE4"/>
    <w:name w:val="Tiret 2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7CBE4812"/>
    <w:multiLevelType w:val="singleLevel"/>
    <w:tmpl w:val="23C821E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7">
    <w:nsid w:val="7D8820A0"/>
    <w:multiLevelType w:val="singleLevel"/>
    <w:tmpl w:val="54F6C7B4"/>
    <w:name w:val="Considérant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8">
    <w:nsid w:val="7F7154E1"/>
    <w:multiLevelType w:val="singleLevel"/>
    <w:tmpl w:val="0DE46378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0"/>
  </w:num>
  <w:num w:numId="5">
    <w:abstractNumId w:val="4"/>
  </w:num>
  <w:num w:numId="6">
    <w:abstractNumId w:val="10"/>
  </w:num>
  <w:num w:numId="7">
    <w:abstractNumId w:val="38"/>
  </w:num>
  <w:num w:numId="8">
    <w:abstractNumId w:val="11"/>
  </w:num>
  <w:num w:numId="9">
    <w:abstractNumId w:val="27"/>
  </w:num>
  <w:num w:numId="10">
    <w:abstractNumId w:val="16"/>
  </w:num>
  <w:num w:numId="11">
    <w:abstractNumId w:val="34"/>
  </w:num>
  <w:num w:numId="12">
    <w:abstractNumId w:val="37"/>
  </w:num>
  <w:num w:numId="13">
    <w:abstractNumId w:val="24"/>
  </w:num>
  <w:num w:numId="14">
    <w:abstractNumId w:val="35"/>
  </w:num>
  <w:num w:numId="15">
    <w:abstractNumId w:val="7"/>
  </w:num>
  <w:num w:numId="16">
    <w:abstractNumId w:val="3"/>
  </w:num>
  <w:num w:numId="17">
    <w:abstractNumId w:val="1"/>
  </w:num>
  <w:num w:numId="18">
    <w:abstractNumId w:val="26"/>
  </w:num>
  <w:num w:numId="19">
    <w:abstractNumId w:val="21"/>
  </w:num>
  <w:num w:numId="20">
    <w:abstractNumId w:val="12"/>
  </w:num>
  <w:num w:numId="21">
    <w:abstractNumId w:val="29"/>
  </w:num>
  <w:num w:numId="22">
    <w:abstractNumId w:val="9"/>
  </w:num>
  <w:num w:numId="23">
    <w:abstractNumId w:val="13"/>
  </w:num>
  <w:num w:numId="24">
    <w:abstractNumId w:val="6"/>
  </w:num>
  <w:num w:numId="25">
    <w:abstractNumId w:val="28"/>
  </w:num>
  <w:num w:numId="26">
    <w:abstractNumId w:val="5"/>
  </w:num>
  <w:num w:numId="27">
    <w:abstractNumId w:val="14"/>
  </w:num>
  <w:num w:numId="28">
    <w:abstractNumId w:val="19"/>
  </w:num>
  <w:num w:numId="29">
    <w:abstractNumId w:val="20"/>
  </w:num>
  <w:num w:numId="30">
    <w:abstractNumId w:val="8"/>
  </w:num>
  <w:num w:numId="31">
    <w:abstractNumId w:val="15"/>
  </w:num>
  <w:num w:numId="32">
    <w:abstractNumId w:val="36"/>
  </w:num>
  <w:num w:numId="33">
    <w:abstractNumId w:val="0"/>
  </w:num>
  <w:num w:numId="34">
    <w:abstractNumId w:val="32"/>
  </w:num>
  <w:num w:numId="35">
    <w:abstractNumId w:val="17"/>
  </w:num>
  <w:num w:numId="36">
    <w:abstractNumId w:val="22"/>
  </w:num>
  <w:num w:numId="37">
    <w:abstractNumId w:val="18"/>
  </w:num>
  <w:num w:numId="38">
    <w:abstractNumId w:val="3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E3C3B8C-3294-4571-B7DC-428CB71703C4"/>
    <w:docVar w:name="LW_COVERPAGE_TYPE" w:val="1"/>
    <w:docVar w:name="LW_CROSSREFERENCE" w:val="{SWD(2018) 7 final}_x000b_{SWD(2018) 8 final}"/>
    <w:docVar w:name="LW_DocType" w:val="NORMAL"/>
    <w:docVar w:name="LW_EMISSION" w:val="18.1.2018"/>
    <w:docVar w:name="LW_EMISSION_ISODATE" w:val="2018-01-18"/>
    <w:docVar w:name="LW_EMISSION_LOCATION" w:val="BRX"/>
    <w:docVar w:name="LW_EMISSION_PREFIX" w:val="Bruxelles, den "/>
    <w:docVar w:name="LW_EMISSION_SUFFIX" w:val="&lt;EMPTY&gt;"/>
    <w:docVar w:name="LW_ID_DOCTYPE_NONLW" w:val="CP-036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.CP" w:val="_x000b_om ændring af direktiv 2006/112/EF for så vidt angår satser for merværdiafgiften  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2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BILAG_x000b_"/>
    <w:docVar w:name="LW_TYPEACTEPRINCIPAL.CP" w:val="Forslag til_x000b_RÅDETS DIREKTIV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25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</w:rPr>
  </w:style>
  <w:style w:type="paragraph" w:styleId="Heading2">
    <w:name w:val="heading 2"/>
    <w:basedOn w:val="Normal"/>
    <w:next w:val="Text1"/>
    <w:link w:val="Heading2Char"/>
    <w:unhideWhenUsed/>
    <w:qFormat/>
    <w:pPr>
      <w:keepNext/>
      <w:numPr>
        <w:ilvl w:val="1"/>
        <w:numId w:val="2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Text1"/>
    <w:link w:val="Heading3Char"/>
    <w:unhideWhenUsed/>
    <w:qFormat/>
    <w:pPr>
      <w:keepNext/>
      <w:numPr>
        <w:ilvl w:val="2"/>
        <w:numId w:val="2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0"/>
    </w:rPr>
  </w:style>
  <w:style w:type="paragraph" w:styleId="Heading4">
    <w:name w:val="heading 4"/>
    <w:basedOn w:val="Normal"/>
    <w:next w:val="Text1"/>
    <w:link w:val="Heading4Char"/>
    <w:unhideWhenUsed/>
    <w:qFormat/>
    <w:pPr>
      <w:keepNext/>
      <w:numPr>
        <w:ilvl w:val="3"/>
        <w:numId w:val="2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num" w:pos="1008"/>
      </w:tabs>
      <w:spacing w:before="120" w:after="120" w:line="240" w:lineRule="auto"/>
      <w:ind w:left="1008" w:hanging="1008"/>
      <w:jc w:val="both"/>
      <w:outlineLvl w:val="4"/>
    </w:pPr>
    <w:rPr>
      <w:rFonts w:ascii="Arial" w:eastAsia="Times New Roman" w:hAnsi="Arial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28"/>
      <w:lang w:eastAsia="da-DK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4"/>
      <w:szCs w:val="26"/>
      <w:lang w:eastAsia="da-DK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="Times New Roman" w:hAnsi="Times New Roman" w:cs="Times New Roman"/>
      <w:bCs/>
      <w:iCs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Times New Roman" w:hAnsi="Arial" w:cs="Times New Roman"/>
      <w:i/>
      <w:sz w:val="26"/>
      <w:szCs w:val="20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Times New Roman" w:hAnsi="Arial" w:cs="Times New Roman"/>
      <w:b/>
      <w:szCs w:val="20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Times New Roman" w:hAnsi="Arial" w:cs="Times New Roman"/>
      <w:sz w:val="24"/>
      <w:szCs w:val="20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Times New Roman" w:hAnsi="Arial" w:cs="Times New Roman"/>
      <w:i/>
      <w:sz w:val="24"/>
      <w:szCs w:val="20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Times New Roman" w:hAnsi="Arial" w:cs="Times New Roman"/>
      <w:szCs w:val="20"/>
      <w:lang w:val="da-DK" w:eastAsia="da-DK"/>
    </w:rPr>
  </w:style>
  <w:style w:type="numbering" w:customStyle="1" w:styleId="NoList1">
    <w:name w:val="No List1"/>
    <w:next w:val="NoList"/>
    <w:uiPriority w:val="99"/>
    <w:semiHidden/>
    <w:unhideWhenUsed/>
  </w:style>
  <w:style w:type="character" w:customStyle="1" w:styleId="NumPar1Char">
    <w:name w:val="NumPar 1 Char"/>
    <w:link w:val="NumPar1"/>
    <w:locked/>
    <w:rPr>
      <w:sz w:val="24"/>
    </w:rPr>
  </w:style>
  <w:style w:type="paragraph" w:styleId="ListBullet">
    <w:name w:val="List Bullet"/>
    <w:basedOn w:val="Normal"/>
    <w:uiPriority w:val="99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uiPriority w:val="99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uiPriority w:val="9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uiPriority w:val="99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Number">
    <w:name w:val="List Number"/>
    <w:basedOn w:val="Normal"/>
    <w:uiPriority w:val="99"/>
    <w:pPr>
      <w:numPr>
        <w:numId w:val="3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uiPriority w:val="99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uiPriority w:val="99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uiPriority w:val="99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ous-titreobjetprliminaire">
    <w:name w:val="Sous-titre objet (préliminaire)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tutprliminaire">
    <w:name w:val="Statu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2">
    <w:name w:val="02"/>
    <w:next w:val="Normal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imes New Roman"/>
      <w:sz w:val="16"/>
      <w:szCs w:val="20"/>
      <w:lang w:val="da-DK" w:eastAsia="da-DK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sz w:val="20"/>
      <w:szCs w:val="20"/>
      <w:lang w:val="da-DK" w:eastAsia="da-DK"/>
    </w:rPr>
  </w:style>
  <w:style w:type="character" w:styleId="Hyperlink">
    <w:name w:val="Hyperlink"/>
    <w:uiPriority w:val="99"/>
    <w:rPr>
      <w:color w:val="0000FF"/>
      <w:u w:val="single"/>
      <w:shd w:val="clear" w:color="auto" w:fill="auto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table" w:styleId="TableProfessional">
    <w:name w:val="Table Professional"/>
    <w:basedOn w:val="TableNormal"/>
    <w:uiPriority w:val="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ableofFigures">
    <w:name w:val="table of figures"/>
    <w:basedOn w:val="Normal"/>
    <w:next w:val="Normal"/>
    <w:uiPriority w:val="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pPr>
      <w:spacing w:before="120" w:after="120" w:line="240" w:lineRule="auto"/>
      <w:jc w:val="both"/>
    </w:pPr>
    <w:rPr>
      <w:rFonts w:ascii="Tahoma" w:eastAsia="Times New Roman" w:hAnsi="Tahoma" w:cs="Times New Roman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Times New Roman" w:hAnsi="Tahoma" w:cs="Times New Roman"/>
      <w:sz w:val="16"/>
      <w:szCs w:val="20"/>
      <w:lang w:val="da-DK" w:eastAsia="da-DK"/>
    </w:rPr>
  </w:style>
  <w:style w:type="paragraph" w:customStyle="1" w:styleId="Annexetitreacte">
    <w:name w:val="Annexe titre (acte)"/>
    <w:basedOn w:val="Normal"/>
    <w:next w:val="Normal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istParagraph1">
    <w:name w:val="List Paragraph1"/>
    <w:basedOn w:val="Normal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uiPriority w:val="99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uiPriority w:val="99"/>
    <w:pPr>
      <w:tabs>
        <w:tab w:val="num" w:pos="851"/>
      </w:tabs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bodytext">
    <w:name w:val="emcs_body_text"/>
    <w:pPr>
      <w:widowControl w:val="0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heading2">
    <w:name w:val="emcs_heading2"/>
    <w:pPr>
      <w:keepNext/>
      <w:widowControl w:val="0"/>
      <w:tabs>
        <w:tab w:val="num" w:pos="567"/>
      </w:tabs>
      <w:spacing w:before="480" w:after="120" w:line="240" w:lineRule="auto"/>
      <w:ind w:left="567" w:hanging="56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mcstable">
    <w:name w:val="emcs_table"/>
    <w:pPr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mcsbullet3">
    <w:name w:val="emcs_bullet3"/>
    <w:pPr>
      <w:tabs>
        <w:tab w:val="num" w:pos="850"/>
        <w:tab w:val="num" w:pos="1440"/>
      </w:tabs>
      <w:spacing w:after="0" w:line="240" w:lineRule="atLeast"/>
      <w:ind w:left="1440" w:hanging="360"/>
      <w:jc w:val="both"/>
    </w:pPr>
    <w:rPr>
      <w:rFonts w:ascii="Times New Roman" w:eastAsia="Times New Roman" w:hAnsi="Times New Roman" w:cs="Times New Roman"/>
      <w:i/>
      <w:color w:val="000080"/>
      <w:sz w:val="16"/>
      <w:szCs w:val="16"/>
    </w:rPr>
  </w:style>
  <w:style w:type="paragraph" w:customStyle="1" w:styleId="emcsbullet2">
    <w:name w:val="emcs_bullet2"/>
    <w:pPr>
      <w:tabs>
        <w:tab w:val="num" w:pos="284"/>
        <w:tab w:val="num" w:pos="850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uiPriority w:val="99"/>
  </w:style>
  <w:style w:type="paragraph" w:styleId="BlockText">
    <w:name w:val="Block Text"/>
    <w:basedOn w:val="Normal"/>
    <w:uiPriority w:val="9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3">
    <w:name w:val="Body Text 3"/>
    <w:basedOn w:val="Normal"/>
    <w:link w:val="BodyText3Char"/>
    <w:uiPriority w:val="9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20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Times New Roman" w:hAnsi="Times New Roman" w:cs="Times New Roman"/>
      <w:sz w:val="16"/>
      <w:szCs w:val="20"/>
      <w:lang w:val="da-DK" w:eastAsia="da-DK"/>
    </w:rPr>
  </w:style>
  <w:style w:type="paragraph" w:styleId="List">
    <w:name w:val="List"/>
    <w:basedOn w:val="Normal"/>
    <w:uiPriority w:val="99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uiPriority w:val="99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uiPriority w:val="99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uiPriority w:val="99"/>
    <w:pPr>
      <w:numPr>
        <w:numId w:val="1"/>
      </w:num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uiPriority w:val="9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uiPriority w:val="99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uiPriority w:val="99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uiPriority w:val="99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uiPriority w:val="99"/>
    <w:pPr>
      <w:numPr>
        <w:numId w:val="2"/>
      </w:num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bullet1">
    <w:name w:val="emcs_bullet1"/>
    <w:pPr>
      <w:widowControl w:val="0"/>
      <w:tabs>
        <w:tab w:val="num" w:pos="1134"/>
        <w:tab w:val="left" w:pos="2835"/>
      </w:tabs>
      <w:spacing w:before="40" w:after="40" w:line="240" w:lineRule="auto"/>
      <w:ind w:left="1134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csbold">
    <w:name w:val="emcs_bold"/>
    <w:rPr>
      <w:b/>
    </w:rPr>
  </w:style>
  <w:style w:type="paragraph" w:customStyle="1" w:styleId="emcsheading1">
    <w:name w:val="emcs_heading1"/>
    <w:pPr>
      <w:keepNext/>
      <w:pageBreakBefore/>
      <w:widowControl w:val="0"/>
      <w:tabs>
        <w:tab w:val="num" w:pos="567"/>
        <w:tab w:val="num" w:pos="709"/>
        <w:tab w:val="num" w:pos="850"/>
      </w:tabs>
      <w:spacing w:before="120" w:after="0" w:line="240" w:lineRule="auto"/>
      <w:ind w:left="567" w:hanging="709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mcsheading3">
    <w:name w:val="emcs_heading3"/>
    <w:pPr>
      <w:keepNext/>
      <w:widowControl w:val="0"/>
      <w:tabs>
        <w:tab w:val="num" w:pos="567"/>
        <w:tab w:val="num" w:pos="709"/>
        <w:tab w:val="num" w:pos="850"/>
      </w:tabs>
      <w:spacing w:before="360" w:after="120" w:line="240" w:lineRule="auto"/>
      <w:ind w:left="567" w:hanging="709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mcsetable">
    <w:name w:val="emcs_etable"/>
    <w:pPr>
      <w:keepLines/>
      <w:tabs>
        <w:tab w:val="left" w:pos="567"/>
        <w:tab w:val="left" w:pos="2835"/>
        <w:tab w:val="left" w:pos="3402"/>
        <w:tab w:val="left" w:pos="3969"/>
        <w:tab w:val="left" w:pos="4536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</w:rPr>
  </w:style>
  <w:style w:type="paragraph" w:customStyle="1" w:styleId="emcsevent">
    <w:name w:val="emcs_event"/>
    <w:basedOn w:val="Normal"/>
    <w:pPr>
      <w:keepLines/>
      <w:widowControl w:val="0"/>
      <w:tabs>
        <w:tab w:val="left" w:pos="992"/>
      </w:tabs>
      <w:spacing w:before="120" w:after="0" w:line="160" w:lineRule="atLeast"/>
      <w:ind w:left="1559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mcsdiagram">
    <w:name w:val="emcs_diagram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legend">
    <w:name w:val="emcs_legen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mcssummary">
    <w:name w:val="emcs_summary"/>
    <w:pPr>
      <w:pageBreakBefore/>
      <w:spacing w:before="240" w:after="48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customStyle="1" w:styleId="emcstabfigheading">
    <w:name w:val="emcs_tab&amp;fig_heading"/>
    <w:pPr>
      <w:pageBreakBefore/>
      <w:spacing w:before="240"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emcsnormal">
    <w:name w:val="emcs_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headertable">
    <w:name w:val="emcs_header_table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emcsfooter">
    <w:name w:val="emcs_footer"/>
    <w:pPr>
      <w:pBdr>
        <w:top w:val="single" w:sz="12" w:space="1" w:color="auto"/>
      </w:pBd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mcsheader">
    <w:name w:val="emcs_header"/>
    <w:pPr>
      <w:spacing w:after="0" w:line="240" w:lineRule="auto"/>
    </w:pPr>
    <w:rPr>
      <w:rFonts w:ascii="Arial" w:eastAsia="Times New Roman" w:hAnsi="Arial" w:cs="Arial"/>
      <w:sz w:val="8"/>
      <w:szCs w:val="8"/>
    </w:rPr>
  </w:style>
  <w:style w:type="paragraph" w:customStyle="1" w:styleId="emcslegendtable">
    <w:name w:val="emcs_legend_tabl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mcsCLASSClassDesc">
    <w:name w:val="emcs_CLASS_ClassDesc"/>
    <w:pPr>
      <w:widowControl w:val="0"/>
      <w:spacing w:after="120" w:line="240" w:lineRule="auto"/>
      <w:ind w:left="1701"/>
      <w:jc w:val="both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emcsCLASSAttribDesc">
    <w:name w:val="emcs_CLASS_AttribDesc"/>
    <w:pPr>
      <w:widowControl w:val="0"/>
      <w:spacing w:after="240" w:line="240" w:lineRule="auto"/>
      <w:ind w:left="1701"/>
      <w:jc w:val="both"/>
    </w:pPr>
    <w:rPr>
      <w:rFonts w:ascii="Times New Roman" w:eastAsia="Times New Roman" w:hAnsi="Times New Roman" w:cs="Times New Roman"/>
      <w:i/>
      <w:sz w:val="18"/>
      <w:szCs w:val="18"/>
    </w:rPr>
  </w:style>
  <w:style w:type="paragraph" w:customStyle="1" w:styleId="emcsCLASSAttribTitle">
    <w:name w:val="emcs_CLASS_AttribTitle"/>
    <w:pPr>
      <w:widowControl w:val="0"/>
      <w:tabs>
        <w:tab w:val="left" w:pos="709"/>
        <w:tab w:val="right" w:pos="5670"/>
        <w:tab w:val="center" w:pos="6237"/>
        <w:tab w:val="left" w:pos="6804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mcsexnote">
    <w:name w:val="emcs_ex_note"/>
    <w:basedOn w:val="Normal"/>
    <w:pPr>
      <w:spacing w:before="60" w:after="60" w:line="240" w:lineRule="auto"/>
      <w:ind w:left="1134"/>
      <w:jc w:val="both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emcsitalic">
    <w:name w:val="emcs_italic"/>
    <w:rPr>
      <w:i/>
    </w:rPr>
  </w:style>
  <w:style w:type="character" w:customStyle="1" w:styleId="emcshidden">
    <w:name w:val="emcs_hidden"/>
    <w:rPr>
      <w:vanish/>
      <w:sz w:val="14"/>
    </w:rPr>
  </w:style>
  <w:style w:type="paragraph" w:customStyle="1" w:styleId="emcsbullet2blueitalic">
    <w:name w:val="emcs_bullet2_blue&amp;italic"/>
    <w:pPr>
      <w:tabs>
        <w:tab w:val="num" w:pos="283"/>
        <w:tab w:val="num" w:pos="1134"/>
        <w:tab w:val="num" w:pos="1560"/>
      </w:tabs>
      <w:spacing w:after="0" w:line="240" w:lineRule="auto"/>
      <w:ind w:left="1134" w:hanging="283"/>
    </w:pPr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customStyle="1" w:styleId="emcslegendfigure">
    <w:name w:val="emcs_legend_figure"/>
    <w:pPr>
      <w:tabs>
        <w:tab w:val="left" w:pos="99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mcssectiontitle">
    <w:name w:val="emcs_section_tit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000"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character" w:customStyle="1" w:styleId="emcsmaj">
    <w:name w:val="emcs_maj"/>
    <w:rPr>
      <w:caps/>
    </w:rPr>
  </w:style>
  <w:style w:type="character" w:customStyle="1" w:styleId="emcsbolditalic">
    <w:name w:val="emcs_bold_italic"/>
    <w:rPr>
      <w:b/>
      <w:i/>
    </w:rPr>
  </w:style>
  <w:style w:type="paragraph" w:customStyle="1" w:styleId="emcssummaryhead1">
    <w:name w:val="emcs_summary_head_1"/>
    <w:next w:val="emcsbodytext"/>
    <w:autoRedefine/>
    <w:pPr>
      <w:keepNext/>
      <w:tabs>
        <w:tab w:val="num" w:pos="765"/>
        <w:tab w:val="num" w:pos="927"/>
        <w:tab w:val="num" w:pos="1560"/>
      </w:tabs>
      <w:spacing w:before="360" w:after="240" w:line="240" w:lineRule="auto"/>
      <w:ind w:left="927" w:hanging="283"/>
      <w:outlineLvl w:val="0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customStyle="1" w:styleId="emcssummaryhead2">
    <w:name w:val="emcs_summary_head_2"/>
    <w:next w:val="emcsbodytext"/>
    <w:autoRedefine/>
    <w:pPr>
      <w:keepNext/>
      <w:widowControl w:val="0"/>
      <w:tabs>
        <w:tab w:val="num" w:pos="1143"/>
      </w:tabs>
      <w:spacing w:before="480" w:after="120" w:line="240" w:lineRule="auto"/>
      <w:ind w:left="1143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0">
    <w:name w:val="Heading 0"/>
    <w:basedOn w:val="Heading2"/>
    <w:pPr>
      <w:keepLines/>
      <w:pageBreakBefore/>
      <w:numPr>
        <w:ilvl w:val="0"/>
        <w:numId w:val="0"/>
      </w:numPr>
      <w:tabs>
        <w:tab w:val="num" w:pos="850"/>
        <w:tab w:val="left" w:pos="1134"/>
        <w:tab w:val="left" w:pos="1701"/>
        <w:tab w:val="left" w:pos="2268"/>
      </w:tabs>
      <w:suppressAutoHyphens/>
      <w:spacing w:before="360" w:after="240"/>
      <w:jc w:val="center"/>
      <w:outlineLvl w:val="9"/>
    </w:pPr>
    <w:rPr>
      <w:bCs w:val="0"/>
      <w:caps/>
      <w:sz w:val="32"/>
      <w:szCs w:val="20"/>
    </w:rPr>
  </w:style>
  <w:style w:type="paragraph" w:customStyle="1" w:styleId="Indent1">
    <w:name w:val="Indent 1"/>
    <w:basedOn w:val="Normal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textniv2">
    <w:name w:val="emcs_text_niv_2"/>
    <w:basedOn w:val="Normal"/>
    <w:pPr>
      <w:widowControl w:val="0"/>
      <w:tabs>
        <w:tab w:val="left" w:pos="2800"/>
      </w:tabs>
      <w:spacing w:after="120" w:line="240" w:lineRule="auto"/>
      <w:ind w:left="1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customStyle="1" w:styleId="MessageTableCell">
    <w:name w:val="Message Table Cell"/>
    <w:basedOn w:val="Normal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TableHeader">
    <w:name w:val="Message Table Header"/>
    <w:basedOn w:val="MessageTableCell"/>
    <w:pPr>
      <w:spacing w:after="120"/>
      <w:jc w:val="center"/>
    </w:pPr>
    <w:rPr>
      <w:b/>
      <w:bCs/>
    </w:rPr>
  </w:style>
  <w:style w:type="paragraph" w:customStyle="1" w:styleId="MessageTableDataGroup">
    <w:name w:val="Message Table Data Group"/>
    <w:basedOn w:val="MessageTableCell"/>
    <w:rPr>
      <w:b/>
    </w:rPr>
  </w:style>
  <w:style w:type="character" w:styleId="EndnoteReference">
    <w:name w:val="endnote reference"/>
    <w:uiPriority w:val="99"/>
    <w:rPr>
      <w:vertAlign w:val="superscript"/>
    </w:rPr>
  </w:style>
  <w:style w:type="paragraph" w:customStyle="1" w:styleId="emcsbodynumbered">
    <w:name w:val="emcs_body_numbered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EDIFACTSegment">
    <w:name w:val="emcs_EDIFACT_Segment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7088"/>
        <w:tab w:val="left" w:pos="7371"/>
        <w:tab w:val="left" w:pos="7655"/>
        <w:tab w:val="left" w:pos="8222"/>
      </w:tabs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paragraph" w:customStyle="1" w:styleId="emcsEDIFACTDetailItem">
    <w:name w:val="emcs_EDIFACT_DetailItem"/>
    <w:pPr>
      <w:tabs>
        <w:tab w:val="left" w:pos="709"/>
        <w:tab w:val="center" w:pos="6096"/>
        <w:tab w:val="left" w:pos="6379"/>
        <w:tab w:val="left" w:pos="7371"/>
        <w:tab w:val="left" w:pos="822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mcsEDIFACTDetailTitle">
    <w:name w:val="emcs_EDIFACT_DetailTitle"/>
    <w:link w:val="emcsEDIFACTDetailTitleChar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Revision1">
    <w:name w:val="Revision1"/>
    <w:hidden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csEDIFACTDetailTitleChar">
    <w:name w:val="emcs_EDIFACT_DetailTitle Char"/>
    <w:link w:val="emcsEDIFACTDetailTitle"/>
    <w:locked/>
    <w:rPr>
      <w:rFonts w:ascii="Times New Roman" w:eastAsia="Times New Roman" w:hAnsi="Times New Roman" w:cs="Times New Roman"/>
      <w:b/>
      <w:sz w:val="24"/>
      <w:szCs w:val="20"/>
      <w:lang w:val="da-D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"/>
    <w:next w:val="Text1"/>
    <w:link w:val="NumPar1Char"/>
    <w:pPr>
      <w:numPr>
        <w:numId w:val="24"/>
      </w:numPr>
      <w:spacing w:before="120" w:after="120" w:line="240" w:lineRule="auto"/>
      <w:jc w:val="both"/>
    </w:pPr>
    <w:rPr>
      <w:sz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Marker">
    <w:name w:val="Marker"/>
    <w:rPr>
      <w:color w:val="0000FF"/>
      <w:shd w:val="clear" w:color="auto" w:fill="auto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1number">
    <w:name w:val="Point 1 (number)"/>
    <w:basedOn w:val="Normal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number">
    <w:name w:val="Point 2 (number)"/>
    <w:basedOn w:val="Normal"/>
    <w:pPr>
      <w:numPr>
        <w:ilvl w:val="4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3number">
    <w:name w:val="Point 3 (number)"/>
    <w:basedOn w:val="Normal"/>
    <w:pPr>
      <w:numPr>
        <w:ilvl w:val="6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0letter">
    <w:name w:val="Point 0 (letter)"/>
    <w:basedOn w:val="Normal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1letter">
    <w:name w:val="Point 1 (letter)"/>
    <w:basedOn w:val="Normal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letter">
    <w:name w:val="Point 2 (letter)"/>
    <w:basedOn w:val="Normal"/>
    <w:pPr>
      <w:numPr>
        <w:ilvl w:val="5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3letter">
    <w:name w:val="Point 3 (letter)"/>
    <w:basedOn w:val="Normal"/>
    <w:pPr>
      <w:numPr>
        <w:ilvl w:val="7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4letter">
    <w:name w:val="Point 4 (letter)"/>
    <w:basedOn w:val="Normal"/>
    <w:pPr>
      <w:numPr>
        <w:ilvl w:val="8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0">
    <w:name w:val="Bullet 0"/>
    <w:basedOn w:val="Normal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">
    <w:name w:val="Bullet 1"/>
    <w:basedOn w:val="Normal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2">
    <w:name w:val="Bullet 2"/>
    <w:basedOn w:val="Normal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3">
    <w:name w:val="Bullet 3"/>
    <w:basedOn w:val="Normal"/>
    <w:pPr>
      <w:numPr>
        <w:numId w:val="3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4">
    <w:name w:val="Bullet 4"/>
    <w:basedOn w:val="Normal"/>
    <w:pPr>
      <w:numPr>
        <w:numId w:val="3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</w:pPr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Considrant">
    <w:name w:val="Considérant"/>
    <w:basedOn w:val="Normal"/>
    <w:pPr>
      <w:numPr>
        <w:numId w:val="3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caps/>
      <w:sz w:val="24"/>
      <w:szCs w:val="20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 w:cs="Times New Roman"/>
    </w:rPr>
  </w:style>
  <w:style w:type="paragraph" w:customStyle="1" w:styleId="FooterCoverPage">
    <w:name w:val="Footer Cover Page"/>
    <w:basedOn w:val="Normal"/>
    <w:link w:val="FooterCoverPageChar"/>
    <w:pPr>
      <w:keepLines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  <w:outlineLvl w:val="0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keepLines/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  <w:outlineLvl w:val="0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25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</w:rPr>
  </w:style>
  <w:style w:type="paragraph" w:styleId="Heading2">
    <w:name w:val="heading 2"/>
    <w:basedOn w:val="Normal"/>
    <w:next w:val="Text1"/>
    <w:link w:val="Heading2Char"/>
    <w:unhideWhenUsed/>
    <w:qFormat/>
    <w:pPr>
      <w:keepNext/>
      <w:numPr>
        <w:ilvl w:val="1"/>
        <w:numId w:val="2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Text1"/>
    <w:link w:val="Heading3Char"/>
    <w:unhideWhenUsed/>
    <w:qFormat/>
    <w:pPr>
      <w:keepNext/>
      <w:numPr>
        <w:ilvl w:val="2"/>
        <w:numId w:val="2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0"/>
    </w:rPr>
  </w:style>
  <w:style w:type="paragraph" w:styleId="Heading4">
    <w:name w:val="heading 4"/>
    <w:basedOn w:val="Normal"/>
    <w:next w:val="Text1"/>
    <w:link w:val="Heading4Char"/>
    <w:unhideWhenUsed/>
    <w:qFormat/>
    <w:pPr>
      <w:keepNext/>
      <w:numPr>
        <w:ilvl w:val="3"/>
        <w:numId w:val="2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num" w:pos="1008"/>
      </w:tabs>
      <w:spacing w:before="120" w:after="120" w:line="240" w:lineRule="auto"/>
      <w:ind w:left="1008" w:hanging="1008"/>
      <w:jc w:val="both"/>
      <w:outlineLvl w:val="4"/>
    </w:pPr>
    <w:rPr>
      <w:rFonts w:ascii="Arial" w:eastAsia="Times New Roman" w:hAnsi="Arial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28"/>
      <w:lang w:eastAsia="da-DK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4"/>
      <w:szCs w:val="26"/>
      <w:lang w:eastAsia="da-DK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="Times New Roman" w:hAnsi="Times New Roman" w:cs="Times New Roman"/>
      <w:bCs/>
      <w:iCs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Times New Roman" w:hAnsi="Arial" w:cs="Times New Roman"/>
      <w:i/>
      <w:sz w:val="26"/>
      <w:szCs w:val="20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Times New Roman" w:hAnsi="Arial" w:cs="Times New Roman"/>
      <w:b/>
      <w:szCs w:val="20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Times New Roman" w:hAnsi="Arial" w:cs="Times New Roman"/>
      <w:sz w:val="24"/>
      <w:szCs w:val="20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Times New Roman" w:hAnsi="Arial" w:cs="Times New Roman"/>
      <w:i/>
      <w:sz w:val="24"/>
      <w:szCs w:val="20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Times New Roman" w:hAnsi="Arial" w:cs="Times New Roman"/>
      <w:szCs w:val="20"/>
      <w:lang w:val="da-DK" w:eastAsia="da-DK"/>
    </w:rPr>
  </w:style>
  <w:style w:type="numbering" w:customStyle="1" w:styleId="NoList1">
    <w:name w:val="No List1"/>
    <w:next w:val="NoList"/>
    <w:uiPriority w:val="99"/>
    <w:semiHidden/>
    <w:unhideWhenUsed/>
  </w:style>
  <w:style w:type="character" w:customStyle="1" w:styleId="NumPar1Char">
    <w:name w:val="NumPar 1 Char"/>
    <w:link w:val="NumPar1"/>
    <w:locked/>
    <w:rPr>
      <w:sz w:val="24"/>
    </w:rPr>
  </w:style>
  <w:style w:type="paragraph" w:styleId="ListBullet">
    <w:name w:val="List Bullet"/>
    <w:basedOn w:val="Normal"/>
    <w:uiPriority w:val="99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uiPriority w:val="99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uiPriority w:val="9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uiPriority w:val="99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Number">
    <w:name w:val="List Number"/>
    <w:basedOn w:val="Normal"/>
    <w:uiPriority w:val="99"/>
    <w:pPr>
      <w:numPr>
        <w:numId w:val="3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uiPriority w:val="99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uiPriority w:val="99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uiPriority w:val="99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ous-titreobjetprliminaire">
    <w:name w:val="Sous-titre objet (préliminaire)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tutprliminaire">
    <w:name w:val="Statu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2">
    <w:name w:val="02"/>
    <w:next w:val="Normal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imes New Roman"/>
      <w:sz w:val="16"/>
      <w:szCs w:val="20"/>
      <w:lang w:val="da-DK" w:eastAsia="da-DK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sz w:val="20"/>
      <w:szCs w:val="20"/>
      <w:lang w:val="da-DK" w:eastAsia="da-DK"/>
    </w:rPr>
  </w:style>
  <w:style w:type="character" w:styleId="Hyperlink">
    <w:name w:val="Hyperlink"/>
    <w:uiPriority w:val="99"/>
    <w:rPr>
      <w:color w:val="0000FF"/>
      <w:u w:val="single"/>
      <w:shd w:val="clear" w:color="auto" w:fill="auto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table" w:styleId="TableProfessional">
    <w:name w:val="Table Professional"/>
    <w:basedOn w:val="TableNormal"/>
    <w:uiPriority w:val="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ableofFigures">
    <w:name w:val="table of figures"/>
    <w:basedOn w:val="Normal"/>
    <w:next w:val="Normal"/>
    <w:uiPriority w:val="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pPr>
      <w:spacing w:before="120" w:after="120" w:line="240" w:lineRule="auto"/>
      <w:jc w:val="both"/>
    </w:pPr>
    <w:rPr>
      <w:rFonts w:ascii="Tahoma" w:eastAsia="Times New Roman" w:hAnsi="Tahoma" w:cs="Times New Roman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Times New Roman" w:hAnsi="Tahoma" w:cs="Times New Roman"/>
      <w:sz w:val="16"/>
      <w:szCs w:val="20"/>
      <w:lang w:val="da-DK" w:eastAsia="da-DK"/>
    </w:rPr>
  </w:style>
  <w:style w:type="paragraph" w:customStyle="1" w:styleId="Annexetitreacte">
    <w:name w:val="Annexe titre (acte)"/>
    <w:basedOn w:val="Normal"/>
    <w:next w:val="Normal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istParagraph1">
    <w:name w:val="List Paragraph1"/>
    <w:basedOn w:val="Normal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uiPriority w:val="99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uiPriority w:val="99"/>
    <w:pPr>
      <w:tabs>
        <w:tab w:val="num" w:pos="851"/>
      </w:tabs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bodytext">
    <w:name w:val="emcs_body_text"/>
    <w:pPr>
      <w:widowControl w:val="0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heading2">
    <w:name w:val="emcs_heading2"/>
    <w:pPr>
      <w:keepNext/>
      <w:widowControl w:val="0"/>
      <w:tabs>
        <w:tab w:val="num" w:pos="567"/>
      </w:tabs>
      <w:spacing w:before="480" w:after="120" w:line="240" w:lineRule="auto"/>
      <w:ind w:left="567" w:hanging="56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mcstable">
    <w:name w:val="emcs_table"/>
    <w:pPr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mcsbullet3">
    <w:name w:val="emcs_bullet3"/>
    <w:pPr>
      <w:tabs>
        <w:tab w:val="num" w:pos="850"/>
        <w:tab w:val="num" w:pos="1440"/>
      </w:tabs>
      <w:spacing w:after="0" w:line="240" w:lineRule="atLeast"/>
      <w:ind w:left="1440" w:hanging="360"/>
      <w:jc w:val="both"/>
    </w:pPr>
    <w:rPr>
      <w:rFonts w:ascii="Times New Roman" w:eastAsia="Times New Roman" w:hAnsi="Times New Roman" w:cs="Times New Roman"/>
      <w:i/>
      <w:color w:val="000080"/>
      <w:sz w:val="16"/>
      <w:szCs w:val="16"/>
    </w:rPr>
  </w:style>
  <w:style w:type="paragraph" w:customStyle="1" w:styleId="emcsbullet2">
    <w:name w:val="emcs_bullet2"/>
    <w:pPr>
      <w:tabs>
        <w:tab w:val="num" w:pos="284"/>
        <w:tab w:val="num" w:pos="850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uiPriority w:val="99"/>
  </w:style>
  <w:style w:type="paragraph" w:styleId="BlockText">
    <w:name w:val="Block Text"/>
    <w:basedOn w:val="Normal"/>
    <w:uiPriority w:val="9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3">
    <w:name w:val="Body Text 3"/>
    <w:basedOn w:val="Normal"/>
    <w:link w:val="BodyText3Char"/>
    <w:uiPriority w:val="9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20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Times New Roman" w:hAnsi="Times New Roman" w:cs="Times New Roman"/>
      <w:sz w:val="16"/>
      <w:szCs w:val="20"/>
      <w:lang w:val="da-DK" w:eastAsia="da-DK"/>
    </w:rPr>
  </w:style>
  <w:style w:type="paragraph" w:styleId="List">
    <w:name w:val="List"/>
    <w:basedOn w:val="Normal"/>
    <w:uiPriority w:val="99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uiPriority w:val="99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uiPriority w:val="99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uiPriority w:val="99"/>
    <w:pPr>
      <w:numPr>
        <w:numId w:val="1"/>
      </w:num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uiPriority w:val="9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uiPriority w:val="99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uiPriority w:val="99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uiPriority w:val="99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uiPriority w:val="99"/>
    <w:pPr>
      <w:numPr>
        <w:numId w:val="2"/>
      </w:num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bullet1">
    <w:name w:val="emcs_bullet1"/>
    <w:pPr>
      <w:widowControl w:val="0"/>
      <w:tabs>
        <w:tab w:val="num" w:pos="1134"/>
        <w:tab w:val="left" w:pos="2835"/>
      </w:tabs>
      <w:spacing w:before="40" w:after="40" w:line="240" w:lineRule="auto"/>
      <w:ind w:left="1134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csbold">
    <w:name w:val="emcs_bold"/>
    <w:rPr>
      <w:b/>
    </w:rPr>
  </w:style>
  <w:style w:type="paragraph" w:customStyle="1" w:styleId="emcsheading1">
    <w:name w:val="emcs_heading1"/>
    <w:pPr>
      <w:keepNext/>
      <w:pageBreakBefore/>
      <w:widowControl w:val="0"/>
      <w:tabs>
        <w:tab w:val="num" w:pos="567"/>
        <w:tab w:val="num" w:pos="709"/>
        <w:tab w:val="num" w:pos="850"/>
      </w:tabs>
      <w:spacing w:before="120" w:after="0" w:line="240" w:lineRule="auto"/>
      <w:ind w:left="567" w:hanging="709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mcsheading3">
    <w:name w:val="emcs_heading3"/>
    <w:pPr>
      <w:keepNext/>
      <w:widowControl w:val="0"/>
      <w:tabs>
        <w:tab w:val="num" w:pos="567"/>
        <w:tab w:val="num" w:pos="709"/>
        <w:tab w:val="num" w:pos="850"/>
      </w:tabs>
      <w:spacing w:before="360" w:after="120" w:line="240" w:lineRule="auto"/>
      <w:ind w:left="567" w:hanging="709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mcsetable">
    <w:name w:val="emcs_etable"/>
    <w:pPr>
      <w:keepLines/>
      <w:tabs>
        <w:tab w:val="left" w:pos="567"/>
        <w:tab w:val="left" w:pos="2835"/>
        <w:tab w:val="left" w:pos="3402"/>
        <w:tab w:val="left" w:pos="3969"/>
        <w:tab w:val="left" w:pos="4536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</w:rPr>
  </w:style>
  <w:style w:type="paragraph" w:customStyle="1" w:styleId="emcsevent">
    <w:name w:val="emcs_event"/>
    <w:basedOn w:val="Normal"/>
    <w:pPr>
      <w:keepLines/>
      <w:widowControl w:val="0"/>
      <w:tabs>
        <w:tab w:val="left" w:pos="992"/>
      </w:tabs>
      <w:spacing w:before="120" w:after="0" w:line="160" w:lineRule="atLeast"/>
      <w:ind w:left="1559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mcsdiagram">
    <w:name w:val="emcs_diagram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legend">
    <w:name w:val="emcs_legen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mcssummary">
    <w:name w:val="emcs_summary"/>
    <w:pPr>
      <w:pageBreakBefore/>
      <w:spacing w:before="240" w:after="48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customStyle="1" w:styleId="emcstabfigheading">
    <w:name w:val="emcs_tab&amp;fig_heading"/>
    <w:pPr>
      <w:pageBreakBefore/>
      <w:spacing w:before="240"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emcsnormal">
    <w:name w:val="emcs_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headertable">
    <w:name w:val="emcs_header_table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emcsfooter">
    <w:name w:val="emcs_footer"/>
    <w:pPr>
      <w:pBdr>
        <w:top w:val="single" w:sz="12" w:space="1" w:color="auto"/>
      </w:pBd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mcsheader">
    <w:name w:val="emcs_header"/>
    <w:pPr>
      <w:spacing w:after="0" w:line="240" w:lineRule="auto"/>
    </w:pPr>
    <w:rPr>
      <w:rFonts w:ascii="Arial" w:eastAsia="Times New Roman" w:hAnsi="Arial" w:cs="Arial"/>
      <w:sz w:val="8"/>
      <w:szCs w:val="8"/>
    </w:rPr>
  </w:style>
  <w:style w:type="paragraph" w:customStyle="1" w:styleId="emcslegendtable">
    <w:name w:val="emcs_legend_tabl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mcsCLASSClassDesc">
    <w:name w:val="emcs_CLASS_ClassDesc"/>
    <w:pPr>
      <w:widowControl w:val="0"/>
      <w:spacing w:after="120" w:line="240" w:lineRule="auto"/>
      <w:ind w:left="1701"/>
      <w:jc w:val="both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emcsCLASSAttribDesc">
    <w:name w:val="emcs_CLASS_AttribDesc"/>
    <w:pPr>
      <w:widowControl w:val="0"/>
      <w:spacing w:after="240" w:line="240" w:lineRule="auto"/>
      <w:ind w:left="1701"/>
      <w:jc w:val="both"/>
    </w:pPr>
    <w:rPr>
      <w:rFonts w:ascii="Times New Roman" w:eastAsia="Times New Roman" w:hAnsi="Times New Roman" w:cs="Times New Roman"/>
      <w:i/>
      <w:sz w:val="18"/>
      <w:szCs w:val="18"/>
    </w:rPr>
  </w:style>
  <w:style w:type="paragraph" w:customStyle="1" w:styleId="emcsCLASSAttribTitle">
    <w:name w:val="emcs_CLASS_AttribTitle"/>
    <w:pPr>
      <w:widowControl w:val="0"/>
      <w:tabs>
        <w:tab w:val="left" w:pos="709"/>
        <w:tab w:val="right" w:pos="5670"/>
        <w:tab w:val="center" w:pos="6237"/>
        <w:tab w:val="left" w:pos="6804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mcsexnote">
    <w:name w:val="emcs_ex_note"/>
    <w:basedOn w:val="Normal"/>
    <w:pPr>
      <w:spacing w:before="60" w:after="60" w:line="240" w:lineRule="auto"/>
      <w:ind w:left="1134"/>
      <w:jc w:val="both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emcsitalic">
    <w:name w:val="emcs_italic"/>
    <w:rPr>
      <w:i/>
    </w:rPr>
  </w:style>
  <w:style w:type="character" w:customStyle="1" w:styleId="emcshidden">
    <w:name w:val="emcs_hidden"/>
    <w:rPr>
      <w:vanish/>
      <w:sz w:val="14"/>
    </w:rPr>
  </w:style>
  <w:style w:type="paragraph" w:customStyle="1" w:styleId="emcsbullet2blueitalic">
    <w:name w:val="emcs_bullet2_blue&amp;italic"/>
    <w:pPr>
      <w:tabs>
        <w:tab w:val="num" w:pos="283"/>
        <w:tab w:val="num" w:pos="1134"/>
        <w:tab w:val="num" w:pos="1560"/>
      </w:tabs>
      <w:spacing w:after="0" w:line="240" w:lineRule="auto"/>
      <w:ind w:left="1134" w:hanging="283"/>
    </w:pPr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customStyle="1" w:styleId="emcslegendfigure">
    <w:name w:val="emcs_legend_figure"/>
    <w:pPr>
      <w:tabs>
        <w:tab w:val="left" w:pos="99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mcssectiontitle">
    <w:name w:val="emcs_section_tit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000"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character" w:customStyle="1" w:styleId="emcsmaj">
    <w:name w:val="emcs_maj"/>
    <w:rPr>
      <w:caps/>
    </w:rPr>
  </w:style>
  <w:style w:type="character" w:customStyle="1" w:styleId="emcsbolditalic">
    <w:name w:val="emcs_bold_italic"/>
    <w:rPr>
      <w:b/>
      <w:i/>
    </w:rPr>
  </w:style>
  <w:style w:type="paragraph" w:customStyle="1" w:styleId="emcssummaryhead1">
    <w:name w:val="emcs_summary_head_1"/>
    <w:next w:val="emcsbodytext"/>
    <w:autoRedefine/>
    <w:pPr>
      <w:keepNext/>
      <w:tabs>
        <w:tab w:val="num" w:pos="765"/>
        <w:tab w:val="num" w:pos="927"/>
        <w:tab w:val="num" w:pos="1560"/>
      </w:tabs>
      <w:spacing w:before="360" w:after="240" w:line="240" w:lineRule="auto"/>
      <w:ind w:left="927" w:hanging="283"/>
      <w:outlineLvl w:val="0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customStyle="1" w:styleId="emcssummaryhead2">
    <w:name w:val="emcs_summary_head_2"/>
    <w:next w:val="emcsbodytext"/>
    <w:autoRedefine/>
    <w:pPr>
      <w:keepNext/>
      <w:widowControl w:val="0"/>
      <w:tabs>
        <w:tab w:val="num" w:pos="1143"/>
      </w:tabs>
      <w:spacing w:before="480" w:after="120" w:line="240" w:lineRule="auto"/>
      <w:ind w:left="1143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0">
    <w:name w:val="Heading 0"/>
    <w:basedOn w:val="Heading2"/>
    <w:pPr>
      <w:keepLines/>
      <w:pageBreakBefore/>
      <w:numPr>
        <w:ilvl w:val="0"/>
        <w:numId w:val="0"/>
      </w:numPr>
      <w:tabs>
        <w:tab w:val="num" w:pos="850"/>
        <w:tab w:val="left" w:pos="1134"/>
        <w:tab w:val="left" w:pos="1701"/>
        <w:tab w:val="left" w:pos="2268"/>
      </w:tabs>
      <w:suppressAutoHyphens/>
      <w:spacing w:before="360" w:after="240"/>
      <w:jc w:val="center"/>
      <w:outlineLvl w:val="9"/>
    </w:pPr>
    <w:rPr>
      <w:bCs w:val="0"/>
      <w:caps/>
      <w:sz w:val="32"/>
      <w:szCs w:val="20"/>
    </w:rPr>
  </w:style>
  <w:style w:type="paragraph" w:customStyle="1" w:styleId="Indent1">
    <w:name w:val="Indent 1"/>
    <w:basedOn w:val="Normal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textniv2">
    <w:name w:val="emcs_text_niv_2"/>
    <w:basedOn w:val="Normal"/>
    <w:pPr>
      <w:widowControl w:val="0"/>
      <w:tabs>
        <w:tab w:val="left" w:pos="2800"/>
      </w:tabs>
      <w:spacing w:after="120" w:line="240" w:lineRule="auto"/>
      <w:ind w:left="1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customStyle="1" w:styleId="MessageTableCell">
    <w:name w:val="Message Table Cell"/>
    <w:basedOn w:val="Normal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TableHeader">
    <w:name w:val="Message Table Header"/>
    <w:basedOn w:val="MessageTableCell"/>
    <w:pPr>
      <w:spacing w:after="120"/>
      <w:jc w:val="center"/>
    </w:pPr>
    <w:rPr>
      <w:b/>
      <w:bCs/>
    </w:rPr>
  </w:style>
  <w:style w:type="paragraph" w:customStyle="1" w:styleId="MessageTableDataGroup">
    <w:name w:val="Message Table Data Group"/>
    <w:basedOn w:val="MessageTableCell"/>
    <w:rPr>
      <w:b/>
    </w:rPr>
  </w:style>
  <w:style w:type="character" w:styleId="EndnoteReference">
    <w:name w:val="endnote reference"/>
    <w:uiPriority w:val="99"/>
    <w:rPr>
      <w:vertAlign w:val="superscript"/>
    </w:rPr>
  </w:style>
  <w:style w:type="paragraph" w:customStyle="1" w:styleId="emcsbodynumbered">
    <w:name w:val="emcs_body_numbered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csEDIFACTSegment">
    <w:name w:val="emcs_EDIFACT_Segment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7088"/>
        <w:tab w:val="left" w:pos="7371"/>
        <w:tab w:val="left" w:pos="7655"/>
        <w:tab w:val="left" w:pos="8222"/>
      </w:tabs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paragraph" w:customStyle="1" w:styleId="emcsEDIFACTDetailItem">
    <w:name w:val="emcs_EDIFACT_DetailItem"/>
    <w:pPr>
      <w:tabs>
        <w:tab w:val="left" w:pos="709"/>
        <w:tab w:val="center" w:pos="6096"/>
        <w:tab w:val="left" w:pos="6379"/>
        <w:tab w:val="left" w:pos="7371"/>
        <w:tab w:val="left" w:pos="822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mcsEDIFACTDetailTitle">
    <w:name w:val="emcs_EDIFACT_DetailTitle"/>
    <w:link w:val="emcsEDIFACTDetailTitleChar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Revision1">
    <w:name w:val="Revision1"/>
    <w:hidden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csEDIFACTDetailTitleChar">
    <w:name w:val="emcs_EDIFACT_DetailTitle Char"/>
    <w:link w:val="emcsEDIFACTDetailTitle"/>
    <w:locked/>
    <w:rPr>
      <w:rFonts w:ascii="Times New Roman" w:eastAsia="Times New Roman" w:hAnsi="Times New Roman" w:cs="Times New Roman"/>
      <w:b/>
      <w:sz w:val="24"/>
      <w:szCs w:val="20"/>
      <w:lang w:val="da-D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"/>
    <w:next w:val="Text1"/>
    <w:link w:val="NumPar1Char"/>
    <w:pPr>
      <w:numPr>
        <w:numId w:val="24"/>
      </w:numPr>
      <w:spacing w:before="120" w:after="120" w:line="240" w:lineRule="auto"/>
      <w:jc w:val="both"/>
    </w:pPr>
    <w:rPr>
      <w:sz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Marker">
    <w:name w:val="Marker"/>
    <w:rPr>
      <w:color w:val="0000FF"/>
      <w:shd w:val="clear" w:color="auto" w:fill="auto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1number">
    <w:name w:val="Point 1 (number)"/>
    <w:basedOn w:val="Normal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number">
    <w:name w:val="Point 2 (number)"/>
    <w:basedOn w:val="Normal"/>
    <w:pPr>
      <w:numPr>
        <w:ilvl w:val="4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3number">
    <w:name w:val="Point 3 (number)"/>
    <w:basedOn w:val="Normal"/>
    <w:pPr>
      <w:numPr>
        <w:ilvl w:val="6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0letter">
    <w:name w:val="Point 0 (letter)"/>
    <w:basedOn w:val="Normal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1letter">
    <w:name w:val="Point 1 (letter)"/>
    <w:basedOn w:val="Normal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letter">
    <w:name w:val="Point 2 (letter)"/>
    <w:basedOn w:val="Normal"/>
    <w:pPr>
      <w:numPr>
        <w:ilvl w:val="5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3letter">
    <w:name w:val="Point 3 (letter)"/>
    <w:basedOn w:val="Normal"/>
    <w:pPr>
      <w:numPr>
        <w:ilvl w:val="7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4letter">
    <w:name w:val="Point 4 (letter)"/>
    <w:basedOn w:val="Normal"/>
    <w:pPr>
      <w:numPr>
        <w:ilvl w:val="8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0">
    <w:name w:val="Bullet 0"/>
    <w:basedOn w:val="Normal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">
    <w:name w:val="Bullet 1"/>
    <w:basedOn w:val="Normal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2">
    <w:name w:val="Bullet 2"/>
    <w:basedOn w:val="Normal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3">
    <w:name w:val="Bullet 3"/>
    <w:basedOn w:val="Normal"/>
    <w:pPr>
      <w:numPr>
        <w:numId w:val="3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4">
    <w:name w:val="Bullet 4"/>
    <w:basedOn w:val="Normal"/>
    <w:pPr>
      <w:numPr>
        <w:numId w:val="3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</w:pPr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Considrant">
    <w:name w:val="Considérant"/>
    <w:basedOn w:val="Normal"/>
    <w:pPr>
      <w:numPr>
        <w:numId w:val="3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caps/>
      <w:sz w:val="24"/>
      <w:szCs w:val="20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 w:cs="Times New Roman"/>
    </w:rPr>
  </w:style>
  <w:style w:type="paragraph" w:customStyle="1" w:styleId="FooterCoverPage">
    <w:name w:val="Footer Cover Page"/>
    <w:basedOn w:val="Normal"/>
    <w:link w:val="FooterCoverPageChar"/>
    <w:pPr>
      <w:keepLines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  <w:outlineLvl w:val="0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keepLines/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  <w:outlineLvl w:val="0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9046-6EC8-47D7-A859-1EA55B5A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369</Words>
  <Characters>2317</Characters>
  <Application>Microsoft Office Word</Application>
  <DocSecurity>0</DocSecurity>
  <Lines>178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 Aldona (TAXUD)</dc:creator>
  <cp:lastModifiedBy>DIGIT/A3</cp:lastModifiedBy>
  <cp:revision>12</cp:revision>
  <cp:lastPrinted>2017-12-18T12:18:00Z</cp:lastPrinted>
  <dcterms:created xsi:type="dcterms:W3CDTF">2018-01-12T09:59:00Z</dcterms:created>
  <dcterms:modified xsi:type="dcterms:W3CDTF">2018-01-22T09:57:00Z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