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EA" w:rsidRDefault="00AF7368" w:rsidP="00AF7368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B802EC71-9197-48BC-88D9-9B0E6FF18416" style="width:450.75pt;height:395.25pt">
            <v:imagedata r:id="rId9" o:title=""/>
          </v:shape>
        </w:pict>
      </w:r>
    </w:p>
    <w:bookmarkEnd w:id="0"/>
    <w:p w:rsidR="00AB21EA" w:rsidRDefault="00AB21EA">
      <w:pPr>
        <w:pStyle w:val="Pagedecouverture"/>
        <w:rPr>
          <w:noProof/>
        </w:rPr>
        <w:sectPr w:rsidR="00AB21EA" w:rsidSect="00AF736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AB21EA" w:rsidRDefault="00AB21EA">
      <w:pPr>
        <w:rPr>
          <w:noProof/>
        </w:rPr>
      </w:pPr>
      <w:bookmarkStart w:id="1" w:name="_GoBack"/>
      <w:bookmarkEnd w:id="1"/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AB21EA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AB21EA" w:rsidRDefault="00AF7368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Vezetői összefoglaló</w:t>
            </w:r>
          </w:p>
        </w:tc>
      </w:tr>
      <w:tr w:rsidR="00AB21EA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B21EA" w:rsidRDefault="00AF7368">
            <w:pPr>
              <w:spacing w:before="120" w:after="12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color w:val="FFFFFF" w:themeColor="background1"/>
                <w:sz w:val="20"/>
              </w:rPr>
              <w:t xml:space="preserve">Hatásvizsgálat [az Európai Munkaügyi Hatóság létrehozásáról szóló rendeletre irányuló javaslatról </w:t>
            </w:r>
          </w:p>
        </w:tc>
      </w:tr>
      <w:tr w:rsidR="00AB21EA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AB21EA" w:rsidRDefault="00AF7368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A. A fellépés szükségessége</w:t>
            </w:r>
          </w:p>
        </w:tc>
      </w:tr>
      <w:tr w:rsidR="00AB21EA"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 w:rsidR="00AB21EA" w:rsidRDefault="00AF7368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Miért? Milyen problémát kell megoldani? </w:t>
            </w:r>
          </w:p>
        </w:tc>
      </w:tr>
      <w:tr w:rsidR="00AB21E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AB21EA" w:rsidRDefault="00AB21EA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B21EA" w:rsidRDefault="00AF736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 munkavállalók és a szolgáltatások szabad mozgása kulcsfontosságú eszköz az EU számára. Ezen eszköz azonban a határokon átnyúló munkavállalói mobilitásra és a szociális biztonsági rendszerek koordinálására vonatkozó egyértelmű, tisztességes és hatékony sz</w:t>
            </w:r>
            <w:r>
              <w:rPr>
                <w:rFonts w:ascii="Arial" w:hAnsi="Arial"/>
                <w:noProof/>
                <w:sz w:val="20"/>
              </w:rPr>
              <w:t>abályok meglététől függ. Az EU számos olyan jogszabályt dolgozott ki, amely a munkavállalók szabad mozgását, a munkavállalók szolgáltatásnyújtás keretében történő kiküldetését, valamint a szociális biztonsági rendszerek koordinálását szabályozza. A Juncker</w:t>
            </w:r>
            <w:r>
              <w:rPr>
                <w:rFonts w:ascii="Arial" w:hAnsi="Arial"/>
                <w:noProof/>
                <w:sz w:val="20"/>
              </w:rPr>
              <w:t xml:space="preserve"> elnök vezette Bizottság több javaslatot is benyújtott a szabályozási keret javítása érdekében, ideértve a munkavállalók kiküldetéséről szóló irányelv és a szociális biztonsági rendszerek koordinálásáról szóló rendelet felülvizsgálatát, valamint a nemzetkö</w:t>
            </w:r>
            <w:r>
              <w:rPr>
                <w:rFonts w:ascii="Arial" w:hAnsi="Arial"/>
                <w:noProof/>
                <w:sz w:val="20"/>
              </w:rPr>
              <w:t xml:space="preserve">zi közúti közlekedési ágazatban történő kiküldetésről szóló különös szabályokat. </w:t>
            </w:r>
          </w:p>
          <w:p w:rsidR="00AB21EA" w:rsidRDefault="00AB21EA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B21EA" w:rsidRDefault="00AF736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Mindezek ellenére továbbra is kétségek merülnek fel az uniós szabályoknak való megfelelés és azok hatékony érvényesítése terén, ez pedig veszélyeztetheti a belső piacba vete</w:t>
            </w:r>
            <w:r>
              <w:rPr>
                <w:rFonts w:ascii="Arial" w:hAnsi="Arial"/>
                <w:noProof/>
                <w:sz w:val="20"/>
              </w:rPr>
              <w:t>tt bizalmat és a belső piac méltányos működését. Különösen két probléma hangsúlyos: egyrészt az, hogy a magánszemélyek és a munkáltatók számára nem áll rendelkezésre megfelelő tájékoztatás, támogatás és iránymutatás a határokon átnyúló helyzetekben, másrés</w:t>
            </w:r>
            <w:r>
              <w:rPr>
                <w:rFonts w:ascii="Arial" w:hAnsi="Arial"/>
                <w:noProof/>
                <w:sz w:val="20"/>
              </w:rPr>
              <w:t>zt az, hogy a nemzeti hatóságok között nem megfelelő az együttműködés a szabályok érvényesítése terén.</w:t>
            </w:r>
          </w:p>
          <w:p w:rsidR="00AB21EA" w:rsidRDefault="00AB21EA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B21EA" w:rsidRDefault="00AF736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E javaslat célja a következő konkrét kihívások kezelése:</w:t>
            </w:r>
          </w:p>
          <w:p w:rsidR="00AB21EA" w:rsidRDefault="00AF73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nem megfelelő támogatás és iránymutatás a magánszemélyek és a vállalkozások számára a határokon</w:t>
            </w:r>
            <w:r>
              <w:rPr>
                <w:rFonts w:ascii="Arial" w:hAnsi="Arial"/>
                <w:noProof/>
                <w:sz w:val="20"/>
              </w:rPr>
              <w:t xml:space="preserve"> átnyúló helyzetekben, beleértve a nyilvánosság számára a jogaikra és kötelezettségeikre vonatkozóan rendelkezésre álló hiányos vagy nem elégséges információkat;</w:t>
            </w:r>
          </w:p>
          <w:p w:rsidR="00AB21EA" w:rsidRDefault="00AF73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nem megfelelő hozzáférés az információkhoz és a munkavállalói mobilitásnak, valamint a szociál</w:t>
            </w:r>
            <w:r>
              <w:rPr>
                <w:rFonts w:ascii="Arial" w:hAnsi="Arial"/>
                <w:noProof/>
                <w:sz w:val="20"/>
              </w:rPr>
              <w:t>is biztonsági rendszerek koordinálásának különböző területeiért felelős nemzeti hatóságok közötti információcsere elégtelen szintje;</w:t>
            </w:r>
          </w:p>
          <w:p w:rsidR="00AB21EA" w:rsidRDefault="00AF73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 nemzeti hatóságok elégtelen kapacitása a határokon átnyúló, hatóságok közötti együttműködés megszervezéséhez;</w:t>
            </w:r>
          </w:p>
          <w:p w:rsidR="00AB21EA" w:rsidRDefault="00AF73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gyenge vagy</w:t>
            </w:r>
            <w:r>
              <w:rPr>
                <w:rFonts w:ascii="Arial" w:hAnsi="Arial"/>
                <w:noProof/>
                <w:sz w:val="20"/>
              </w:rPr>
              <w:t xml:space="preserve"> hiányzó mechanizmusok a határokon átnyúló, közös végrehajtási intézkedésekre vonatkozóan;</w:t>
            </w:r>
          </w:p>
          <w:p w:rsidR="00AB21EA" w:rsidRDefault="00AF73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 tagállamok közötti, határokon átnyúló közvetítési mechanizmus hiánya a munkavállalói mobilitás és a szociális biztonsági rendszerek koordinálásának valamennyi terü</w:t>
            </w:r>
            <w:r>
              <w:rPr>
                <w:rFonts w:ascii="Arial" w:hAnsi="Arial"/>
                <w:noProof/>
                <w:sz w:val="20"/>
              </w:rPr>
              <w:t>letén;</w:t>
            </w:r>
          </w:p>
          <w:p w:rsidR="00AB21EA" w:rsidRDefault="00AF73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elégtelen uniós szintű együttműködés ezen a területen.</w:t>
            </w:r>
          </w:p>
          <w:p w:rsidR="00AB21EA" w:rsidRDefault="00AB21EA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B21EA" w:rsidRDefault="00AF736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Az EU-ban a munkavállalói mobilitás a válság során növekvő tendenciát mutatott. 2017-re 17 millió uniós polgár élt és dolgozott az állampolgársága szerintitől eltérő tagállamban. Ez majdnem két</w:t>
            </w:r>
            <w:r>
              <w:rPr>
                <w:rFonts w:ascii="Arial" w:hAnsi="Arial"/>
                <w:noProof/>
                <w:sz w:val="20"/>
              </w:rPr>
              <w:t>szeres növekedés az egy évtizeddel ezelőtti időszak adataihoz képest. A kiküldetések száma 2016-ban 2,3 millió volt; ez 2010 és 2016 között 68 %-os növekedésnek felel meg. A másik tagállamban dolgozó és oda ingázó uniós polgárok száma 1,4 millió.</w:t>
            </w:r>
            <w:r>
              <w:rPr>
                <w:rFonts w:ascii="Arial" w:hAnsi="Arial"/>
                <w:i/>
                <w:noProof/>
                <w:sz w:val="20"/>
              </w:rPr>
              <w:t xml:space="preserve"> </w:t>
            </w:r>
            <w:r>
              <w:rPr>
                <w:rFonts w:ascii="Arial" w:hAnsi="Arial"/>
                <w:noProof/>
                <w:sz w:val="20"/>
              </w:rPr>
              <w:t>E helyzet</w:t>
            </w:r>
            <w:r>
              <w:rPr>
                <w:rFonts w:ascii="Arial" w:hAnsi="Arial"/>
                <w:noProof/>
                <w:sz w:val="20"/>
              </w:rPr>
              <w:t xml:space="preserve"> nyomán az egyre inkább európaivá váló munkaerőpiac irányításához a nemzeti hatóságok közötti hatékony együttműködésre és összehangolt közigazgatási intézkedésekre van szükség. </w:t>
            </w:r>
          </w:p>
          <w:p w:rsidR="00AB21EA" w:rsidRDefault="00AB21EA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B21E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AB21EA" w:rsidRDefault="00AF7368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Mi a kezdeményezés várható eredménye? </w:t>
            </w:r>
          </w:p>
        </w:tc>
      </w:tr>
      <w:tr w:rsidR="00AB21E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AB21EA" w:rsidRDefault="00AB21EA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B21EA" w:rsidRDefault="00AF736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A kezdeményezés általános </w:t>
            </w:r>
            <w:r>
              <w:rPr>
                <w:rFonts w:ascii="Arial" w:hAnsi="Arial"/>
                <w:noProof/>
                <w:sz w:val="20"/>
              </w:rPr>
              <w:t>célkitűzése a belső piacon belül a méltányosság és a bizalom erősítésének elősegítése, valamint a munkavállalók és a szolgáltatások szabad mozgásának támogatása. A kezdeményezés konkrét célkitűzései a következők:</w:t>
            </w:r>
          </w:p>
          <w:p w:rsidR="00AB21EA" w:rsidRDefault="00AF73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 magánszemélyek és a munkáltatók informáci</w:t>
            </w:r>
            <w:r>
              <w:rPr>
                <w:rFonts w:ascii="Arial" w:hAnsi="Arial"/>
                <w:noProof/>
                <w:sz w:val="20"/>
              </w:rPr>
              <w:t xml:space="preserve">ókhoz való hozzáférésének javítása a munkavállalói mobilitás és a szociális biztonsági rendszerek koordinálásának területével összefüggő jogaikra és kötelezettségeikre vonatkozóan, valamint az érintett szolgáltatásokhoz való jobb hozzáférés;  </w:t>
            </w:r>
          </w:p>
          <w:p w:rsidR="00AB21EA" w:rsidRDefault="00AF73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 tagállamok</w:t>
            </w:r>
            <w:r>
              <w:rPr>
                <w:rFonts w:ascii="Arial" w:hAnsi="Arial"/>
                <w:noProof/>
                <w:sz w:val="20"/>
              </w:rPr>
              <w:t xml:space="preserve"> közötti operatív együttműködés erősítése a vonatkozó uniós jogszabályok határokon átívelő érvényesítése terén, többek között közös ellenőrzések elősegítésével;</w:t>
            </w:r>
          </w:p>
          <w:p w:rsidR="00AB21EA" w:rsidRDefault="00AF73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közvetítő szerep betöltése és a megoldás elősegítése a nemzeti hatóságok közötti viták és határ</w:t>
            </w:r>
            <w:r>
              <w:rPr>
                <w:rFonts w:ascii="Arial" w:hAnsi="Arial"/>
                <w:noProof/>
                <w:sz w:val="20"/>
              </w:rPr>
              <w:t xml:space="preserve">on átnyúló munkaerőpiaci zavarok – például vállalatok több tagállamot érintő átalakítása – esetében. </w:t>
            </w:r>
          </w:p>
          <w:p w:rsidR="00AB21EA" w:rsidRDefault="00AB21EA">
            <w:pPr>
              <w:pStyle w:val="ListParagraph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B21E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AB21EA" w:rsidRDefault="00AF7368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lastRenderedPageBreak/>
              <w:t>Milyen többletértéket képvisel az uniós szintű fellépés?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AB21E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AB21EA" w:rsidRDefault="00AB21EA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B21EA" w:rsidRDefault="00AF736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Míg az uniós jog érvényesítése továbbra is a nemzeti hatóságok hatáskörébe tartozik, a </w:t>
            </w:r>
            <w:r>
              <w:rPr>
                <w:rFonts w:ascii="Arial" w:hAnsi="Arial"/>
                <w:noProof/>
                <w:sz w:val="20"/>
              </w:rPr>
              <w:t>munkavállalók szabad mozgása, a munkavállalók kiküldetése és a szociális biztonsági rendszerek koordinálása olyan definíció szerinti transznacionális kérdéseket jelentenek, amelyek uniós szintű fellépést igényelnek.</w:t>
            </w:r>
          </w:p>
          <w:p w:rsidR="00AB21EA" w:rsidRDefault="00AB21EA">
            <w:pPr>
              <w:spacing w:before="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AB21EA" w:rsidRDefault="00AB21EA">
      <w:pPr>
        <w:rPr>
          <w:noProof/>
        </w:rPr>
      </w:pPr>
    </w:p>
    <w:p w:rsidR="00AB21EA" w:rsidRDefault="00AB21EA">
      <w:pPr>
        <w:rPr>
          <w:noProof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AB21EA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AB21EA" w:rsidRDefault="00AF7368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B. Megoldások</w:t>
            </w:r>
          </w:p>
        </w:tc>
      </w:tr>
      <w:tr w:rsidR="00AB21E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AB21EA" w:rsidRDefault="00AF7368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Milyen jogalkotási és</w:t>
            </w:r>
            <w:r>
              <w:rPr>
                <w:rFonts w:ascii="Tahoma" w:hAnsi="Tahoma"/>
                <w:b/>
                <w:noProof/>
                <w:sz w:val="20"/>
              </w:rPr>
              <w:t xml:space="preserve"> nem jogalkotási szakpolitikai alternatívák merültek fel? Van-e előnyben részesített megoldás? Miért?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AB21E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AB21EA" w:rsidRDefault="00AB21EA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B21EA" w:rsidRDefault="00AF736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Az Európai Munkaügyi Hatóság kapcsán három szakpolitikai alternatíva került mérlegelésre, amelyeket az ambíció egyre növekvő szintje jellemez: egy </w:t>
            </w:r>
            <w:r>
              <w:rPr>
                <w:rFonts w:ascii="Arial" w:hAnsi="Arial"/>
                <w:noProof/>
                <w:sz w:val="20"/>
              </w:rPr>
              <w:t>támogatási (1), egy operatív (2) és egy felügyeleti (3) alternatíva. Minden egyes lehetőség magában foglalja az Európai Munkaügyi Hatóság által elvégzendő alábbi feladatokat:</w:t>
            </w:r>
          </w:p>
          <w:p w:rsidR="00AB21EA" w:rsidRDefault="00AF73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munkaerő-mobilitási szolgáltatások magánszemélyek és vállalkozások számára, </w:t>
            </w:r>
          </w:p>
          <w:p w:rsidR="00AB21EA" w:rsidRDefault="00AF73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 ne</w:t>
            </w:r>
            <w:r>
              <w:rPr>
                <w:rFonts w:ascii="Arial" w:hAnsi="Arial"/>
                <w:noProof/>
                <w:sz w:val="20"/>
              </w:rPr>
              <w:t>mzeti hatóságok közötti együttműködés és információcsere,</w:t>
            </w:r>
          </w:p>
          <w:p w:rsidR="00AB21EA" w:rsidRDefault="00AF73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 közös ellenőrzések támogatása,</w:t>
            </w:r>
          </w:p>
          <w:p w:rsidR="00AB21EA" w:rsidRDefault="00AF73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munkaerőpiaci elemzések és kockázatértékelés,   </w:t>
            </w:r>
          </w:p>
          <w:p w:rsidR="00AB21EA" w:rsidRDefault="00AF73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 kapacitásépítés támogatása,</w:t>
            </w:r>
          </w:p>
          <w:p w:rsidR="00AB21EA" w:rsidRDefault="00AF73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közvetítés a nemzeti hatóságok között,</w:t>
            </w:r>
          </w:p>
          <w:p w:rsidR="00AB21EA" w:rsidRDefault="00AF73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az érintettek közötti együttműködés megkönnyítése a határokon átnyúló munkaerőpiaci zavarok esetén. </w:t>
            </w:r>
          </w:p>
          <w:p w:rsidR="00AB21EA" w:rsidRDefault="00AB21EA">
            <w:pPr>
              <w:pStyle w:val="ListParagraph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B21EA" w:rsidRDefault="00AF736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 végrehajtás tekintetében a következő lehetőségeket mérlegelték:</w:t>
            </w:r>
          </w:p>
          <w:p w:rsidR="00AB21EA" w:rsidRDefault="00AF73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létrejön egy, a munkaerő-mobilitás területén már meglévő uniós szervek koordinálásával f</w:t>
            </w:r>
            <w:r>
              <w:rPr>
                <w:rFonts w:ascii="Arial" w:hAnsi="Arial"/>
                <w:noProof/>
                <w:sz w:val="20"/>
              </w:rPr>
              <w:t>oglalkozó európai hálózat, a Bizottság pedig új operatív feladatokat lát el; (1)</w:t>
            </w:r>
          </w:p>
          <w:p w:rsidR="00AB21EA" w:rsidRDefault="00AF73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létrejön az új Európai Munkaügyi Hatóság, amely már meglévő munkaerő-mobilitási szervekre épülő operatív feladatokat lát el; (2)</w:t>
            </w:r>
          </w:p>
          <w:p w:rsidR="00AB21EA" w:rsidRDefault="00AF73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 foglalkoztatás és a szociális biztonság terü</w:t>
            </w:r>
            <w:r>
              <w:rPr>
                <w:rFonts w:ascii="Arial" w:hAnsi="Arial"/>
                <w:noProof/>
                <w:sz w:val="20"/>
              </w:rPr>
              <w:t>letén már meglévő uniós ügynökségre építve létrejön egy új Európai Munkaügyi Hatóság (3).</w:t>
            </w:r>
          </w:p>
          <w:p w:rsidR="00AB21EA" w:rsidRDefault="00AB21EA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B21EA" w:rsidRDefault="00AF736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Az előnyben részesített lehetőség magában foglalja az operatív szakpolitikai alternatívát (2), melyet az új Európai Munkaügyi Hatóságon (2) keresztül történő megvaló</w:t>
            </w:r>
            <w:r>
              <w:rPr>
                <w:rFonts w:ascii="Arial" w:hAnsi="Arial"/>
                <w:noProof/>
                <w:sz w:val="20"/>
              </w:rPr>
              <w:t xml:space="preserve">sítással ötvöz. Ez a megközelítés lehetővé teszi a Bizottság számára, hogy a szakpolitikai irányvonalat megtartsa – ahogyan ez jelenleg is megvalósul a tagállamokkal együttműködésben –, és így megfeleljen a hatáskör-átruházás elkerülését célzó elvnek.    </w:t>
            </w:r>
          </w:p>
          <w:p w:rsidR="00AB21EA" w:rsidRDefault="00AB21EA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B21EA" w:rsidRDefault="00AF736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Az operatív szakpolitikai alternatíva – amely az érdekeltek határozott támogatását élvezi – biztosítja a legjobb egyensúlyt a célkitűzések elérésében, és pozitív hatást gyakorol a nemzeti hatóságokra, a munkavállalókra és a vállalkozásokra, anélkül, hogy </w:t>
            </w:r>
            <w:r>
              <w:rPr>
                <w:rFonts w:ascii="Arial" w:hAnsi="Arial"/>
                <w:noProof/>
                <w:sz w:val="20"/>
              </w:rPr>
              <w:t>jelentős mértékben növelné a költségeket. A meglévő uniós szintű mobilitási szervekre építve új Európai Munkaügyi Hatóság létrehozását célzó alternatíva egyszerre hatékony az operatív feladatok ellátásában a meglévő uniós szervek tevékenységeinek támogatás</w:t>
            </w:r>
            <w:r>
              <w:rPr>
                <w:rFonts w:ascii="Arial" w:hAnsi="Arial"/>
                <w:noProof/>
                <w:sz w:val="20"/>
              </w:rPr>
              <w:t xml:space="preserve">a mellett, miközben – arányos módon és a szubszidiaritás tiszteletben tartása mellett – érvényesíti az észszerűsítés elvét is, válaszul az érintettek által felvetett mindkét aggályra.  </w:t>
            </w:r>
          </w:p>
          <w:p w:rsidR="00AB21EA" w:rsidRDefault="00AB21EA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B21EA" w:rsidRDefault="00AF736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Új ügynökség létrehozásához jogalkotási eszközre (rendelet) van szükség. </w:t>
            </w:r>
          </w:p>
          <w:p w:rsidR="00AB21EA" w:rsidRDefault="00AB21EA">
            <w:pPr>
              <w:spacing w:before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AB21EA">
        <w:tc>
          <w:tcPr>
            <w:tcW w:w="10188" w:type="dxa"/>
            <w:shd w:val="clear" w:color="auto" w:fill="CCCCCC"/>
          </w:tcPr>
          <w:p w:rsidR="00AB21EA" w:rsidRDefault="00AF7368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Ki melyik alternatívát támogatja?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AB21EA">
        <w:tc>
          <w:tcPr>
            <w:tcW w:w="10188" w:type="dxa"/>
            <w:shd w:val="clear" w:color="auto" w:fill="auto"/>
          </w:tcPr>
          <w:p w:rsidR="00AB21EA" w:rsidRDefault="00AB21EA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B21EA" w:rsidRDefault="00AF736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 támogatás szintje az érdekeltek körében, valamint az intézkedések és az alternatívák tekintetében is változó. A hatékonyabb információcsere é</w:t>
            </w:r>
            <w:r>
              <w:rPr>
                <w:rFonts w:ascii="Arial" w:hAnsi="Arial"/>
                <w:noProof/>
                <w:sz w:val="20"/>
              </w:rPr>
              <w:t>s kockázatértékelés széles körű támogatást élvez, de a nemzeti hatóságok, valamint a munkáltatói szervezetek határozottan vonakodnak a határokon átnyúló közös ellenőrzésektől, a kötelező érvényű határozatoktól vagy a kötelező érvényű vitarendezési mechaniz</w:t>
            </w:r>
            <w:r>
              <w:rPr>
                <w:rFonts w:ascii="Arial" w:hAnsi="Arial"/>
                <w:noProof/>
                <w:sz w:val="20"/>
              </w:rPr>
              <w:t>musoktól. A nemzetközi közúti fuvarozás terén a nemzeti végrehajtó hatóságok erőteljesebben támogatják a szabályok határokon átnyúló összehangolt végrehajtását elősegítő, uniós szintű mechanizmus létrehozását. A szakszervezetek az EU egyeztetési mechanizmu</w:t>
            </w:r>
            <w:r>
              <w:rPr>
                <w:rFonts w:ascii="Arial" w:hAnsi="Arial"/>
                <w:noProof/>
                <w:sz w:val="20"/>
              </w:rPr>
              <w:t xml:space="preserve">sai iránti támogatásukat fejezték ki. Mind a szakszervezetek, mind a polgárok támogatnák a jogviták rendezésének a nemzeti hatóságok körén kívüli, a határokon átnyúló, egyedi jogvitákra </w:t>
            </w:r>
            <w:r>
              <w:rPr>
                <w:rFonts w:ascii="Arial" w:hAnsi="Arial"/>
                <w:noProof/>
                <w:sz w:val="20"/>
              </w:rPr>
              <w:lastRenderedPageBreak/>
              <w:t xml:space="preserve">történő kiterjesztését. </w:t>
            </w:r>
          </w:p>
          <w:p w:rsidR="00AB21EA" w:rsidRDefault="00AB21EA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B21EA" w:rsidRDefault="00AF736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Néhány kivételtől eltekintve az új hatóság l</w:t>
            </w:r>
            <w:r>
              <w:rPr>
                <w:rFonts w:ascii="Arial" w:hAnsi="Arial"/>
                <w:noProof/>
                <w:sz w:val="20"/>
              </w:rPr>
              <w:t xml:space="preserve">étrehozásának támogatása a számára biztosított hatókörtől és célkitűzésektől, valamint a hatóság lehetséges költségeitől függ. Az érdekeltek jellemzően előnyben részesítik a meglévő hálózatok és struktúrák racionalizálását és hatékonyságának növelését. </w:t>
            </w:r>
          </w:p>
          <w:p w:rsidR="00AB21EA" w:rsidRDefault="00AB21EA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B21EA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AB21EA" w:rsidRDefault="00AF7368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lastRenderedPageBreak/>
              <w:t>C. Az előnyben részesített alternatíva hatásai</w:t>
            </w:r>
          </w:p>
        </w:tc>
      </w:tr>
      <w:tr w:rsidR="00AB21E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AB21EA" w:rsidRDefault="00AF7368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Melyek az előnyben részesített alternatíva (ha nincs ilyen, akkor a főbb alternatívák) előnyei?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AB21E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AB21EA" w:rsidRDefault="00AB21EA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B21EA" w:rsidRDefault="00AF736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A </w:t>
            </w:r>
            <w:r>
              <w:rPr>
                <w:rFonts w:ascii="Arial" w:hAnsi="Arial"/>
                <w:noProof/>
                <w:sz w:val="20"/>
                <w:u w:val="single"/>
              </w:rPr>
              <w:t>magánszemélyek</w:t>
            </w:r>
            <w:r>
              <w:rPr>
                <w:rFonts w:ascii="Arial" w:hAnsi="Arial"/>
                <w:noProof/>
                <w:sz w:val="20"/>
              </w:rPr>
              <w:t>, különösen az utazó munkavállalók számára nyújtott előnyök közé a hatékonyabb védelem, valam</w:t>
            </w:r>
            <w:r>
              <w:rPr>
                <w:rFonts w:ascii="Arial" w:hAnsi="Arial"/>
                <w:noProof/>
                <w:sz w:val="20"/>
              </w:rPr>
              <w:t xml:space="preserve">int a csalás és visszaélés kockázatának csökkenése tartozik, főként a közúti közlekedési ágazatban. További előnyök származnak a szabad mozgáshoz való joguk gyakorlásának kedvezőbb lehetőségeiből. </w:t>
            </w:r>
          </w:p>
          <w:p w:rsidR="00AB21EA" w:rsidRDefault="00AB21EA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B21EA" w:rsidRDefault="00AF736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A </w:t>
            </w:r>
            <w:r>
              <w:rPr>
                <w:rFonts w:ascii="Arial" w:hAnsi="Arial"/>
                <w:noProof/>
                <w:sz w:val="20"/>
                <w:u w:val="single"/>
              </w:rPr>
              <w:t>vállalkozások</w:t>
            </w:r>
            <w:r>
              <w:rPr>
                <w:rFonts w:ascii="Arial" w:hAnsi="Arial"/>
                <w:noProof/>
                <w:sz w:val="20"/>
              </w:rPr>
              <w:t xml:space="preserve"> – különösen a kkv-k – a tisztességesebb versenyből és az egyenlő feltételekből, valamint a helyzetükkel kapcsolatos bizonytalanság csökkenéséből fakadó előnyökből részesülnek majd, különösen a munkavállalók kiküldetését illetően. Mindez a hatékonyabb tájé</w:t>
            </w:r>
            <w:r>
              <w:rPr>
                <w:rFonts w:ascii="Arial" w:hAnsi="Arial"/>
                <w:noProof/>
                <w:sz w:val="20"/>
              </w:rPr>
              <w:t xml:space="preserve">koztatással együtt megkönnyíti a határokon átnyúló tevékenységekben való részvételre vonatkozó döntéseiket. </w:t>
            </w:r>
          </w:p>
          <w:p w:rsidR="00AB21EA" w:rsidRDefault="00AB21EA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B21EA" w:rsidRDefault="00AF736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A </w:t>
            </w:r>
            <w:r>
              <w:rPr>
                <w:rFonts w:ascii="Arial" w:hAnsi="Arial"/>
                <w:noProof/>
                <w:sz w:val="20"/>
                <w:u w:val="single"/>
              </w:rPr>
              <w:t>nemzeti hatóságok</w:t>
            </w:r>
            <w:r>
              <w:rPr>
                <w:rFonts w:ascii="Arial" w:hAnsi="Arial"/>
                <w:noProof/>
                <w:sz w:val="20"/>
              </w:rPr>
              <w:t xml:space="preserve"> számára a szabályok hatékonyabb érvényesítését elősegítő megerősített együttműködési és ellenőrzési kapacitás fog előnyösnek b</w:t>
            </w:r>
            <w:r>
              <w:rPr>
                <w:rFonts w:ascii="Arial" w:hAnsi="Arial"/>
                <w:noProof/>
                <w:sz w:val="20"/>
              </w:rPr>
              <w:t xml:space="preserve">izonyulni. A strukturált együttműködés előnyei idővel várhatóan nőni fognak, mivel egyre több nemzeti hatóság dönt majd a rendelkezésre álló keret alkalmazása mellett. </w:t>
            </w:r>
          </w:p>
          <w:p w:rsidR="00AB21EA" w:rsidRDefault="00AB21EA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B21EA" w:rsidRDefault="00AF736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 szélesebb körű makrogazdasági előnyök jellemzően a belső piac jobb és méltányosabb m</w:t>
            </w:r>
            <w:r>
              <w:rPr>
                <w:rFonts w:ascii="Arial" w:hAnsi="Arial"/>
                <w:noProof/>
                <w:sz w:val="20"/>
              </w:rPr>
              <w:t xml:space="preserve">űködéséből fognak fakadni, hozzájárulva általában véve a tisztességesebb versenyhez és a közigazgatások közötti bizalom helyreállításához. </w:t>
            </w:r>
          </w:p>
          <w:p w:rsidR="00AB21EA" w:rsidRDefault="00AB21EA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:rsidR="00AB21EA" w:rsidRDefault="00AB21EA">
      <w:pPr>
        <w:widowControl w:val="0"/>
        <w:rPr>
          <w:noProof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AB21E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AB21EA" w:rsidRDefault="00AF7368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Milyen költségekkel jár az előnyben részesített alternatíva (ha nincs ilyen, akkor milyen költségekkel járnak a </w:t>
            </w:r>
            <w:r>
              <w:rPr>
                <w:rFonts w:ascii="Tahoma" w:hAnsi="Tahoma"/>
                <w:b/>
                <w:noProof/>
                <w:sz w:val="20"/>
              </w:rPr>
              <w:t>főbb lehetőségek)?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AB21E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AB21EA" w:rsidRDefault="00AB21EA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B21EA" w:rsidRDefault="00AF7368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Az előnyben részesített kombinált alternatíva esetében az Európai Munkaügyi Hatóság teljes uniós költségvetése a becslések szerint – a 2023-ban bekövetkező teljes körű működés esetén – évente 50,9 millió EUR költséggel járna</w:t>
            </w:r>
            <w:r>
              <w:rPr>
                <w:rFonts w:ascii="Arial" w:hAnsi="Arial"/>
                <w:i/>
                <w:noProof/>
                <w:sz w:val="20"/>
              </w:rPr>
              <w:t>.</w:t>
            </w:r>
            <w:r>
              <w:rPr>
                <w:rFonts w:ascii="Arial" w:hAnsi="Arial"/>
                <w:noProof/>
                <w:sz w:val="20"/>
              </w:rPr>
              <w:t xml:space="preserve"> Nincsene</w:t>
            </w:r>
            <w:r>
              <w:rPr>
                <w:rFonts w:ascii="Arial" w:hAnsi="Arial"/>
                <w:noProof/>
                <w:sz w:val="20"/>
              </w:rPr>
              <w:t>k környezeti hatások.</w:t>
            </w:r>
            <w:r>
              <w:rPr>
                <w:rFonts w:ascii="Arial" w:hAnsi="Arial"/>
                <w:i/>
                <w:noProof/>
                <w:sz w:val="20"/>
              </w:rPr>
              <w:t xml:space="preserve"> </w:t>
            </w:r>
          </w:p>
          <w:p w:rsidR="00AB21EA" w:rsidRDefault="00AB21EA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AB21E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AB21EA" w:rsidRDefault="00AF7368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Hogyan érinti a fellépés a vállalkozásokat, köztük a kis- és középvállalkozásokat és a mikrovállalkozásokat? </w:t>
            </w:r>
          </w:p>
        </w:tc>
      </w:tr>
      <w:tr w:rsidR="00AB21E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AB21EA" w:rsidRDefault="00AB21EA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B21EA" w:rsidRDefault="00AF736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 vállalkozásokat, a kkv-kat és a mikrovállalkozásokat érő hatás várhatóan pozitív lesz. Előnyös lesz számukra mind a f</w:t>
            </w:r>
            <w:r>
              <w:rPr>
                <w:rFonts w:ascii="Arial" w:hAnsi="Arial"/>
                <w:noProof/>
                <w:sz w:val="20"/>
              </w:rPr>
              <w:t>okozott adminisztratív hatékonyság, mind a belső piac jobb működése, különösen az egyenlő versenyfeltételek jobb érvényesítése révén. A szabályoknak megfelelő vállalkozások számára mindez nem jár költséggel.</w:t>
            </w:r>
          </w:p>
          <w:p w:rsidR="00AB21EA" w:rsidRDefault="00AB21EA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AB21E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AB21EA" w:rsidRDefault="00AF7368"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Jelentős lesz-e a tagállamok költségvetésére </w:t>
            </w:r>
            <w:r>
              <w:rPr>
                <w:rFonts w:ascii="Tahoma" w:hAnsi="Tahoma"/>
                <w:b/>
                <w:noProof/>
                <w:sz w:val="20"/>
              </w:rPr>
              <w:t>és közigazgatására gyakorolt hatás?</w:t>
            </w:r>
          </w:p>
        </w:tc>
      </w:tr>
      <w:tr w:rsidR="00AB21EA">
        <w:tc>
          <w:tcPr>
            <w:tcW w:w="10188" w:type="dxa"/>
            <w:shd w:val="clear" w:color="auto" w:fill="auto"/>
          </w:tcPr>
          <w:p w:rsidR="00AB21EA" w:rsidRDefault="00AB21EA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B21EA" w:rsidRDefault="00AF736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Mivel a javaslatra vonatkozó támogatás az uniós költségvetésben szerepel, a nemzeti költségvetésekre gyakorolt hatás minimális lesz. A közigazgatásokra gyakorolt hatást nem lehet pontosan számszerűsíteni, de az esettan</w:t>
            </w:r>
            <w:r>
              <w:rPr>
                <w:rFonts w:ascii="Arial" w:hAnsi="Arial"/>
                <w:noProof/>
                <w:sz w:val="20"/>
              </w:rPr>
              <w:t xml:space="preserve">ulmányok azt jelzik, hogy a hatás várhatóan pozitív lesz, mivel a szabályok jobb érvényesítése lehetővé fogja tenni a korábban be nem fizetett társadalombiztosítási járulékok azonosítását. </w:t>
            </w:r>
          </w:p>
          <w:p w:rsidR="00AB21EA" w:rsidRDefault="00AB21EA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B21E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AB21EA" w:rsidRDefault="00AF7368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Lesznek-e egyéb jelentős hatások?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AB21E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AB21EA" w:rsidRDefault="00AB21EA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B21EA" w:rsidRDefault="00AF736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 javaslat a következő unió</w:t>
            </w:r>
            <w:r>
              <w:rPr>
                <w:rFonts w:ascii="Arial" w:hAnsi="Arial"/>
                <w:noProof/>
                <w:sz w:val="20"/>
              </w:rPr>
              <w:t>s mobilitási szervek esetében racionalizálást tesz szükségessé:  i. az EURES Európai Koordinációs Irodája; ii. a szociális biztonsági rendszerek koordinációjával foglalkozó igazgatási bizottság egyeztető testülete, iii. könyvvizsgáló bizottsága és iv. szak</w:t>
            </w:r>
            <w:r>
              <w:rPr>
                <w:rFonts w:ascii="Arial" w:hAnsi="Arial"/>
                <w:noProof/>
                <w:sz w:val="20"/>
              </w:rPr>
              <w:t>mai bizottsága, v. a be nem jelentett munkavégzés kezelésével foglalkozó európai platform, vi. a munkavállalók kiküldetésével foglalkozó szakértői bizottság, valamint vii. a munkavállalók szabad mozgásával foglalkozó szakmai bizottság. A jelenleg e szervek</w:t>
            </w:r>
            <w:r>
              <w:rPr>
                <w:rFonts w:ascii="Arial" w:hAnsi="Arial"/>
                <w:noProof/>
                <w:sz w:val="20"/>
              </w:rPr>
              <w:t xml:space="preserve"> által végzett feladatokat a Hatóság végezné. Az Európai Munkaügyi Hatóság együttműködést hozna létre a munkavállalói mobilitás és a szociális biztonsági rendszerek koordinálása területén fennmaradó három bizottsággal (az igazgatási bizottsággal és a tanác</w:t>
            </w:r>
            <w:r>
              <w:rPr>
                <w:rFonts w:ascii="Arial" w:hAnsi="Arial"/>
                <w:noProof/>
                <w:sz w:val="20"/>
              </w:rPr>
              <w:t>sadó bizottsággal), valamint a munkavállalók szabad mozgásával foglalkozó tanácsadó bizottsággal. A közúti szállítással foglalkozó bizottság szintén változatlan marad.</w:t>
            </w:r>
          </w:p>
          <w:p w:rsidR="00AB21EA" w:rsidRDefault="00AB21EA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B21EA"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 w:rsidR="00AB21EA" w:rsidRDefault="00AF7368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D. További lépések</w:t>
            </w:r>
          </w:p>
        </w:tc>
      </w:tr>
      <w:tr w:rsidR="00AB21E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AB21EA" w:rsidRDefault="00AF7368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Mikor kerül sor a szakpolitikai fellépés felülvizsgálatára? </w:t>
            </w:r>
          </w:p>
        </w:tc>
      </w:tr>
      <w:tr w:rsidR="00AB21E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AB21EA" w:rsidRDefault="00AB21EA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AB21EA" w:rsidRDefault="00AF7368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A Bizottság a költségvetési rendelet és a minőségi jogalkotásra vonatkozó iránymutatás követelményeinek megfelelően a rendelet alkalmazását öt évvel a hatálybalépését követően értékelni fogja. </w:t>
            </w:r>
          </w:p>
          <w:p w:rsidR="00AB21EA" w:rsidRDefault="00AB21EA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:rsidR="00AB21EA" w:rsidRDefault="00AB21EA">
      <w:pPr>
        <w:rPr>
          <w:noProof/>
        </w:rPr>
      </w:pPr>
    </w:p>
    <w:sectPr w:rsidR="00AB21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EA" w:rsidRDefault="00AF7368">
      <w:r>
        <w:separator/>
      </w:r>
    </w:p>
  </w:endnote>
  <w:endnote w:type="continuationSeparator" w:id="0">
    <w:p w:rsidR="00AB21EA" w:rsidRDefault="00AF7368">
      <w:r>
        <w:continuationSeparator/>
      </w:r>
    </w:p>
  </w:endnote>
  <w:endnote w:type="continuationNotice" w:id="1">
    <w:p w:rsidR="00AB21EA" w:rsidRDefault="00AB21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68" w:rsidRPr="00AF7368" w:rsidRDefault="00AF7368" w:rsidP="00AF73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68" w:rsidRPr="00AF7368" w:rsidRDefault="00AF7368" w:rsidP="00AF7368">
    <w:pPr>
      <w:pStyle w:val="FooterCoverPage"/>
      <w:rPr>
        <w:rFonts w:ascii="Arial" w:hAnsi="Arial" w:cs="Arial"/>
        <w:b/>
        <w:sz w:val="48"/>
      </w:rPr>
    </w:pPr>
    <w:r w:rsidRPr="00AF7368">
      <w:rPr>
        <w:rFonts w:ascii="Arial" w:hAnsi="Arial" w:cs="Arial"/>
        <w:b/>
        <w:sz w:val="48"/>
      </w:rPr>
      <w:t>HU</w:t>
    </w:r>
    <w:r w:rsidRPr="00AF7368">
      <w:rPr>
        <w:rFonts w:ascii="Arial" w:hAnsi="Arial" w:cs="Arial"/>
        <w:b/>
        <w:sz w:val="48"/>
      </w:rPr>
      <w:tab/>
    </w:r>
    <w:r w:rsidRPr="00AF7368">
      <w:rPr>
        <w:rFonts w:ascii="Arial" w:hAnsi="Arial" w:cs="Arial"/>
        <w:b/>
        <w:sz w:val="48"/>
      </w:rPr>
      <w:tab/>
    </w:r>
    <w:r w:rsidRPr="00AF7368">
      <w:tab/>
    </w:r>
    <w:r w:rsidRPr="00AF7368"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68" w:rsidRPr="00AF7368" w:rsidRDefault="00AF7368" w:rsidP="00AF7368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EA" w:rsidRDefault="00AB21E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75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21EA" w:rsidRDefault="00AF73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EA" w:rsidRDefault="00AB2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EA" w:rsidRDefault="00AF7368">
      <w:r>
        <w:separator/>
      </w:r>
    </w:p>
  </w:footnote>
  <w:footnote w:type="continuationSeparator" w:id="0">
    <w:p w:rsidR="00AB21EA" w:rsidRDefault="00AF7368">
      <w:r>
        <w:continuationSeparator/>
      </w:r>
    </w:p>
  </w:footnote>
  <w:footnote w:type="continuationNotice" w:id="1">
    <w:p w:rsidR="00AB21EA" w:rsidRDefault="00AB21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68" w:rsidRPr="00AF7368" w:rsidRDefault="00AF7368" w:rsidP="00AF73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68" w:rsidRPr="00AF7368" w:rsidRDefault="00AF7368" w:rsidP="00AF7368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68" w:rsidRPr="00AF7368" w:rsidRDefault="00AF7368" w:rsidP="00AF7368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EA" w:rsidRDefault="00AB21E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EA" w:rsidRDefault="00AB21E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EA" w:rsidRDefault="00AB2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37EF"/>
    <w:multiLevelType w:val="hybridMultilevel"/>
    <w:tmpl w:val="C548FE18"/>
    <w:lvl w:ilvl="0" w:tplc="A5D2D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SpellingErrors/>
  <w:hideGrammaticalError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mely a következ\u337? dokumentumot kíséri"/>
    <w:docVar w:name="LW_CORRIGENDUM" w:val="&lt;UNUSED&gt;"/>
    <w:docVar w:name="LW_COVERPAGE_EXISTS" w:val="True"/>
    <w:docVar w:name="LW_COVERPAGE_GUID" w:val="B802EC71-9197-48BC-88D9-9B0E6FF18416"/>
    <w:docVar w:name="LW_COVERPAGE_TYPE" w:val="1"/>
    <w:docVar w:name="LW_CROSSREFERENCE" w:val="{COM(2018) 131 final}_x000d__x000a_{SWD(2018) 68 final}_x000d_"/>
    <w:docVar w:name="LW_DocType" w:val="NORMAL"/>
    <w:docVar w:name="LW_EMISSION" w:val="2018.3.13."/>
    <w:docVar w:name="LW_EMISSION_ISODATE" w:val="2018-03-13"/>
    <w:docVar w:name="LW_EMISSION_LOCATION" w:val="BRX"/>
    <w:docVar w:name="LW_EMISSION_PREFIX" w:val="Strasbourg,"/>
    <w:docVar w:name="LW_EMISSION_SUFFIX" w:val="&lt;EMPTY&gt;"/>
    <w:docVar w:name="LW_ID_DOCTYPE_NONLW" w:val="CP-02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.CP" w:val="az Európai Munkaügyi Hatóság létrehozásáról"/>
    <w:docVar w:name="LW_PART_NBR" w:val="1"/>
    <w:docVar w:name="LW_PART_NBR_TOTAL" w:val="1"/>
    <w:docVar w:name="LW_REF.INST.NEW" w:val="SWD"/>
    <w:docVar w:name="LW_REF.INST.NEW_ADOPTED" w:val="final"/>
    <w:docVar w:name="LW_REF.INST.NEW_TEXT" w:val="(2018) 6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BIZOTTSÁGI SZOLGÁLATI MUNKADOKUMENTUM_x000b__x000b_A HATÁSVIZSGÁLAT VEZET\u336?I ÖSSZEFOGLALÓJA_x000b_"/>
    <w:docVar w:name="LW_TYPEACTEPRINCIPAL.CP" w:val="Javaslat_x000b_Az Európai Parlament és a Tanács rendelete"/>
  </w:docVars>
  <w:rsids>
    <w:rsidRoot w:val="00AB21EA"/>
    <w:rsid w:val="00AB21EA"/>
    <w:rsid w:val="00A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aliases w:val="Footnote Reference Superscript,BVI fnr, BVI fnr,Footnote symbol,Footnote reference number,note TESI,Appel note de bas de p,Nota,SUPERS,Footnote number,EN Footnote Reference,-E Fußnotenzeichen,number Char Char,number,Ref,styl,styli,ftr"/>
    <w:uiPriority w:val="99"/>
    <w:qFormat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aliases w:val="Footnote Reference Superscript,BVI fnr, BVI fnr,Footnote symbol,Footnote reference number,note TESI,Appel note de bas de p,Nota,SUPERS,Footnote number,EN Footnote Reference,-E Fußnotenzeichen,number Char Char,number,Ref,styl,styli,ftr"/>
    <w:uiPriority w:val="99"/>
    <w:qFormat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B190-10B5-4B00-91FB-D798382F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1495</Words>
  <Characters>10751</Characters>
  <Application>Microsoft Office Word</Application>
  <DocSecurity>0</DocSecurity>
  <Lines>185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2018-03-09T16:52:00Z</dcterms:created>
  <dcterms:modified xsi:type="dcterms:W3CDTF">2018-03-23T15:17:00Z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</Properties>
</file>