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824" w:type="dxa"/>
        <w:tblLook w:val="04A0" w:firstRow="1" w:lastRow="0" w:firstColumn="1" w:lastColumn="0" w:noHBand="0" w:noVBand="1"/>
      </w:tblPr>
      <w:tblGrid>
        <w:gridCol w:w="1247"/>
        <w:gridCol w:w="5556"/>
        <w:gridCol w:w="3021"/>
      </w:tblGrid>
      <w:tr w:rsidR="004A00AA" w:rsidTr="003F2E32">
        <w:tc>
          <w:tcPr>
            <w:tcW w:w="1247" w:type="dxa"/>
            <w:shd w:val="clear" w:color="auto" w:fill="auto"/>
          </w:tcPr>
          <w:p w:rsidR="004A00AA" w:rsidRPr="003F2E32" w:rsidRDefault="004A00AA" w:rsidP="004A00AA">
            <w:pPr>
              <w:rPr>
                <w:b/>
                <w:bCs/>
              </w:rPr>
            </w:pPr>
          </w:p>
        </w:tc>
        <w:tc>
          <w:tcPr>
            <w:tcW w:w="5556" w:type="dxa"/>
            <w:shd w:val="clear" w:color="auto" w:fill="auto"/>
          </w:tcPr>
          <w:p w:rsidR="00C90CDE" w:rsidRPr="003F2E32" w:rsidRDefault="00C90CDE" w:rsidP="00C90CDE">
            <w:pPr>
              <w:rPr>
                <w:b/>
                <w:bCs/>
              </w:rPr>
            </w:pPr>
          </w:p>
        </w:tc>
        <w:tc>
          <w:tcPr>
            <w:tcW w:w="3021" w:type="dxa"/>
            <w:shd w:val="clear" w:color="auto" w:fill="auto"/>
          </w:tcPr>
          <w:p w:rsidR="004A00AA" w:rsidRPr="003F2E32" w:rsidRDefault="004A00AA" w:rsidP="000726D4">
            <w:pPr>
              <w:pStyle w:val="PSadresavpravo"/>
              <w:rPr>
                <w:b/>
                <w:bCs/>
              </w:rPr>
            </w:pPr>
          </w:p>
        </w:tc>
      </w:tr>
      <w:tr w:rsidR="003F2E32" w:rsidRPr="00BC2104" w:rsidTr="003F2E32">
        <w:trPr>
          <w:trHeight w:hRule="exact" w:val="170"/>
        </w:trPr>
        <w:tc>
          <w:tcPr>
            <w:tcW w:w="1247" w:type="dxa"/>
            <w:shd w:val="clear" w:color="auto" w:fill="F2F2F2"/>
          </w:tcPr>
          <w:p w:rsidR="00BC2104" w:rsidRPr="003F2E32" w:rsidRDefault="00BC2104" w:rsidP="00BC2104">
            <w:pPr>
              <w:rPr>
                <w:b/>
                <w:bCs/>
              </w:rPr>
            </w:pPr>
          </w:p>
        </w:tc>
        <w:tc>
          <w:tcPr>
            <w:tcW w:w="5556" w:type="dxa"/>
            <w:shd w:val="clear" w:color="auto" w:fill="F2F2F2"/>
          </w:tcPr>
          <w:p w:rsidR="00BC2104" w:rsidRPr="00BC2104" w:rsidRDefault="00BC2104" w:rsidP="00BC2104"/>
        </w:tc>
        <w:tc>
          <w:tcPr>
            <w:tcW w:w="3021" w:type="dxa"/>
            <w:shd w:val="clear" w:color="auto" w:fill="F2F2F2"/>
          </w:tcPr>
          <w:p w:rsidR="00BC2104" w:rsidRPr="00BC2104" w:rsidRDefault="00BC2104" w:rsidP="00BC2104"/>
        </w:tc>
      </w:tr>
    </w:tbl>
    <w:p w:rsidR="00C9656B" w:rsidRDefault="00C9656B" w:rsidP="00511EB5">
      <w:pPr>
        <w:suppressAutoHyphens w:val="0"/>
        <w:spacing w:before="100" w:beforeAutospacing="1"/>
        <w:jc w:val="right"/>
        <w:rPr>
          <w:color w:val="000000"/>
          <w:szCs w:val="24"/>
          <w:lang w:val="en-GB" w:eastAsia="cs-CZ" w:bidi="ar-SA"/>
        </w:rPr>
      </w:pPr>
    </w:p>
    <w:tbl>
      <w:tblPr>
        <w:tblW w:w="9824" w:type="dxa"/>
        <w:tblLook w:val="04A0" w:firstRow="1" w:lastRow="0" w:firstColumn="1" w:lastColumn="0" w:noHBand="0" w:noVBand="1"/>
      </w:tblPr>
      <w:tblGrid>
        <w:gridCol w:w="1602"/>
        <w:gridCol w:w="5350"/>
        <w:gridCol w:w="2872"/>
      </w:tblGrid>
      <w:tr w:rsidR="001E4D75" w:rsidTr="00756EDF">
        <w:tc>
          <w:tcPr>
            <w:tcW w:w="1247" w:type="dxa"/>
            <w:shd w:val="clear" w:color="auto" w:fill="auto"/>
          </w:tcPr>
          <w:p w:rsidR="001E4D75" w:rsidRPr="003F2E32" w:rsidRDefault="001E4D75" w:rsidP="00756EDF">
            <w:pPr>
              <w:rPr>
                <w:b/>
                <w:bCs/>
              </w:rPr>
            </w:pPr>
            <w:r w:rsidRPr="003F2E32">
              <w:rPr>
                <w:b/>
                <w:noProof/>
                <w:lang w:eastAsia="cs-CZ" w:bidi="ar-SA"/>
              </w:rPr>
              <w:drawing>
                <wp:inline distT="0" distB="0" distL="0" distR="0" wp14:anchorId="14973564" wp14:editId="07E7F1EE">
                  <wp:extent cx="880110" cy="1259205"/>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0110" cy="1259205"/>
                          </a:xfrm>
                          <a:prstGeom prst="rect">
                            <a:avLst/>
                          </a:prstGeom>
                          <a:solidFill>
                            <a:srgbClr val="FFFFFF"/>
                          </a:solidFill>
                          <a:ln>
                            <a:noFill/>
                          </a:ln>
                        </pic:spPr>
                      </pic:pic>
                    </a:graphicData>
                  </a:graphic>
                </wp:inline>
              </w:drawing>
            </w:r>
          </w:p>
        </w:tc>
        <w:tc>
          <w:tcPr>
            <w:tcW w:w="5556" w:type="dxa"/>
            <w:shd w:val="clear" w:color="auto" w:fill="auto"/>
          </w:tcPr>
          <w:p w:rsidR="001E4D75" w:rsidRPr="003F2E32" w:rsidRDefault="001E4D75" w:rsidP="00756EDF">
            <w:pPr>
              <w:pStyle w:val="PS-hlavikasadresou"/>
              <w:spacing w:after="0"/>
              <w:jc w:val="center"/>
              <w:rPr>
                <w:b/>
                <w:bCs/>
                <w:sz w:val="24"/>
                <w:szCs w:val="24"/>
              </w:rPr>
            </w:pPr>
            <w:r w:rsidRPr="003F2E32">
              <w:rPr>
                <w:b/>
                <w:bCs/>
                <w:i/>
                <w:sz w:val="24"/>
                <w:szCs w:val="24"/>
              </w:rPr>
              <w:t>PARLAMENT ČESKÉ REPUBLIKY</w:t>
            </w:r>
          </w:p>
          <w:p w:rsidR="001E4D75" w:rsidRPr="003F2E32" w:rsidRDefault="001E4D75" w:rsidP="00756EDF">
            <w:pPr>
              <w:pStyle w:val="PS-hlavikasadresou"/>
              <w:spacing w:after="0"/>
              <w:jc w:val="center"/>
              <w:rPr>
                <w:b/>
                <w:bCs/>
                <w:i/>
                <w:sz w:val="24"/>
                <w:szCs w:val="24"/>
              </w:rPr>
            </w:pPr>
            <w:r w:rsidRPr="003F2E32">
              <w:rPr>
                <w:b/>
                <w:bCs/>
                <w:sz w:val="24"/>
                <w:szCs w:val="24"/>
              </w:rPr>
              <w:t>Poslanecká sněmovna</w:t>
            </w:r>
          </w:p>
          <w:p w:rsidR="001E4D75" w:rsidRPr="003F2E32" w:rsidRDefault="001E4D75" w:rsidP="00756EDF">
            <w:pPr>
              <w:pStyle w:val="PS-hlavikasadresou"/>
              <w:jc w:val="center"/>
              <w:rPr>
                <w:b/>
                <w:bCs/>
                <w:sz w:val="24"/>
                <w:szCs w:val="24"/>
              </w:rPr>
            </w:pPr>
            <w:r w:rsidRPr="003F2E32">
              <w:rPr>
                <w:b/>
                <w:bCs/>
                <w:sz w:val="24"/>
                <w:szCs w:val="24"/>
              </w:rPr>
              <w:t>předseda výboru pro evropské záležitosti</w:t>
            </w:r>
          </w:p>
          <w:p w:rsidR="001E4D75" w:rsidRPr="003F2E32" w:rsidRDefault="001E4D75" w:rsidP="00756EDF">
            <w:pPr>
              <w:pStyle w:val="PS-hlavikasadresou"/>
              <w:jc w:val="center"/>
              <w:rPr>
                <w:b/>
                <w:bCs/>
                <w:i/>
                <w:sz w:val="24"/>
                <w:szCs w:val="24"/>
              </w:rPr>
            </w:pPr>
            <w:r w:rsidRPr="003F2E32">
              <w:rPr>
                <w:b/>
                <w:bCs/>
                <w:i/>
                <w:sz w:val="24"/>
                <w:szCs w:val="24"/>
              </w:rPr>
              <w:t xml:space="preserve">Mgr. </w:t>
            </w:r>
            <w:proofErr w:type="gramStart"/>
            <w:r w:rsidRPr="003F2E32">
              <w:rPr>
                <w:b/>
                <w:bCs/>
                <w:i/>
                <w:sz w:val="24"/>
                <w:szCs w:val="24"/>
              </w:rPr>
              <w:t>Ondřej   B e n e š í k</w:t>
            </w:r>
            <w:proofErr w:type="gramEnd"/>
          </w:p>
          <w:p w:rsidR="001E4D75" w:rsidRPr="003F2E32" w:rsidRDefault="001E4D75" w:rsidP="00756EDF">
            <w:pPr>
              <w:rPr>
                <w:b/>
                <w:bCs/>
              </w:rPr>
            </w:pPr>
          </w:p>
        </w:tc>
        <w:tc>
          <w:tcPr>
            <w:tcW w:w="3021" w:type="dxa"/>
            <w:shd w:val="clear" w:color="auto" w:fill="auto"/>
          </w:tcPr>
          <w:p w:rsidR="001E4D75" w:rsidRPr="003F2E32" w:rsidRDefault="001E4D75" w:rsidP="00756EDF">
            <w:pPr>
              <w:pStyle w:val="PSadresavpravo"/>
              <w:rPr>
                <w:b/>
                <w:bCs/>
              </w:rPr>
            </w:pPr>
          </w:p>
        </w:tc>
      </w:tr>
      <w:tr w:rsidR="001E4D75" w:rsidRPr="00BC2104" w:rsidTr="00756EDF">
        <w:trPr>
          <w:trHeight w:hRule="exact" w:val="170"/>
        </w:trPr>
        <w:tc>
          <w:tcPr>
            <w:tcW w:w="1247" w:type="dxa"/>
            <w:shd w:val="clear" w:color="auto" w:fill="F2F2F2"/>
          </w:tcPr>
          <w:p w:rsidR="001E4D75" w:rsidRPr="003F2E32" w:rsidRDefault="001E4D75" w:rsidP="00756EDF">
            <w:pPr>
              <w:rPr>
                <w:b/>
                <w:bCs/>
              </w:rPr>
            </w:pPr>
          </w:p>
        </w:tc>
        <w:tc>
          <w:tcPr>
            <w:tcW w:w="5556" w:type="dxa"/>
            <w:shd w:val="clear" w:color="auto" w:fill="F2F2F2"/>
          </w:tcPr>
          <w:p w:rsidR="001E4D75" w:rsidRPr="00BC2104" w:rsidRDefault="001E4D75" w:rsidP="00756EDF"/>
        </w:tc>
        <w:tc>
          <w:tcPr>
            <w:tcW w:w="3021" w:type="dxa"/>
            <w:shd w:val="clear" w:color="auto" w:fill="F2F2F2"/>
          </w:tcPr>
          <w:p w:rsidR="001E4D75" w:rsidRPr="00BC2104" w:rsidRDefault="001E4D75" w:rsidP="00756EDF"/>
        </w:tc>
      </w:tr>
    </w:tbl>
    <w:p w:rsidR="00F14CA3" w:rsidRDefault="00F14CA3" w:rsidP="001E4D75">
      <w:pPr>
        <w:pStyle w:val="western"/>
        <w:spacing w:after="0"/>
        <w:jc w:val="right"/>
        <w:rPr>
          <w:sz w:val="24"/>
          <w:szCs w:val="24"/>
          <w:lang w:val="en-GB"/>
        </w:rPr>
      </w:pPr>
    </w:p>
    <w:p w:rsidR="00F14CA3" w:rsidRPr="00FF3613" w:rsidRDefault="001E4D75" w:rsidP="00FF3613">
      <w:pPr>
        <w:pStyle w:val="western"/>
        <w:spacing w:after="0"/>
        <w:jc w:val="right"/>
      </w:pPr>
      <w:r>
        <w:rPr>
          <w:sz w:val="24"/>
          <w:szCs w:val="24"/>
          <w:lang w:val="en-GB"/>
        </w:rPr>
        <w:t xml:space="preserve">Prague, </w:t>
      </w:r>
      <w:r w:rsidR="00481916">
        <w:rPr>
          <w:sz w:val="24"/>
          <w:szCs w:val="24"/>
          <w:lang w:val="en-GB"/>
        </w:rPr>
        <w:t>10</w:t>
      </w:r>
      <w:proofErr w:type="spellStart"/>
      <w:r w:rsidR="00481916">
        <w:rPr>
          <w:sz w:val="24"/>
          <w:szCs w:val="24"/>
          <w:vertAlign w:val="superscript"/>
        </w:rPr>
        <w:t>th</w:t>
      </w:r>
      <w:proofErr w:type="spellEnd"/>
      <w:r w:rsidR="00481916">
        <w:rPr>
          <w:sz w:val="24"/>
          <w:szCs w:val="24"/>
          <w:lang w:val="en-GB"/>
        </w:rPr>
        <w:t xml:space="preserve"> April</w:t>
      </w:r>
      <w:r>
        <w:rPr>
          <w:sz w:val="24"/>
          <w:szCs w:val="24"/>
          <w:lang w:val="en-GB"/>
        </w:rPr>
        <w:t xml:space="preserve"> 2018 </w:t>
      </w:r>
    </w:p>
    <w:p w:rsidR="001E4D75" w:rsidRDefault="001E4D75" w:rsidP="001E4D75">
      <w:pPr>
        <w:pStyle w:val="western"/>
        <w:spacing w:after="0"/>
      </w:pPr>
      <w:proofErr w:type="spellStart"/>
      <w:r>
        <w:rPr>
          <w:sz w:val="24"/>
          <w:szCs w:val="24"/>
        </w:rPr>
        <w:t>Dear</w:t>
      </w:r>
      <w:proofErr w:type="spellEnd"/>
      <w:r>
        <w:rPr>
          <w:sz w:val="24"/>
          <w:szCs w:val="24"/>
        </w:rPr>
        <w:t xml:space="preserve"> Mr. President,</w:t>
      </w:r>
    </w:p>
    <w:p w:rsidR="005D7EB6" w:rsidRDefault="005D7EB6" w:rsidP="001E4D75">
      <w:pPr>
        <w:pStyle w:val="western"/>
        <w:spacing w:after="0"/>
        <w:ind w:firstLine="709"/>
        <w:contextualSpacing/>
        <w:rPr>
          <w:sz w:val="24"/>
          <w:szCs w:val="24"/>
        </w:rPr>
      </w:pPr>
    </w:p>
    <w:p w:rsidR="005D7EB6" w:rsidRDefault="005D7EB6" w:rsidP="001E4D75">
      <w:pPr>
        <w:pStyle w:val="western"/>
        <w:spacing w:after="0"/>
        <w:ind w:firstLine="709"/>
        <w:contextualSpacing/>
        <w:rPr>
          <w:sz w:val="24"/>
          <w:szCs w:val="24"/>
        </w:rPr>
      </w:pPr>
    </w:p>
    <w:p w:rsidR="001E4D75" w:rsidRDefault="00FF3613" w:rsidP="001E4D75">
      <w:pPr>
        <w:pStyle w:val="western"/>
        <w:spacing w:after="0"/>
        <w:ind w:firstLine="709"/>
        <w:contextualSpacing/>
      </w:pPr>
      <w:r>
        <w:rPr>
          <w:sz w:val="24"/>
          <w:szCs w:val="24"/>
        </w:rPr>
        <w:t xml:space="preserve">I </w:t>
      </w:r>
      <w:proofErr w:type="spellStart"/>
      <w:r w:rsidR="001E4D75">
        <w:rPr>
          <w:sz w:val="24"/>
          <w:szCs w:val="24"/>
        </w:rPr>
        <w:t>would</w:t>
      </w:r>
      <w:proofErr w:type="spellEnd"/>
      <w:r w:rsidR="001E4D75">
        <w:rPr>
          <w:sz w:val="24"/>
          <w:szCs w:val="24"/>
        </w:rPr>
        <w:t xml:space="preserve"> </w:t>
      </w:r>
      <w:proofErr w:type="spellStart"/>
      <w:r w:rsidR="001E4D75">
        <w:rPr>
          <w:sz w:val="24"/>
          <w:szCs w:val="24"/>
        </w:rPr>
        <w:t>like</w:t>
      </w:r>
      <w:proofErr w:type="spellEnd"/>
      <w:r w:rsidR="001E4D75">
        <w:rPr>
          <w:sz w:val="24"/>
          <w:szCs w:val="24"/>
        </w:rPr>
        <w:t xml:space="preserve"> to </w:t>
      </w:r>
      <w:proofErr w:type="spellStart"/>
      <w:r w:rsidR="001E4D75">
        <w:rPr>
          <w:sz w:val="24"/>
          <w:szCs w:val="24"/>
        </w:rPr>
        <w:t>inform</w:t>
      </w:r>
      <w:proofErr w:type="spellEnd"/>
      <w:r w:rsidR="001E4D75">
        <w:rPr>
          <w:sz w:val="24"/>
          <w:szCs w:val="24"/>
        </w:rPr>
        <w:t xml:space="preserve"> </w:t>
      </w:r>
      <w:proofErr w:type="spellStart"/>
      <w:r w:rsidR="001E4D75">
        <w:rPr>
          <w:sz w:val="24"/>
          <w:szCs w:val="24"/>
        </w:rPr>
        <w:t>you</w:t>
      </w:r>
      <w:proofErr w:type="spellEnd"/>
      <w:r w:rsidR="001E4D75">
        <w:rPr>
          <w:sz w:val="24"/>
          <w:szCs w:val="24"/>
        </w:rPr>
        <w:t xml:space="preserve"> </w:t>
      </w:r>
      <w:proofErr w:type="spellStart"/>
      <w:r w:rsidR="001E4D75">
        <w:rPr>
          <w:sz w:val="24"/>
          <w:szCs w:val="24"/>
        </w:rPr>
        <w:t>about</w:t>
      </w:r>
      <w:proofErr w:type="spellEnd"/>
      <w:r w:rsidR="001E4D75">
        <w:rPr>
          <w:sz w:val="24"/>
          <w:szCs w:val="24"/>
        </w:rPr>
        <w:t xml:space="preserve"> </w:t>
      </w:r>
      <w:proofErr w:type="spellStart"/>
      <w:r w:rsidR="001E4D75">
        <w:rPr>
          <w:sz w:val="24"/>
          <w:szCs w:val="24"/>
        </w:rPr>
        <w:t>the</w:t>
      </w:r>
      <w:proofErr w:type="spellEnd"/>
      <w:r w:rsidR="001E4D75">
        <w:rPr>
          <w:sz w:val="24"/>
          <w:szCs w:val="24"/>
        </w:rPr>
        <w:t xml:space="preserve"> </w:t>
      </w:r>
      <w:proofErr w:type="spellStart"/>
      <w:r w:rsidR="001E4D75">
        <w:rPr>
          <w:sz w:val="24"/>
          <w:szCs w:val="24"/>
        </w:rPr>
        <w:t>opinion</w:t>
      </w:r>
      <w:proofErr w:type="spellEnd"/>
      <w:r w:rsidR="001E4D75">
        <w:rPr>
          <w:sz w:val="24"/>
          <w:szCs w:val="24"/>
        </w:rPr>
        <w:t xml:space="preserve"> </w:t>
      </w:r>
      <w:proofErr w:type="spellStart"/>
      <w:r w:rsidR="001E4D75">
        <w:rPr>
          <w:sz w:val="24"/>
          <w:szCs w:val="24"/>
        </w:rPr>
        <w:t>of</w:t>
      </w:r>
      <w:proofErr w:type="spellEnd"/>
      <w:r w:rsidR="001E4D75">
        <w:rPr>
          <w:sz w:val="24"/>
          <w:szCs w:val="24"/>
        </w:rPr>
        <w:t xml:space="preserve"> </w:t>
      </w:r>
      <w:proofErr w:type="spellStart"/>
      <w:r w:rsidR="001E4D75">
        <w:rPr>
          <w:sz w:val="24"/>
          <w:szCs w:val="24"/>
        </w:rPr>
        <w:t>the</w:t>
      </w:r>
      <w:proofErr w:type="spellEnd"/>
      <w:r w:rsidR="001E4D75">
        <w:rPr>
          <w:sz w:val="24"/>
          <w:szCs w:val="24"/>
        </w:rPr>
        <w:t xml:space="preserve"> </w:t>
      </w:r>
      <w:proofErr w:type="spellStart"/>
      <w:r w:rsidR="001E4D75">
        <w:rPr>
          <w:sz w:val="24"/>
          <w:szCs w:val="24"/>
        </w:rPr>
        <w:t>Committee</w:t>
      </w:r>
      <w:proofErr w:type="spellEnd"/>
      <w:r w:rsidR="001E4D75">
        <w:rPr>
          <w:sz w:val="24"/>
          <w:szCs w:val="24"/>
        </w:rPr>
        <w:t xml:space="preserve"> </w:t>
      </w:r>
      <w:proofErr w:type="spellStart"/>
      <w:r w:rsidR="001E4D75">
        <w:rPr>
          <w:sz w:val="24"/>
          <w:szCs w:val="24"/>
        </w:rPr>
        <w:t>for</w:t>
      </w:r>
      <w:proofErr w:type="spellEnd"/>
      <w:r w:rsidR="001E4D75">
        <w:rPr>
          <w:sz w:val="24"/>
          <w:szCs w:val="24"/>
        </w:rPr>
        <w:t xml:space="preserve"> </w:t>
      </w:r>
      <w:proofErr w:type="spellStart"/>
      <w:r w:rsidR="001E4D75">
        <w:rPr>
          <w:sz w:val="24"/>
          <w:szCs w:val="24"/>
        </w:rPr>
        <w:t>European</w:t>
      </w:r>
      <w:proofErr w:type="spellEnd"/>
      <w:r w:rsidR="001E4D75">
        <w:rPr>
          <w:sz w:val="24"/>
          <w:szCs w:val="24"/>
        </w:rPr>
        <w:t xml:space="preserve"> </w:t>
      </w:r>
      <w:proofErr w:type="spellStart"/>
      <w:r w:rsidR="001E4D75">
        <w:rPr>
          <w:sz w:val="24"/>
          <w:szCs w:val="24"/>
        </w:rPr>
        <w:t>Affairs</w:t>
      </w:r>
      <w:proofErr w:type="spellEnd"/>
      <w:r w:rsidR="001E4D75">
        <w:rPr>
          <w:sz w:val="24"/>
          <w:szCs w:val="24"/>
        </w:rPr>
        <w:t xml:space="preserve"> </w:t>
      </w:r>
      <w:proofErr w:type="spellStart"/>
      <w:r w:rsidR="001E4D75">
        <w:rPr>
          <w:sz w:val="24"/>
          <w:szCs w:val="24"/>
        </w:rPr>
        <w:t>of</w:t>
      </w:r>
      <w:proofErr w:type="spellEnd"/>
      <w:r w:rsidR="001E4D75">
        <w:rPr>
          <w:sz w:val="24"/>
          <w:szCs w:val="24"/>
        </w:rPr>
        <w:t xml:space="preserve"> </w:t>
      </w:r>
      <w:proofErr w:type="spellStart"/>
      <w:r w:rsidR="001E4D75">
        <w:rPr>
          <w:sz w:val="24"/>
          <w:szCs w:val="24"/>
        </w:rPr>
        <w:t>the</w:t>
      </w:r>
      <w:proofErr w:type="spellEnd"/>
      <w:r w:rsidR="001E4D75">
        <w:rPr>
          <w:sz w:val="24"/>
          <w:szCs w:val="24"/>
        </w:rPr>
        <w:t xml:space="preserve"> </w:t>
      </w:r>
      <w:proofErr w:type="spellStart"/>
      <w:r w:rsidR="001E4D75">
        <w:rPr>
          <w:sz w:val="24"/>
          <w:szCs w:val="24"/>
        </w:rPr>
        <w:t>Chamber</w:t>
      </w:r>
      <w:proofErr w:type="spellEnd"/>
      <w:r w:rsidR="001E4D75">
        <w:rPr>
          <w:sz w:val="24"/>
          <w:szCs w:val="24"/>
        </w:rPr>
        <w:t xml:space="preserve"> </w:t>
      </w:r>
      <w:proofErr w:type="spellStart"/>
      <w:r w:rsidR="001E4D75">
        <w:rPr>
          <w:sz w:val="24"/>
          <w:szCs w:val="24"/>
        </w:rPr>
        <w:t>of</w:t>
      </w:r>
      <w:proofErr w:type="spellEnd"/>
      <w:r w:rsidR="001E4D75">
        <w:rPr>
          <w:sz w:val="24"/>
          <w:szCs w:val="24"/>
        </w:rPr>
        <w:t xml:space="preserve"> </w:t>
      </w:r>
      <w:proofErr w:type="spellStart"/>
      <w:r w:rsidR="001E4D75">
        <w:rPr>
          <w:sz w:val="24"/>
          <w:szCs w:val="24"/>
        </w:rPr>
        <w:t>Deputies</w:t>
      </w:r>
      <w:proofErr w:type="spellEnd"/>
      <w:r w:rsidR="001E4D75">
        <w:rPr>
          <w:sz w:val="24"/>
          <w:szCs w:val="24"/>
        </w:rPr>
        <w:t xml:space="preserve"> </w:t>
      </w:r>
      <w:proofErr w:type="spellStart"/>
      <w:r w:rsidR="001E4D75">
        <w:rPr>
          <w:sz w:val="24"/>
          <w:szCs w:val="24"/>
        </w:rPr>
        <w:t>of</w:t>
      </w:r>
      <w:proofErr w:type="spellEnd"/>
      <w:r w:rsidR="001E4D75">
        <w:rPr>
          <w:sz w:val="24"/>
          <w:szCs w:val="24"/>
        </w:rPr>
        <w:t xml:space="preserve"> </w:t>
      </w:r>
      <w:proofErr w:type="spellStart"/>
      <w:r w:rsidR="001E4D75">
        <w:rPr>
          <w:sz w:val="24"/>
          <w:szCs w:val="24"/>
        </w:rPr>
        <w:t>the</w:t>
      </w:r>
      <w:proofErr w:type="spellEnd"/>
      <w:r w:rsidR="001E4D75">
        <w:rPr>
          <w:sz w:val="24"/>
          <w:szCs w:val="24"/>
        </w:rPr>
        <w:t xml:space="preserve"> </w:t>
      </w:r>
      <w:proofErr w:type="spellStart"/>
      <w:r w:rsidR="001E4D75">
        <w:rPr>
          <w:sz w:val="24"/>
          <w:szCs w:val="24"/>
        </w:rPr>
        <w:t>Parliament</w:t>
      </w:r>
      <w:proofErr w:type="spellEnd"/>
      <w:r w:rsidR="001E4D75">
        <w:rPr>
          <w:sz w:val="24"/>
          <w:szCs w:val="24"/>
        </w:rPr>
        <w:t xml:space="preserve"> </w:t>
      </w:r>
      <w:proofErr w:type="spellStart"/>
      <w:r w:rsidR="001E4D75">
        <w:rPr>
          <w:sz w:val="24"/>
          <w:szCs w:val="24"/>
        </w:rPr>
        <w:t>of</w:t>
      </w:r>
      <w:proofErr w:type="spellEnd"/>
      <w:r w:rsidR="001E4D75">
        <w:rPr>
          <w:sz w:val="24"/>
          <w:szCs w:val="24"/>
        </w:rPr>
        <w:t xml:space="preserve"> </w:t>
      </w:r>
      <w:proofErr w:type="spellStart"/>
      <w:r w:rsidR="001E4D75">
        <w:rPr>
          <w:sz w:val="24"/>
          <w:szCs w:val="24"/>
        </w:rPr>
        <w:t>the</w:t>
      </w:r>
      <w:proofErr w:type="spellEnd"/>
      <w:r w:rsidR="001E4D75">
        <w:rPr>
          <w:sz w:val="24"/>
          <w:szCs w:val="24"/>
        </w:rPr>
        <w:t xml:space="preserve"> Czech Republic</w:t>
      </w:r>
    </w:p>
    <w:p w:rsidR="00FF3613" w:rsidRDefault="00FF3613" w:rsidP="00FF3613">
      <w:pPr>
        <w:pStyle w:val="western"/>
        <w:spacing w:after="0"/>
        <w:contextualSpacing/>
        <w:jc w:val="both"/>
        <w:rPr>
          <w:color w:val="auto"/>
          <w:sz w:val="24"/>
          <w:szCs w:val="24"/>
        </w:rPr>
      </w:pPr>
      <w:r>
        <w:rPr>
          <w:color w:val="auto"/>
          <w:sz w:val="24"/>
          <w:szCs w:val="24"/>
        </w:rPr>
        <w:tab/>
      </w:r>
    </w:p>
    <w:p w:rsidR="00AF3051" w:rsidRDefault="00FF3613" w:rsidP="00AF3051">
      <w:pPr>
        <w:pStyle w:val="Standard"/>
        <w:widowControl w:val="0"/>
        <w:tabs>
          <w:tab w:val="left" w:pos="567"/>
        </w:tabs>
        <w:contextualSpacing/>
        <w:rPr>
          <w:color w:val="222222"/>
          <w:lang w:val="en"/>
        </w:rPr>
      </w:pPr>
      <w:r>
        <w:tab/>
      </w:r>
      <w:r w:rsidR="00204477">
        <w:t xml:space="preserve">on </w:t>
      </w:r>
      <w:r w:rsidR="00204477" w:rsidRPr="00DC0823">
        <w:rPr>
          <w:color w:val="222222"/>
          <w:lang w:val="en"/>
        </w:rPr>
        <w:t xml:space="preserve">the </w:t>
      </w:r>
      <w:r w:rsidR="00AF3051">
        <w:rPr>
          <w:color w:val="222222"/>
          <w:lang w:val="en"/>
        </w:rPr>
        <w:t>Annex to t</w:t>
      </w:r>
      <w:r w:rsidR="00AF3051" w:rsidRPr="00AF31D3">
        <w:rPr>
          <w:color w:val="222222"/>
          <w:lang w:val="en"/>
        </w:rPr>
        <w:t xml:space="preserve">he </w:t>
      </w:r>
      <w:r w:rsidR="00AF3051">
        <w:rPr>
          <w:color w:val="222222"/>
          <w:lang w:val="en"/>
        </w:rPr>
        <w:t>P</w:t>
      </w:r>
      <w:r w:rsidR="00AF3051" w:rsidRPr="00AF31D3">
        <w:rPr>
          <w:color w:val="222222"/>
          <w:lang w:val="en"/>
        </w:rPr>
        <w:t>roposal f</w:t>
      </w:r>
      <w:r w:rsidR="00AF3051">
        <w:rPr>
          <w:color w:val="222222"/>
          <w:lang w:val="en"/>
        </w:rPr>
        <w:t>or a Council Recommendation on K</w:t>
      </w:r>
      <w:r w:rsidR="00AF3051" w:rsidRPr="00AF31D3">
        <w:rPr>
          <w:color w:val="222222"/>
          <w:lang w:val="en"/>
        </w:rPr>
        <w:t xml:space="preserve">ey </w:t>
      </w:r>
      <w:r w:rsidR="00AF3051">
        <w:rPr>
          <w:color w:val="222222"/>
          <w:lang w:val="en"/>
        </w:rPr>
        <w:t>C</w:t>
      </w:r>
      <w:r w:rsidR="00AF3051" w:rsidRPr="00AF31D3">
        <w:rPr>
          <w:color w:val="222222"/>
          <w:lang w:val="en"/>
        </w:rPr>
        <w:t xml:space="preserve">ompetences for </w:t>
      </w:r>
      <w:r w:rsidR="00AF3051">
        <w:rPr>
          <w:color w:val="222222"/>
          <w:lang w:val="en"/>
        </w:rPr>
        <w:t>Lifelong L</w:t>
      </w:r>
      <w:r w:rsidR="00AF3051">
        <w:rPr>
          <w:color w:val="222222"/>
          <w:lang w:val="en"/>
        </w:rPr>
        <w:t xml:space="preserve">earning, </w:t>
      </w:r>
      <w:proofErr w:type="gramStart"/>
      <w:r w:rsidR="00AF3051">
        <w:rPr>
          <w:color w:val="222222"/>
          <w:lang w:val="en"/>
        </w:rPr>
        <w:t>COM</w:t>
      </w:r>
      <w:r w:rsidR="00AF3051" w:rsidRPr="00AF31D3">
        <w:rPr>
          <w:color w:val="222222"/>
          <w:lang w:val="en"/>
        </w:rPr>
        <w:t>(2018</w:t>
      </w:r>
      <w:proofErr w:type="gramEnd"/>
      <w:r w:rsidR="00AF3051" w:rsidRPr="00AF31D3">
        <w:rPr>
          <w:color w:val="222222"/>
          <w:lang w:val="en"/>
        </w:rPr>
        <w:t>)</w:t>
      </w:r>
      <w:r w:rsidR="00AF3051">
        <w:rPr>
          <w:color w:val="222222"/>
          <w:lang w:val="en"/>
        </w:rPr>
        <w:t>24 final, Council Code 5464/18.</w:t>
      </w:r>
    </w:p>
    <w:p w:rsidR="00BA4C24" w:rsidRPr="00BA4C24" w:rsidRDefault="00BA4C24" w:rsidP="00AF3051">
      <w:pPr>
        <w:pStyle w:val="Standard"/>
        <w:widowControl w:val="0"/>
        <w:tabs>
          <w:tab w:val="left" w:pos="567"/>
        </w:tabs>
        <w:contextualSpacing/>
        <w:rPr>
          <w:b/>
        </w:rPr>
      </w:pPr>
    </w:p>
    <w:p w:rsidR="001E4D75" w:rsidRPr="005F6147" w:rsidRDefault="005F6147" w:rsidP="005F6147">
      <w:pPr>
        <w:shd w:val="clear" w:color="auto" w:fill="F5F5F5"/>
        <w:contextualSpacing/>
        <w:jc w:val="both"/>
        <w:textAlignment w:val="top"/>
        <w:rPr>
          <w:szCs w:val="24"/>
          <w:lang w:val="en"/>
        </w:rPr>
      </w:pPr>
      <w:r>
        <w:rPr>
          <w:szCs w:val="24"/>
          <w:lang w:val="en-US"/>
        </w:rPr>
        <w:tab/>
      </w:r>
      <w:proofErr w:type="spellStart"/>
      <w:r w:rsidR="001E4D75" w:rsidRPr="005F6147">
        <w:rPr>
          <w:szCs w:val="24"/>
        </w:rPr>
        <w:t>The</w:t>
      </w:r>
      <w:proofErr w:type="spellEnd"/>
      <w:r w:rsidR="001E4D75" w:rsidRPr="005F6147">
        <w:rPr>
          <w:szCs w:val="24"/>
        </w:rPr>
        <w:t xml:space="preserve"> </w:t>
      </w:r>
      <w:proofErr w:type="spellStart"/>
      <w:r w:rsidR="001E4D75" w:rsidRPr="005F6147">
        <w:rPr>
          <w:szCs w:val="24"/>
        </w:rPr>
        <w:t>respective</w:t>
      </w:r>
      <w:proofErr w:type="spellEnd"/>
      <w:r w:rsidR="001E4D75" w:rsidRPr="005F6147">
        <w:rPr>
          <w:szCs w:val="24"/>
        </w:rPr>
        <w:t xml:space="preserve"> </w:t>
      </w:r>
      <w:proofErr w:type="spellStart"/>
      <w:r w:rsidR="001E4D75" w:rsidRPr="005F6147">
        <w:rPr>
          <w:szCs w:val="24"/>
        </w:rPr>
        <w:t>document</w:t>
      </w:r>
      <w:r w:rsidR="00FF3613" w:rsidRPr="005F6147">
        <w:rPr>
          <w:szCs w:val="24"/>
        </w:rPr>
        <w:t>s</w:t>
      </w:r>
      <w:proofErr w:type="spellEnd"/>
      <w:r w:rsidR="001E4D75" w:rsidRPr="005F6147">
        <w:rPr>
          <w:szCs w:val="24"/>
        </w:rPr>
        <w:t xml:space="preserve"> </w:t>
      </w:r>
      <w:proofErr w:type="spellStart"/>
      <w:r w:rsidR="001E4D75" w:rsidRPr="005F6147">
        <w:rPr>
          <w:szCs w:val="24"/>
        </w:rPr>
        <w:t>w</w:t>
      </w:r>
      <w:r w:rsidR="00FF3613" w:rsidRPr="005F6147">
        <w:rPr>
          <w:szCs w:val="24"/>
        </w:rPr>
        <w:t>ere</w:t>
      </w:r>
      <w:proofErr w:type="spellEnd"/>
      <w:r w:rsidR="001E4D75" w:rsidRPr="005F6147">
        <w:rPr>
          <w:szCs w:val="24"/>
        </w:rPr>
        <w:t xml:space="preserve"> </w:t>
      </w:r>
      <w:proofErr w:type="spellStart"/>
      <w:r w:rsidR="001E4D75" w:rsidRPr="005F6147">
        <w:rPr>
          <w:szCs w:val="24"/>
        </w:rPr>
        <w:t>included</w:t>
      </w:r>
      <w:proofErr w:type="spellEnd"/>
      <w:r w:rsidR="001E4D75" w:rsidRPr="005F6147">
        <w:rPr>
          <w:szCs w:val="24"/>
        </w:rPr>
        <w:t xml:space="preserve"> in </w:t>
      </w:r>
      <w:proofErr w:type="spellStart"/>
      <w:r w:rsidR="001E4D75" w:rsidRPr="005F6147">
        <w:rPr>
          <w:szCs w:val="24"/>
        </w:rPr>
        <w:t>the</w:t>
      </w:r>
      <w:proofErr w:type="spellEnd"/>
      <w:r w:rsidR="001E4D75" w:rsidRPr="005F6147">
        <w:rPr>
          <w:szCs w:val="24"/>
        </w:rPr>
        <w:t xml:space="preserve"> agenda </w:t>
      </w:r>
      <w:proofErr w:type="spellStart"/>
      <w:r w:rsidR="001E4D75" w:rsidRPr="005F6147">
        <w:rPr>
          <w:szCs w:val="24"/>
        </w:rPr>
        <w:t>of</w:t>
      </w:r>
      <w:proofErr w:type="spellEnd"/>
      <w:r w:rsidR="001E4D75" w:rsidRPr="005F6147">
        <w:rPr>
          <w:szCs w:val="24"/>
        </w:rPr>
        <w:t xml:space="preserve"> </w:t>
      </w:r>
      <w:proofErr w:type="spellStart"/>
      <w:r w:rsidR="001E4D75" w:rsidRPr="005F6147">
        <w:rPr>
          <w:szCs w:val="24"/>
        </w:rPr>
        <w:t>the</w:t>
      </w:r>
      <w:proofErr w:type="spellEnd"/>
      <w:r w:rsidR="001E4D75" w:rsidRPr="005F6147">
        <w:rPr>
          <w:szCs w:val="24"/>
        </w:rPr>
        <w:t xml:space="preserve"> </w:t>
      </w:r>
      <w:r w:rsidR="00481916" w:rsidRPr="005F6147">
        <w:rPr>
          <w:szCs w:val="24"/>
        </w:rPr>
        <w:t>9</w:t>
      </w:r>
      <w:proofErr w:type="spellStart"/>
      <w:r w:rsidR="001E4D75" w:rsidRPr="005F6147">
        <w:rPr>
          <w:szCs w:val="24"/>
          <w:vertAlign w:val="superscript"/>
          <w:lang w:val="en-US"/>
        </w:rPr>
        <w:t>th</w:t>
      </w:r>
      <w:proofErr w:type="spellEnd"/>
      <w:r w:rsidR="001E4D75" w:rsidRPr="005F6147">
        <w:rPr>
          <w:szCs w:val="24"/>
        </w:rPr>
        <w:t xml:space="preserve"> session </w:t>
      </w:r>
      <w:proofErr w:type="spellStart"/>
      <w:r w:rsidR="001E4D75" w:rsidRPr="005F6147">
        <w:rPr>
          <w:szCs w:val="24"/>
        </w:rPr>
        <w:t>of</w:t>
      </w:r>
      <w:proofErr w:type="spellEnd"/>
      <w:r w:rsidR="001E4D75" w:rsidRPr="005F6147">
        <w:rPr>
          <w:szCs w:val="24"/>
        </w:rPr>
        <w:t xml:space="preserve"> </w:t>
      </w:r>
      <w:proofErr w:type="spellStart"/>
      <w:r w:rsidR="001E4D75" w:rsidRPr="005F6147">
        <w:rPr>
          <w:szCs w:val="24"/>
        </w:rPr>
        <w:t>the</w:t>
      </w:r>
      <w:proofErr w:type="spellEnd"/>
      <w:r w:rsidR="001E4D75" w:rsidRPr="005F6147">
        <w:rPr>
          <w:szCs w:val="24"/>
        </w:rPr>
        <w:t xml:space="preserve"> </w:t>
      </w:r>
      <w:proofErr w:type="spellStart"/>
      <w:r w:rsidR="001E4D75" w:rsidRPr="005F6147">
        <w:rPr>
          <w:szCs w:val="24"/>
        </w:rPr>
        <w:t>Committee</w:t>
      </w:r>
      <w:proofErr w:type="spellEnd"/>
      <w:r w:rsidR="001E4D75" w:rsidRPr="005F6147">
        <w:rPr>
          <w:szCs w:val="24"/>
        </w:rPr>
        <w:t xml:space="preserve"> </w:t>
      </w:r>
      <w:proofErr w:type="spellStart"/>
      <w:r w:rsidR="001E4D75" w:rsidRPr="005F6147">
        <w:rPr>
          <w:szCs w:val="24"/>
        </w:rPr>
        <w:t>for</w:t>
      </w:r>
      <w:proofErr w:type="spellEnd"/>
      <w:r w:rsidR="001E4D75" w:rsidRPr="005F6147">
        <w:rPr>
          <w:szCs w:val="24"/>
        </w:rPr>
        <w:t xml:space="preserve"> </w:t>
      </w:r>
      <w:proofErr w:type="spellStart"/>
      <w:r w:rsidR="001E4D75" w:rsidRPr="005F6147">
        <w:rPr>
          <w:szCs w:val="24"/>
        </w:rPr>
        <w:t>European</w:t>
      </w:r>
      <w:proofErr w:type="spellEnd"/>
      <w:r w:rsidR="001E4D75" w:rsidRPr="005F6147">
        <w:rPr>
          <w:szCs w:val="24"/>
        </w:rPr>
        <w:t xml:space="preserve"> </w:t>
      </w:r>
      <w:proofErr w:type="spellStart"/>
      <w:r w:rsidR="001E4D75" w:rsidRPr="005F6147">
        <w:rPr>
          <w:szCs w:val="24"/>
        </w:rPr>
        <w:t>Affairs</w:t>
      </w:r>
      <w:proofErr w:type="spellEnd"/>
      <w:r w:rsidR="001E4D75" w:rsidRPr="005F6147">
        <w:rPr>
          <w:szCs w:val="24"/>
        </w:rPr>
        <w:t xml:space="preserve"> and </w:t>
      </w:r>
      <w:proofErr w:type="spellStart"/>
      <w:r w:rsidR="001E4D75" w:rsidRPr="005F6147">
        <w:rPr>
          <w:szCs w:val="24"/>
        </w:rPr>
        <w:t>w</w:t>
      </w:r>
      <w:r w:rsidR="00FF3613" w:rsidRPr="005F6147">
        <w:rPr>
          <w:szCs w:val="24"/>
        </w:rPr>
        <w:t>ere</w:t>
      </w:r>
      <w:proofErr w:type="spellEnd"/>
      <w:r w:rsidR="001E4D75" w:rsidRPr="005F6147">
        <w:rPr>
          <w:szCs w:val="24"/>
        </w:rPr>
        <w:t xml:space="preserve"> </w:t>
      </w:r>
      <w:proofErr w:type="spellStart"/>
      <w:r w:rsidR="001E4D75" w:rsidRPr="005F6147">
        <w:rPr>
          <w:szCs w:val="24"/>
        </w:rPr>
        <w:t>scrutinized</w:t>
      </w:r>
      <w:proofErr w:type="spellEnd"/>
      <w:r w:rsidR="001E4D75" w:rsidRPr="005F6147">
        <w:rPr>
          <w:szCs w:val="24"/>
        </w:rPr>
        <w:t xml:space="preserve"> on </w:t>
      </w:r>
      <w:r w:rsidR="00481916" w:rsidRPr="005F6147">
        <w:rPr>
          <w:szCs w:val="24"/>
        </w:rPr>
        <w:t>28</w:t>
      </w:r>
      <w:proofErr w:type="spellStart"/>
      <w:r w:rsidR="00481916" w:rsidRPr="005F6147">
        <w:rPr>
          <w:szCs w:val="24"/>
          <w:vertAlign w:val="superscript"/>
          <w:lang w:val="en-US"/>
        </w:rPr>
        <w:t>th</w:t>
      </w:r>
      <w:proofErr w:type="spellEnd"/>
      <w:r w:rsidR="001E4D75" w:rsidRPr="005F6147">
        <w:rPr>
          <w:szCs w:val="24"/>
        </w:rPr>
        <w:t xml:space="preserve"> </w:t>
      </w:r>
      <w:proofErr w:type="spellStart"/>
      <w:r w:rsidR="00481916" w:rsidRPr="005F6147">
        <w:rPr>
          <w:szCs w:val="24"/>
        </w:rPr>
        <w:t>March</w:t>
      </w:r>
      <w:proofErr w:type="spellEnd"/>
      <w:r w:rsidR="001E4D75" w:rsidRPr="005F6147">
        <w:rPr>
          <w:szCs w:val="24"/>
        </w:rPr>
        <w:t xml:space="preserve"> 2018. </w:t>
      </w:r>
      <w:proofErr w:type="spellStart"/>
      <w:r w:rsidR="001E4D75" w:rsidRPr="005F6147">
        <w:rPr>
          <w:szCs w:val="24"/>
        </w:rPr>
        <w:t>According</w:t>
      </w:r>
      <w:proofErr w:type="spellEnd"/>
      <w:r w:rsidR="001E4D75" w:rsidRPr="005F6147">
        <w:rPr>
          <w:szCs w:val="24"/>
        </w:rPr>
        <w:t xml:space="preserve"> to </w:t>
      </w:r>
      <w:proofErr w:type="spellStart"/>
      <w:r w:rsidR="001E4D75" w:rsidRPr="005F6147">
        <w:rPr>
          <w:szCs w:val="24"/>
        </w:rPr>
        <w:t>the</w:t>
      </w:r>
      <w:proofErr w:type="spellEnd"/>
      <w:r w:rsidR="001E4D75" w:rsidRPr="005F6147">
        <w:rPr>
          <w:szCs w:val="24"/>
        </w:rPr>
        <w:t xml:space="preserve"> </w:t>
      </w:r>
      <w:proofErr w:type="spellStart"/>
      <w:r w:rsidR="001E4D75" w:rsidRPr="005F6147">
        <w:rPr>
          <w:szCs w:val="24"/>
        </w:rPr>
        <w:t>Rules</w:t>
      </w:r>
      <w:proofErr w:type="spellEnd"/>
      <w:r w:rsidR="001E4D75" w:rsidRPr="005F6147">
        <w:rPr>
          <w:szCs w:val="24"/>
        </w:rPr>
        <w:t xml:space="preserve"> </w:t>
      </w:r>
      <w:proofErr w:type="spellStart"/>
      <w:r w:rsidR="001E4D75" w:rsidRPr="005F6147">
        <w:rPr>
          <w:szCs w:val="24"/>
        </w:rPr>
        <w:t>of</w:t>
      </w:r>
      <w:proofErr w:type="spellEnd"/>
      <w:r w:rsidR="001E4D75" w:rsidRPr="005F6147">
        <w:rPr>
          <w:szCs w:val="24"/>
        </w:rPr>
        <w:t xml:space="preserve"> </w:t>
      </w:r>
      <w:proofErr w:type="spellStart"/>
      <w:r w:rsidR="001E4D75" w:rsidRPr="005F6147">
        <w:rPr>
          <w:szCs w:val="24"/>
        </w:rPr>
        <w:t>Procedure</w:t>
      </w:r>
      <w:proofErr w:type="spellEnd"/>
      <w:r w:rsidR="001E4D75" w:rsidRPr="005F6147">
        <w:rPr>
          <w:szCs w:val="24"/>
        </w:rPr>
        <w:t xml:space="preserve"> </w:t>
      </w:r>
      <w:proofErr w:type="spellStart"/>
      <w:r w:rsidR="001E4D75" w:rsidRPr="005F6147">
        <w:rPr>
          <w:szCs w:val="24"/>
        </w:rPr>
        <w:t>of</w:t>
      </w:r>
      <w:proofErr w:type="spellEnd"/>
      <w:r w:rsidR="001E4D75" w:rsidRPr="005F6147">
        <w:rPr>
          <w:szCs w:val="24"/>
        </w:rPr>
        <w:t xml:space="preserve"> </w:t>
      </w:r>
      <w:proofErr w:type="spellStart"/>
      <w:r w:rsidR="001E4D75" w:rsidRPr="005F6147">
        <w:rPr>
          <w:szCs w:val="24"/>
        </w:rPr>
        <w:t>the</w:t>
      </w:r>
      <w:proofErr w:type="spellEnd"/>
      <w:r w:rsidR="001E4D75" w:rsidRPr="005F6147">
        <w:rPr>
          <w:szCs w:val="24"/>
        </w:rPr>
        <w:t xml:space="preserve"> </w:t>
      </w:r>
      <w:proofErr w:type="spellStart"/>
      <w:r w:rsidR="001E4D75" w:rsidRPr="005F6147">
        <w:rPr>
          <w:szCs w:val="24"/>
        </w:rPr>
        <w:t>Chamber</w:t>
      </w:r>
      <w:proofErr w:type="spellEnd"/>
      <w:r w:rsidR="001E4D75" w:rsidRPr="005F6147">
        <w:rPr>
          <w:szCs w:val="24"/>
        </w:rPr>
        <w:t xml:space="preserve"> </w:t>
      </w:r>
      <w:proofErr w:type="spellStart"/>
      <w:r w:rsidR="001E4D75" w:rsidRPr="005F6147">
        <w:rPr>
          <w:szCs w:val="24"/>
        </w:rPr>
        <w:t>of</w:t>
      </w:r>
      <w:proofErr w:type="spellEnd"/>
      <w:r w:rsidR="001E4D75" w:rsidRPr="005F6147">
        <w:rPr>
          <w:szCs w:val="24"/>
        </w:rPr>
        <w:t xml:space="preserve"> </w:t>
      </w:r>
      <w:proofErr w:type="spellStart"/>
      <w:r w:rsidR="001E4D75" w:rsidRPr="005F6147">
        <w:rPr>
          <w:szCs w:val="24"/>
        </w:rPr>
        <w:t>Deputies</w:t>
      </w:r>
      <w:proofErr w:type="spellEnd"/>
      <w:r w:rsidR="001E4D75" w:rsidRPr="005F6147">
        <w:rPr>
          <w:szCs w:val="24"/>
        </w:rPr>
        <w:t xml:space="preserve"> </w:t>
      </w:r>
      <w:proofErr w:type="spellStart"/>
      <w:r w:rsidR="001E4D75" w:rsidRPr="005F6147">
        <w:rPr>
          <w:szCs w:val="24"/>
        </w:rPr>
        <w:t>the</w:t>
      </w:r>
      <w:proofErr w:type="spellEnd"/>
      <w:r w:rsidR="001E4D75" w:rsidRPr="005F6147">
        <w:rPr>
          <w:szCs w:val="24"/>
        </w:rPr>
        <w:t xml:space="preserve"> </w:t>
      </w:r>
      <w:proofErr w:type="spellStart"/>
      <w:r w:rsidR="001E4D75" w:rsidRPr="005F6147">
        <w:rPr>
          <w:szCs w:val="24"/>
        </w:rPr>
        <w:t>Deputy</w:t>
      </w:r>
      <w:proofErr w:type="spellEnd"/>
      <w:r w:rsidR="001E4D75" w:rsidRPr="005F6147">
        <w:rPr>
          <w:szCs w:val="24"/>
        </w:rPr>
        <w:t xml:space="preserve"> </w:t>
      </w:r>
      <w:proofErr w:type="spellStart"/>
      <w:r w:rsidR="001E4D75" w:rsidRPr="005F6147">
        <w:rPr>
          <w:szCs w:val="24"/>
        </w:rPr>
        <w:t>Minister</w:t>
      </w:r>
      <w:proofErr w:type="spellEnd"/>
      <w:r w:rsidR="001E4D75" w:rsidRPr="005F6147">
        <w:rPr>
          <w:szCs w:val="24"/>
        </w:rPr>
        <w:t xml:space="preserve"> </w:t>
      </w:r>
      <w:proofErr w:type="spellStart"/>
      <w:r w:rsidR="001E4D75" w:rsidRPr="005F6147">
        <w:rPr>
          <w:szCs w:val="24"/>
        </w:rPr>
        <w:t>of</w:t>
      </w:r>
      <w:proofErr w:type="spellEnd"/>
      <w:r w:rsidR="001E4D75" w:rsidRPr="005F6147">
        <w:rPr>
          <w:szCs w:val="24"/>
        </w:rPr>
        <w:t xml:space="preserve"> </w:t>
      </w:r>
      <w:proofErr w:type="spellStart"/>
      <w:r w:rsidR="001E4D75" w:rsidRPr="005F6147">
        <w:rPr>
          <w:szCs w:val="24"/>
        </w:rPr>
        <w:t>the</w:t>
      </w:r>
      <w:proofErr w:type="spellEnd"/>
      <w:r w:rsidR="001E4D75" w:rsidRPr="005F6147">
        <w:rPr>
          <w:szCs w:val="24"/>
        </w:rPr>
        <w:t xml:space="preserve"> </w:t>
      </w:r>
      <w:r w:rsidRPr="005F6147">
        <w:rPr>
          <w:rStyle w:val="shorttext"/>
          <w:color w:val="222222"/>
          <w:lang w:val="en"/>
        </w:rPr>
        <w:t>Ministry of Education, Youth and Sport</w:t>
      </w:r>
      <w:r>
        <w:rPr>
          <w:szCs w:val="24"/>
          <w:lang w:val="en"/>
        </w:rPr>
        <w:t xml:space="preserve"> </w:t>
      </w:r>
      <w:r w:rsidR="001E4D75">
        <w:rPr>
          <w:color w:val="222222"/>
          <w:szCs w:val="24"/>
          <w:lang w:val="en" w:eastAsia="cs-CZ" w:bidi="ar-SA"/>
        </w:rPr>
        <w:t>was</w:t>
      </w:r>
      <w:r w:rsidR="001E4D75">
        <w:rPr>
          <w:szCs w:val="24"/>
        </w:rPr>
        <w:t xml:space="preserve"> </w:t>
      </w:r>
      <w:proofErr w:type="spellStart"/>
      <w:r w:rsidR="001E4D75">
        <w:rPr>
          <w:szCs w:val="24"/>
        </w:rPr>
        <w:t>present</w:t>
      </w:r>
      <w:proofErr w:type="spellEnd"/>
      <w:r w:rsidR="001E4D75">
        <w:rPr>
          <w:szCs w:val="24"/>
        </w:rPr>
        <w:t xml:space="preserve"> </w:t>
      </w:r>
      <w:proofErr w:type="spellStart"/>
      <w:r w:rsidR="001E4D75">
        <w:rPr>
          <w:szCs w:val="24"/>
        </w:rPr>
        <w:t>at</w:t>
      </w:r>
      <w:proofErr w:type="spellEnd"/>
      <w:r w:rsidR="001E4D75">
        <w:rPr>
          <w:szCs w:val="24"/>
        </w:rPr>
        <w:t xml:space="preserve"> </w:t>
      </w:r>
      <w:proofErr w:type="spellStart"/>
      <w:r w:rsidR="001E4D75">
        <w:rPr>
          <w:szCs w:val="24"/>
        </w:rPr>
        <w:t>the</w:t>
      </w:r>
      <w:proofErr w:type="spellEnd"/>
      <w:r w:rsidR="001E4D75">
        <w:rPr>
          <w:szCs w:val="24"/>
        </w:rPr>
        <w:t xml:space="preserve"> session to </w:t>
      </w:r>
      <w:proofErr w:type="spellStart"/>
      <w:r w:rsidR="001E4D75">
        <w:rPr>
          <w:szCs w:val="24"/>
        </w:rPr>
        <w:t>introduce</w:t>
      </w:r>
      <w:proofErr w:type="spellEnd"/>
      <w:r w:rsidR="001E4D75">
        <w:rPr>
          <w:szCs w:val="24"/>
        </w:rPr>
        <w:t xml:space="preserve"> </w:t>
      </w:r>
      <w:proofErr w:type="spellStart"/>
      <w:r w:rsidR="001E4D75">
        <w:rPr>
          <w:szCs w:val="24"/>
        </w:rPr>
        <w:t>the</w:t>
      </w:r>
      <w:proofErr w:type="spellEnd"/>
      <w:r w:rsidR="001E4D75">
        <w:rPr>
          <w:szCs w:val="24"/>
        </w:rPr>
        <w:t xml:space="preserve"> </w:t>
      </w:r>
      <w:proofErr w:type="spellStart"/>
      <w:r w:rsidR="001E4D75">
        <w:rPr>
          <w:szCs w:val="24"/>
        </w:rPr>
        <w:t>preliminary</w:t>
      </w:r>
      <w:proofErr w:type="spellEnd"/>
      <w:r w:rsidR="001E4D75">
        <w:rPr>
          <w:szCs w:val="24"/>
        </w:rPr>
        <w:t xml:space="preserve"> </w:t>
      </w:r>
      <w:proofErr w:type="spellStart"/>
      <w:r w:rsidR="001E4D75">
        <w:rPr>
          <w:szCs w:val="24"/>
        </w:rPr>
        <w:t>Government’s</w:t>
      </w:r>
      <w:proofErr w:type="spellEnd"/>
      <w:r w:rsidR="001E4D75">
        <w:rPr>
          <w:szCs w:val="24"/>
        </w:rPr>
        <w:t xml:space="preserve"> Framework </w:t>
      </w:r>
      <w:proofErr w:type="spellStart"/>
      <w:r w:rsidR="001E4D75">
        <w:rPr>
          <w:szCs w:val="24"/>
        </w:rPr>
        <w:t>Position</w:t>
      </w:r>
      <w:proofErr w:type="spellEnd"/>
      <w:r w:rsidR="001E4D75">
        <w:rPr>
          <w:szCs w:val="24"/>
        </w:rPr>
        <w:t xml:space="preserve">. </w:t>
      </w:r>
    </w:p>
    <w:p w:rsidR="00204477" w:rsidRPr="00204477" w:rsidRDefault="001E4D75" w:rsidP="00204477">
      <w:pPr>
        <w:pStyle w:val="western"/>
        <w:spacing w:after="0"/>
        <w:ind w:firstLine="709"/>
        <w:contextualSpacing/>
        <w:jc w:val="both"/>
        <w:rPr>
          <w:sz w:val="24"/>
          <w:szCs w:val="24"/>
        </w:rPr>
      </w:pPr>
      <w:proofErr w:type="spellStart"/>
      <w:r w:rsidRPr="00204477">
        <w:rPr>
          <w:sz w:val="24"/>
          <w:szCs w:val="24"/>
        </w:rPr>
        <w:t>After</w:t>
      </w:r>
      <w:proofErr w:type="spellEnd"/>
      <w:r w:rsidRPr="00204477">
        <w:rPr>
          <w:sz w:val="24"/>
          <w:szCs w:val="24"/>
        </w:rPr>
        <w:t xml:space="preserve"> </w:t>
      </w:r>
      <w:proofErr w:type="spellStart"/>
      <w:r w:rsidRPr="00204477">
        <w:rPr>
          <w:sz w:val="24"/>
          <w:szCs w:val="24"/>
        </w:rPr>
        <w:t>the</w:t>
      </w:r>
      <w:proofErr w:type="spellEnd"/>
      <w:r w:rsidRPr="00204477">
        <w:rPr>
          <w:sz w:val="24"/>
          <w:szCs w:val="24"/>
        </w:rPr>
        <w:t xml:space="preserve"> </w:t>
      </w:r>
      <w:proofErr w:type="spellStart"/>
      <w:r w:rsidRPr="00204477">
        <w:rPr>
          <w:sz w:val="24"/>
          <w:szCs w:val="24"/>
        </w:rPr>
        <w:t>hearing</w:t>
      </w:r>
      <w:proofErr w:type="spellEnd"/>
      <w:r w:rsidRPr="00204477">
        <w:rPr>
          <w:sz w:val="24"/>
          <w:szCs w:val="24"/>
        </w:rPr>
        <w:t xml:space="preserve"> </w:t>
      </w:r>
      <w:proofErr w:type="spellStart"/>
      <w:r w:rsidRPr="00204477">
        <w:rPr>
          <w:sz w:val="24"/>
          <w:szCs w:val="24"/>
        </w:rPr>
        <w:t>of</w:t>
      </w:r>
      <w:proofErr w:type="spellEnd"/>
      <w:r w:rsidRPr="00204477">
        <w:rPr>
          <w:sz w:val="24"/>
          <w:szCs w:val="24"/>
        </w:rPr>
        <w:t xml:space="preserve"> </w:t>
      </w:r>
      <w:proofErr w:type="spellStart"/>
      <w:r w:rsidRPr="00204477">
        <w:rPr>
          <w:sz w:val="24"/>
          <w:szCs w:val="24"/>
        </w:rPr>
        <w:t>the</w:t>
      </w:r>
      <w:proofErr w:type="spellEnd"/>
      <w:r w:rsidRPr="00204477">
        <w:rPr>
          <w:sz w:val="24"/>
          <w:szCs w:val="24"/>
        </w:rPr>
        <w:t xml:space="preserve"> </w:t>
      </w:r>
      <w:proofErr w:type="spellStart"/>
      <w:r w:rsidRPr="00204477">
        <w:rPr>
          <w:sz w:val="24"/>
          <w:szCs w:val="24"/>
        </w:rPr>
        <w:t>rapporteur’s</w:t>
      </w:r>
      <w:proofErr w:type="spellEnd"/>
      <w:r w:rsidRPr="00204477">
        <w:rPr>
          <w:sz w:val="24"/>
          <w:szCs w:val="24"/>
        </w:rPr>
        <w:t xml:space="preserve"> </w:t>
      </w:r>
      <w:proofErr w:type="spellStart"/>
      <w:r w:rsidRPr="00204477">
        <w:rPr>
          <w:sz w:val="24"/>
          <w:szCs w:val="24"/>
        </w:rPr>
        <w:t>review</w:t>
      </w:r>
      <w:proofErr w:type="spellEnd"/>
      <w:r w:rsidRPr="00204477">
        <w:rPr>
          <w:sz w:val="24"/>
          <w:szCs w:val="24"/>
        </w:rPr>
        <w:t xml:space="preserve"> and </w:t>
      </w:r>
      <w:proofErr w:type="spellStart"/>
      <w:r w:rsidRPr="00204477">
        <w:rPr>
          <w:sz w:val="24"/>
          <w:szCs w:val="24"/>
        </w:rPr>
        <w:t>after</w:t>
      </w:r>
      <w:proofErr w:type="spellEnd"/>
      <w:r w:rsidRPr="00204477">
        <w:rPr>
          <w:sz w:val="24"/>
          <w:szCs w:val="24"/>
        </w:rPr>
        <w:t xml:space="preserve"> </w:t>
      </w:r>
      <w:proofErr w:type="spellStart"/>
      <w:r w:rsidRPr="00204477">
        <w:rPr>
          <w:sz w:val="24"/>
          <w:szCs w:val="24"/>
        </w:rPr>
        <w:t>the</w:t>
      </w:r>
      <w:proofErr w:type="spellEnd"/>
      <w:r w:rsidRPr="00204477">
        <w:rPr>
          <w:sz w:val="24"/>
          <w:szCs w:val="24"/>
        </w:rPr>
        <w:t xml:space="preserve"> </w:t>
      </w:r>
      <w:proofErr w:type="spellStart"/>
      <w:r w:rsidRPr="00204477">
        <w:rPr>
          <w:sz w:val="24"/>
          <w:szCs w:val="24"/>
        </w:rPr>
        <w:t>discussion</w:t>
      </w:r>
      <w:proofErr w:type="spellEnd"/>
      <w:r w:rsidRPr="00204477">
        <w:rPr>
          <w:sz w:val="24"/>
          <w:szCs w:val="24"/>
        </w:rPr>
        <w:t xml:space="preserve"> </w:t>
      </w:r>
      <w:proofErr w:type="spellStart"/>
      <w:r w:rsidRPr="00204477">
        <w:rPr>
          <w:sz w:val="24"/>
          <w:szCs w:val="24"/>
        </w:rPr>
        <w:t>the</w:t>
      </w:r>
      <w:proofErr w:type="spellEnd"/>
      <w:r w:rsidRPr="00204477">
        <w:rPr>
          <w:sz w:val="24"/>
          <w:szCs w:val="24"/>
        </w:rPr>
        <w:t xml:space="preserve"> </w:t>
      </w:r>
      <w:proofErr w:type="spellStart"/>
      <w:r w:rsidRPr="00204477">
        <w:rPr>
          <w:sz w:val="24"/>
          <w:szCs w:val="24"/>
        </w:rPr>
        <w:t>Committee</w:t>
      </w:r>
      <w:proofErr w:type="spellEnd"/>
      <w:r w:rsidRPr="00204477">
        <w:rPr>
          <w:sz w:val="24"/>
          <w:szCs w:val="24"/>
        </w:rPr>
        <w:t xml:space="preserve"> has </w:t>
      </w:r>
      <w:proofErr w:type="spellStart"/>
      <w:r w:rsidRPr="00204477">
        <w:rPr>
          <w:sz w:val="24"/>
          <w:szCs w:val="24"/>
        </w:rPr>
        <w:t>adopted</w:t>
      </w:r>
      <w:proofErr w:type="spellEnd"/>
      <w:r w:rsidRPr="00204477">
        <w:rPr>
          <w:sz w:val="24"/>
          <w:szCs w:val="24"/>
        </w:rPr>
        <w:t xml:space="preserve"> </w:t>
      </w:r>
      <w:proofErr w:type="spellStart"/>
      <w:r w:rsidRPr="00204477">
        <w:rPr>
          <w:sz w:val="24"/>
          <w:szCs w:val="24"/>
        </w:rPr>
        <w:t>the</w:t>
      </w:r>
      <w:proofErr w:type="spellEnd"/>
      <w:r w:rsidRPr="00204477">
        <w:rPr>
          <w:sz w:val="24"/>
          <w:szCs w:val="24"/>
        </w:rPr>
        <w:t xml:space="preserve"> </w:t>
      </w:r>
      <w:proofErr w:type="spellStart"/>
      <w:r w:rsidRPr="00204477">
        <w:rPr>
          <w:sz w:val="24"/>
          <w:szCs w:val="24"/>
        </w:rPr>
        <w:t>resolution</w:t>
      </w:r>
      <w:proofErr w:type="spellEnd"/>
      <w:r w:rsidRPr="00204477">
        <w:rPr>
          <w:sz w:val="24"/>
          <w:szCs w:val="24"/>
        </w:rPr>
        <w:t xml:space="preserve"> No. </w:t>
      </w:r>
      <w:r w:rsidR="005F6147" w:rsidRPr="00204477">
        <w:rPr>
          <w:sz w:val="24"/>
          <w:szCs w:val="24"/>
        </w:rPr>
        <w:t>6</w:t>
      </w:r>
      <w:r w:rsidR="00AF3051">
        <w:rPr>
          <w:sz w:val="24"/>
          <w:szCs w:val="24"/>
        </w:rPr>
        <w:t>6</w:t>
      </w:r>
      <w:r w:rsidRPr="00204477">
        <w:rPr>
          <w:sz w:val="24"/>
          <w:szCs w:val="24"/>
        </w:rPr>
        <w:t xml:space="preserve"> </w:t>
      </w:r>
      <w:r w:rsidR="00204477" w:rsidRPr="00204477">
        <w:rPr>
          <w:b/>
          <w:color w:val="222222"/>
          <w:sz w:val="24"/>
          <w:szCs w:val="24"/>
          <w:lang w:val="en"/>
        </w:rPr>
        <w:t>in the context of the Political Dialogue</w:t>
      </w:r>
      <w:r w:rsidR="00204477" w:rsidRPr="00204477">
        <w:rPr>
          <w:color w:val="222222"/>
          <w:sz w:val="24"/>
          <w:szCs w:val="24"/>
          <w:lang w:val="en"/>
        </w:rPr>
        <w:t xml:space="preserve"> </w:t>
      </w:r>
      <w:proofErr w:type="spellStart"/>
      <w:r w:rsidR="00204477" w:rsidRPr="00204477">
        <w:rPr>
          <w:sz w:val="24"/>
          <w:szCs w:val="24"/>
        </w:rPr>
        <w:t>which</w:t>
      </w:r>
      <w:proofErr w:type="spellEnd"/>
      <w:r w:rsidR="00204477" w:rsidRPr="00204477">
        <w:rPr>
          <w:sz w:val="24"/>
          <w:szCs w:val="24"/>
        </w:rPr>
        <w:t xml:space="preserve"> </w:t>
      </w:r>
      <w:proofErr w:type="spellStart"/>
      <w:r w:rsidR="00204477" w:rsidRPr="00204477">
        <w:rPr>
          <w:sz w:val="24"/>
          <w:szCs w:val="24"/>
        </w:rPr>
        <w:t>is</w:t>
      </w:r>
      <w:proofErr w:type="spellEnd"/>
      <w:r w:rsidR="00204477" w:rsidRPr="00204477">
        <w:rPr>
          <w:sz w:val="24"/>
          <w:szCs w:val="24"/>
        </w:rPr>
        <w:t xml:space="preserve"> </w:t>
      </w:r>
      <w:proofErr w:type="spellStart"/>
      <w:r w:rsidR="00204477" w:rsidRPr="00204477">
        <w:rPr>
          <w:sz w:val="24"/>
          <w:szCs w:val="24"/>
        </w:rPr>
        <w:t>enclosed</w:t>
      </w:r>
      <w:proofErr w:type="spellEnd"/>
      <w:r w:rsidR="00204477" w:rsidRPr="00204477">
        <w:rPr>
          <w:sz w:val="24"/>
          <w:szCs w:val="24"/>
        </w:rPr>
        <w:t xml:space="preserve"> to </w:t>
      </w:r>
      <w:proofErr w:type="spellStart"/>
      <w:r w:rsidR="00204477" w:rsidRPr="00204477">
        <w:rPr>
          <w:sz w:val="24"/>
          <w:szCs w:val="24"/>
        </w:rPr>
        <w:t>this</w:t>
      </w:r>
      <w:proofErr w:type="spellEnd"/>
      <w:r w:rsidR="00204477" w:rsidRPr="00204477">
        <w:rPr>
          <w:sz w:val="24"/>
          <w:szCs w:val="24"/>
        </w:rPr>
        <w:t xml:space="preserve"> </w:t>
      </w:r>
      <w:proofErr w:type="spellStart"/>
      <w:r w:rsidR="00204477" w:rsidRPr="00204477">
        <w:rPr>
          <w:sz w:val="24"/>
          <w:szCs w:val="24"/>
        </w:rPr>
        <w:t>letter</w:t>
      </w:r>
      <w:proofErr w:type="spellEnd"/>
      <w:r w:rsidR="00204477" w:rsidRPr="00204477">
        <w:rPr>
          <w:sz w:val="24"/>
          <w:szCs w:val="24"/>
        </w:rPr>
        <w:t>.</w:t>
      </w:r>
    </w:p>
    <w:p w:rsidR="005F6147" w:rsidRPr="00204477" w:rsidRDefault="005F6147" w:rsidP="001E4D75">
      <w:pPr>
        <w:pStyle w:val="western"/>
        <w:spacing w:after="0"/>
        <w:jc w:val="both"/>
        <w:rPr>
          <w:sz w:val="24"/>
          <w:szCs w:val="24"/>
          <w:lang w:val="en-GB"/>
        </w:rPr>
      </w:pPr>
    </w:p>
    <w:p w:rsidR="001E4D75" w:rsidRPr="00827290" w:rsidRDefault="005F6147" w:rsidP="001E4D75">
      <w:pPr>
        <w:pStyle w:val="western"/>
        <w:spacing w:after="0"/>
        <w:jc w:val="both"/>
        <w:rPr>
          <w:sz w:val="24"/>
          <w:szCs w:val="24"/>
        </w:rPr>
      </w:pPr>
      <w:r>
        <w:rPr>
          <w:sz w:val="24"/>
          <w:szCs w:val="24"/>
          <w:lang w:val="en-GB"/>
        </w:rPr>
        <w:tab/>
      </w:r>
      <w:r w:rsidR="001E4D75" w:rsidRPr="00827290">
        <w:rPr>
          <w:sz w:val="24"/>
          <w:szCs w:val="24"/>
          <w:lang w:val="en-GB"/>
        </w:rPr>
        <w:t>Yours sincerely</w:t>
      </w:r>
      <w:r w:rsidR="001E4D75" w:rsidRPr="00827290">
        <w:rPr>
          <w:sz w:val="24"/>
          <w:szCs w:val="24"/>
          <w:lang w:val="en-GB"/>
        </w:rPr>
        <w:tab/>
      </w:r>
      <w:r w:rsidR="001E4D75" w:rsidRPr="00827290">
        <w:rPr>
          <w:noProof/>
          <w:sz w:val="24"/>
          <w:szCs w:val="24"/>
        </w:rPr>
        <w:drawing>
          <wp:anchor distT="0" distB="0" distL="0" distR="0" simplePos="0" relativeHeight="251660288" behindDoc="0" locked="0" layoutInCell="1" allowOverlap="1" wp14:anchorId="6838FE91" wp14:editId="6D8AE8F9">
            <wp:simplePos x="0" y="0"/>
            <wp:positionH relativeFrom="column">
              <wp:posOffset>3443605</wp:posOffset>
            </wp:positionH>
            <wp:positionV relativeFrom="paragraph">
              <wp:posOffset>291465</wp:posOffset>
            </wp:positionV>
            <wp:extent cx="1171575" cy="1129030"/>
            <wp:effectExtent l="0" t="0" r="9525" b="0"/>
            <wp:wrapSquare wrapText="largest"/>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171575" cy="1129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E4D75" w:rsidRDefault="001E4D75" w:rsidP="001E4D75">
      <w:pPr>
        <w:pStyle w:val="western"/>
        <w:spacing w:after="0"/>
      </w:pPr>
    </w:p>
    <w:p w:rsidR="005F6147" w:rsidRDefault="005F6147" w:rsidP="001E4D75">
      <w:pPr>
        <w:pStyle w:val="western"/>
        <w:spacing w:after="0"/>
      </w:pPr>
    </w:p>
    <w:p w:rsidR="001E4D75" w:rsidRPr="001E4D75" w:rsidRDefault="001E4D75" w:rsidP="001E4D75">
      <w:pPr>
        <w:pStyle w:val="western"/>
        <w:spacing w:after="0"/>
        <w:rPr>
          <w:sz w:val="24"/>
          <w:szCs w:val="24"/>
          <w:lang w:val="en-GB"/>
        </w:rPr>
      </w:pPr>
      <w:r>
        <w:rPr>
          <w:sz w:val="24"/>
          <w:szCs w:val="24"/>
          <w:lang w:val="en-GB"/>
        </w:rPr>
        <w:t>Enclosure</w:t>
      </w:r>
    </w:p>
    <w:p w:rsidR="001E4D75" w:rsidRDefault="001E4D75" w:rsidP="001E4D75">
      <w:pPr>
        <w:pStyle w:val="western"/>
        <w:spacing w:after="0"/>
        <w:contextualSpacing/>
        <w:rPr>
          <w:b/>
          <w:bCs/>
          <w:sz w:val="24"/>
          <w:szCs w:val="24"/>
          <w:lang w:val="en-GB"/>
        </w:rPr>
      </w:pPr>
    </w:p>
    <w:p w:rsidR="00FF3613" w:rsidRDefault="00FF3613" w:rsidP="001E4D75">
      <w:pPr>
        <w:pStyle w:val="western"/>
        <w:spacing w:after="0"/>
        <w:contextualSpacing/>
        <w:rPr>
          <w:b/>
          <w:bCs/>
          <w:sz w:val="24"/>
          <w:szCs w:val="24"/>
          <w:lang w:val="en-GB"/>
        </w:rPr>
      </w:pPr>
    </w:p>
    <w:p w:rsidR="001E4D75" w:rsidRDefault="001E4D75" w:rsidP="001E4D75">
      <w:pPr>
        <w:pStyle w:val="western"/>
        <w:spacing w:after="0"/>
        <w:contextualSpacing/>
        <w:rPr>
          <w:lang w:val="en-GB"/>
        </w:rPr>
      </w:pPr>
      <w:r>
        <w:rPr>
          <w:b/>
          <w:bCs/>
          <w:sz w:val="24"/>
          <w:szCs w:val="24"/>
          <w:lang w:val="en-GB"/>
        </w:rPr>
        <w:t xml:space="preserve">Mr. Jean-Claude </w:t>
      </w:r>
      <w:proofErr w:type="spellStart"/>
      <w:r>
        <w:rPr>
          <w:b/>
          <w:bCs/>
          <w:sz w:val="24"/>
          <w:szCs w:val="24"/>
          <w:lang w:val="en-GB"/>
        </w:rPr>
        <w:t>Juncker</w:t>
      </w:r>
      <w:proofErr w:type="spellEnd"/>
    </w:p>
    <w:p w:rsidR="001E4D75" w:rsidRDefault="001E4D75" w:rsidP="001E4D75">
      <w:pPr>
        <w:pStyle w:val="western"/>
        <w:spacing w:after="0"/>
        <w:contextualSpacing/>
        <w:rPr>
          <w:lang w:val="en-GB"/>
        </w:rPr>
      </w:pPr>
      <w:r>
        <w:rPr>
          <w:sz w:val="24"/>
          <w:szCs w:val="24"/>
          <w:lang w:val="en-GB"/>
        </w:rPr>
        <w:t>President of the European Commission</w:t>
      </w:r>
    </w:p>
    <w:p w:rsidR="000C2147" w:rsidRPr="00FF3613" w:rsidRDefault="001E4D75" w:rsidP="00FF3613">
      <w:pPr>
        <w:pStyle w:val="western"/>
        <w:spacing w:after="0"/>
        <w:contextualSpacing/>
        <w:rPr>
          <w:lang w:val="en-GB"/>
        </w:rPr>
      </w:pPr>
      <w:r w:rsidRPr="00827290">
        <w:rPr>
          <w:bCs/>
          <w:sz w:val="24"/>
          <w:szCs w:val="24"/>
          <w:lang w:val="en-GB"/>
        </w:rPr>
        <w:t xml:space="preserve">B r u s </w:t>
      </w:r>
      <w:proofErr w:type="spellStart"/>
      <w:r w:rsidRPr="00827290">
        <w:rPr>
          <w:bCs/>
          <w:sz w:val="24"/>
          <w:szCs w:val="24"/>
          <w:lang w:val="en-GB"/>
        </w:rPr>
        <w:t>s</w:t>
      </w:r>
      <w:proofErr w:type="spellEnd"/>
      <w:r w:rsidRPr="00827290">
        <w:rPr>
          <w:bCs/>
          <w:sz w:val="24"/>
          <w:szCs w:val="24"/>
          <w:lang w:val="en-GB"/>
        </w:rPr>
        <w:t xml:space="preserve"> e l s</w:t>
      </w:r>
    </w:p>
    <w:p w:rsidR="00C9656B" w:rsidRDefault="00C9656B" w:rsidP="00EC33A8">
      <w:pPr>
        <w:suppressAutoHyphens w:val="0"/>
        <w:spacing w:before="100" w:beforeAutospacing="1"/>
        <w:contextualSpacing/>
        <w:jc w:val="center"/>
        <w:rPr>
          <w:b/>
          <w:bCs/>
          <w:color w:val="000000"/>
          <w:sz w:val="28"/>
          <w:szCs w:val="28"/>
          <w:lang w:eastAsia="cs-CZ" w:bidi="ar-SA"/>
        </w:rPr>
      </w:pPr>
    </w:p>
    <w:p w:rsidR="00EC33A8" w:rsidRPr="00EC33A8" w:rsidRDefault="00EC33A8" w:rsidP="00EC33A8">
      <w:pPr>
        <w:suppressAutoHyphens w:val="0"/>
        <w:spacing w:before="100" w:beforeAutospacing="1"/>
        <w:contextualSpacing/>
        <w:jc w:val="center"/>
        <w:rPr>
          <w:color w:val="000000"/>
          <w:sz w:val="20"/>
          <w:lang w:eastAsia="cs-CZ" w:bidi="ar-SA"/>
        </w:rPr>
      </w:pPr>
      <w:r w:rsidRPr="00EC33A8">
        <w:rPr>
          <w:b/>
          <w:bCs/>
          <w:color w:val="000000"/>
          <w:sz w:val="28"/>
          <w:szCs w:val="28"/>
          <w:lang w:eastAsia="cs-CZ" w:bidi="ar-SA"/>
        </w:rPr>
        <w:lastRenderedPageBreak/>
        <w:t>PARLIAMENT OF THE CZECH REPUBLIC</w:t>
      </w:r>
    </w:p>
    <w:p w:rsidR="00EC33A8" w:rsidRPr="00EC33A8" w:rsidRDefault="00EC33A8" w:rsidP="00EC33A8">
      <w:pPr>
        <w:suppressAutoHyphens w:val="0"/>
        <w:spacing w:before="100" w:beforeAutospacing="1"/>
        <w:contextualSpacing/>
        <w:jc w:val="center"/>
        <w:rPr>
          <w:color w:val="000000"/>
          <w:sz w:val="20"/>
          <w:lang w:val="en-GB" w:eastAsia="cs-CZ" w:bidi="ar-SA"/>
        </w:rPr>
      </w:pPr>
      <w:r w:rsidRPr="00EC33A8">
        <w:rPr>
          <w:b/>
          <w:bCs/>
          <w:color w:val="000000"/>
          <w:sz w:val="28"/>
          <w:szCs w:val="28"/>
          <w:lang w:val="en-GB" w:eastAsia="cs-CZ" w:bidi="ar-SA"/>
        </w:rPr>
        <w:t xml:space="preserve">Chamber of Deputies </w:t>
      </w:r>
    </w:p>
    <w:p w:rsidR="00EC33A8" w:rsidRPr="00EC33A8" w:rsidRDefault="00EC33A8" w:rsidP="00EC33A8">
      <w:pPr>
        <w:suppressAutoHyphens w:val="0"/>
        <w:spacing w:before="100" w:beforeAutospacing="1"/>
        <w:contextualSpacing/>
        <w:jc w:val="center"/>
        <w:rPr>
          <w:color w:val="000000"/>
          <w:sz w:val="20"/>
          <w:lang w:val="en-GB" w:eastAsia="cs-CZ" w:bidi="ar-SA"/>
        </w:rPr>
      </w:pPr>
      <w:r w:rsidRPr="00EC33A8">
        <w:rPr>
          <w:b/>
          <w:bCs/>
          <w:color w:val="000000"/>
          <w:sz w:val="28"/>
          <w:szCs w:val="28"/>
          <w:lang w:val="en-GB" w:eastAsia="cs-CZ" w:bidi="ar-SA"/>
        </w:rPr>
        <w:t>Committee for European Affairs</w:t>
      </w:r>
    </w:p>
    <w:p w:rsidR="00EC33A8" w:rsidRPr="00EC33A8" w:rsidRDefault="00EC33A8" w:rsidP="00EC33A8">
      <w:pPr>
        <w:suppressAutoHyphens w:val="0"/>
        <w:spacing w:before="100" w:beforeAutospacing="1"/>
        <w:contextualSpacing/>
        <w:jc w:val="center"/>
        <w:rPr>
          <w:color w:val="000000"/>
          <w:sz w:val="20"/>
          <w:lang w:eastAsia="cs-CZ" w:bidi="ar-SA"/>
        </w:rPr>
      </w:pPr>
    </w:p>
    <w:p w:rsidR="00EC33A8" w:rsidRPr="00EC33A8" w:rsidRDefault="00EC33A8" w:rsidP="00EC33A8">
      <w:pPr>
        <w:suppressAutoHyphens w:val="0"/>
        <w:jc w:val="center"/>
        <w:outlineLvl w:val="3"/>
        <w:rPr>
          <w:color w:val="000000"/>
          <w:sz w:val="28"/>
          <w:szCs w:val="28"/>
          <w:lang w:eastAsia="cs-CZ" w:bidi="ar-SA"/>
        </w:rPr>
      </w:pPr>
      <w:proofErr w:type="spellStart"/>
      <w:r w:rsidRPr="00EC33A8">
        <w:rPr>
          <w:color w:val="000000"/>
          <w:sz w:val="28"/>
          <w:szCs w:val="28"/>
          <w:lang w:eastAsia="cs-CZ" w:bidi="ar-SA"/>
        </w:rPr>
        <w:t>Resolution</w:t>
      </w:r>
      <w:proofErr w:type="spellEnd"/>
      <w:r w:rsidRPr="00EC33A8">
        <w:rPr>
          <w:color w:val="000000"/>
          <w:sz w:val="28"/>
          <w:szCs w:val="28"/>
          <w:lang w:eastAsia="cs-CZ" w:bidi="ar-SA"/>
        </w:rPr>
        <w:t xml:space="preserve"> No. </w:t>
      </w:r>
      <w:r w:rsidR="005F6147">
        <w:rPr>
          <w:color w:val="000000"/>
          <w:sz w:val="28"/>
          <w:szCs w:val="28"/>
          <w:lang w:eastAsia="cs-CZ" w:bidi="ar-SA"/>
        </w:rPr>
        <w:t>6</w:t>
      </w:r>
      <w:r w:rsidR="00AF3051">
        <w:rPr>
          <w:color w:val="000000"/>
          <w:sz w:val="28"/>
          <w:szCs w:val="28"/>
          <w:lang w:eastAsia="cs-CZ" w:bidi="ar-SA"/>
        </w:rPr>
        <w:t>6</w:t>
      </w:r>
    </w:p>
    <w:p w:rsidR="000C2147" w:rsidRDefault="005F6147" w:rsidP="000C2147">
      <w:pPr>
        <w:suppressAutoHyphens w:val="0"/>
        <w:spacing w:before="100" w:beforeAutospacing="1"/>
        <w:jc w:val="center"/>
        <w:rPr>
          <w:color w:val="000000"/>
          <w:sz w:val="20"/>
          <w:lang w:eastAsia="cs-CZ" w:bidi="ar-SA"/>
        </w:rPr>
      </w:pPr>
      <w:r>
        <w:rPr>
          <w:b/>
          <w:bCs/>
          <w:color w:val="000000"/>
          <w:szCs w:val="24"/>
          <w:lang w:val="en-US" w:eastAsia="cs-CZ" w:bidi="ar-SA"/>
        </w:rPr>
        <w:t>9</w:t>
      </w:r>
      <w:proofErr w:type="spellStart"/>
      <w:r w:rsidR="000C2147">
        <w:rPr>
          <w:b/>
          <w:bCs/>
          <w:color w:val="000000"/>
          <w:szCs w:val="24"/>
          <w:vertAlign w:val="superscript"/>
          <w:lang w:eastAsia="cs-CZ" w:bidi="ar-SA"/>
        </w:rPr>
        <w:t>th</w:t>
      </w:r>
      <w:proofErr w:type="spellEnd"/>
      <w:r w:rsidR="00EC33A8" w:rsidRPr="00EC33A8">
        <w:rPr>
          <w:b/>
          <w:bCs/>
          <w:color w:val="000000"/>
          <w:szCs w:val="24"/>
          <w:vertAlign w:val="superscript"/>
          <w:lang w:eastAsia="cs-CZ" w:bidi="ar-SA"/>
        </w:rPr>
        <w:t xml:space="preserve"> </w:t>
      </w:r>
      <w:r w:rsidR="00EC33A8" w:rsidRPr="00EC33A8">
        <w:rPr>
          <w:b/>
          <w:bCs/>
          <w:color w:val="000000"/>
          <w:szCs w:val="24"/>
          <w:lang w:eastAsia="cs-CZ" w:bidi="ar-SA"/>
        </w:rPr>
        <w:t xml:space="preserve">Session on </w:t>
      </w:r>
      <w:r>
        <w:rPr>
          <w:b/>
          <w:bCs/>
          <w:color w:val="000000"/>
          <w:szCs w:val="24"/>
          <w:lang w:eastAsia="cs-CZ" w:bidi="ar-SA"/>
        </w:rPr>
        <w:t>28</w:t>
      </w:r>
      <w:r w:rsidR="00F14CA3">
        <w:rPr>
          <w:b/>
          <w:bCs/>
          <w:color w:val="000000"/>
          <w:szCs w:val="24"/>
          <w:lang w:eastAsia="cs-CZ" w:bidi="ar-SA"/>
        </w:rPr>
        <w:t xml:space="preserve"> </w:t>
      </w:r>
      <w:proofErr w:type="spellStart"/>
      <w:r>
        <w:rPr>
          <w:b/>
          <w:bCs/>
          <w:color w:val="000000"/>
          <w:szCs w:val="24"/>
          <w:lang w:eastAsia="cs-CZ" w:bidi="ar-SA"/>
        </w:rPr>
        <w:t>March</w:t>
      </w:r>
      <w:proofErr w:type="spellEnd"/>
      <w:r w:rsidR="00EC33A8" w:rsidRPr="00EC33A8">
        <w:rPr>
          <w:b/>
          <w:bCs/>
          <w:color w:val="000000"/>
          <w:szCs w:val="24"/>
          <w:lang w:val="en-US" w:eastAsia="cs-CZ" w:bidi="ar-SA"/>
        </w:rPr>
        <w:t xml:space="preserve"> 201</w:t>
      </w:r>
      <w:r w:rsidR="00F14CA3">
        <w:rPr>
          <w:b/>
          <w:bCs/>
          <w:color w:val="000000"/>
          <w:szCs w:val="24"/>
          <w:lang w:val="en-US" w:eastAsia="cs-CZ" w:bidi="ar-SA"/>
        </w:rPr>
        <w:t>8</w:t>
      </w:r>
    </w:p>
    <w:p w:rsidR="0044707C" w:rsidRDefault="0044707C" w:rsidP="0044707C">
      <w:pPr>
        <w:shd w:val="clear" w:color="auto" w:fill="F5F5F5"/>
        <w:contextualSpacing/>
        <w:jc w:val="both"/>
        <w:textAlignment w:val="top"/>
        <w:rPr>
          <w:szCs w:val="24"/>
        </w:rPr>
      </w:pPr>
    </w:p>
    <w:p w:rsidR="00AF3051" w:rsidRPr="00AF3051" w:rsidRDefault="006D74B5" w:rsidP="00AF3051">
      <w:pPr>
        <w:pStyle w:val="Standard"/>
        <w:widowControl w:val="0"/>
        <w:pBdr>
          <w:bottom w:val="single" w:sz="4" w:space="1" w:color="auto"/>
        </w:pBdr>
        <w:tabs>
          <w:tab w:val="left" w:pos="567"/>
        </w:tabs>
        <w:contextualSpacing/>
        <w:rPr>
          <w:b/>
          <w:color w:val="222222"/>
          <w:lang w:val="en"/>
        </w:rPr>
      </w:pPr>
      <w:proofErr w:type="gramStart"/>
      <w:r w:rsidRPr="00AF3051">
        <w:rPr>
          <w:b/>
          <w:color w:val="222222"/>
          <w:lang w:val="en"/>
        </w:rPr>
        <w:t>the</w:t>
      </w:r>
      <w:proofErr w:type="gramEnd"/>
      <w:r w:rsidRPr="00AF3051">
        <w:rPr>
          <w:b/>
          <w:color w:val="222222"/>
          <w:lang w:val="en"/>
        </w:rPr>
        <w:t xml:space="preserve"> </w:t>
      </w:r>
      <w:r w:rsidR="00AF3051" w:rsidRPr="00AF3051">
        <w:rPr>
          <w:b/>
          <w:color w:val="222222"/>
          <w:lang w:val="en"/>
        </w:rPr>
        <w:t>Annex to the Proposal for a Council Recommendation on Key Competences for Lifelong L</w:t>
      </w:r>
      <w:r w:rsidR="00AF3051" w:rsidRPr="00AF3051">
        <w:rPr>
          <w:b/>
          <w:color w:val="222222"/>
          <w:lang w:val="en"/>
        </w:rPr>
        <w:t>earning /</w:t>
      </w:r>
      <w:r w:rsidR="00AF3051" w:rsidRPr="00AF3051">
        <w:rPr>
          <w:b/>
          <w:color w:val="222222"/>
          <w:lang w:val="en"/>
        </w:rPr>
        <w:t>COM (2018) 24 final, Council Code 5464/18</w:t>
      </w:r>
      <w:r w:rsidR="00AF3051" w:rsidRPr="00AF3051">
        <w:rPr>
          <w:b/>
          <w:color w:val="222222"/>
          <w:lang w:val="en"/>
        </w:rPr>
        <w:t>/</w:t>
      </w:r>
    </w:p>
    <w:p w:rsidR="00AF3051" w:rsidRDefault="00AF3051" w:rsidP="00AF3051">
      <w:pPr>
        <w:pStyle w:val="Standard"/>
        <w:widowControl w:val="0"/>
        <w:tabs>
          <w:tab w:val="left" w:pos="567"/>
        </w:tabs>
        <w:contextualSpacing/>
        <w:rPr>
          <w:b/>
          <w:bCs/>
          <w:lang w:val="en-GB" w:eastAsia="cs-CZ" w:bidi="ar-SA"/>
        </w:rPr>
      </w:pPr>
    </w:p>
    <w:p w:rsidR="00EC33A8" w:rsidRPr="00EC33A8" w:rsidRDefault="00EC33A8" w:rsidP="00AF3051">
      <w:pPr>
        <w:pStyle w:val="Standard"/>
        <w:widowControl w:val="0"/>
        <w:tabs>
          <w:tab w:val="left" w:pos="567"/>
        </w:tabs>
        <w:contextualSpacing/>
        <w:rPr>
          <w:sz w:val="20"/>
          <w:lang w:val="en-GB" w:eastAsia="cs-CZ" w:bidi="ar-SA"/>
        </w:rPr>
      </w:pPr>
      <w:r w:rsidRPr="00EC33A8">
        <w:rPr>
          <w:b/>
          <w:bCs/>
          <w:lang w:val="en-GB" w:eastAsia="cs-CZ" w:bidi="ar-SA"/>
        </w:rPr>
        <w:t>Conclusions of the Resolution:</w:t>
      </w:r>
    </w:p>
    <w:p w:rsidR="00EC33A8" w:rsidRPr="00EC33A8" w:rsidRDefault="00EC33A8" w:rsidP="00EC33A8">
      <w:pPr>
        <w:suppressAutoHyphens w:val="0"/>
        <w:spacing w:before="100" w:beforeAutospacing="1"/>
        <w:contextualSpacing/>
        <w:rPr>
          <w:color w:val="000000"/>
          <w:sz w:val="20"/>
          <w:lang w:val="en-GB" w:eastAsia="cs-CZ" w:bidi="ar-SA"/>
        </w:rPr>
      </w:pPr>
    </w:p>
    <w:p w:rsidR="00EC33A8" w:rsidRDefault="00EC33A8" w:rsidP="00EC33A8">
      <w:pPr>
        <w:suppressAutoHyphens w:val="0"/>
        <w:spacing w:before="100" w:beforeAutospacing="1"/>
        <w:contextualSpacing/>
        <w:rPr>
          <w:color w:val="000000"/>
          <w:sz w:val="20"/>
          <w:lang w:eastAsia="cs-CZ" w:bidi="ar-SA"/>
        </w:rPr>
      </w:pPr>
      <w:proofErr w:type="spellStart"/>
      <w:r w:rsidRPr="00EC33A8">
        <w:rPr>
          <w:color w:val="000000"/>
          <w:szCs w:val="24"/>
          <w:lang w:eastAsia="cs-CZ" w:bidi="ar-SA"/>
        </w:rPr>
        <w:t>Committee</w:t>
      </w:r>
      <w:proofErr w:type="spellEnd"/>
      <w:r w:rsidRPr="00EC33A8">
        <w:rPr>
          <w:color w:val="000000"/>
          <w:szCs w:val="24"/>
          <w:lang w:eastAsia="cs-CZ" w:bidi="ar-SA"/>
        </w:rPr>
        <w:t xml:space="preserve"> </w:t>
      </w:r>
      <w:proofErr w:type="spellStart"/>
      <w:r w:rsidRPr="00EC33A8">
        <w:rPr>
          <w:color w:val="000000"/>
          <w:szCs w:val="24"/>
          <w:lang w:eastAsia="cs-CZ" w:bidi="ar-SA"/>
        </w:rPr>
        <w:t>for</w:t>
      </w:r>
      <w:proofErr w:type="spellEnd"/>
      <w:r w:rsidRPr="00EC33A8">
        <w:rPr>
          <w:color w:val="000000"/>
          <w:szCs w:val="24"/>
          <w:lang w:eastAsia="cs-CZ" w:bidi="ar-SA"/>
        </w:rPr>
        <w:t xml:space="preserve"> </w:t>
      </w:r>
      <w:proofErr w:type="spellStart"/>
      <w:r w:rsidRPr="00EC33A8">
        <w:rPr>
          <w:color w:val="000000"/>
          <w:szCs w:val="24"/>
          <w:lang w:eastAsia="cs-CZ" w:bidi="ar-SA"/>
        </w:rPr>
        <w:t>European</w:t>
      </w:r>
      <w:proofErr w:type="spellEnd"/>
      <w:r w:rsidRPr="00EC33A8">
        <w:rPr>
          <w:color w:val="000000"/>
          <w:szCs w:val="24"/>
          <w:lang w:eastAsia="cs-CZ" w:bidi="ar-SA"/>
        </w:rPr>
        <w:t xml:space="preserve"> </w:t>
      </w:r>
      <w:proofErr w:type="spellStart"/>
      <w:r w:rsidRPr="00EC33A8">
        <w:rPr>
          <w:color w:val="000000"/>
          <w:szCs w:val="24"/>
          <w:lang w:eastAsia="cs-CZ" w:bidi="ar-SA"/>
        </w:rPr>
        <w:t>Affairs</w:t>
      </w:r>
      <w:proofErr w:type="spellEnd"/>
      <w:r w:rsidRPr="00EC33A8">
        <w:rPr>
          <w:color w:val="000000"/>
          <w:szCs w:val="24"/>
          <w:lang w:eastAsia="cs-CZ" w:bidi="ar-SA"/>
        </w:rPr>
        <w:t xml:space="preserve"> </w:t>
      </w:r>
    </w:p>
    <w:p w:rsidR="00EC33A8" w:rsidRPr="00EC33A8" w:rsidRDefault="00EC33A8" w:rsidP="00EC33A8">
      <w:pPr>
        <w:suppressAutoHyphens w:val="0"/>
        <w:spacing w:before="100" w:beforeAutospacing="1"/>
        <w:contextualSpacing/>
        <w:rPr>
          <w:color w:val="000000"/>
          <w:sz w:val="20"/>
          <w:lang w:eastAsia="cs-CZ" w:bidi="ar-SA"/>
        </w:rPr>
      </w:pPr>
    </w:p>
    <w:p w:rsidR="00AF3051" w:rsidRDefault="00AF3051" w:rsidP="00AF3051">
      <w:pPr>
        <w:pStyle w:val="Standard"/>
        <w:widowControl w:val="0"/>
        <w:tabs>
          <w:tab w:val="left" w:pos="567"/>
        </w:tabs>
        <w:contextualSpacing/>
        <w:rPr>
          <w:color w:val="222222"/>
          <w:lang w:val="en"/>
        </w:rPr>
      </w:pPr>
      <w:r w:rsidRPr="00AF31D3">
        <w:rPr>
          <w:color w:val="222222"/>
          <w:lang w:val="en"/>
        </w:rPr>
        <w:t xml:space="preserve">1. </w:t>
      </w:r>
      <w:r w:rsidRPr="00E40455">
        <w:rPr>
          <w:b/>
          <w:color w:val="222222"/>
          <w:lang w:val="en"/>
        </w:rPr>
        <w:t>takes into account</w:t>
      </w:r>
      <w:r w:rsidRPr="00AF31D3">
        <w:rPr>
          <w:color w:val="222222"/>
          <w:lang w:val="en"/>
        </w:rPr>
        <w:t xml:space="preserve"> </w:t>
      </w:r>
      <w:r>
        <w:rPr>
          <w:color w:val="222222"/>
          <w:lang w:val="en"/>
        </w:rPr>
        <w:t>the Annex to t</w:t>
      </w:r>
      <w:r w:rsidRPr="00AF31D3">
        <w:rPr>
          <w:color w:val="222222"/>
          <w:lang w:val="en"/>
        </w:rPr>
        <w:t xml:space="preserve">he </w:t>
      </w:r>
      <w:r>
        <w:rPr>
          <w:color w:val="222222"/>
          <w:lang w:val="en"/>
        </w:rPr>
        <w:t>P</w:t>
      </w:r>
      <w:r w:rsidRPr="00AF31D3">
        <w:rPr>
          <w:color w:val="222222"/>
          <w:lang w:val="en"/>
        </w:rPr>
        <w:t>roposal f</w:t>
      </w:r>
      <w:r>
        <w:rPr>
          <w:color w:val="222222"/>
          <w:lang w:val="en"/>
        </w:rPr>
        <w:t>or a Council Recommendation on K</w:t>
      </w:r>
      <w:r w:rsidRPr="00AF31D3">
        <w:rPr>
          <w:color w:val="222222"/>
          <w:lang w:val="en"/>
        </w:rPr>
        <w:t xml:space="preserve">ey </w:t>
      </w:r>
      <w:r>
        <w:rPr>
          <w:color w:val="222222"/>
          <w:lang w:val="en"/>
        </w:rPr>
        <w:t>C</w:t>
      </w:r>
      <w:r w:rsidRPr="00AF31D3">
        <w:rPr>
          <w:color w:val="222222"/>
          <w:lang w:val="en"/>
        </w:rPr>
        <w:t xml:space="preserve">ompetences for </w:t>
      </w:r>
      <w:r>
        <w:rPr>
          <w:color w:val="222222"/>
          <w:lang w:val="en"/>
        </w:rPr>
        <w:t>Lifelong L</w:t>
      </w:r>
      <w:r w:rsidRPr="00AF31D3">
        <w:rPr>
          <w:color w:val="222222"/>
          <w:lang w:val="en"/>
        </w:rPr>
        <w:t>earning, COM (2018) 24 final, Council Code 5464/18;</w:t>
      </w:r>
    </w:p>
    <w:p w:rsidR="00AF3051" w:rsidRDefault="00AF3051" w:rsidP="00AF3051">
      <w:pPr>
        <w:pStyle w:val="Standard"/>
        <w:widowControl w:val="0"/>
        <w:tabs>
          <w:tab w:val="left" w:pos="567"/>
        </w:tabs>
        <w:contextualSpacing/>
        <w:rPr>
          <w:color w:val="222222"/>
          <w:lang w:val="en"/>
        </w:rPr>
      </w:pPr>
      <w:r w:rsidRPr="00AF31D3">
        <w:rPr>
          <w:color w:val="222222"/>
          <w:lang w:val="en"/>
        </w:rPr>
        <w:t xml:space="preserve">2. </w:t>
      </w:r>
      <w:proofErr w:type="gramStart"/>
      <w:r w:rsidRPr="006F47DA">
        <w:rPr>
          <w:b/>
          <w:color w:val="222222"/>
          <w:lang w:val="en"/>
        </w:rPr>
        <w:t>welcomes</w:t>
      </w:r>
      <w:proofErr w:type="gramEnd"/>
      <w:r w:rsidRPr="00AF31D3">
        <w:rPr>
          <w:color w:val="222222"/>
          <w:lang w:val="en"/>
        </w:rPr>
        <w:t xml:space="preserve"> the emphasis placed by the European Union on civic competence on the </w:t>
      </w:r>
      <w:r>
        <w:rPr>
          <w:color w:val="222222"/>
          <w:lang w:val="en"/>
        </w:rPr>
        <w:t>concept</w:t>
      </w:r>
      <w:r w:rsidRPr="00AF31D3">
        <w:rPr>
          <w:color w:val="222222"/>
          <w:lang w:val="en"/>
        </w:rPr>
        <w:t xml:space="preserve"> of responsible citizenship, which </w:t>
      </w:r>
      <w:r w:rsidR="00682DF9">
        <w:rPr>
          <w:color w:val="222222"/>
          <w:lang w:val="en"/>
        </w:rPr>
        <w:t>consider</w:t>
      </w:r>
      <w:r>
        <w:rPr>
          <w:color w:val="222222"/>
          <w:lang w:val="en"/>
        </w:rPr>
        <w:t xml:space="preserve">s as superior term to the term </w:t>
      </w:r>
      <w:r w:rsidRPr="00AF31D3">
        <w:rPr>
          <w:color w:val="222222"/>
          <w:lang w:val="en"/>
        </w:rPr>
        <w:t>active citizenship. As the main objective of civic competence</w:t>
      </w:r>
      <w:r>
        <w:rPr>
          <w:color w:val="222222"/>
          <w:lang w:val="en"/>
        </w:rPr>
        <w:t xml:space="preserve"> the Committee </w:t>
      </w:r>
      <w:r w:rsidR="00682DF9" w:rsidRPr="00AF31D3">
        <w:rPr>
          <w:color w:val="222222"/>
          <w:lang w:val="en"/>
        </w:rPr>
        <w:t>recommends</w:t>
      </w:r>
      <w:r w:rsidR="00682DF9" w:rsidRPr="00AF31D3">
        <w:rPr>
          <w:color w:val="222222"/>
          <w:lang w:val="en"/>
        </w:rPr>
        <w:t xml:space="preserve"> </w:t>
      </w:r>
      <w:r w:rsidRPr="00AF31D3">
        <w:rPr>
          <w:color w:val="222222"/>
          <w:lang w:val="en"/>
        </w:rPr>
        <w:t xml:space="preserve">using the </w:t>
      </w:r>
      <w:r>
        <w:rPr>
          <w:color w:val="222222"/>
          <w:lang w:val="en"/>
        </w:rPr>
        <w:t>definition</w:t>
      </w:r>
      <w:r w:rsidRPr="00AF31D3">
        <w:rPr>
          <w:color w:val="222222"/>
          <w:lang w:val="en"/>
        </w:rPr>
        <w:t xml:space="preserve"> of responsible rather than active citizenship. At the same time the </w:t>
      </w:r>
      <w:r>
        <w:rPr>
          <w:color w:val="222222"/>
          <w:lang w:val="en"/>
        </w:rPr>
        <w:t xml:space="preserve">Committee </w:t>
      </w:r>
      <w:r w:rsidRPr="00387653">
        <w:rPr>
          <w:b/>
          <w:color w:val="222222"/>
          <w:lang w:val="en"/>
        </w:rPr>
        <w:t>finds</w:t>
      </w:r>
      <w:r w:rsidRPr="00AF31D3">
        <w:rPr>
          <w:color w:val="222222"/>
          <w:lang w:val="en"/>
        </w:rPr>
        <w:t xml:space="preserve"> that in the </w:t>
      </w:r>
      <w:r>
        <w:rPr>
          <w:color w:val="222222"/>
          <w:lang w:val="en"/>
        </w:rPr>
        <w:t xml:space="preserve">basic </w:t>
      </w:r>
      <w:r w:rsidRPr="00AF31D3">
        <w:rPr>
          <w:color w:val="222222"/>
          <w:lang w:val="en"/>
        </w:rPr>
        <w:t xml:space="preserve">list of areas that need to be understood to ensure full participation in civic and social life, </w:t>
      </w:r>
      <w:r>
        <w:rPr>
          <w:color w:val="222222"/>
          <w:lang w:val="en"/>
        </w:rPr>
        <w:t xml:space="preserve">is in the first paragraph missing </w:t>
      </w:r>
      <w:r w:rsidRPr="00AF31D3">
        <w:rPr>
          <w:color w:val="222222"/>
          <w:lang w:val="en"/>
        </w:rPr>
        <w:t xml:space="preserve">the ​​law that we regard as </w:t>
      </w:r>
      <w:r>
        <w:rPr>
          <w:color w:val="222222"/>
          <w:lang w:val="en"/>
        </w:rPr>
        <w:t xml:space="preserve">a key </w:t>
      </w:r>
      <w:r w:rsidRPr="00AF31D3">
        <w:rPr>
          <w:color w:val="222222"/>
          <w:lang w:val="en"/>
        </w:rPr>
        <w:t xml:space="preserve">civilian competence </w:t>
      </w:r>
      <w:r>
        <w:rPr>
          <w:color w:val="222222"/>
          <w:lang w:val="en"/>
        </w:rPr>
        <w:t>as well as</w:t>
      </w:r>
      <w:r w:rsidRPr="00AF31D3">
        <w:rPr>
          <w:color w:val="222222"/>
          <w:lang w:val="en"/>
        </w:rPr>
        <w:t xml:space="preserve"> </w:t>
      </w:r>
      <w:r>
        <w:rPr>
          <w:color w:val="222222"/>
          <w:lang w:val="en"/>
        </w:rPr>
        <w:t xml:space="preserve">understanding the </w:t>
      </w:r>
      <w:r w:rsidRPr="00AF31D3">
        <w:rPr>
          <w:color w:val="222222"/>
          <w:lang w:val="en"/>
        </w:rPr>
        <w:t>social, economic</w:t>
      </w:r>
      <w:r>
        <w:rPr>
          <w:color w:val="222222"/>
          <w:lang w:val="en"/>
        </w:rPr>
        <w:t xml:space="preserve"> and</w:t>
      </w:r>
      <w:r w:rsidRPr="00AF31D3">
        <w:rPr>
          <w:color w:val="222222"/>
          <w:lang w:val="en"/>
        </w:rPr>
        <w:t xml:space="preserve"> political concepts and structures. </w:t>
      </w:r>
      <w:r>
        <w:rPr>
          <w:color w:val="222222"/>
          <w:lang w:val="en"/>
        </w:rPr>
        <w:t>The Committee</w:t>
      </w:r>
      <w:r w:rsidRPr="00AF31D3">
        <w:rPr>
          <w:color w:val="222222"/>
          <w:lang w:val="en"/>
        </w:rPr>
        <w:t xml:space="preserve"> recommends </w:t>
      </w:r>
      <w:r>
        <w:rPr>
          <w:color w:val="222222"/>
          <w:lang w:val="en"/>
        </w:rPr>
        <w:t xml:space="preserve">at </w:t>
      </w:r>
      <w:r w:rsidRPr="00AF31D3">
        <w:rPr>
          <w:color w:val="222222"/>
          <w:lang w:val="en"/>
        </w:rPr>
        <w:t>the same time</w:t>
      </w:r>
      <w:r>
        <w:rPr>
          <w:color w:val="222222"/>
          <w:lang w:val="en"/>
        </w:rPr>
        <w:t xml:space="preserve"> to </w:t>
      </w:r>
      <w:r w:rsidRPr="00AF31D3">
        <w:rPr>
          <w:color w:val="222222"/>
          <w:lang w:val="en"/>
        </w:rPr>
        <w:t>chang</w:t>
      </w:r>
      <w:r>
        <w:rPr>
          <w:color w:val="222222"/>
          <w:lang w:val="en"/>
        </w:rPr>
        <w:t>e</w:t>
      </w:r>
      <w:r w:rsidRPr="00AF31D3">
        <w:rPr>
          <w:color w:val="222222"/>
          <w:lang w:val="en"/>
        </w:rPr>
        <w:t xml:space="preserve"> the prioritization of areas as follows: [Understanding] political, legal, social and economic concepts and structures. The </w:t>
      </w:r>
      <w:r>
        <w:rPr>
          <w:color w:val="222222"/>
          <w:lang w:val="en"/>
        </w:rPr>
        <w:t>Committee</w:t>
      </w:r>
      <w:r w:rsidRPr="00AF31D3">
        <w:rPr>
          <w:color w:val="222222"/>
          <w:lang w:val="en"/>
        </w:rPr>
        <w:t xml:space="preserve"> also </w:t>
      </w:r>
      <w:r w:rsidRPr="00682DF9">
        <w:rPr>
          <w:b/>
          <w:color w:val="222222"/>
          <w:lang w:val="en"/>
        </w:rPr>
        <w:t>requires</w:t>
      </w:r>
      <w:r>
        <w:rPr>
          <w:color w:val="222222"/>
          <w:lang w:val="en"/>
        </w:rPr>
        <w:t xml:space="preserve"> </w:t>
      </w:r>
      <w:r w:rsidR="00682DF9">
        <w:rPr>
          <w:color w:val="222222"/>
          <w:lang w:val="en"/>
        </w:rPr>
        <w:t xml:space="preserve">as </w:t>
      </w:r>
      <w:r w:rsidRPr="00AF31D3">
        <w:rPr>
          <w:color w:val="222222"/>
          <w:lang w:val="en"/>
        </w:rPr>
        <w:t xml:space="preserve">the knowledge of Europe's cultural roots, including Jewish-Christian culture, the Greek-Roman tradition of democracy and </w:t>
      </w:r>
      <w:r>
        <w:rPr>
          <w:color w:val="222222"/>
          <w:lang w:val="en"/>
        </w:rPr>
        <w:t xml:space="preserve">of </w:t>
      </w:r>
      <w:r w:rsidRPr="00AF31D3">
        <w:rPr>
          <w:color w:val="222222"/>
          <w:lang w:val="en"/>
        </w:rPr>
        <w:t xml:space="preserve">the </w:t>
      </w:r>
      <w:r>
        <w:rPr>
          <w:color w:val="222222"/>
          <w:lang w:val="en"/>
        </w:rPr>
        <w:t>legal state, as well as H</w:t>
      </w:r>
      <w:r w:rsidRPr="00AF31D3">
        <w:rPr>
          <w:color w:val="222222"/>
          <w:lang w:val="en"/>
        </w:rPr>
        <w:t>umanism and the Enlightenment, to be explicitly mentioned as a basis for civic competence;</w:t>
      </w:r>
      <w:r w:rsidRPr="00AF31D3">
        <w:rPr>
          <w:color w:val="222222"/>
          <w:lang w:val="en"/>
        </w:rPr>
        <w:br/>
      </w:r>
      <w:r>
        <w:rPr>
          <w:color w:val="222222"/>
          <w:lang w:val="en"/>
        </w:rPr>
        <w:t>3. f</w:t>
      </w:r>
      <w:r w:rsidRPr="00AF31D3">
        <w:rPr>
          <w:color w:val="222222"/>
          <w:lang w:val="en"/>
        </w:rPr>
        <w:t xml:space="preserve">or civic competence as well as competence in the field of cultural awareness and expression, it </w:t>
      </w:r>
      <w:r w:rsidRPr="00DD2852">
        <w:rPr>
          <w:b/>
          <w:color w:val="222222"/>
          <w:lang w:val="en"/>
        </w:rPr>
        <w:t>is necessary to specify</w:t>
      </w:r>
      <w:r w:rsidRPr="00AF31D3">
        <w:rPr>
          <w:color w:val="222222"/>
          <w:lang w:val="en"/>
        </w:rPr>
        <w:t xml:space="preserve"> that "promoting cultural diversity" means promoting the diversity of only those cultures which </w:t>
      </w:r>
      <w:r w:rsidRPr="00DD2852">
        <w:rPr>
          <w:rStyle w:val="shorttext"/>
          <w:color w:val="222222"/>
          <w:lang w:val="en"/>
        </w:rPr>
        <w:t xml:space="preserve">clearly recognize </w:t>
      </w:r>
      <w:r w:rsidRPr="00DD2852">
        <w:rPr>
          <w:color w:val="222222"/>
          <w:lang w:val="en"/>
        </w:rPr>
        <w:t>fundamental</w:t>
      </w:r>
      <w:r w:rsidRPr="00DD2852">
        <w:rPr>
          <w:rStyle w:val="shorttext"/>
          <w:color w:val="222222"/>
          <w:lang w:val="en"/>
        </w:rPr>
        <w:t xml:space="preserve"> human rights </w:t>
      </w:r>
      <w:r w:rsidRPr="00AF31D3">
        <w:rPr>
          <w:color w:val="222222"/>
          <w:lang w:val="en"/>
        </w:rPr>
        <w:t>and freedoms and are not incompatible with the legal systems of European c</w:t>
      </w:r>
      <w:r w:rsidR="00682DF9">
        <w:rPr>
          <w:color w:val="222222"/>
          <w:lang w:val="en"/>
        </w:rPr>
        <w:t>ountries</w:t>
      </w:r>
      <w:r w:rsidRPr="00AF31D3">
        <w:rPr>
          <w:color w:val="222222"/>
          <w:lang w:val="en"/>
        </w:rPr>
        <w:t>;</w:t>
      </w:r>
    </w:p>
    <w:p w:rsidR="00AF3051" w:rsidRDefault="00AF3051" w:rsidP="00AF3051">
      <w:pPr>
        <w:pStyle w:val="Standard"/>
        <w:widowControl w:val="0"/>
        <w:tabs>
          <w:tab w:val="left" w:pos="567"/>
        </w:tabs>
        <w:contextualSpacing/>
        <w:rPr>
          <w:color w:val="222222"/>
          <w:lang w:val="en"/>
        </w:rPr>
      </w:pPr>
      <w:r w:rsidRPr="00AF31D3">
        <w:rPr>
          <w:color w:val="222222"/>
          <w:lang w:val="en"/>
        </w:rPr>
        <w:t xml:space="preserve">4. </w:t>
      </w:r>
      <w:r w:rsidRPr="004F7441">
        <w:rPr>
          <w:b/>
          <w:color w:val="222222"/>
          <w:lang w:val="en"/>
        </w:rPr>
        <w:t xml:space="preserve">reminds </w:t>
      </w:r>
      <w:r w:rsidRPr="00AF31D3">
        <w:rPr>
          <w:color w:val="222222"/>
          <w:lang w:val="en"/>
        </w:rPr>
        <w:t xml:space="preserve">that the initial motives for European integration after the Second World War, to </w:t>
      </w:r>
      <w:r>
        <w:rPr>
          <w:color w:val="222222"/>
          <w:lang w:val="en"/>
        </w:rPr>
        <w:t>ensure</w:t>
      </w:r>
      <w:r w:rsidRPr="00AF31D3">
        <w:rPr>
          <w:color w:val="222222"/>
          <w:lang w:val="en"/>
        </w:rPr>
        <w:t xml:space="preserve"> peace, stability and avoid further destructive conflicts in Europe, laid the foundation for Europe's economic and social development and should therefore be emphasized </w:t>
      </w:r>
      <w:r>
        <w:rPr>
          <w:color w:val="222222"/>
          <w:lang w:val="en"/>
        </w:rPr>
        <w:t>also today</w:t>
      </w:r>
      <w:r w:rsidRPr="00AF31D3">
        <w:rPr>
          <w:color w:val="222222"/>
          <w:lang w:val="en"/>
        </w:rPr>
        <w:t>;</w:t>
      </w:r>
    </w:p>
    <w:p w:rsidR="00AF3051" w:rsidRDefault="00AF3051" w:rsidP="00AF3051">
      <w:pPr>
        <w:pStyle w:val="Standard"/>
        <w:widowControl w:val="0"/>
        <w:tabs>
          <w:tab w:val="left" w:pos="567"/>
        </w:tabs>
        <w:contextualSpacing/>
        <w:rPr>
          <w:color w:val="222222"/>
          <w:lang w:val="en"/>
        </w:rPr>
      </w:pPr>
      <w:r w:rsidRPr="00AF31D3">
        <w:rPr>
          <w:color w:val="222222"/>
          <w:lang w:val="en"/>
        </w:rPr>
        <w:t xml:space="preserve">5. </w:t>
      </w:r>
      <w:proofErr w:type="gramStart"/>
      <w:r w:rsidRPr="00A357A3">
        <w:rPr>
          <w:b/>
          <w:color w:val="222222"/>
          <w:lang w:val="en"/>
        </w:rPr>
        <w:t>supports</w:t>
      </w:r>
      <w:proofErr w:type="gramEnd"/>
      <w:r w:rsidRPr="00AF31D3">
        <w:rPr>
          <w:color w:val="222222"/>
          <w:lang w:val="en"/>
        </w:rPr>
        <w:t xml:space="preserve"> the development of language competence, with an emphasis on both mother tongue and foreign languages. Knowledge of foreign languages ​​is considered by </w:t>
      </w:r>
      <w:r>
        <w:rPr>
          <w:color w:val="222222"/>
          <w:lang w:val="en"/>
        </w:rPr>
        <w:t xml:space="preserve">the Committee for European Affairs </w:t>
      </w:r>
      <w:r w:rsidRPr="00AF31D3">
        <w:rPr>
          <w:color w:val="222222"/>
          <w:lang w:val="en"/>
        </w:rPr>
        <w:t xml:space="preserve">to be a key </w:t>
      </w:r>
      <w:r>
        <w:rPr>
          <w:color w:val="222222"/>
          <w:lang w:val="en"/>
        </w:rPr>
        <w:t xml:space="preserve">human </w:t>
      </w:r>
      <w:r w:rsidRPr="00AF31D3">
        <w:rPr>
          <w:color w:val="222222"/>
          <w:lang w:val="en"/>
        </w:rPr>
        <w:t xml:space="preserve">competence in a globalized economy of the 21st century. The </w:t>
      </w:r>
      <w:r>
        <w:rPr>
          <w:color w:val="222222"/>
          <w:lang w:val="en"/>
        </w:rPr>
        <w:t xml:space="preserve">Committee appeals to </w:t>
      </w:r>
      <w:r w:rsidRPr="00AF31D3">
        <w:rPr>
          <w:color w:val="222222"/>
          <w:lang w:val="en"/>
        </w:rPr>
        <w:t xml:space="preserve">the Ministry of Education, Youth and Sport to pay </w:t>
      </w:r>
      <w:r>
        <w:rPr>
          <w:color w:val="222222"/>
          <w:lang w:val="en"/>
        </w:rPr>
        <w:t>increased</w:t>
      </w:r>
      <w:r w:rsidRPr="00AF31D3">
        <w:rPr>
          <w:color w:val="222222"/>
          <w:lang w:val="en"/>
        </w:rPr>
        <w:t xml:space="preserve"> attention to language education, also </w:t>
      </w:r>
      <w:r>
        <w:rPr>
          <w:color w:val="222222"/>
          <w:lang w:val="en"/>
        </w:rPr>
        <w:t>because</w:t>
      </w:r>
      <w:r w:rsidRPr="00AF31D3">
        <w:rPr>
          <w:color w:val="222222"/>
          <w:lang w:val="en"/>
        </w:rPr>
        <w:t xml:space="preserve"> the Czech Republic</w:t>
      </w:r>
      <w:r>
        <w:rPr>
          <w:color w:val="222222"/>
          <w:lang w:val="en"/>
        </w:rPr>
        <w:t xml:space="preserve"> has lagged behind this competence </w:t>
      </w:r>
      <w:r w:rsidRPr="00AF31D3">
        <w:rPr>
          <w:color w:val="222222"/>
          <w:lang w:val="en"/>
        </w:rPr>
        <w:t>for a long time;</w:t>
      </w:r>
    </w:p>
    <w:p w:rsidR="00AF3051" w:rsidRDefault="00AF3051" w:rsidP="00AF3051">
      <w:pPr>
        <w:pStyle w:val="Standard"/>
        <w:widowControl w:val="0"/>
        <w:tabs>
          <w:tab w:val="left" w:pos="567"/>
        </w:tabs>
        <w:contextualSpacing/>
        <w:rPr>
          <w:color w:val="222222"/>
          <w:lang w:val="en"/>
        </w:rPr>
      </w:pPr>
      <w:r>
        <w:rPr>
          <w:color w:val="222222"/>
          <w:lang w:val="en"/>
        </w:rPr>
        <w:t xml:space="preserve">6. </w:t>
      </w:r>
      <w:proofErr w:type="gramStart"/>
      <w:r w:rsidRPr="00A357A3">
        <w:rPr>
          <w:b/>
          <w:color w:val="222222"/>
          <w:lang w:val="en"/>
        </w:rPr>
        <w:t>takes</w:t>
      </w:r>
      <w:proofErr w:type="gramEnd"/>
      <w:r w:rsidRPr="00A357A3">
        <w:rPr>
          <w:b/>
          <w:color w:val="222222"/>
          <w:lang w:val="en"/>
        </w:rPr>
        <w:t xml:space="preserve"> into account</w:t>
      </w:r>
      <w:r>
        <w:rPr>
          <w:color w:val="222222"/>
          <w:lang w:val="en"/>
        </w:rPr>
        <w:t xml:space="preserve"> the G</w:t>
      </w:r>
      <w:r w:rsidRPr="00AF31D3">
        <w:rPr>
          <w:color w:val="222222"/>
          <w:lang w:val="en"/>
        </w:rPr>
        <w:t>overnment's</w:t>
      </w:r>
      <w:r>
        <w:rPr>
          <w:color w:val="222222"/>
          <w:lang w:val="en"/>
        </w:rPr>
        <w:t xml:space="preserve"> Framework</w:t>
      </w:r>
      <w:r w:rsidRPr="00AF31D3">
        <w:rPr>
          <w:color w:val="222222"/>
          <w:lang w:val="en"/>
        </w:rPr>
        <w:t xml:space="preserve"> position on this document;</w:t>
      </w:r>
    </w:p>
    <w:p w:rsidR="00AF3051" w:rsidRDefault="00AF3051" w:rsidP="00AF3051">
      <w:pPr>
        <w:pStyle w:val="Standard"/>
        <w:widowControl w:val="0"/>
        <w:tabs>
          <w:tab w:val="left" w:pos="567"/>
        </w:tabs>
        <w:contextualSpacing/>
        <w:rPr>
          <w:color w:val="222222"/>
          <w:lang w:val="en"/>
        </w:rPr>
      </w:pPr>
      <w:r>
        <w:rPr>
          <w:color w:val="222222"/>
          <w:lang w:val="en"/>
        </w:rPr>
        <w:t xml:space="preserve">7. </w:t>
      </w:r>
      <w:proofErr w:type="gramStart"/>
      <w:r>
        <w:rPr>
          <w:color w:val="222222"/>
          <w:lang w:val="en"/>
        </w:rPr>
        <w:t>points</w:t>
      </w:r>
      <w:proofErr w:type="gramEnd"/>
      <w:r>
        <w:rPr>
          <w:color w:val="222222"/>
          <w:lang w:val="en"/>
        </w:rPr>
        <w:t xml:space="preserve"> out that</w:t>
      </w:r>
      <w:r w:rsidRPr="00AF31D3">
        <w:rPr>
          <w:color w:val="222222"/>
          <w:lang w:val="en"/>
        </w:rPr>
        <w:t xml:space="preserve"> according to the Report </w:t>
      </w:r>
      <w:r>
        <w:rPr>
          <w:color w:val="222222"/>
          <w:lang w:val="en"/>
        </w:rPr>
        <w:t xml:space="preserve">on </w:t>
      </w:r>
      <w:r w:rsidRPr="00AF31D3">
        <w:rPr>
          <w:color w:val="222222"/>
          <w:lang w:val="en"/>
        </w:rPr>
        <w:t>Czech Republic 2018 presented in the current cycle of the European Semester, one of the main structural problems of the Czech Republic is the persistent low attractiveness of the teaching profession;</w:t>
      </w:r>
    </w:p>
    <w:p w:rsidR="00AF3051" w:rsidRDefault="00AF3051" w:rsidP="00AF3051">
      <w:pPr>
        <w:pStyle w:val="Standard"/>
        <w:widowControl w:val="0"/>
        <w:tabs>
          <w:tab w:val="left" w:pos="567"/>
        </w:tabs>
        <w:contextualSpacing/>
        <w:rPr>
          <w:color w:val="222222"/>
          <w:lang w:val="en"/>
        </w:rPr>
      </w:pPr>
      <w:r w:rsidRPr="00AF31D3">
        <w:rPr>
          <w:color w:val="222222"/>
          <w:lang w:val="en"/>
        </w:rPr>
        <w:t>8.</w:t>
      </w:r>
      <w:r>
        <w:rPr>
          <w:color w:val="222222"/>
          <w:lang w:val="en"/>
        </w:rPr>
        <w:t xml:space="preserve"> </w:t>
      </w:r>
      <w:r w:rsidRPr="00CC1EE7">
        <w:rPr>
          <w:b/>
          <w:color w:val="222222"/>
          <w:lang w:val="en"/>
        </w:rPr>
        <w:t>reminds</w:t>
      </w:r>
      <w:r w:rsidRPr="00AF31D3">
        <w:rPr>
          <w:color w:val="222222"/>
          <w:lang w:val="en"/>
        </w:rPr>
        <w:t xml:space="preserve">, in this context, the need </w:t>
      </w:r>
      <w:r>
        <w:rPr>
          <w:color w:val="222222"/>
          <w:lang w:val="en"/>
        </w:rPr>
        <w:t>of</w:t>
      </w:r>
      <w:r w:rsidRPr="00AF31D3">
        <w:rPr>
          <w:color w:val="222222"/>
          <w:lang w:val="en"/>
        </w:rPr>
        <w:t xml:space="preserve"> systematic long-term support for teachers at all levels of the education</w:t>
      </w:r>
      <w:r w:rsidR="00682DF9">
        <w:rPr>
          <w:color w:val="222222"/>
          <w:lang w:val="en"/>
        </w:rPr>
        <w:t>al</w:t>
      </w:r>
      <w:r w:rsidRPr="00AF31D3">
        <w:rPr>
          <w:color w:val="222222"/>
          <w:lang w:val="en"/>
        </w:rPr>
        <w:t xml:space="preserve"> system by ensuring adequate initial and continuing education, appropriate working conditions</w:t>
      </w:r>
      <w:r w:rsidR="00682DF9">
        <w:rPr>
          <w:color w:val="222222"/>
          <w:lang w:val="en"/>
        </w:rPr>
        <w:t xml:space="preserve"> and adequate salary</w:t>
      </w:r>
      <w:r w:rsidRPr="00AF31D3">
        <w:rPr>
          <w:color w:val="222222"/>
          <w:lang w:val="en"/>
        </w:rPr>
        <w:t>;</w:t>
      </w:r>
    </w:p>
    <w:p w:rsidR="00AF3051" w:rsidRDefault="00AF3051" w:rsidP="00AF3051">
      <w:pPr>
        <w:pStyle w:val="Standard"/>
        <w:widowControl w:val="0"/>
        <w:tabs>
          <w:tab w:val="left" w:pos="567"/>
        </w:tabs>
        <w:contextualSpacing/>
        <w:rPr>
          <w:bCs/>
          <w:lang w:val="en-GB"/>
        </w:rPr>
      </w:pPr>
      <w:r>
        <w:rPr>
          <w:color w:val="222222"/>
          <w:lang w:val="en"/>
        </w:rPr>
        <w:t xml:space="preserve">9. </w:t>
      </w:r>
      <w:r w:rsidRPr="00835F6E">
        <w:rPr>
          <w:b/>
          <w:bCs/>
          <w:lang w:val="en-GB"/>
        </w:rPr>
        <w:t>submits</w:t>
      </w:r>
      <w:r w:rsidRPr="0012715D">
        <w:rPr>
          <w:bCs/>
          <w:lang w:val="en-GB"/>
        </w:rPr>
        <w:t xml:space="preserve"> the document including the Government</w:t>
      </w:r>
      <w:r>
        <w:rPr>
          <w:bCs/>
          <w:lang w:val="en-GB"/>
        </w:rPr>
        <w:t>’s</w:t>
      </w:r>
      <w:r w:rsidRPr="0012715D">
        <w:rPr>
          <w:bCs/>
          <w:lang w:val="en-GB"/>
        </w:rPr>
        <w:t xml:space="preserve"> </w:t>
      </w:r>
      <w:r>
        <w:rPr>
          <w:bCs/>
          <w:lang w:val="en-GB"/>
        </w:rPr>
        <w:t>F</w:t>
      </w:r>
      <w:r w:rsidRPr="0012715D">
        <w:rPr>
          <w:bCs/>
          <w:lang w:val="en-GB"/>
        </w:rPr>
        <w:t xml:space="preserve">ramework </w:t>
      </w:r>
      <w:r>
        <w:rPr>
          <w:bCs/>
          <w:lang w:val="en-GB"/>
        </w:rPr>
        <w:t>P</w:t>
      </w:r>
      <w:r w:rsidRPr="0012715D">
        <w:rPr>
          <w:bCs/>
          <w:lang w:val="en-GB"/>
        </w:rPr>
        <w:t xml:space="preserve">osition and </w:t>
      </w:r>
      <w:bookmarkStart w:id="0" w:name="_GoBack"/>
      <w:bookmarkEnd w:id="0"/>
      <w:r w:rsidRPr="0012715D">
        <w:rPr>
          <w:bCs/>
          <w:lang w:val="en-GB"/>
        </w:rPr>
        <w:t>this resolution</w:t>
      </w:r>
      <w:r>
        <w:rPr>
          <w:bCs/>
          <w:lang w:val="en-GB"/>
        </w:rPr>
        <w:t xml:space="preserve"> to </w:t>
      </w:r>
      <w:r w:rsidRPr="00AF3051">
        <w:rPr>
          <w:bCs/>
          <w:color w:val="auto"/>
          <w:lang w:val="en-GB"/>
        </w:rPr>
        <w:lastRenderedPageBreak/>
        <w:t xml:space="preserve">the </w:t>
      </w:r>
      <w:hyperlink r:id="rId9" w:history="1">
        <w:proofErr w:type="spellStart"/>
        <w:r w:rsidRPr="00AF3051">
          <w:rPr>
            <w:rStyle w:val="Hypertextovodkaz"/>
            <w:color w:val="auto"/>
            <w:u w:val="none"/>
          </w:rPr>
          <w:t>Committee</w:t>
        </w:r>
        <w:proofErr w:type="spellEnd"/>
        <w:r w:rsidRPr="00AF3051">
          <w:rPr>
            <w:rStyle w:val="Hypertextovodkaz"/>
            <w:color w:val="auto"/>
            <w:u w:val="none"/>
          </w:rPr>
          <w:t xml:space="preserve"> on Science, </w:t>
        </w:r>
        <w:proofErr w:type="spellStart"/>
        <w:r w:rsidRPr="00AF3051">
          <w:rPr>
            <w:rStyle w:val="Hypertextovodkaz"/>
            <w:color w:val="auto"/>
            <w:u w:val="none"/>
          </w:rPr>
          <w:t>Education</w:t>
        </w:r>
        <w:proofErr w:type="spellEnd"/>
        <w:r w:rsidRPr="00AF3051">
          <w:rPr>
            <w:rStyle w:val="Hypertextovodkaz"/>
            <w:color w:val="auto"/>
            <w:u w:val="none"/>
          </w:rPr>
          <w:t xml:space="preserve">, </w:t>
        </w:r>
        <w:proofErr w:type="spellStart"/>
        <w:r w:rsidRPr="00AF3051">
          <w:rPr>
            <w:rStyle w:val="Hypertextovodkaz"/>
            <w:color w:val="auto"/>
            <w:u w:val="none"/>
          </w:rPr>
          <w:t>Culture</w:t>
        </w:r>
        <w:proofErr w:type="spellEnd"/>
        <w:r w:rsidRPr="00AF3051">
          <w:rPr>
            <w:rStyle w:val="Hypertextovodkaz"/>
            <w:color w:val="auto"/>
            <w:u w:val="none"/>
          </w:rPr>
          <w:t xml:space="preserve">, </w:t>
        </w:r>
        <w:proofErr w:type="spellStart"/>
        <w:r w:rsidRPr="00AF3051">
          <w:rPr>
            <w:rStyle w:val="Hypertextovodkaz"/>
            <w:color w:val="auto"/>
            <w:u w:val="none"/>
          </w:rPr>
          <w:t>Youth</w:t>
        </w:r>
        <w:proofErr w:type="spellEnd"/>
        <w:r w:rsidRPr="00AF3051">
          <w:rPr>
            <w:rStyle w:val="Hypertextovodkaz"/>
            <w:color w:val="auto"/>
            <w:u w:val="none"/>
          </w:rPr>
          <w:t xml:space="preserve"> and Sport</w:t>
        </w:r>
      </w:hyperlink>
      <w:r w:rsidRPr="00AF35C9">
        <w:rPr>
          <w:bCs/>
          <w:lang w:val="en-GB"/>
        </w:rPr>
        <w:t xml:space="preserve"> </w:t>
      </w:r>
      <w:r w:rsidRPr="0012715D">
        <w:rPr>
          <w:bCs/>
          <w:lang w:val="en-GB"/>
        </w:rPr>
        <w:t>for information</w:t>
      </w:r>
      <w:r>
        <w:rPr>
          <w:bCs/>
          <w:lang w:val="en-GB"/>
        </w:rPr>
        <w:t>;</w:t>
      </w:r>
    </w:p>
    <w:p w:rsidR="00AF3051" w:rsidRDefault="00AF3051" w:rsidP="00AF3051">
      <w:pPr>
        <w:pStyle w:val="Standard"/>
        <w:widowControl w:val="0"/>
        <w:tabs>
          <w:tab w:val="left" w:pos="567"/>
        </w:tabs>
        <w:contextualSpacing/>
        <w:rPr>
          <w:color w:val="222222"/>
          <w:lang w:val="en"/>
        </w:rPr>
      </w:pPr>
      <w:r w:rsidRPr="00AF31D3">
        <w:rPr>
          <w:color w:val="222222"/>
          <w:lang w:val="en"/>
        </w:rPr>
        <w:t xml:space="preserve">10. </w:t>
      </w:r>
      <w:r w:rsidRPr="004B1AF0">
        <w:rPr>
          <w:b/>
          <w:color w:val="222222"/>
          <w:lang w:val="en"/>
        </w:rPr>
        <w:t>requests</w:t>
      </w:r>
      <w:r w:rsidRPr="00AF31D3">
        <w:rPr>
          <w:color w:val="222222"/>
          <w:lang w:val="en"/>
        </w:rPr>
        <w:t xml:space="preserve"> the President of the Chamber </w:t>
      </w:r>
      <w:r w:rsidRPr="004B1AF0">
        <w:rPr>
          <w:color w:val="222222"/>
          <w:lang w:val="en"/>
        </w:rPr>
        <w:t xml:space="preserve">of Deputies to </w:t>
      </w:r>
      <w:r w:rsidRPr="004B1AF0">
        <w:rPr>
          <w:rStyle w:val="shorttext"/>
          <w:color w:val="222222"/>
          <w:lang w:val="en"/>
        </w:rPr>
        <w:t xml:space="preserve">place this Proposal on the agenda of the next meeting </w:t>
      </w:r>
      <w:r>
        <w:rPr>
          <w:rStyle w:val="shorttext"/>
          <w:color w:val="222222"/>
          <w:lang w:val="en"/>
        </w:rPr>
        <w:t>of the Chamber of Deputies</w:t>
      </w:r>
      <w:r>
        <w:rPr>
          <w:color w:val="222222"/>
          <w:lang w:val="en"/>
        </w:rPr>
        <w:t xml:space="preserve"> </w:t>
      </w:r>
      <w:r w:rsidRPr="004B1AF0">
        <w:rPr>
          <w:rStyle w:val="shorttext"/>
          <w:color w:val="222222"/>
          <w:lang w:val="en"/>
        </w:rPr>
        <w:t>in accordance with the provision</w:t>
      </w:r>
      <w:r>
        <w:rPr>
          <w:color w:val="222222"/>
          <w:lang w:val="en"/>
        </w:rPr>
        <w:t xml:space="preserve"> </w:t>
      </w:r>
      <w:r w:rsidRPr="00AF31D3">
        <w:rPr>
          <w:color w:val="222222"/>
          <w:lang w:val="en"/>
        </w:rPr>
        <w:t xml:space="preserve">of Section 109a (3) of Act No. 90/1995 Coll., on the Rules of Procedure of the Chamber of Deputies, discussed the draft Council Recommendation on Key Competences for Lifelong Learning, COM (2018) 24 final, </w:t>
      </w:r>
      <w:r>
        <w:rPr>
          <w:color w:val="222222"/>
          <w:lang w:val="en"/>
        </w:rPr>
        <w:t>Council Code 5464/18;</w:t>
      </w:r>
    </w:p>
    <w:p w:rsidR="00AF3051" w:rsidRDefault="00AF3051" w:rsidP="00AF3051">
      <w:pPr>
        <w:pStyle w:val="Standard"/>
        <w:widowControl w:val="0"/>
        <w:tabs>
          <w:tab w:val="left" w:pos="567"/>
        </w:tabs>
        <w:contextualSpacing/>
        <w:rPr>
          <w:color w:val="222222"/>
          <w:lang w:val="en"/>
        </w:rPr>
      </w:pPr>
      <w:r w:rsidRPr="004F5A5B">
        <w:rPr>
          <w:color w:val="222222"/>
          <w:lang w:val="en"/>
        </w:rPr>
        <w:t>11.</w:t>
      </w:r>
      <w:r>
        <w:rPr>
          <w:b/>
          <w:color w:val="222222"/>
          <w:lang w:val="en"/>
        </w:rPr>
        <w:t xml:space="preserve"> </w:t>
      </w:r>
      <w:proofErr w:type="gramStart"/>
      <w:r w:rsidRPr="007C279C">
        <w:rPr>
          <w:b/>
          <w:color w:val="222222"/>
          <w:lang w:val="en"/>
        </w:rPr>
        <w:t>authorizes</w:t>
      </w:r>
      <w:proofErr w:type="gramEnd"/>
      <w:r w:rsidRPr="007C279C">
        <w:rPr>
          <w:b/>
          <w:color w:val="222222"/>
          <w:lang w:val="en"/>
        </w:rPr>
        <w:t xml:space="preserve"> </w:t>
      </w:r>
      <w:r w:rsidRPr="007A1C2C">
        <w:rPr>
          <w:color w:val="222222"/>
          <w:lang w:val="en"/>
        </w:rPr>
        <w:t>the Chair</w:t>
      </w:r>
      <w:r>
        <w:rPr>
          <w:color w:val="222222"/>
          <w:lang w:val="en"/>
        </w:rPr>
        <w:t>man</w:t>
      </w:r>
      <w:r w:rsidRPr="007A1C2C">
        <w:rPr>
          <w:color w:val="222222"/>
          <w:lang w:val="en"/>
        </w:rPr>
        <w:t xml:space="preserve"> of the Committee </w:t>
      </w:r>
      <w:r>
        <w:rPr>
          <w:color w:val="222222"/>
          <w:lang w:val="en"/>
        </w:rPr>
        <w:t xml:space="preserve">for </w:t>
      </w:r>
      <w:r w:rsidRPr="007A1C2C">
        <w:rPr>
          <w:color w:val="222222"/>
          <w:lang w:val="en"/>
        </w:rPr>
        <w:t xml:space="preserve">European Affairs to forward this </w:t>
      </w:r>
      <w:r>
        <w:rPr>
          <w:color w:val="222222"/>
          <w:lang w:val="en"/>
        </w:rPr>
        <w:t xml:space="preserve">resolution to the </w:t>
      </w:r>
      <w:r w:rsidRPr="007A1C2C">
        <w:rPr>
          <w:color w:val="222222"/>
          <w:lang w:val="en"/>
        </w:rPr>
        <w:t xml:space="preserve">President of the European Commission </w:t>
      </w:r>
      <w:r w:rsidRPr="006B6F58">
        <w:rPr>
          <w:b/>
          <w:color w:val="222222"/>
          <w:lang w:val="en"/>
        </w:rPr>
        <w:t>in the context of the Political Dialogue</w:t>
      </w:r>
      <w:r w:rsidRPr="006B6F58">
        <w:rPr>
          <w:color w:val="222222"/>
          <w:lang w:val="en"/>
        </w:rPr>
        <w:t>.</w:t>
      </w:r>
    </w:p>
    <w:p w:rsidR="00AF3051" w:rsidRPr="00AF31D3" w:rsidRDefault="00AF3051" w:rsidP="00AF3051">
      <w:pPr>
        <w:pStyle w:val="Standard"/>
        <w:widowControl w:val="0"/>
        <w:tabs>
          <w:tab w:val="left" w:pos="567"/>
        </w:tabs>
        <w:contextualSpacing/>
        <w:rPr>
          <w:color w:val="222222"/>
          <w:lang w:val="en"/>
        </w:rPr>
      </w:pPr>
    </w:p>
    <w:p w:rsidR="007D0A14" w:rsidRPr="00B22C09" w:rsidRDefault="007D0A14" w:rsidP="00EC33A8">
      <w:pPr>
        <w:jc w:val="right"/>
        <w:rPr>
          <w:b/>
          <w:szCs w:val="24"/>
          <w:u w:val="single"/>
        </w:rPr>
      </w:pPr>
    </w:p>
    <w:sectPr w:rsidR="007D0A14" w:rsidRPr="00B22C09" w:rsidSect="00F14CA3">
      <w:footerReference w:type="default" r:id="rId10"/>
      <w:pgSz w:w="11906" w:h="16838"/>
      <w:pgMar w:top="851" w:right="1417" w:bottom="1417" w:left="1417"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E32" w:rsidRDefault="003F2E32">
      <w:r>
        <w:separator/>
      </w:r>
    </w:p>
  </w:endnote>
  <w:endnote w:type="continuationSeparator" w:id="0">
    <w:p w:rsidR="003F2E32" w:rsidRDefault="003F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A8" w:rsidRPr="00EC33A8" w:rsidRDefault="00EC33A8" w:rsidP="00EC33A8">
    <w:pPr>
      <w:suppressAutoHyphens w:val="0"/>
      <w:spacing w:before="100" w:beforeAutospacing="1"/>
      <w:contextualSpacing/>
      <w:jc w:val="center"/>
      <w:rPr>
        <w:color w:val="000000"/>
        <w:szCs w:val="24"/>
        <w:lang w:eastAsia="cs-CZ" w:bidi="ar-SA"/>
      </w:rPr>
    </w:pPr>
    <w:proofErr w:type="spellStart"/>
    <w:r w:rsidRPr="00EC33A8">
      <w:rPr>
        <w:i/>
        <w:iCs/>
        <w:color w:val="000000"/>
        <w:szCs w:val="24"/>
        <w:lang w:eastAsia="cs-CZ" w:bidi="ar-SA"/>
      </w:rPr>
      <w:t>Parliament</w:t>
    </w:r>
    <w:proofErr w:type="spellEnd"/>
    <w:r w:rsidRPr="00EC33A8">
      <w:rPr>
        <w:i/>
        <w:iCs/>
        <w:color w:val="000000"/>
        <w:szCs w:val="24"/>
        <w:lang w:eastAsia="cs-CZ" w:bidi="ar-SA"/>
      </w:rPr>
      <w:t xml:space="preserve"> </w:t>
    </w:r>
    <w:proofErr w:type="spellStart"/>
    <w:r w:rsidRPr="00EC33A8">
      <w:rPr>
        <w:i/>
        <w:iCs/>
        <w:color w:val="000000"/>
        <w:szCs w:val="24"/>
        <w:lang w:eastAsia="cs-CZ" w:bidi="ar-SA"/>
      </w:rPr>
      <w:t>of</w:t>
    </w:r>
    <w:proofErr w:type="spellEnd"/>
    <w:r w:rsidRPr="00EC33A8">
      <w:rPr>
        <w:i/>
        <w:iCs/>
        <w:color w:val="000000"/>
        <w:szCs w:val="24"/>
        <w:lang w:eastAsia="cs-CZ" w:bidi="ar-SA"/>
      </w:rPr>
      <w:t xml:space="preserve"> </w:t>
    </w:r>
    <w:proofErr w:type="spellStart"/>
    <w:r w:rsidRPr="00EC33A8">
      <w:rPr>
        <w:i/>
        <w:iCs/>
        <w:color w:val="000000"/>
        <w:szCs w:val="24"/>
        <w:lang w:eastAsia="cs-CZ" w:bidi="ar-SA"/>
      </w:rPr>
      <w:t>the</w:t>
    </w:r>
    <w:proofErr w:type="spellEnd"/>
    <w:r w:rsidRPr="00EC33A8">
      <w:rPr>
        <w:i/>
        <w:iCs/>
        <w:color w:val="000000"/>
        <w:szCs w:val="24"/>
        <w:lang w:eastAsia="cs-CZ" w:bidi="ar-SA"/>
      </w:rPr>
      <w:t xml:space="preserve"> Czech Republic, </w:t>
    </w:r>
    <w:proofErr w:type="spellStart"/>
    <w:r w:rsidRPr="00EC33A8">
      <w:rPr>
        <w:i/>
        <w:iCs/>
        <w:color w:val="000000"/>
        <w:szCs w:val="24"/>
        <w:lang w:eastAsia="cs-CZ" w:bidi="ar-SA"/>
      </w:rPr>
      <w:t>Chamber</w:t>
    </w:r>
    <w:proofErr w:type="spellEnd"/>
    <w:r w:rsidRPr="00EC33A8">
      <w:rPr>
        <w:i/>
        <w:iCs/>
        <w:color w:val="000000"/>
        <w:szCs w:val="24"/>
        <w:lang w:eastAsia="cs-CZ" w:bidi="ar-SA"/>
      </w:rPr>
      <w:t xml:space="preserve"> </w:t>
    </w:r>
    <w:proofErr w:type="spellStart"/>
    <w:r w:rsidRPr="00EC33A8">
      <w:rPr>
        <w:i/>
        <w:iCs/>
        <w:color w:val="000000"/>
        <w:szCs w:val="24"/>
        <w:lang w:eastAsia="cs-CZ" w:bidi="ar-SA"/>
      </w:rPr>
      <w:t>of</w:t>
    </w:r>
    <w:proofErr w:type="spellEnd"/>
    <w:r w:rsidRPr="00EC33A8">
      <w:rPr>
        <w:i/>
        <w:iCs/>
        <w:color w:val="000000"/>
        <w:szCs w:val="24"/>
        <w:lang w:eastAsia="cs-CZ" w:bidi="ar-SA"/>
      </w:rPr>
      <w:t xml:space="preserve"> </w:t>
    </w:r>
    <w:proofErr w:type="spellStart"/>
    <w:r w:rsidRPr="00EC33A8">
      <w:rPr>
        <w:i/>
        <w:iCs/>
        <w:color w:val="000000"/>
        <w:szCs w:val="24"/>
        <w:lang w:eastAsia="cs-CZ" w:bidi="ar-SA"/>
      </w:rPr>
      <w:t>Deputies</w:t>
    </w:r>
    <w:proofErr w:type="spellEnd"/>
    <w:r w:rsidRPr="00EC33A8">
      <w:rPr>
        <w:i/>
        <w:iCs/>
        <w:color w:val="000000"/>
        <w:szCs w:val="24"/>
        <w:lang w:eastAsia="cs-CZ" w:bidi="ar-SA"/>
      </w:rPr>
      <w:t>, Sněmovní 3, 118 26 Praha 1</w:t>
    </w:r>
  </w:p>
  <w:p w:rsidR="00EC33A8" w:rsidRPr="00EC33A8" w:rsidRDefault="00EC33A8" w:rsidP="00EC33A8">
    <w:pPr>
      <w:suppressAutoHyphens w:val="0"/>
      <w:spacing w:before="100" w:beforeAutospacing="1"/>
      <w:contextualSpacing/>
      <w:jc w:val="center"/>
      <w:rPr>
        <w:color w:val="000000"/>
        <w:szCs w:val="24"/>
        <w:lang w:eastAsia="cs-CZ" w:bidi="ar-SA"/>
      </w:rPr>
    </w:pPr>
    <w:r w:rsidRPr="00EC33A8">
      <w:rPr>
        <w:i/>
        <w:iCs/>
        <w:color w:val="000000"/>
        <w:szCs w:val="24"/>
        <w:lang w:eastAsia="cs-CZ" w:bidi="ar-SA"/>
      </w:rPr>
      <w:t>tel.: +420-257 173 411, fax: +420-257 173 415</w:t>
    </w:r>
  </w:p>
  <w:p w:rsidR="00EC33A8" w:rsidRPr="00EC33A8" w:rsidRDefault="002040BE" w:rsidP="00EC33A8">
    <w:pPr>
      <w:suppressAutoHyphens w:val="0"/>
      <w:spacing w:before="100" w:beforeAutospacing="1"/>
      <w:contextualSpacing/>
      <w:jc w:val="center"/>
      <w:rPr>
        <w:color w:val="000000"/>
        <w:szCs w:val="24"/>
        <w:lang w:eastAsia="cs-CZ" w:bidi="ar-SA"/>
      </w:rPr>
    </w:pPr>
    <w:hyperlink r:id="rId1" w:history="1">
      <w:r w:rsidR="00EC33A8" w:rsidRPr="00EC33A8">
        <w:rPr>
          <w:color w:val="0000FF"/>
          <w:sz w:val="20"/>
          <w:u w:val="single"/>
          <w:lang w:eastAsia="cs-CZ" w:bidi="ar-SA"/>
        </w:rPr>
        <w:t>http://www.psp.cz/vez</w:t>
      </w:r>
    </w:hyperlink>
  </w:p>
  <w:p w:rsidR="002C5371" w:rsidRDefault="002C53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E32" w:rsidRDefault="003F2E32">
      <w:r>
        <w:separator/>
      </w:r>
    </w:p>
  </w:footnote>
  <w:footnote w:type="continuationSeparator" w:id="0">
    <w:p w:rsidR="003F2E32" w:rsidRDefault="003F2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33480FE"/>
    <w:lvl w:ilvl="0">
      <w:start w:val="1"/>
      <w:numFmt w:val="decimal"/>
      <w:lvlText w:val="%1."/>
      <w:lvlJc w:val="left"/>
      <w:pPr>
        <w:tabs>
          <w:tab w:val="num" w:pos="1492"/>
        </w:tabs>
        <w:ind w:left="1492" w:hanging="360"/>
      </w:pPr>
    </w:lvl>
  </w:abstractNum>
  <w:abstractNum w:abstractNumId="1">
    <w:nsid w:val="FFFFFF7D"/>
    <w:multiLevelType w:val="singleLevel"/>
    <w:tmpl w:val="54FE072A"/>
    <w:lvl w:ilvl="0">
      <w:start w:val="1"/>
      <w:numFmt w:val="decimal"/>
      <w:lvlText w:val="%1."/>
      <w:lvlJc w:val="left"/>
      <w:pPr>
        <w:tabs>
          <w:tab w:val="num" w:pos="1209"/>
        </w:tabs>
        <w:ind w:left="1209" w:hanging="360"/>
      </w:pPr>
    </w:lvl>
  </w:abstractNum>
  <w:abstractNum w:abstractNumId="2">
    <w:nsid w:val="FFFFFF7E"/>
    <w:multiLevelType w:val="singleLevel"/>
    <w:tmpl w:val="E0467914"/>
    <w:lvl w:ilvl="0">
      <w:start w:val="1"/>
      <w:numFmt w:val="decimal"/>
      <w:lvlText w:val="%1."/>
      <w:lvlJc w:val="left"/>
      <w:pPr>
        <w:tabs>
          <w:tab w:val="num" w:pos="926"/>
        </w:tabs>
        <w:ind w:left="926" w:hanging="360"/>
      </w:pPr>
    </w:lvl>
  </w:abstractNum>
  <w:abstractNum w:abstractNumId="3">
    <w:nsid w:val="FFFFFF7F"/>
    <w:multiLevelType w:val="singleLevel"/>
    <w:tmpl w:val="BA7CC43C"/>
    <w:lvl w:ilvl="0">
      <w:start w:val="1"/>
      <w:numFmt w:val="decimal"/>
      <w:lvlText w:val="%1."/>
      <w:lvlJc w:val="left"/>
      <w:pPr>
        <w:tabs>
          <w:tab w:val="num" w:pos="643"/>
        </w:tabs>
        <w:ind w:left="643" w:hanging="360"/>
      </w:pPr>
    </w:lvl>
  </w:abstractNum>
  <w:abstractNum w:abstractNumId="4">
    <w:nsid w:val="FFFFFF82"/>
    <w:multiLevelType w:val="singleLevel"/>
    <w:tmpl w:val="959E495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27A684FC"/>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107A91E0"/>
    <w:lvl w:ilvl="0">
      <w:start w:val="1"/>
      <w:numFmt w:val="decimal"/>
      <w:lvlText w:val="%1."/>
      <w:lvlJc w:val="left"/>
      <w:pPr>
        <w:tabs>
          <w:tab w:val="num" w:pos="360"/>
        </w:tabs>
        <w:ind w:left="360" w:hanging="360"/>
      </w:pPr>
    </w:lvl>
  </w:abstractNum>
  <w:abstractNum w:abstractNumId="7">
    <w:nsid w:val="FFFFFF89"/>
    <w:multiLevelType w:val="singleLevel"/>
    <w:tmpl w:val="2612F320"/>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0000002"/>
    <w:multiLevelType w:val="multilevel"/>
    <w:tmpl w:val="00000002"/>
    <w:name w:val="WW8Num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00C01C9"/>
    <w:multiLevelType w:val="multilevel"/>
    <w:tmpl w:val="FBB01486"/>
    <w:lvl w:ilvl="0">
      <w:start w:val="1"/>
      <w:numFmt w:val="decimal"/>
      <w:lvlText w:val="%1."/>
      <w:lvlJc w:val="left"/>
      <w:pPr>
        <w:ind w:left="360" w:hanging="360"/>
      </w:pPr>
      <w:rPr>
        <w:lang w:val="en-GB"/>
      </w:rPr>
    </w:lvl>
    <w:lvl w:ilvl="1">
      <w:start w:val="1"/>
      <w:numFmt w:val="decimal"/>
      <w:lvlText w:val="%2."/>
      <w:lvlJc w:val="left"/>
      <w:pPr>
        <w:ind w:left="644" w:hanging="360"/>
      </w:pPr>
      <w:rPr>
        <w:b w:val="0"/>
        <w:i w:val="0"/>
      </w:rPr>
    </w:lvl>
    <w:lvl w:ilvl="2">
      <w:start w:val="1"/>
      <w:numFmt w:val="decimal"/>
      <w:lvlText w:val="%3."/>
      <w:lvlJc w:val="left"/>
      <w:pPr>
        <w:ind w:left="1440" w:hanging="360"/>
      </w:pPr>
      <w:rPr>
        <w:rFonts w:ascii="Times New Roman" w:eastAsia="Times New Roman" w:hAnsi="Times New Roman" w:cs="Times New Roman"/>
      </w:rPr>
    </w:lvl>
    <w:lvl w:ilvl="3">
      <w:start w:val="1"/>
      <w:numFmt w:val="decimal"/>
      <w:lvlText w:val="%4."/>
      <w:lvlJc w:val="left"/>
      <w:pPr>
        <w:ind w:left="2629"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8E03A7B"/>
    <w:multiLevelType w:val="hybridMultilevel"/>
    <w:tmpl w:val="ADC85D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257584"/>
    <w:multiLevelType w:val="hybridMultilevel"/>
    <w:tmpl w:val="28B8A5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470A05E0"/>
    <w:multiLevelType w:val="multilevel"/>
    <w:tmpl w:val="FE349A20"/>
    <w:numStyleLink w:val="WW8Num185"/>
  </w:abstractNum>
  <w:abstractNum w:abstractNumId="14">
    <w:nsid w:val="50A3346F"/>
    <w:multiLevelType w:val="hybridMultilevel"/>
    <w:tmpl w:val="F9168A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E3E7F43"/>
    <w:multiLevelType w:val="multilevel"/>
    <w:tmpl w:val="FE349A20"/>
    <w:styleLink w:val="WW8Num185"/>
    <w:lvl w:ilvl="0">
      <w:start w:val="1"/>
      <w:numFmt w:val="decimal"/>
      <w:lvlText w:val="%1."/>
      <w:lvlJc w:val="left"/>
      <w:pPr>
        <w:ind w:left="360" w:hanging="360"/>
      </w:pPr>
      <w:rPr>
        <w:lang w:val="en-GB"/>
      </w:rPr>
    </w:lvl>
    <w:lvl w:ilvl="1">
      <w:start w:val="1"/>
      <w:numFmt w:val="decimal"/>
      <w:lvlText w:val="%2."/>
      <w:lvlJc w:val="left"/>
      <w:pPr>
        <w:ind w:left="502"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9"/>
  </w:num>
  <w:num w:numId="3">
    <w:abstractNumId w:val="6"/>
  </w:num>
  <w:num w:numId="4">
    <w:abstractNumId w:val="3"/>
  </w:num>
  <w:num w:numId="5">
    <w:abstractNumId w:val="2"/>
  </w:num>
  <w:num w:numId="6">
    <w:abstractNumId w:val="1"/>
  </w:num>
  <w:num w:numId="7">
    <w:abstractNumId w:val="0"/>
  </w:num>
  <w:num w:numId="8">
    <w:abstractNumId w:val="7"/>
  </w:num>
  <w:num w:numId="9">
    <w:abstractNumId w:val="5"/>
  </w:num>
  <w:num w:numId="10">
    <w:abstractNumId w:val="4"/>
  </w:num>
  <w:num w:numId="11">
    <w:abstractNumId w:val="12"/>
  </w:num>
  <w:num w:numId="12">
    <w:abstractNumId w:val="11"/>
  </w:num>
  <w:num w:numId="13">
    <w:abstractNumId w:val="15"/>
  </w:num>
  <w:num w:numId="14">
    <w:abstractNumId w:val="13"/>
    <w:lvlOverride w:ilvl="0">
      <w:lvl w:ilvl="0">
        <w:start w:val="1"/>
        <w:numFmt w:val="decimal"/>
        <w:lvlText w:val="%1."/>
        <w:lvlJc w:val="left"/>
        <w:pPr>
          <w:ind w:left="360" w:hanging="360"/>
        </w:pPr>
        <w:rPr>
          <w:lang w:val="en-GB"/>
        </w:rPr>
      </w:lvl>
    </w:lvlOverride>
    <w:lvlOverride w:ilvl="1">
      <w:lvl w:ilvl="1">
        <w:start w:val="1"/>
        <w:numFmt w:val="decimal"/>
        <w:lvlText w:val="%2."/>
        <w:lvlJc w:val="left"/>
        <w:pPr>
          <w:ind w:left="644" w:hanging="360"/>
        </w:pPr>
        <w:rPr>
          <w:b w:val="0"/>
          <w:i w:val="0"/>
        </w:rPr>
      </w:lvl>
    </w:lvlOverride>
    <w:lvlOverride w:ilvl="2">
      <w:lvl w:ilvl="2">
        <w:start w:val="1"/>
        <w:numFmt w:val="decimal"/>
        <w:lvlText w:val="%3."/>
        <w:lvlJc w:val="left"/>
        <w:pPr>
          <w:ind w:left="1440" w:hanging="360"/>
        </w:pPr>
        <w:rPr>
          <w:rFonts w:ascii="Times New Roman" w:eastAsia="Times New Roman" w:hAnsi="Times New Roman" w:cs="Times New Roman"/>
        </w:r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32"/>
    <w:rsid w:val="000313FF"/>
    <w:rsid w:val="000726D4"/>
    <w:rsid w:val="000C2147"/>
    <w:rsid w:val="000E31E6"/>
    <w:rsid w:val="000E474A"/>
    <w:rsid w:val="00141EF2"/>
    <w:rsid w:val="001E4D75"/>
    <w:rsid w:val="002040BE"/>
    <w:rsid w:val="00204477"/>
    <w:rsid w:val="00224032"/>
    <w:rsid w:val="002464E4"/>
    <w:rsid w:val="00262C1F"/>
    <w:rsid w:val="002C5371"/>
    <w:rsid w:val="00396CFD"/>
    <w:rsid w:val="003A4904"/>
    <w:rsid w:val="003D389F"/>
    <w:rsid w:val="003E7925"/>
    <w:rsid w:val="003F2E32"/>
    <w:rsid w:val="00437761"/>
    <w:rsid w:val="0044250D"/>
    <w:rsid w:val="0044707C"/>
    <w:rsid w:val="00481916"/>
    <w:rsid w:val="004A00AA"/>
    <w:rsid w:val="004A3D37"/>
    <w:rsid w:val="004F15AF"/>
    <w:rsid w:val="00511EB5"/>
    <w:rsid w:val="005857F0"/>
    <w:rsid w:val="005C217F"/>
    <w:rsid w:val="005D7EB6"/>
    <w:rsid w:val="005F6147"/>
    <w:rsid w:val="00602C16"/>
    <w:rsid w:val="00646571"/>
    <w:rsid w:val="00656F60"/>
    <w:rsid w:val="00682DF9"/>
    <w:rsid w:val="006D06EC"/>
    <w:rsid w:val="006D74B5"/>
    <w:rsid w:val="00724558"/>
    <w:rsid w:val="00775DF6"/>
    <w:rsid w:val="007D0A14"/>
    <w:rsid w:val="00827BA2"/>
    <w:rsid w:val="008559DE"/>
    <w:rsid w:val="0086224B"/>
    <w:rsid w:val="008842A6"/>
    <w:rsid w:val="008F783F"/>
    <w:rsid w:val="00976550"/>
    <w:rsid w:val="00987C7D"/>
    <w:rsid w:val="00A514FA"/>
    <w:rsid w:val="00A70074"/>
    <w:rsid w:val="00AC07F5"/>
    <w:rsid w:val="00AF3051"/>
    <w:rsid w:val="00AF316D"/>
    <w:rsid w:val="00B22C09"/>
    <w:rsid w:val="00B533D6"/>
    <w:rsid w:val="00B87D1B"/>
    <w:rsid w:val="00B94B1C"/>
    <w:rsid w:val="00BA4C24"/>
    <w:rsid w:val="00BC2104"/>
    <w:rsid w:val="00BC4C12"/>
    <w:rsid w:val="00C70D29"/>
    <w:rsid w:val="00C90CDE"/>
    <w:rsid w:val="00C9656B"/>
    <w:rsid w:val="00CA27DD"/>
    <w:rsid w:val="00D34935"/>
    <w:rsid w:val="00D82FF7"/>
    <w:rsid w:val="00D971CF"/>
    <w:rsid w:val="00DC5902"/>
    <w:rsid w:val="00E261F9"/>
    <w:rsid w:val="00E86A94"/>
    <w:rsid w:val="00EC33A8"/>
    <w:rsid w:val="00F01AD4"/>
    <w:rsid w:val="00F14CA3"/>
    <w:rsid w:val="00F86CB3"/>
    <w:rsid w:val="00FA0813"/>
    <w:rsid w:val="00FC00C7"/>
    <w:rsid w:val="00FC43FC"/>
    <w:rsid w:val="00FD00F7"/>
    <w:rsid w:val="00FF3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5:chartTrackingRefBased/>
  <w15:docId w15:val="{D32A1B65-6C4B-47AE-9E5A-D9D42017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26D4"/>
    <w:pPr>
      <w:suppressAutoHyphens/>
    </w:pPr>
    <w:rPr>
      <w:sz w:val="24"/>
      <w:lang w:eastAsia="zh-CN" w:bidi="hi-IN"/>
    </w:rPr>
  </w:style>
  <w:style w:type="paragraph" w:styleId="Nadpis1">
    <w:name w:val="heading 1"/>
    <w:basedOn w:val="Normln"/>
    <w:next w:val="Normln"/>
    <w:qFormat/>
    <w:pPr>
      <w:keepNext/>
      <w:numPr>
        <w:numId w:val="2"/>
      </w:numPr>
      <w:jc w:val="right"/>
      <w:outlineLvl w:val="0"/>
    </w:pPr>
    <w:rPr>
      <w:color w:val="000000"/>
      <w:lang w:eastAsia="cs-CZ"/>
    </w:rPr>
  </w:style>
  <w:style w:type="paragraph" w:styleId="Nadpis2">
    <w:name w:val="heading 2"/>
    <w:basedOn w:val="Normln"/>
    <w:next w:val="Normln"/>
    <w:qFormat/>
    <w:pPr>
      <w:keepNext/>
      <w:numPr>
        <w:ilvl w:val="1"/>
        <w:numId w:val="2"/>
      </w:numPr>
      <w:outlineLvl w:val="1"/>
    </w:pPr>
    <w:rPr>
      <w:u w:val="single"/>
    </w:rPr>
  </w:style>
  <w:style w:type="paragraph" w:styleId="Nadpis4">
    <w:name w:val="heading 4"/>
    <w:basedOn w:val="Normln"/>
    <w:link w:val="Nadpis4Char"/>
    <w:uiPriority w:val="9"/>
    <w:qFormat/>
    <w:rsid w:val="00EC33A8"/>
    <w:pPr>
      <w:suppressAutoHyphens w:val="0"/>
      <w:jc w:val="center"/>
      <w:outlineLvl w:val="3"/>
    </w:pPr>
    <w:rPr>
      <w:b/>
      <w:bCs/>
      <w:color w:val="000000"/>
      <w:szCs w:val="24"/>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Standardnpsmoodstavce1">
    <w:name w:val="Standardní písmo odstavce1"/>
  </w:style>
  <w:style w:type="character" w:styleId="Hypertextovodkaz">
    <w:name w:val="Hyperlink"/>
    <w:uiPriority w:val="99"/>
    <w:rPr>
      <w:color w:val="0000FF"/>
      <w:u w:val="single"/>
    </w:rPr>
  </w:style>
  <w:style w:type="character" w:styleId="Sledovanodkaz">
    <w:name w:val="FollowedHyperlink"/>
    <w:rPr>
      <w:color w:val="800080"/>
      <w:u w:val="single"/>
    </w:rPr>
  </w:style>
  <w:style w:type="character" w:styleId="slostrnky">
    <w:name w:val="page number"/>
    <w:basedOn w:val="Standardnpsmoodstavce1"/>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x">
    <w:name w:val="x"/>
    <w:pPr>
      <w:suppressAutoHyphens/>
      <w:spacing w:after="360"/>
      <w:jc w:val="center"/>
    </w:pPr>
    <w:rPr>
      <w:lang w:eastAsia="zh-CN" w:bidi="hi-IN"/>
    </w:rPr>
  </w:style>
  <w:style w:type="paragraph" w:customStyle="1" w:styleId="Obsahrmce">
    <w:name w:val="Obsah rámce"/>
    <w:basedOn w:val="Normln"/>
  </w:style>
  <w:style w:type="table" w:styleId="Mkatabulky">
    <w:name w:val="Table Grid"/>
    <w:basedOn w:val="Normlntabulka"/>
    <w:uiPriority w:val="39"/>
    <w:rsid w:val="004A0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hlavikasadresou">
    <w:name w:val="PS-hlavička s adresou"/>
    <w:basedOn w:val="Normln"/>
    <w:next w:val="Normln"/>
    <w:qFormat/>
    <w:rsid w:val="000726D4"/>
    <w:pPr>
      <w:spacing w:after="100"/>
    </w:pPr>
    <w:rPr>
      <w:sz w:val="18"/>
      <w:szCs w:val="18"/>
    </w:rPr>
  </w:style>
  <w:style w:type="paragraph" w:customStyle="1" w:styleId="PS-hlavikasadres">
    <w:name w:val="PS-hlavička s adres"/>
    <w:basedOn w:val="Normln"/>
    <w:next w:val="Normln"/>
    <w:qFormat/>
    <w:rsid w:val="000726D4"/>
  </w:style>
  <w:style w:type="paragraph" w:customStyle="1" w:styleId="PSadresavpravo">
    <w:name w:val="PS adresa vpravo"/>
    <w:basedOn w:val="Normln"/>
    <w:next w:val="Normln"/>
    <w:qFormat/>
    <w:rsid w:val="000726D4"/>
    <w:pPr>
      <w:spacing w:line="220" w:lineRule="exact"/>
    </w:pPr>
    <w:rPr>
      <w:sz w:val="16"/>
      <w:szCs w:val="16"/>
    </w:rPr>
  </w:style>
  <w:style w:type="table" w:styleId="Prosttabulka4">
    <w:name w:val="Plain Table 4"/>
    <w:basedOn w:val="Normlntabulka"/>
    <w:uiPriority w:val="44"/>
    <w:rsid w:val="00BC210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ZpatChar">
    <w:name w:val="Zápatí Char"/>
    <w:basedOn w:val="Standardnpsmoodstavce"/>
    <w:link w:val="Zpat"/>
    <w:uiPriority w:val="99"/>
    <w:rsid w:val="00E261F9"/>
    <w:rPr>
      <w:sz w:val="24"/>
      <w:lang w:eastAsia="zh-CN" w:bidi="hi-IN"/>
    </w:rPr>
  </w:style>
  <w:style w:type="paragraph" w:styleId="Odstavecseseznamem">
    <w:name w:val="List Paragraph"/>
    <w:basedOn w:val="Normln"/>
    <w:uiPriority w:val="34"/>
    <w:qFormat/>
    <w:rsid w:val="00646571"/>
    <w:pPr>
      <w:ind w:left="720"/>
      <w:contextualSpacing/>
    </w:pPr>
    <w:rPr>
      <w:rFonts w:cs="Mangal"/>
    </w:rPr>
  </w:style>
  <w:style w:type="paragraph" w:styleId="Textbubliny">
    <w:name w:val="Balloon Text"/>
    <w:basedOn w:val="Normln"/>
    <w:link w:val="TextbublinyChar"/>
    <w:uiPriority w:val="99"/>
    <w:semiHidden/>
    <w:unhideWhenUsed/>
    <w:rsid w:val="00775DF6"/>
    <w:rPr>
      <w:rFonts w:ascii="Segoe UI" w:hAnsi="Segoe UI" w:cs="Mangal"/>
      <w:sz w:val="18"/>
      <w:szCs w:val="16"/>
    </w:rPr>
  </w:style>
  <w:style w:type="character" w:customStyle="1" w:styleId="TextbublinyChar">
    <w:name w:val="Text bubliny Char"/>
    <w:basedOn w:val="Standardnpsmoodstavce"/>
    <w:link w:val="Textbubliny"/>
    <w:uiPriority w:val="99"/>
    <w:semiHidden/>
    <w:rsid w:val="00775DF6"/>
    <w:rPr>
      <w:rFonts w:ascii="Segoe UI" w:hAnsi="Segoe UI" w:cs="Mangal"/>
      <w:sz w:val="18"/>
      <w:szCs w:val="16"/>
      <w:lang w:eastAsia="zh-CN" w:bidi="hi-IN"/>
    </w:rPr>
  </w:style>
  <w:style w:type="character" w:customStyle="1" w:styleId="Nadpis4Char">
    <w:name w:val="Nadpis 4 Char"/>
    <w:basedOn w:val="Standardnpsmoodstavce"/>
    <w:link w:val="Nadpis4"/>
    <w:uiPriority w:val="9"/>
    <w:rsid w:val="00EC33A8"/>
    <w:rPr>
      <w:b/>
      <w:bCs/>
      <w:color w:val="000000"/>
      <w:sz w:val="24"/>
      <w:szCs w:val="24"/>
    </w:rPr>
  </w:style>
  <w:style w:type="paragraph" w:styleId="Normlnweb">
    <w:name w:val="Normal (Web)"/>
    <w:basedOn w:val="Normln"/>
    <w:uiPriority w:val="99"/>
    <w:semiHidden/>
    <w:unhideWhenUsed/>
    <w:rsid w:val="00EC33A8"/>
    <w:pPr>
      <w:suppressAutoHyphens w:val="0"/>
      <w:spacing w:before="100" w:beforeAutospacing="1" w:after="119"/>
    </w:pPr>
    <w:rPr>
      <w:color w:val="000000"/>
      <w:szCs w:val="24"/>
      <w:lang w:eastAsia="cs-CZ" w:bidi="ar-SA"/>
    </w:rPr>
  </w:style>
  <w:style w:type="paragraph" w:customStyle="1" w:styleId="western">
    <w:name w:val="western"/>
    <w:basedOn w:val="Normln"/>
    <w:rsid w:val="00EC33A8"/>
    <w:pPr>
      <w:suppressAutoHyphens w:val="0"/>
      <w:spacing w:before="100" w:beforeAutospacing="1" w:after="119"/>
    </w:pPr>
    <w:rPr>
      <w:color w:val="000000"/>
      <w:sz w:val="20"/>
      <w:lang w:eastAsia="cs-CZ" w:bidi="ar-SA"/>
    </w:rPr>
  </w:style>
  <w:style w:type="character" w:customStyle="1" w:styleId="hps">
    <w:name w:val="hps"/>
    <w:rsid w:val="008842A6"/>
  </w:style>
  <w:style w:type="paragraph" w:customStyle="1" w:styleId="rmeek">
    <w:name w:val="rámeček"/>
    <w:basedOn w:val="Normln"/>
    <w:qFormat/>
    <w:rsid w:val="003D389F"/>
    <w:pPr>
      <w:pBdr>
        <w:top w:val="single" w:sz="4" w:space="1" w:color="auto"/>
        <w:left w:val="single" w:sz="4" w:space="4" w:color="auto"/>
        <w:bottom w:val="single" w:sz="4" w:space="1" w:color="auto"/>
        <w:right w:val="single" w:sz="4" w:space="4" w:color="auto"/>
      </w:pBdr>
      <w:suppressAutoHyphens w:val="0"/>
      <w:ind w:left="709"/>
      <w:jc w:val="both"/>
    </w:pPr>
    <w:rPr>
      <w:rFonts w:eastAsia="Calibri"/>
      <w:szCs w:val="22"/>
      <w:lang w:eastAsia="en-US" w:bidi="ar-SA"/>
    </w:rPr>
  </w:style>
  <w:style w:type="paragraph" w:customStyle="1" w:styleId="Standard">
    <w:name w:val="Standard"/>
    <w:rsid w:val="00976550"/>
    <w:pPr>
      <w:suppressAutoHyphens/>
      <w:autoSpaceDN w:val="0"/>
      <w:jc w:val="both"/>
      <w:textAlignment w:val="baseline"/>
    </w:pPr>
    <w:rPr>
      <w:color w:val="000000"/>
      <w:spacing w:val="-3"/>
      <w:kern w:val="3"/>
      <w:sz w:val="24"/>
      <w:szCs w:val="24"/>
      <w:lang w:eastAsia="zh-CN" w:bidi="hi-IN"/>
    </w:rPr>
  </w:style>
  <w:style w:type="character" w:customStyle="1" w:styleId="shorttext">
    <w:name w:val="short_text"/>
    <w:basedOn w:val="Standardnpsmoodstavce"/>
    <w:rsid w:val="00976550"/>
  </w:style>
  <w:style w:type="numbering" w:customStyle="1" w:styleId="WW8Num185">
    <w:name w:val="WW8Num185"/>
    <w:basedOn w:val="Bezseznamu"/>
    <w:rsid w:val="0097655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36797">
      <w:bodyDiv w:val="1"/>
      <w:marLeft w:val="0"/>
      <w:marRight w:val="0"/>
      <w:marTop w:val="0"/>
      <w:marBottom w:val="0"/>
      <w:divBdr>
        <w:top w:val="none" w:sz="0" w:space="0" w:color="auto"/>
        <w:left w:val="none" w:sz="0" w:space="0" w:color="auto"/>
        <w:bottom w:val="none" w:sz="0" w:space="0" w:color="auto"/>
        <w:right w:val="none" w:sz="0" w:space="0" w:color="auto"/>
      </w:divBdr>
    </w:div>
    <w:div w:id="15721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ublic.psp.cz/en/sqw/hp.sqw?k=450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sp.cz/ve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V&#253;bor\VEZ\SEKRETARIAT\&#353;ablony\hlavi&#269;ka%20dopisy%20p&#345;edseda.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hlavička dopisy předseda.dotx</Template>
  <TotalTime>1</TotalTime>
  <Pages>3</Pages>
  <Words>753</Words>
  <Characters>4449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Koubova Blanka</dc:creator>
  <cp:keywords/>
  <dc:description/>
  <cp:lastModifiedBy>Eva Hadravova</cp:lastModifiedBy>
  <cp:revision>2</cp:revision>
  <cp:lastPrinted>2016-04-13T06:22:00Z</cp:lastPrinted>
  <dcterms:created xsi:type="dcterms:W3CDTF">2018-04-10T11:39:00Z</dcterms:created>
  <dcterms:modified xsi:type="dcterms:W3CDTF">2018-04-10T11:39:00Z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0x010100DC4B69F60D43434EB8A09A12A3C9D8B4</vt:lpwstr>
  </property>
</Properties>
</file>