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 id="_x0000_i1056" type="#_x0000_t75" alt="BCBB505C-82A5-486C-AAAA-3D2583728CCE" style="width:450.75pt;height:402.7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noProof/>
          <w:color w:val="006B75"/>
          <w:sz w:val="24"/>
          <w:szCs w:val="32"/>
        </w:rPr>
      </w:pPr>
      <w:bookmarkStart w:id="1" w:name="_GoBack"/>
      <w:bookmarkEnd w:id="1"/>
      <w:r>
        <w:rPr>
          <w:rFonts w:ascii="Times New Roman" w:hAnsi="Times New Roman"/>
          <w:b/>
          <w:smallCaps/>
          <w:noProof/>
          <w:color w:val="006B75"/>
          <w:sz w:val="24"/>
        </w:rPr>
        <w:lastRenderedPageBreak/>
        <w:t xml:space="preserve">NOVÝ MODERNÍ ROZPOČET PRO UNII 27 ČLENSKÝCH STÁTŮ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Jednou za sedm let rozhoduje Evropská unie o svém budoucím dlouhodobém rozpočtu, tzv. víceletém finančním rámci. Příští takový rozpočet, který začne platit od 1. ledna 2021, bude prvním rozpočtem pro Evropskou unii s 27 členskými státy.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Pro naši Unii to představuje zásadní moment. Pro členské státy a evropské orgány to je příležitost sjednotit se na jasné vizi pro budoucnost Evropy. Je čas jednoznačně ukázat, že Unie je připravena podpořit svá slova činy, díky nimž bude naše společná vize naplněna. Moderní a cílený rozpočet EU pomůže nadále realizovat pozitivní agendu, kterou navrhl předseda Evropské komise Jean-Claude Juncker ve svém projevu o stavu Unie před Evropským parlamentem dne 14. září 2016</w:t>
      </w:r>
      <w:r>
        <w:rPr>
          <w:rStyle w:val="FootnoteReference"/>
          <w:rFonts w:ascii="Times New Roman" w:hAnsi="Times New Roman"/>
          <w:noProof/>
          <w:sz w:val="24"/>
        </w:rPr>
        <w:footnoteReference w:id="2"/>
      </w:r>
      <w:r>
        <w:rPr>
          <w:rFonts w:ascii="Times New Roman" w:hAnsi="Times New Roman"/>
          <w:noProof/>
          <w:sz w:val="24"/>
        </w:rPr>
        <w:t xml:space="preserve"> a na níž se dohodli vedoucí představitelé 27 členských států dne 16. září 2016 v Bratislavě a rovněž prostřednictvím Římského prohlášení ze dne 25. března 2017. Moderní a cílený rozpočet EU přispěje k tomu, aby Unie u velkých a důležitých otázek zasahovala razantně, u otázek malých a méně významných naopak ustupovala do pozadí, jak bylo dohodnuto v Římě.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Jednání o příštím víceletém finančním rámci přicházejí v době, kdy pro Unii nastává nové dynamické období, ale i velké výzvy. Unie při nástupu finanční a hospodářské krize jednala rozhodně, aby položila stabilní základy pro udržitelné oživení. Hospodářství nyní roste a vytváří pracovní místa. Pozornost Unie se nyní čím dál více soustředí na to, aby se účinným a spravedlivým způsobem řešily záležitosti, které mají význam pro každodenní život občanů, a sice občanů ve všech členských státech Unie. Při tvorbě nového rozpočtu by proto také měla být zohledněna Výzva předsedy Junckera k tomu, abychom překonali rozpory a učinili Unii jednotnější, silnější a demokratičtější</w:t>
      </w:r>
      <w:r>
        <w:rPr>
          <w:rStyle w:val="FootnoteReference"/>
          <w:rFonts w:ascii="Times New Roman" w:hAnsi="Times New Roman"/>
          <w:noProof/>
          <w:sz w:val="24"/>
        </w:rPr>
        <w:footnoteReference w:id="3"/>
      </w:r>
      <w:r>
        <w:rPr>
          <w:rFonts w:ascii="Times New Roman" w:hAnsi="Times New Roman"/>
          <w:noProof/>
          <w:sz w:val="24"/>
        </w:rPr>
        <w:t xml:space="preserv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Rozhodnutí, jež budou přijata v nadcházejících měsících, zformují podobu Unie pro budoucí desetiletí. Sázky jsou vysoko. Technologické a demografické změny transformují naše ekonomiky a naši společnost. Změna klimatu a nedostatek zdrojů nás nutí intenzivně se zabývat tím, jak zajistit, aby náš způsob života zůstal udržitelný. Míra nezaměstnanosti, zejména u mladých lidí, zůstává v mnoha částech Evropy vysoká. Nové hrozby pro bezpečnost vyžadují nové způsoby reakce. Uprchlická krize způsobená válkou a terorem v evropském sousedství ukázala, že je zapotřebí posílit naše kapacity pro zvládání migračních tlaků a řešení jejich příčin. Narůstá geopolitická nestabilita a hodnoty a demokratické zásady, na nichž je naše Unie založena, podstupují těžkou zkoušku.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Návrhy, které dnes předkládá Komise pro víceletý finanční rámec na období 2021–2027, pomohou reagovat na tyto příležitosti a problémy. </w:t>
      </w:r>
      <w:r>
        <w:rPr>
          <w:rFonts w:ascii="Times New Roman" w:hAnsi="Times New Roman" w:cs="Times New Roman"/>
          <w:noProof/>
          <w:sz w:val="24"/>
          <w:szCs w:val="24"/>
        </w:rPr>
        <w:t>Jsou výsledkem otevřené a inkluzivní debaty. Komise stanovila možnosti budoucího rozpočtu EU ve svém sdělení ze dne 14. února 2018</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Komise pečlivě naslouchala Evropskému parlamentu</w:t>
      </w:r>
      <w:r>
        <w:rPr>
          <w:rStyle w:val="FootnoteReference"/>
          <w:rFonts w:ascii="Times New Roman" w:hAnsi="Times New Roman"/>
          <w:noProof/>
          <w:sz w:val="24"/>
        </w:rPr>
        <w:footnoteReference w:id="5"/>
      </w:r>
      <w:r>
        <w:rPr>
          <w:rFonts w:ascii="Times New Roman" w:hAnsi="Times New Roman"/>
          <w:noProof/>
          <w:sz w:val="24"/>
        </w:rPr>
        <w:t>, členským státům, vnitrostátním parlamentům, příjemcům finančních prostředků EU a dalším zúčastněným stranám. V rámci otevřených veřejných konzultací, které proběhly na začátku tohoto roku, bylo obdrženo více než 11 000 odpovědí.</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Komise navrhuje nový, moderní, dlouhodobý rozpočet, úzce zaměřený na politické priority Unie s 27 členskými státy. Návrh rozpočtu kombinuje nové nástroje s modernizovanými </w:t>
      </w:r>
      <w:r>
        <w:rPr>
          <w:rFonts w:ascii="Times New Roman" w:hAnsi="Times New Roman"/>
          <w:noProof/>
          <w:sz w:val="24"/>
        </w:rPr>
        <w:lastRenderedPageBreak/>
        <w:t xml:space="preserve">programy, aby bylo možné účinně realizovat priority Unie a přizpůsobit se novým výzvám. Návrhy rovněž ukazují, jak by bylo možné financování rozpočtu zjednodušit a reformovat, aby se vytvořila užší návaznost na politické priority. Tyto návrhy jsou koncipovány tak, aby měly jednoznačný vliv na budování prosperující, bezpečné a soudržné Evropy. Prostředkem k tomu je důraz na oblasti, v nichž má Unie nejlepší předpoklady k tomu, aby dosáhla úspěchu.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V každé oblasti Komise navrhuje výši finančních prostředků, které budou zapotřebí, aby bylo možné naplnit naše společné ambice. Právní návrhy pro jednotlivé budoucí finanční programy budou následovat v nadcházejících týdnech.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Návrhy rovněž realistickým a vyváženým způsobem reagují na rozpočtové dopady vystoupení Spojeného království z Unie. Odchod významného přispěvatele do rozpočtu EU bude mít finanční důsledky a budoucí finanční rámec musí tuto skutečnost zohlednit. Udržování takové podpory, která odpovídá našim ambicím v jednotlivých prioritních oblastech, bude vyžadovat dodatečné příspěvky od členských států spravedlivým a vyváženým způsobem. Souběžně s tím musíme nadále vyvíjet maximální úsilí o to, aby byl rozpočet EU účinnější. Komise navrhuje úspory v některých hlavních výdajových oblastech a reformy v rámci celého rozpočtu, aby byl jednodušší a aby bylo maximálně využito každého eura.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Evropa se v současné době nachází uprostřed nejvýznamnější diskuse o své budoucnosti pro celou generaci. Tuto diskusi zahájila bílá kniha Komise o budoucnosti Evropy zveřejněná dne 1. března 2017</w:t>
      </w:r>
      <w:r>
        <w:rPr>
          <w:rStyle w:val="FootnoteReference"/>
          <w:rFonts w:ascii="Times New Roman" w:hAnsi="Times New Roman"/>
          <w:noProof/>
          <w:sz w:val="24"/>
        </w:rPr>
        <w:footnoteReference w:id="6"/>
      </w:r>
      <w:r>
        <w:rPr>
          <w:rFonts w:ascii="Times New Roman" w:hAnsi="Times New Roman"/>
          <w:noProof/>
          <w:sz w:val="24"/>
        </w:rPr>
        <w:t xml:space="preserve"> a vyvrcholí na neformálním zasedání vedoucích představitelů v rumunském Sibiu dne 9. května 2019. Několik týdnů před tím, než Evropané vyrazí k volbám, budou vedoucí představitelé 27 členských států a Evropský parlament mít příležitost postavit se za Evropu, kterou chtějí, a vybavit Unii dostatečnými prostředky k dosažení tohoto cíle. Pokud do té doby dosáhneme zásadního pokroku ohledně budoucího dlouhodobého rozpočtu, vyšleme tím jasný signál, že jsme odhodláni a rozhodnuti postupovat dále společně.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Rok 2019 bude novým začátkem pro naši Unii 27 členských států. Musíme být na to připraveni. Času na zavedení nového rámce a zajištění toho, aby nové programy byly připraveny fungovat pro občany a podniky v EU od prvního dne, nemáme mnoho. Nový rozpočet EU bude jednodušší, pružnější a cílenější. Bude se jednat o rozpočet, který se řídí zásadami prosperity, udržitelnosti</w:t>
      </w:r>
      <w:r>
        <w:rPr>
          <w:rStyle w:val="FootnoteReference"/>
          <w:rFonts w:ascii="Times New Roman" w:hAnsi="Times New Roman"/>
          <w:noProof/>
          <w:sz w:val="24"/>
        </w:rPr>
        <w:footnoteReference w:id="7"/>
      </w:r>
      <w:r>
        <w:rPr>
          <w:rFonts w:ascii="Times New Roman" w:hAnsi="Times New Roman"/>
          <w:noProof/>
          <w:sz w:val="24"/>
        </w:rPr>
        <w:t>, solidarity a bezpečnosti. Rozpočet pro Evropskou unii, která chrání, posiluje a brání. Rozpočet, který spojuje a nerozděluje. Rozpočet, který je spravedlivý pro všechny členské státy. Rozpočet pro budoucnost Evropy. Práce na něm musí začít již nyní.</w:t>
      </w:r>
    </w:p>
    <w:p>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noProof/>
          <w:color w:val="006B75"/>
          <w:sz w:val="24"/>
          <w:szCs w:val="32"/>
        </w:rPr>
      </w:pPr>
      <w:r>
        <w:rPr>
          <w:rFonts w:ascii="Times New Roman" w:hAnsi="Times New Roman"/>
          <w:b/>
          <w:smallCaps/>
          <w:noProof/>
          <w:color w:val="006B75"/>
          <w:sz w:val="24"/>
        </w:rPr>
        <w:t>MODERNIZACE ROZPOČTU EU</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Rozpočet EU byl po dlouhou dobu důležitým zdrojem investic podporujících růst v celé Evropě. I v dobách krize umožnil Unii podporovat růst a vytváření pracovních míst a podněcovat dlouhodobé inovace a hospodářské reformy. Vytvoření Evropského fondu pro strategické investice (tzv. „Junckerova fondu“) dobře ilustruje, jak byl rozpočet EU schopen v kritickém okamžiku poskytnout tolik potřebný impuls k oživení evropského hospodářství. Rozpočet EU byl také rozhodující součástí reakce na mnoho závažných problémů, kterým čelíme, od rozsáhlých migračních toků až po ohrožení bezpečnosti a změnu klimatu.</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lastRenderedPageBreak/>
        <w:t>Nedávné zkušenosti rovněž odhalily nedostatky současného rámce. I přes některá zlepšení je rozpočet EU stále příliš nepružný. Nedostatečná flexibilita bránila Evropě rychle a dostatečně účinně reagovat v rychle se měnícím světě. Složitá a rozdílná pravidla financování ztěžují přístup k finančním prostředkům EU a odvádějí pozornost od toho, co je skutečně důležité: dosahování konkrétních výsledků přímo na místě. Finanční prostředky jsou rozděleny do příliš mnoha různých programů a nástrojů, a to jak v rámci rozpočtu, tak i mimo něj. Dva největší výdajové bloky v rozpočtu, a sice společnou zemědělskou politiku a politiku soudržnosti, můžeme více modernizovat a zjednodušit. Mnohé z nových priorit pro Unii, která chrání, posiluje a brání, potřebují nové a na míru přizpůsobené nástroje, aby se naše ambice staly realitou.</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Hlavní poselství vyplývající z rozsáhlých konzultací Komise je jasné a srozumitelné. Jednotnější, silnější a demokratičtější Evropa potřebuje nový, moderní rozpočet. A potřebuje neotřelé nápady ohledně toho, jak by tento rozpočet mohl pomoci lidem v celé Unii. Komise provedla důkladný </w:t>
      </w:r>
      <w:r>
        <w:rPr>
          <w:rFonts w:ascii="Times New Roman" w:hAnsi="Times New Roman"/>
          <w:b/>
          <w:noProof/>
          <w:sz w:val="24"/>
        </w:rPr>
        <w:t>přezkum výdajů</w:t>
      </w:r>
      <w:r>
        <w:rPr>
          <w:rFonts w:ascii="Times New Roman" w:hAnsi="Times New Roman"/>
          <w:noProof/>
          <w:sz w:val="24"/>
          <w:vertAlign w:val="superscript"/>
        </w:rPr>
        <w:footnoteReference w:id="8"/>
      </w:r>
      <w:r>
        <w:rPr>
          <w:rFonts w:ascii="Times New Roman" w:hAnsi="Times New Roman"/>
          <w:noProof/>
          <w:sz w:val="24"/>
        </w:rPr>
        <w:t>, který pomohl určit, co v minulosti dobře fungovalo a mělo by zůstat zachováno i v příštím rozpočtu. Tento přezkum však také odhalil, kde jsou zapotřebí reformy, aby bylo možné uvolnit plný potenciál rozpočtu EU. Na základě tohoto hodnocení navrhuje Komise moderní rámec a soubor nových a reformovaných programů, které se řídí těmito zásadami:</w:t>
      </w:r>
    </w:p>
    <w:p>
      <w:pPr>
        <w:numPr>
          <w:ilvl w:val="0"/>
          <w:numId w:val="8"/>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Větší důraz na evropskou přidanou hodnotu</w:t>
      </w:r>
      <w:r>
        <w:rPr>
          <w:rFonts w:ascii="Times New Roman" w:hAnsi="Times New Roman"/>
          <w:noProof/>
          <w:sz w:val="24"/>
        </w:rPr>
        <w:t>. Rozpočet EU je ve srovnání s objemem evropského hospodářství a s rozpočty členských států malý. Proto je velmi důležité, aby se investovalo do oblastí, kde Unie může nabídnout skutečnou evropskou přidanou hodnotu k veřejným výdajům na vnitrostátní úrovni. Soustředěním zdrojů je možné dosáhnout výsledků, kterých členské státy samotné dosáhnout nemohou</w:t>
      </w:r>
      <w:r>
        <w:rPr>
          <w:rFonts w:ascii="Times New Roman" w:hAnsi="Times New Roman"/>
          <w:noProof/>
          <w:sz w:val="24"/>
          <w:vertAlign w:val="superscript"/>
        </w:rPr>
        <w:footnoteReference w:id="9"/>
      </w:r>
      <w:r>
        <w:rPr>
          <w:rFonts w:ascii="Times New Roman" w:hAnsi="Times New Roman"/>
          <w:noProof/>
          <w:sz w:val="24"/>
        </w:rPr>
        <w:t xml:space="preserve">. Mezi příklady patří špičkové výzkumné projekty, které spojují nejlepší výzkumné pracovníky z celé Evropy, nebo posílení postavení mladých lidí a malých a středních podniků, aby plně využívali příležitostí, jež nabízí jednotný trh a digitální ekonomika. Mezi další příklady, kdy nám sdílení zdrojů pomáhá dosáhnout lepších výsledků, patří urychlení hlavních strategických investic. Tyto investice jsou klíčem k budoucí prosperitě Evropy a zajištění jejího vedoucího postavení při plnění globálních cílů udržitelného rozvoje. Totéž platí, když jde o to vybavit Unii prostředky, aby mohla bránit a chránit své občany v rychle se měnícím světě, v němž se mnohé z nejnaléhavějších problémů stávají nadnárodní záležitostí. </w:t>
      </w:r>
    </w:p>
    <w:p>
      <w:pPr>
        <w:numPr>
          <w:ilvl w:val="0"/>
          <w:numId w:val="8"/>
        </w:numPr>
        <w:spacing w:before="120" w:after="120" w:line="240" w:lineRule="auto"/>
        <w:jc w:val="both"/>
        <w:rPr>
          <w:rFonts w:ascii="Times New Roman" w:eastAsia="Calibri" w:hAnsi="Times New Roman" w:cs="Times New Roman"/>
          <w:b/>
          <w:noProof/>
          <w:sz w:val="24"/>
          <w:szCs w:val="24"/>
        </w:rPr>
      </w:pPr>
      <w:r>
        <w:rPr>
          <w:rFonts w:ascii="Times New Roman" w:hAnsi="Times New Roman"/>
          <w:b/>
          <w:noProof/>
          <w:sz w:val="24"/>
        </w:rPr>
        <w:t>Jednodušší a transparentnější rozpočet</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Komise navrhuje konzistentnější, cílenější a transparentnější rámec. Struktura rozpočtu bude průhlednější a bude lépe sladěna s jednotlivými prioritami. Komise navrhuje snížit počet programů o více než třetinu, například tím, že roztříštěné finanční zdroje budou shromážděny do nových integrovaných programů a že se radikálně zjednoduší používání finančních nástrojů.</w:t>
      </w:r>
      <w:r>
        <w:rPr>
          <w:rFonts w:ascii="Times New Roman" w:hAnsi="Times New Roman"/>
          <w:b/>
          <w:noProof/>
          <w:sz w:val="24"/>
        </w:rPr>
        <w:t xml:space="preserve"> </w:t>
      </w:r>
    </w:p>
    <w:p>
      <w:pPr>
        <w:numPr>
          <w:ilvl w:val="0"/>
          <w:numId w:val="8"/>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Méně byrokracie pro příjemce</w:t>
      </w:r>
      <w:r>
        <w:rPr>
          <w:noProof/>
        </w:rPr>
        <w:t>.</w:t>
      </w:r>
      <w:r>
        <w:rPr>
          <w:rFonts w:ascii="Times New Roman" w:hAnsi="Times New Roman"/>
          <w:b/>
          <w:noProof/>
          <w:sz w:val="24"/>
        </w:rPr>
        <w:t xml:space="preserve"> </w:t>
      </w:r>
      <w:r>
        <w:rPr>
          <w:rFonts w:ascii="Times New Roman" w:hAnsi="Times New Roman"/>
          <w:noProof/>
          <w:sz w:val="24"/>
        </w:rPr>
        <w:t>Komise navrhuje upravit pravidla tak, aby byla soudržnější, a to na základě jednotného souboru pravidel</w:t>
      </w:r>
      <w:r>
        <w:rPr>
          <w:rStyle w:val="FootnoteReference"/>
          <w:rFonts w:ascii="Times New Roman" w:hAnsi="Times New Roman"/>
          <w:noProof/>
          <w:sz w:val="24"/>
        </w:rPr>
        <w:footnoteReference w:id="10"/>
      </w:r>
      <w:r>
        <w:rPr>
          <w:noProof/>
        </w:rPr>
        <w:t>.</w:t>
      </w:r>
      <w:r>
        <w:rPr>
          <w:rFonts w:ascii="Times New Roman" w:hAnsi="Times New Roman"/>
          <w:noProof/>
          <w:sz w:val="24"/>
        </w:rPr>
        <w:t xml:space="preserve"> Tím se výrazně sníží administrativní zátěž pro příjemce a řídicí orgány. Zjednoduší se účast na programech EU a urychlí se jejich provádění. Pro jednotlivé programy a nástroje tak bude snadnější spolupracovat s cílem zvýšit dopad rozpočtu EU. Kromě toho navrhne Komise </w:t>
      </w:r>
      <w:r>
        <w:rPr>
          <w:rFonts w:ascii="Times New Roman" w:hAnsi="Times New Roman"/>
          <w:noProof/>
          <w:sz w:val="24"/>
        </w:rPr>
        <w:lastRenderedPageBreak/>
        <w:t>zjednodušit a racionalizovat pravidla státní podpory, aby bylo snazší propojit nástroje z rozpočtu EU s vnitrostátním financováním.</w:t>
      </w:r>
    </w:p>
    <w:p>
      <w:pPr>
        <w:pStyle w:val="Text1"/>
        <w:numPr>
          <w:ilvl w:val="0"/>
          <w:numId w:val="8"/>
        </w:numPr>
        <w:rPr>
          <w:rFonts w:eastAsia="Calibri"/>
          <w:noProof/>
        </w:rPr>
      </w:pPr>
      <w:r>
        <w:rPr>
          <w:b/>
          <w:noProof/>
        </w:rPr>
        <w:t>Flexibilnější a akceschopnější rozpočet</w:t>
      </w:r>
      <w:r>
        <w:rPr>
          <w:noProof/>
        </w:rPr>
        <w:t>.</w:t>
      </w:r>
      <w:r>
        <w:rPr>
          <w:b/>
          <w:noProof/>
        </w:rPr>
        <w:t xml:space="preserve"> </w:t>
      </w:r>
      <w:r>
        <w:rPr>
          <w:noProof/>
        </w:rPr>
        <w:t xml:space="preserve">V nestabilním geopolitickém prostředí musí být Evropa schopna rychle a účinně reagovat na nepředvídané požadavky. Komise navrhuje navázat na stávající mechanismy, a učinit tak rozpočet akceschopnějším. To zahrnuje zvýšení flexibility v rámci programů a mezi programy navzájem, posílení nástrojů pro řešení krizí a vytvoření nové „rezervy Unie“ pro řešení nepředvídaných událostí a reakci na mimořádné situace v oblastech, jako je bezpečnost a migrace. </w:t>
      </w:r>
    </w:p>
    <w:p>
      <w:pPr>
        <w:pStyle w:val="Text1"/>
        <w:numPr>
          <w:ilvl w:val="0"/>
          <w:numId w:val="8"/>
        </w:numPr>
        <w:rPr>
          <w:rFonts w:eastAsia="Calibri"/>
          <w:noProof/>
        </w:rPr>
      </w:pPr>
      <w:r>
        <w:rPr>
          <w:b/>
          <w:noProof/>
        </w:rPr>
        <w:t>Rozpočet, který je účinný</w:t>
      </w:r>
      <w:r>
        <w:rPr>
          <w:noProof/>
        </w:rPr>
        <w:t>.</w:t>
      </w:r>
      <w:r>
        <w:rPr>
          <w:b/>
          <w:noProof/>
        </w:rPr>
        <w:t xml:space="preserve"> </w:t>
      </w:r>
      <w:r>
        <w:rPr>
          <w:noProof/>
        </w:rPr>
        <w:t xml:space="preserve">Rozpočet EU může být považován za úspěšný pouze tehdy, pokud bude dosahovat konkrétních výsledků přímo na místě. Komise navrhuje posílit důraz na výkonnost v rámci všech programů, včetně stanovení jasnějších cílů a zaměření se na menší počet kvalitnějších ukazatelů výkonnosti. Díky tomu bude snazší sledovat a měřit výsledky a v případě potřeby provést změny.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Koncepce budoucích programů je pouze prvním krokem. Opravdovou zkouškou bude to, zda programy budou schopny dosahovat svých cílů v praxi. </w:t>
      </w:r>
      <w:r>
        <w:rPr>
          <w:rFonts w:ascii="Times New Roman" w:hAnsi="Times New Roman"/>
          <w:b/>
          <w:noProof/>
          <w:sz w:val="24"/>
        </w:rPr>
        <w:t>Účinné a efektivní provádění</w:t>
      </w:r>
      <w:r>
        <w:rPr>
          <w:rFonts w:ascii="Times New Roman" w:hAnsi="Times New Roman"/>
          <w:noProof/>
          <w:sz w:val="24"/>
        </w:rPr>
        <w:t xml:space="preserve"> příští generace programů je proto zásadní prioritou. Jedná se o společnou odpovědnost Komise, členských států, regionálních orgánů a všech subjektů účastnících se řízení rozpočtu EU.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Je také nezbytné posílit vazbu mezi financováním EU a </w:t>
      </w:r>
      <w:r>
        <w:rPr>
          <w:rFonts w:ascii="Times New Roman" w:hAnsi="Times New Roman"/>
          <w:b/>
          <w:noProof/>
          <w:sz w:val="24"/>
        </w:rPr>
        <w:t>dodržováním zásad právního státu</w:t>
      </w:r>
      <w:r>
        <w:rPr>
          <w:rFonts w:ascii="Times New Roman" w:hAnsi="Times New Roman"/>
          <w:noProof/>
          <w:sz w:val="24"/>
        </w:rPr>
        <w:t>. EU je právním společenstvím, což také znamená, že nezávislé soudy na úrovni jednotlivých členských států i na úrovni EU jsou pověřeny dohledem nad dodržováním našich společně dohodnutých pravidel a předpisů a jejich uplatňováním ve všech členských státech. Dodržování zásad právního státu je zásadním předpokladem pro řádné finanční řízení a účinné využívání finančních prostředků EU. Komise proto navrhuje nový mechanismus na ochranu rozpočtu EU před finančními riziky spojenými se všeobecnými nedostatky, pokud jde o právní stát.</w:t>
      </w:r>
    </w:p>
    <w:tbl>
      <w:tblPr>
        <w:tblW w:w="9327" w:type="dxa"/>
        <w:tblBorders>
          <w:insideH w:val="nil"/>
          <w:insideV w:val="nil"/>
        </w:tblBorders>
        <w:tblLayout w:type="fixed"/>
        <w:tblCellMar>
          <w:bottom w:w="57" w:type="dxa"/>
        </w:tblCellMar>
        <w:tblLook w:val="04A0" w:firstRow="1" w:lastRow="0" w:firstColumn="1" w:lastColumn="0" w:noHBand="0" w:noVBand="1"/>
      </w:tblPr>
      <w:tblGrid>
        <w:gridCol w:w="1531"/>
        <w:gridCol w:w="7796"/>
      </w:tblGrid>
      <w:tr>
        <w:trPr>
          <w:trHeight w:val="567"/>
        </w:trPr>
        <w:tc>
          <w:tcPr>
            <w:tcW w:w="1531" w:type="dxa"/>
            <w:tcBorders>
              <w:top w:val="nil"/>
              <w:left w:val="nil"/>
              <w:bottom w:val="nil"/>
              <w:right w:val="nil"/>
            </w:tcBorders>
            <w:shd w:val="clear" w:color="auto" w:fill="2AA19F"/>
            <w:vAlign w:val="center"/>
            <w:hideMark/>
          </w:tcPr>
          <w:p>
            <w:pPr>
              <w:keepNext/>
              <w:spacing w:after="0" w:line="240" w:lineRule="auto"/>
              <w:jc w:val="center"/>
              <w:rPr>
                <w:rFonts w:ascii="Times New Roman" w:eastAsia="EC Square Sans Pro" w:hAnsi="Times New Roman" w:cs="Times New Roman"/>
                <w:noProof/>
                <w:sz w:val="24"/>
                <w:szCs w:val="24"/>
              </w:rPr>
            </w:pPr>
          </w:p>
        </w:tc>
        <w:tc>
          <w:tcPr>
            <w:tcW w:w="7796" w:type="dxa"/>
            <w:tcBorders>
              <w:top w:val="nil"/>
              <w:left w:val="nil"/>
              <w:bottom w:val="nil"/>
              <w:right w:val="nil"/>
            </w:tcBorders>
            <w:shd w:val="clear" w:color="auto" w:fill="2AA19F"/>
            <w:vAlign w:val="center"/>
          </w:tcPr>
          <w:p>
            <w:pPr>
              <w:keepNext/>
              <w:tabs>
                <w:tab w:val="left" w:pos="6838"/>
              </w:tabs>
              <w:spacing w:after="0" w:line="240" w:lineRule="auto"/>
              <w:ind w:right="1168"/>
              <w:jc w:val="center"/>
              <w:rPr>
                <w:rFonts w:ascii="Times New Roman" w:eastAsia="EC Square Sans Pro" w:hAnsi="Times New Roman" w:cs="Times New Roman"/>
                <w:noProof/>
                <w:sz w:val="24"/>
                <w:szCs w:val="24"/>
              </w:rPr>
            </w:pPr>
            <w:r>
              <w:rPr>
                <w:rFonts w:ascii="Times New Roman" w:hAnsi="Times New Roman"/>
                <w:b/>
                <w:noProof/>
                <w:color w:val="FFFFFF"/>
                <w:spacing w:val="4"/>
                <w:sz w:val="24"/>
              </w:rPr>
              <w:t>ROZPOČET EU A PRÁVNÍ STÁT</w:t>
            </w:r>
          </w:p>
        </w:tc>
      </w:tr>
      <w:tr>
        <w:trPr>
          <w:cantSplit/>
          <w:trHeight w:val="4256"/>
        </w:trPr>
        <w:tc>
          <w:tcPr>
            <w:tcW w:w="9327" w:type="dxa"/>
            <w:gridSpan w:val="2"/>
            <w:tcBorders>
              <w:top w:val="nil"/>
              <w:left w:val="nil"/>
              <w:bottom w:val="nil"/>
              <w:right w:val="nil"/>
            </w:tcBorders>
            <w:shd w:val="clear" w:color="auto" w:fill="CBE7E5"/>
          </w:tcPr>
          <w:p>
            <w:pPr>
              <w:spacing w:before="120" w:after="0" w:line="240" w:lineRule="auto"/>
              <w:ind w:left="306" w:right="363"/>
              <w:jc w:val="both"/>
              <w:rPr>
                <w:rFonts w:ascii="Times New Roman" w:eastAsia="Times New Roman" w:hAnsi="Times New Roman" w:cs="Times New Roman"/>
                <w:noProof/>
                <w:sz w:val="20"/>
                <w:szCs w:val="20"/>
              </w:rPr>
            </w:pPr>
            <w:r>
              <w:rPr>
                <w:rFonts w:ascii="Times New Roman" w:hAnsi="Times New Roman"/>
                <w:noProof/>
                <w:sz w:val="20"/>
              </w:rPr>
              <w:t xml:space="preserve">Podle současných pravidel jsou všechny členské státy a příjemci povinni prokázat, že regulační rámec pro finanční řízení je robustní, že jsou dodržována příslušná pravidla EU a že je k dispozici nezbytná správní a institucionální kapacita. Stávající víceletý finanční rámec rovněž obsahuje ustanovení k zajištění toho, aby efektivita financování z EU nebyla zhoršována špatnou hospodářskou a fiskální politikou. </w:t>
            </w:r>
          </w:p>
          <w:p>
            <w:pPr>
              <w:spacing w:before="71" w:after="0" w:line="240" w:lineRule="auto"/>
              <w:ind w:left="306" w:right="363"/>
              <w:jc w:val="both"/>
              <w:rPr>
                <w:rFonts w:ascii="Times New Roman" w:eastAsia="EC Square Sans Pro" w:hAnsi="Times New Roman" w:cs="Times New Roman"/>
                <w:noProof/>
                <w:sz w:val="20"/>
                <w:szCs w:val="20"/>
              </w:rPr>
            </w:pPr>
            <w:r>
              <w:rPr>
                <w:rFonts w:ascii="Times New Roman" w:hAnsi="Times New Roman"/>
                <w:noProof/>
                <w:sz w:val="20"/>
              </w:rPr>
              <w:t xml:space="preserve">Komise nyní navrhuje </w:t>
            </w:r>
            <w:r>
              <w:rPr>
                <w:rFonts w:ascii="Times New Roman" w:hAnsi="Times New Roman"/>
                <w:b/>
                <w:noProof/>
                <w:sz w:val="20"/>
              </w:rPr>
              <w:t>posílit ochranu rozpočtu EU před finančními riziky spojenými se všeobecnými nedostatky, pokud jde o dodržování zásady právního státu v členských státech</w:t>
            </w:r>
            <w:r>
              <w:rPr>
                <w:rFonts w:ascii="Times New Roman" w:hAnsi="Times New Roman"/>
                <w:noProof/>
                <w:sz w:val="20"/>
              </w:rPr>
              <w:t xml:space="preserve">. Pokud tyto nedostatky naruší, nebo bude hrozit, že naruší řádné finanční řízení nebo ochranu finančních zájmů Unie, musí být možné vyvodit důsledky pro financování z prostředků EU. Veškerá opatření přijatá v souladu s tímto novým postupem budou muset být přiměřená s ohledem na povahu, závažnost a rozsah takových všeobecných nedostatků v oblasti právního státu. Nebudou mít vliv na závazky dotčených členských států, pokud jde o příjemce. </w:t>
            </w:r>
          </w:p>
          <w:p>
            <w:pPr>
              <w:spacing w:before="71" w:after="0" w:line="240" w:lineRule="auto"/>
              <w:ind w:left="306" w:right="363"/>
              <w:jc w:val="both"/>
              <w:rPr>
                <w:rFonts w:ascii="Times New Roman" w:eastAsia="EC Square Sans Pro" w:hAnsi="Times New Roman" w:cs="Times New Roman"/>
                <w:noProof/>
                <w:sz w:val="20"/>
                <w:szCs w:val="20"/>
              </w:rPr>
            </w:pPr>
            <w:r>
              <w:rPr>
                <w:rFonts w:ascii="Times New Roman" w:hAnsi="Times New Roman"/>
                <w:noProof/>
                <w:sz w:val="20"/>
              </w:rPr>
              <w:t>Rozhodnutí o tom, zda všeobecný nedostatek v oblasti právního státu představuje riziko ohrožující finanční zájmy EU, navrhne Komise a přijme Rada na základě hlasování obrácenou kvalifikovanou většinou</w:t>
            </w:r>
            <w:r>
              <w:rPr>
                <w:rFonts w:ascii="Times New Roman" w:hAnsi="Times New Roman"/>
                <w:noProof/>
                <w:sz w:val="20"/>
                <w:vertAlign w:val="superscript"/>
              </w:rPr>
              <w:footnoteReference w:id="11"/>
            </w:r>
            <w:r>
              <w:rPr>
                <w:rFonts w:ascii="Times New Roman" w:hAnsi="Times New Roman"/>
                <w:noProof/>
                <w:sz w:val="20"/>
              </w:rPr>
              <w:t>.</w:t>
            </w:r>
            <w:r>
              <w:rPr>
                <w:rFonts w:ascii="Times New Roman" w:eastAsiaTheme="minorEastAsia" w:hAnsi="Times New Roman"/>
                <w:noProof/>
                <w:color w:val="000000"/>
                <w:sz w:val="20"/>
              </w:rPr>
              <w:t xml:space="preserve"> Při tom se bude přihlížet k relevantním informacím, jako jsou rozhodnutí Soudního dvora Evropské unie, zprávy Evropského účetního dvora a závěry příslušných mezinárodních organizací. Dotčený členský stát bude mít před přijetím jakéhokoli rozhodnutí příležitost, aby své důvody vysvětlil. </w:t>
            </w:r>
          </w:p>
        </w:tc>
      </w:tr>
    </w:tbl>
    <w:p>
      <w:pPr>
        <w:rPr>
          <w:rFonts w:ascii="Times New Roman" w:eastAsia="Times New Roman" w:hAnsi="Times New Roman" w:cs="Times New Roman"/>
          <w:noProof/>
          <w:sz w:val="24"/>
          <w:szCs w:val="24"/>
        </w:rPr>
      </w:pPr>
    </w:p>
    <w:p>
      <w:pPr>
        <w:keepNext/>
        <w:numPr>
          <w:ilvl w:val="0"/>
          <w:numId w:val="1"/>
        </w:numPr>
        <w:spacing w:before="120" w:after="240" w:line="240" w:lineRule="auto"/>
        <w:ind w:left="851" w:hanging="851"/>
        <w:jc w:val="both"/>
        <w:outlineLvl w:val="0"/>
        <w:rPr>
          <w:rFonts w:ascii="Times New Roman" w:eastAsia="Times New Roman" w:hAnsi="Times New Roman" w:cs="Times New Roman"/>
          <w:b/>
          <w:smallCaps/>
          <w:noProof/>
          <w:color w:val="006B75"/>
          <w:sz w:val="24"/>
          <w:szCs w:val="32"/>
        </w:rPr>
      </w:pPr>
      <w:r>
        <w:rPr>
          <w:rFonts w:ascii="Times New Roman" w:hAnsi="Times New Roman"/>
          <w:b/>
          <w:smallCaps/>
          <w:noProof/>
          <w:color w:val="006B75"/>
          <w:sz w:val="24"/>
        </w:rPr>
        <w:lastRenderedPageBreak/>
        <w:t>ROZPOČET PRO EVROPSKÉ PRIORITY</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Budoucí dlouhodobý rozpočet bude rozpočtem pro priority Unie</w:t>
      </w:r>
      <w:r>
        <w:rPr>
          <w:rFonts w:ascii="Times New Roman" w:hAnsi="Times New Roman"/>
          <w:noProof/>
          <w:sz w:val="24"/>
        </w:rPr>
        <w:t>. Návrhy Komise uvedou strukturu a programy rozpočtu EU plně do souladu s pozitivní agendou Unie pro období po roce 2020, jak bylo dohodnuto v Bratislavě a v Římě. Nová struktura budoucího víceletého finančního rámce poskytne větší transparentnost ohledně toho, k čemu rozpočet EU slouží a jakým způsobem k tomu přispívají jednotlivé části rozpočtu. Poskytne také flexibilitu nezbytnou pro reakce na měnící se potřeby.</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Programy se budou orientovat na hlavní tematické priority v oblasti výdajů. Ty budou odpovídat položkám obsaženým ve formální struktuře rozpočtu. V rámci jednotlivých priorit budou programy seskupeny do skupin podle jednotlivých politik, což se odrazí v názvech hlav ročního rozpočtu. Tím bude zajištěna lepší srozumitelnost ohledně toho, jak tyto programy přispívají k dosahování cílů politik.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V praxi představuje formální struktura rozpočtu pouze jednu část problematiky. Mnohé priority Unie jsou složité a rozmanité. Není možné řešit všechny aspekty v jednom jediném programu. Návrhy Komise předpokládají, že investice z různých programů budou společně řešit zásadní průřezové priority, jako je digitální ekonomika, udržitelnost, bezpečnost, migrace, lidský kapitál a dovednosti, jakož i podpora pro malé podniky a inovace. Komise navrhuje v budoucím rámci tyto interakce zjednodušit, aby bylo možné soudržněji reagovat na problémy Evropy. V následujících bodech jsou uvedeny hlavní reformy a programy podle jednotlivých výdajových priorit.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Podrobnější informace o cílech, koncepci a evropské přidané hodnotě jednotlivých programů jsou uvedeny v příloze tohoto sdělení.</w:t>
      </w:r>
    </w:p>
    <w:p>
      <w:pPr>
        <w:rPr>
          <w:rFonts w:ascii="Times New Roman" w:eastAsia="Times New Roman" w:hAnsi="Times New Roman" w:cs="Times New Roman"/>
          <w:noProof/>
          <w:sz w:val="24"/>
          <w:szCs w:val="24"/>
        </w:rPr>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420" w:gutter="0"/>
          <w:pgNumType w:start="1"/>
          <w:cols w:space="720"/>
          <w:titlePg/>
          <w:docGrid w:linePitch="360"/>
        </w:sectPr>
      </w:pPr>
    </w:p>
    <w:p>
      <w:pPr>
        <w:spacing w:after="120"/>
        <w:jc w:val="center"/>
        <w:rPr>
          <w:rFonts w:ascii="Times New Roman" w:hAnsi="Times New Roman"/>
          <w:b/>
          <w:noProof/>
        </w:rPr>
      </w:pPr>
      <w:r>
        <w:rPr>
          <w:rFonts w:ascii="Times New Roman" w:hAnsi="Times New Roman"/>
          <w:b/>
          <w:noProof/>
        </w:rPr>
        <w:lastRenderedPageBreak/>
        <w:t>Nový víceletý finanční rámec 2021–2027:</w:t>
      </w:r>
      <w:r>
        <w:rPr>
          <w:rFonts w:ascii="Times New Roman" w:hAnsi="Times New Roman"/>
          <w:b/>
          <w:noProof/>
        </w:rPr>
        <w:br/>
        <w:t>Moderní rozpočet pro Unii, která chrání, posiluje a brání</w:t>
      </w:r>
    </w:p>
    <w:p>
      <w:pPr>
        <w:spacing w:after="120"/>
        <w:jc w:val="center"/>
        <w:rPr>
          <w:noProof/>
          <w:highlight w:val="yellow"/>
        </w:rPr>
        <w:sectPr>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420" w:gutter="0"/>
          <w:cols w:space="720"/>
          <w:titlePg/>
          <w:docGrid w:linePitch="360"/>
        </w:sect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3718"/>
      </w:tblGrid>
      <w:tr>
        <w:trPr>
          <w:trHeight w:val="850"/>
        </w:trPr>
        <w:tc>
          <w:tcPr>
            <w:tcW w:w="1133" w:type="dxa"/>
            <w:tcBorders>
              <w:left w:val="single" w:sz="24" w:space="0" w:color="FBA900"/>
            </w:tcBorders>
            <w:shd w:val="clear" w:color="auto" w:fill="FBA900"/>
            <w:vAlign w:val="center"/>
          </w:tcPr>
          <w:p>
            <w:pPr>
              <w:rPr>
                <w:noProof/>
              </w:rPr>
            </w:pPr>
            <w:r>
              <w:rPr>
                <w:rFonts w:ascii="Times New Roman" w:hAnsi="Times New Roman"/>
                <w:b/>
                <w:noProof/>
                <w:color w:val="FFFFFF"/>
                <w:spacing w:val="4"/>
                <w:sz w:val="24"/>
                <w:szCs w:val="24"/>
                <w:lang w:val="en-US" w:eastAsia="en-US" w:bidi="ar-SA"/>
              </w:rPr>
              <w:lastRenderedPageBreak/>
              <w:drawing>
                <wp:inline distT="0" distB="0" distL="0" distR="0">
                  <wp:extent cx="468000" cy="468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FBA900"/>
            <w:vAlign w:val="center"/>
          </w:tcPr>
          <w:p>
            <w:pPr>
              <w:rPr>
                <w:noProof/>
              </w:rPr>
            </w:pPr>
            <w:r>
              <w:rPr>
                <w:rFonts w:ascii="Times New Roman" w:hAnsi="Times New Roman"/>
                <w:b/>
                <w:noProof/>
                <w:color w:val="FFFFFF" w:themeColor="background1"/>
              </w:rPr>
              <w:t>I. JEDNOTNÝ TRH, INOVACE A DIGITÁLNÍ EKONOMIKA</w:t>
            </w:r>
          </w:p>
        </w:tc>
      </w:tr>
      <w:tr>
        <w:tc>
          <w:tcPr>
            <w:tcW w:w="4851" w:type="dxa"/>
            <w:gridSpan w:val="2"/>
            <w:tcBorders>
              <w:left w:val="single" w:sz="24" w:space="0" w:color="FBA900"/>
            </w:tcBorders>
          </w:tcPr>
          <w:p>
            <w:pPr>
              <w:spacing w:before="60" w:after="60"/>
              <w:jc w:val="both"/>
              <w:rPr>
                <w:rFonts w:ascii="Times New Roman" w:hAnsi="Times New Roman"/>
                <w:b/>
                <w:noProof/>
                <w:sz w:val="18"/>
                <w:szCs w:val="18"/>
              </w:rPr>
            </w:pPr>
            <w:r>
              <w:rPr>
                <w:rFonts w:ascii="Times New Roman" w:hAnsi="Times New Roman"/>
                <w:b/>
                <w:noProof/>
                <w:sz w:val="18"/>
              </w:rPr>
              <w:t>1 Výzkum a inovace</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Horizont Evropa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Euratomu pro výzkum a odbornou přípravu</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Mezinárodní termonukleární experimentální reaktor (ITER)</w:t>
            </w:r>
          </w:p>
          <w:p>
            <w:pPr>
              <w:spacing w:before="60" w:after="60"/>
              <w:jc w:val="both"/>
              <w:rPr>
                <w:rFonts w:ascii="Times New Roman" w:hAnsi="Times New Roman"/>
                <w:b/>
                <w:noProof/>
                <w:sz w:val="18"/>
                <w:szCs w:val="18"/>
              </w:rPr>
            </w:pPr>
            <w:r>
              <w:rPr>
                <w:rFonts w:ascii="Times New Roman" w:hAnsi="Times New Roman"/>
                <w:b/>
                <w:noProof/>
                <w:sz w:val="18"/>
              </w:rPr>
              <w:t>2 Evropské strategické investice</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 xml:space="preserve">Fond InvestEU </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Nástroj pro propojení Evropy</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Digitální Evropa (včetně kybernetické bezpečnosti)</w:t>
            </w:r>
          </w:p>
          <w:p>
            <w:pPr>
              <w:spacing w:before="60" w:after="60"/>
              <w:jc w:val="both"/>
              <w:rPr>
                <w:rFonts w:ascii="Times New Roman" w:hAnsi="Times New Roman"/>
                <w:b/>
                <w:noProof/>
                <w:sz w:val="18"/>
                <w:szCs w:val="18"/>
              </w:rPr>
            </w:pPr>
            <w:r>
              <w:rPr>
                <w:rFonts w:ascii="Times New Roman" w:hAnsi="Times New Roman"/>
                <w:b/>
                <w:noProof/>
                <w:sz w:val="18"/>
              </w:rPr>
              <w:t>3 Jednotný trh</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pro jednotný trh (včetně Programu pro konkurenceschopnost podniků a malých a středních podniků – COSME, bezpečnosti potravin, statistiky, hospodářské soutěže a správní spolupráce)</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EU pro boj proti podvodům</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Spolupráce v oblasti daní (FISCALIS)</w:t>
            </w:r>
          </w:p>
          <w:p>
            <w:pPr>
              <w:pStyle w:val="ListParagraph"/>
              <w:numPr>
                <w:ilvl w:val="0"/>
                <w:numId w:val="3"/>
              </w:numPr>
              <w:ind w:left="284" w:hanging="179"/>
              <w:contextualSpacing/>
              <w:rPr>
                <w:rFonts w:ascii="Times New Roman" w:hAnsi="Times New Roman"/>
                <w:b/>
                <w:noProof/>
                <w:sz w:val="18"/>
                <w:szCs w:val="18"/>
              </w:rPr>
            </w:pPr>
            <w:r>
              <w:rPr>
                <w:rFonts w:ascii="Times New Roman" w:hAnsi="Times New Roman"/>
                <w:noProof/>
                <w:sz w:val="18"/>
              </w:rPr>
              <w:t>Spolupráce v oblasti cel (CUSTOMS)</w:t>
            </w:r>
          </w:p>
          <w:p>
            <w:pPr>
              <w:spacing w:before="60" w:after="60"/>
              <w:jc w:val="both"/>
              <w:rPr>
                <w:rFonts w:ascii="Times New Roman" w:hAnsi="Times New Roman"/>
                <w:b/>
                <w:noProof/>
                <w:sz w:val="18"/>
                <w:szCs w:val="18"/>
              </w:rPr>
            </w:pPr>
            <w:r>
              <w:rPr>
                <w:rFonts w:ascii="Times New Roman" w:hAnsi="Times New Roman"/>
                <w:b/>
                <w:noProof/>
                <w:sz w:val="18"/>
              </w:rPr>
              <w:t>4 Vesmír</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Evropský kosmický program</w:t>
            </w:r>
          </w:p>
        </w:tc>
      </w:tr>
      <w:tr>
        <w:tc>
          <w:tcPr>
            <w:tcW w:w="4851" w:type="dxa"/>
            <w:gridSpan w:val="2"/>
          </w:tcPr>
          <w:p>
            <w:pPr>
              <w:jc w:val="both"/>
              <w:rPr>
                <w:rFonts w:ascii="Times New Roman" w:hAnsi="Times New Roman"/>
                <w:b/>
                <w:noProof/>
                <w:sz w:val="18"/>
                <w:szCs w:val="18"/>
              </w:rPr>
            </w:pPr>
          </w:p>
        </w:tc>
      </w:tr>
      <w:tr>
        <w:trPr>
          <w:trHeight w:val="850"/>
        </w:trPr>
        <w:tc>
          <w:tcPr>
            <w:tcW w:w="1133" w:type="dxa"/>
            <w:tcBorders>
              <w:left w:val="single" w:sz="24" w:space="0" w:color="00AF62"/>
            </w:tcBorders>
            <w:shd w:val="clear" w:color="auto" w:fill="00AF62"/>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00AF62"/>
            <w:vAlign w:val="center"/>
          </w:tcPr>
          <w:p>
            <w:pPr>
              <w:rPr>
                <w:noProof/>
              </w:rPr>
            </w:pPr>
            <w:r>
              <w:rPr>
                <w:rFonts w:ascii="Times New Roman" w:hAnsi="Times New Roman"/>
                <w:b/>
                <w:noProof/>
                <w:color w:val="FFFFFF" w:themeColor="background1"/>
              </w:rPr>
              <w:t>II. SOUDRŽNOST A HODNOTY</w:t>
            </w:r>
          </w:p>
        </w:tc>
      </w:tr>
      <w:tr>
        <w:tc>
          <w:tcPr>
            <w:tcW w:w="4851" w:type="dxa"/>
            <w:gridSpan w:val="2"/>
            <w:tcBorders>
              <w:left w:val="single" w:sz="24" w:space="0" w:color="00AF62"/>
            </w:tcBorders>
          </w:tcPr>
          <w:p>
            <w:pPr>
              <w:spacing w:before="60" w:after="60"/>
              <w:jc w:val="both"/>
              <w:rPr>
                <w:rFonts w:ascii="Times New Roman" w:hAnsi="Times New Roman"/>
                <w:b/>
                <w:noProof/>
                <w:sz w:val="18"/>
                <w:szCs w:val="18"/>
              </w:rPr>
            </w:pPr>
            <w:r>
              <w:rPr>
                <w:rFonts w:ascii="Times New Roman" w:hAnsi="Times New Roman"/>
                <w:b/>
                <w:noProof/>
                <w:sz w:val="18"/>
              </w:rPr>
              <w:t xml:space="preserve">5 Regionální rozvoj a soudržnost </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Evropský fond pro regionální rozvoj</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Fond soudržnosti</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 xml:space="preserve">Podpora tureckého společenství na Kypru </w:t>
            </w:r>
          </w:p>
          <w:p>
            <w:pPr>
              <w:spacing w:before="60" w:after="60"/>
              <w:jc w:val="both"/>
              <w:rPr>
                <w:rFonts w:ascii="Times New Roman" w:hAnsi="Times New Roman"/>
                <w:b/>
                <w:noProof/>
                <w:sz w:val="18"/>
                <w:szCs w:val="18"/>
              </w:rPr>
            </w:pPr>
            <w:r>
              <w:rPr>
                <w:rFonts w:ascii="Times New Roman" w:hAnsi="Times New Roman"/>
                <w:b/>
                <w:noProof/>
                <w:sz w:val="18"/>
              </w:rPr>
              <w:t>6 Hospodářská a měnová unie</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na podporu reforem včetně nástroje pro provádění reforem a konvergenčního nástroje</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Ochrana eura proti padělání</w:t>
            </w:r>
          </w:p>
          <w:p>
            <w:pPr>
              <w:spacing w:before="60" w:after="60"/>
              <w:jc w:val="both"/>
              <w:rPr>
                <w:rFonts w:ascii="Times New Roman" w:hAnsi="Times New Roman"/>
                <w:b/>
                <w:noProof/>
                <w:sz w:val="18"/>
                <w:szCs w:val="18"/>
              </w:rPr>
            </w:pPr>
            <w:r>
              <w:rPr>
                <w:rFonts w:ascii="Times New Roman" w:hAnsi="Times New Roman"/>
                <w:b/>
                <w:noProof/>
                <w:sz w:val="18"/>
              </w:rPr>
              <w:t>7 Investice do lidí, sociální soudržnost a hodnoty</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Evropský sociální fond + (včetně integrace migrantů a zdraví)</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Erasmus+</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Evropský sbor solidarity</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Spravedlnost, práva a hodnoty</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Kreativní Evropa (včetně programu MEDIA)</w:t>
            </w:r>
          </w:p>
        </w:tc>
      </w:tr>
      <w:tr>
        <w:tc>
          <w:tcPr>
            <w:tcW w:w="4851" w:type="dxa"/>
            <w:gridSpan w:val="2"/>
          </w:tcPr>
          <w:p>
            <w:pPr>
              <w:jc w:val="both"/>
              <w:rPr>
                <w:rFonts w:ascii="Times New Roman" w:hAnsi="Times New Roman"/>
                <w:b/>
                <w:noProof/>
                <w:sz w:val="18"/>
                <w:szCs w:val="18"/>
              </w:rPr>
            </w:pPr>
          </w:p>
        </w:tc>
      </w:tr>
      <w:tr>
        <w:trPr>
          <w:trHeight w:val="850"/>
        </w:trPr>
        <w:tc>
          <w:tcPr>
            <w:tcW w:w="1133" w:type="dxa"/>
            <w:tcBorders>
              <w:left w:val="single" w:sz="24" w:space="0" w:color="C2D341"/>
            </w:tcBorders>
            <w:shd w:val="clear" w:color="auto" w:fill="C2D341"/>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C2D341"/>
            <w:vAlign w:val="center"/>
          </w:tcPr>
          <w:p>
            <w:pPr>
              <w:rPr>
                <w:noProof/>
              </w:rPr>
            </w:pPr>
            <w:r>
              <w:rPr>
                <w:rFonts w:ascii="Times New Roman" w:hAnsi="Times New Roman"/>
                <w:b/>
                <w:noProof/>
                <w:color w:val="FFFFFF" w:themeColor="background1"/>
              </w:rPr>
              <w:t>III. PŘÍRODNÍ ZDROJE A ŽIVOTNÍ PROSTŘEDÍ</w:t>
            </w:r>
          </w:p>
        </w:tc>
      </w:tr>
      <w:tr>
        <w:tc>
          <w:tcPr>
            <w:tcW w:w="4851" w:type="dxa"/>
            <w:gridSpan w:val="2"/>
            <w:tcBorders>
              <w:left w:val="single" w:sz="24" w:space="0" w:color="C2D341"/>
            </w:tcBorders>
          </w:tcPr>
          <w:p>
            <w:pPr>
              <w:spacing w:before="60" w:after="60"/>
              <w:jc w:val="both"/>
              <w:rPr>
                <w:rFonts w:ascii="Times New Roman" w:hAnsi="Times New Roman"/>
                <w:b/>
                <w:noProof/>
                <w:sz w:val="18"/>
                <w:szCs w:val="18"/>
              </w:rPr>
            </w:pPr>
            <w:r>
              <w:rPr>
                <w:rFonts w:ascii="Times New Roman" w:hAnsi="Times New Roman"/>
                <w:b/>
                <w:noProof/>
                <w:sz w:val="18"/>
              </w:rPr>
              <w:t>8 Zemědělství a námořní politika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Evropský zemědělský záruční fond</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Evropský zemědělský fond pro rozvoj venkova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Evropský námořní a rybářský fond</w:t>
            </w:r>
          </w:p>
          <w:p>
            <w:pPr>
              <w:spacing w:before="60" w:after="60"/>
              <w:jc w:val="both"/>
              <w:rPr>
                <w:rFonts w:ascii="Times New Roman" w:hAnsi="Times New Roman"/>
                <w:b/>
                <w:noProof/>
                <w:sz w:val="18"/>
                <w:szCs w:val="18"/>
              </w:rPr>
            </w:pPr>
            <w:r>
              <w:rPr>
                <w:rFonts w:ascii="Times New Roman" w:hAnsi="Times New Roman"/>
                <w:b/>
                <w:noProof/>
                <w:sz w:val="18"/>
              </w:rPr>
              <w:t>9 Životní prostředí a oblast klimatu</w:t>
            </w:r>
          </w:p>
          <w:p>
            <w:pPr>
              <w:pStyle w:val="ListParagraph"/>
              <w:numPr>
                <w:ilvl w:val="0"/>
                <w:numId w:val="3"/>
              </w:numPr>
              <w:ind w:left="284" w:hanging="179"/>
              <w:contextualSpacing/>
              <w:rPr>
                <w:noProof/>
              </w:rPr>
            </w:pPr>
            <w:r>
              <w:rPr>
                <w:rFonts w:ascii="Times New Roman" w:hAnsi="Times New Roman"/>
                <w:noProof/>
                <w:sz w:val="18"/>
              </w:rPr>
              <w:t>Program pro životní prostředí a oblast klimatu (LIFE)</w:t>
            </w:r>
          </w:p>
        </w:tc>
      </w:tr>
      <w:tr>
        <w:tc>
          <w:tcPr>
            <w:tcW w:w="4851" w:type="dxa"/>
            <w:gridSpan w:val="2"/>
          </w:tcPr>
          <w:p>
            <w:pPr>
              <w:jc w:val="both"/>
              <w:rPr>
                <w:rFonts w:ascii="Times New Roman" w:hAnsi="Times New Roman"/>
                <w:b/>
                <w:noProof/>
                <w:sz w:val="18"/>
                <w:szCs w:val="18"/>
              </w:rPr>
            </w:pPr>
          </w:p>
        </w:tc>
      </w:tr>
    </w:tbl>
    <w:p>
      <w:pPr>
        <w:rPr>
          <w:noProof/>
        </w:rPr>
      </w:pPr>
    </w:p>
    <w:tbl>
      <w:tblPr>
        <w:tblStyle w:val="TableGrid"/>
        <w:tblW w:w="5070" w:type="dxa"/>
        <w:tblLook w:val="04A0" w:firstRow="1" w:lastRow="0" w:firstColumn="1" w:lastColumn="0" w:noHBand="0" w:noVBand="1"/>
      </w:tblPr>
      <w:tblGrid>
        <w:gridCol w:w="1123"/>
        <w:gridCol w:w="55"/>
        <w:gridCol w:w="3892"/>
      </w:tblGrid>
      <w:tr>
        <w:trPr>
          <w:trHeight w:val="850"/>
        </w:trPr>
        <w:tc>
          <w:tcPr>
            <w:tcW w:w="1123" w:type="dxa"/>
            <w:tcBorders>
              <w:top w:val="nil"/>
              <w:left w:val="single" w:sz="24" w:space="0" w:color="8F00B1"/>
              <w:bottom w:val="nil"/>
              <w:right w:val="nil"/>
            </w:tcBorders>
            <w:shd w:val="clear" w:color="auto" w:fill="8F00B1"/>
            <w:vAlign w:val="center"/>
          </w:tcPr>
          <w:p>
            <w:pPr>
              <w:rPr>
                <w:noProof/>
              </w:rPr>
            </w:pPr>
            <w:r>
              <w:rPr>
                <w:rFonts w:ascii="Times New Roman" w:hAnsi="Times New Roman"/>
                <w:b/>
                <w:noProof/>
                <w:color w:val="FFFFFF"/>
                <w:spacing w:val="4"/>
                <w:sz w:val="24"/>
                <w:szCs w:val="24"/>
                <w:lang w:val="en-US" w:eastAsia="en-US" w:bidi="ar-SA"/>
              </w:rPr>
              <w:lastRenderedPageBreak/>
              <w:drawing>
                <wp:inline distT="0" distB="0" distL="0" distR="0">
                  <wp:extent cx="468000" cy="468000"/>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947" w:type="dxa"/>
            <w:gridSpan w:val="2"/>
            <w:tcBorders>
              <w:top w:val="nil"/>
              <w:left w:val="nil"/>
              <w:bottom w:val="nil"/>
              <w:right w:val="nil"/>
            </w:tcBorders>
            <w:shd w:val="clear" w:color="auto" w:fill="8F00B1"/>
            <w:vAlign w:val="center"/>
          </w:tcPr>
          <w:p>
            <w:pPr>
              <w:rPr>
                <w:noProof/>
              </w:rPr>
            </w:pPr>
            <w:r>
              <w:rPr>
                <w:rFonts w:ascii="Times New Roman" w:hAnsi="Times New Roman"/>
                <w:b/>
                <w:noProof/>
                <w:color w:val="FFFFFF" w:themeColor="background1"/>
              </w:rPr>
              <w:t xml:space="preserve">IV. MIGRACE A SPRÁVA HRANIC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1"/>
        </w:trPr>
        <w:tc>
          <w:tcPr>
            <w:tcW w:w="5070" w:type="dxa"/>
            <w:gridSpan w:val="3"/>
            <w:tcBorders>
              <w:left w:val="single" w:sz="24" w:space="0" w:color="8F00B1"/>
            </w:tcBorders>
          </w:tcPr>
          <w:p>
            <w:pPr>
              <w:spacing w:before="60" w:after="60"/>
              <w:jc w:val="both"/>
              <w:rPr>
                <w:rFonts w:ascii="Times New Roman" w:hAnsi="Times New Roman"/>
                <w:b/>
                <w:noProof/>
                <w:sz w:val="18"/>
                <w:szCs w:val="18"/>
              </w:rPr>
            </w:pPr>
            <w:r>
              <w:rPr>
                <w:rFonts w:ascii="Times New Roman" w:hAnsi="Times New Roman"/>
                <w:b/>
                <w:noProof/>
                <w:sz w:val="18"/>
              </w:rPr>
              <w:t>10 Migrace</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Azylový a migrační fond</w:t>
            </w:r>
          </w:p>
          <w:p>
            <w:pPr>
              <w:spacing w:before="60" w:after="60"/>
              <w:jc w:val="both"/>
              <w:rPr>
                <w:rFonts w:ascii="Times New Roman" w:hAnsi="Times New Roman"/>
                <w:b/>
                <w:noProof/>
                <w:sz w:val="18"/>
                <w:szCs w:val="18"/>
              </w:rPr>
            </w:pPr>
            <w:r>
              <w:rPr>
                <w:rFonts w:ascii="Times New Roman" w:hAnsi="Times New Roman"/>
                <w:b/>
                <w:noProof/>
                <w:sz w:val="18"/>
              </w:rPr>
              <w:t xml:space="preserve">11 Správa hranic </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Fond pro integrovanou správu hranic</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070" w:type="dxa"/>
            <w:gridSpan w:val="3"/>
          </w:tcPr>
          <w:p>
            <w:pPr>
              <w:rPr>
                <w:rFonts w:ascii="Times New Roman" w:hAnsi="Times New Roman"/>
                <w:b/>
                <w:noProof/>
                <w:sz w:val="18"/>
                <w:szCs w:val="18"/>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0"/>
        </w:trPr>
        <w:tc>
          <w:tcPr>
            <w:tcW w:w="1178" w:type="dxa"/>
            <w:gridSpan w:val="2"/>
            <w:tcBorders>
              <w:left w:val="single" w:sz="24" w:space="0" w:color="0079BA"/>
            </w:tcBorders>
            <w:shd w:val="clear" w:color="auto" w:fill="0079BA"/>
            <w:vAlign w:val="center"/>
          </w:tcPr>
          <w:p>
            <w:pPr>
              <w:spacing w:before="60" w:after="60"/>
              <w:rPr>
                <w:rFonts w:ascii="Times New Roman" w:hAnsi="Times New Roman"/>
                <w:b/>
                <w:noProof/>
                <w:sz w:val="18"/>
                <w:szCs w:val="18"/>
              </w:rPr>
            </w:pPr>
            <w:r>
              <w:rPr>
                <w:noProof/>
                <w:lang w:val="en-US" w:eastAsia="en-US" w:bidi="ar-SA"/>
              </w:rPr>
              <w:drawing>
                <wp:inline distT="0" distB="0" distL="0" distR="0">
                  <wp:extent cx="468000" cy="468000"/>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8000" cy="468000"/>
                          </a:xfrm>
                          <a:prstGeom prst="rect">
                            <a:avLst/>
                          </a:prstGeom>
                          <a:noFill/>
                        </pic:spPr>
                      </pic:pic>
                    </a:graphicData>
                  </a:graphic>
                </wp:inline>
              </w:drawing>
            </w:r>
          </w:p>
        </w:tc>
        <w:tc>
          <w:tcPr>
            <w:tcW w:w="3892" w:type="dxa"/>
            <w:shd w:val="clear" w:color="auto" w:fill="0079BA"/>
            <w:vAlign w:val="center"/>
          </w:tcPr>
          <w:p>
            <w:pPr>
              <w:rPr>
                <w:rFonts w:ascii="Times New Roman" w:hAnsi="Times New Roman"/>
                <w:b/>
                <w:noProof/>
                <w:sz w:val="18"/>
                <w:szCs w:val="18"/>
              </w:rPr>
            </w:pPr>
            <w:r>
              <w:rPr>
                <w:rFonts w:ascii="Times New Roman" w:hAnsi="Times New Roman"/>
                <w:b/>
                <w:noProof/>
                <w:color w:val="FFFFFF" w:themeColor="background1"/>
              </w:rPr>
              <w:t>V.</w:t>
            </w:r>
            <w:r>
              <w:rPr>
                <w:rFonts w:ascii="Times New Roman" w:hAnsi="Times New Roman"/>
                <w:b/>
                <w:noProof/>
                <w:sz w:val="18"/>
              </w:rPr>
              <w:t xml:space="preserve"> </w:t>
            </w:r>
            <w:r>
              <w:rPr>
                <w:rFonts w:ascii="Times New Roman" w:hAnsi="Times New Roman"/>
                <w:b/>
                <w:noProof/>
                <w:color w:val="FFFFFF" w:themeColor="background1"/>
              </w:rPr>
              <w:t>BEZPEČNOST A OBRANA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4"/>
        </w:trPr>
        <w:tc>
          <w:tcPr>
            <w:tcW w:w="5070" w:type="dxa"/>
            <w:gridSpan w:val="3"/>
            <w:tcBorders>
              <w:left w:val="single" w:sz="24" w:space="0" w:color="0079BA"/>
            </w:tcBorders>
          </w:tcPr>
          <w:p>
            <w:pPr>
              <w:spacing w:before="60" w:after="60"/>
              <w:jc w:val="both"/>
              <w:rPr>
                <w:rFonts w:ascii="Times New Roman" w:hAnsi="Times New Roman"/>
                <w:b/>
                <w:noProof/>
                <w:sz w:val="18"/>
                <w:szCs w:val="18"/>
              </w:rPr>
            </w:pPr>
            <w:r>
              <w:rPr>
                <w:rFonts w:ascii="Times New Roman" w:hAnsi="Times New Roman"/>
                <w:b/>
                <w:noProof/>
                <w:sz w:val="18"/>
              </w:rPr>
              <w:t xml:space="preserve">12 Bezpečnost </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Fond pro vnitřní bezpečnost</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Vyřazování jaderných zařízení z provozu (Litva)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Jaderná bezpečnost a vyřazování jaderných zařízení z provozu (mimo jiné pro Bulharsko a Slovensko)</w:t>
            </w:r>
          </w:p>
          <w:p>
            <w:pPr>
              <w:spacing w:before="60" w:after="60"/>
              <w:jc w:val="both"/>
              <w:rPr>
                <w:rFonts w:ascii="Times New Roman" w:hAnsi="Times New Roman"/>
                <w:b/>
                <w:noProof/>
                <w:sz w:val="18"/>
                <w:szCs w:val="18"/>
              </w:rPr>
            </w:pPr>
            <w:r>
              <w:rPr>
                <w:rFonts w:ascii="Times New Roman" w:hAnsi="Times New Roman"/>
                <w:b/>
                <w:noProof/>
                <w:sz w:val="18"/>
              </w:rPr>
              <w:t>13 Obrana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Evropský obranný fond</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Nástroj pro propojení Evropy – vojenská mobilita</w:t>
            </w:r>
          </w:p>
          <w:p>
            <w:pPr>
              <w:spacing w:before="60" w:after="60"/>
              <w:jc w:val="both"/>
              <w:rPr>
                <w:rFonts w:ascii="Times New Roman" w:hAnsi="Times New Roman"/>
                <w:b/>
                <w:noProof/>
                <w:sz w:val="18"/>
                <w:szCs w:val="18"/>
              </w:rPr>
            </w:pPr>
            <w:r>
              <w:rPr>
                <w:rFonts w:ascii="Times New Roman" w:hAnsi="Times New Roman"/>
                <w:b/>
                <w:noProof/>
                <w:sz w:val="18"/>
              </w:rPr>
              <w:t>14 Reakce na krizi</w:t>
            </w:r>
          </w:p>
          <w:p>
            <w:pPr>
              <w:pStyle w:val="ListParagraph"/>
              <w:numPr>
                <w:ilvl w:val="0"/>
                <w:numId w:val="3"/>
              </w:numPr>
              <w:ind w:left="284" w:hanging="179"/>
              <w:contextualSpacing/>
              <w:rPr>
                <w:rFonts w:ascii="Times New Roman" w:hAnsi="Times New Roman"/>
                <w:b/>
                <w:noProof/>
                <w:sz w:val="18"/>
                <w:szCs w:val="18"/>
              </w:rPr>
            </w:pPr>
            <w:r>
              <w:rPr>
                <w:rFonts w:ascii="Times New Roman" w:hAnsi="Times New Roman"/>
                <w:noProof/>
                <w:sz w:val="18"/>
              </w:rPr>
              <w:t>Mechanismus civilní ochrany Unie (rescEU)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pPr>
              <w:jc w:val="both"/>
              <w:rPr>
                <w:rFonts w:ascii="Times New Roman" w:hAnsi="Times New Roman"/>
                <w:b/>
                <w:noProof/>
                <w:sz w:val="18"/>
                <w:szCs w:val="18"/>
              </w:rPr>
            </w:pPr>
          </w:p>
        </w:tc>
      </w:tr>
      <w:tr>
        <w:trPr>
          <w:trHeight w:val="850"/>
        </w:trPr>
        <w:tc>
          <w:tcPr>
            <w:tcW w:w="1123" w:type="dxa"/>
            <w:tcBorders>
              <w:top w:val="nil"/>
              <w:left w:val="single" w:sz="24" w:space="0" w:color="EB5850"/>
              <w:bottom w:val="nil"/>
              <w:right w:val="nil"/>
            </w:tcBorders>
            <w:shd w:val="clear" w:color="auto" w:fill="EB5850"/>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6">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947" w:type="dxa"/>
            <w:gridSpan w:val="2"/>
            <w:tcBorders>
              <w:top w:val="nil"/>
              <w:left w:val="nil"/>
              <w:bottom w:val="nil"/>
              <w:right w:val="nil"/>
            </w:tcBorders>
            <w:shd w:val="clear" w:color="auto" w:fill="EB5850"/>
            <w:vAlign w:val="center"/>
          </w:tcPr>
          <w:p>
            <w:pPr>
              <w:rPr>
                <w:noProof/>
              </w:rPr>
            </w:pPr>
            <w:r>
              <w:rPr>
                <w:rFonts w:ascii="Times New Roman" w:hAnsi="Times New Roman"/>
                <w:b/>
                <w:noProof/>
                <w:color w:val="FFFFFF" w:themeColor="background1"/>
              </w:rPr>
              <w:t xml:space="preserve">VI. SOUSEDSTVÍ A </w:t>
            </w:r>
            <w:r>
              <w:rPr>
                <w:rFonts w:ascii="Times New Roman" w:hAnsi="Times New Roman"/>
                <w:b/>
                <w:noProof/>
                <w:color w:val="FFFFFF" w:themeColor="background1"/>
              </w:rPr>
              <w:br/>
              <w:t>SVĚT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EB5850"/>
            </w:tcBorders>
          </w:tcPr>
          <w:p>
            <w:pPr>
              <w:spacing w:before="60" w:after="60"/>
              <w:jc w:val="both"/>
              <w:rPr>
                <w:rFonts w:ascii="Times New Roman" w:hAnsi="Times New Roman"/>
                <w:b/>
                <w:noProof/>
                <w:sz w:val="18"/>
                <w:szCs w:val="18"/>
              </w:rPr>
            </w:pPr>
            <w:r>
              <w:rPr>
                <w:rFonts w:ascii="Times New Roman" w:hAnsi="Times New Roman"/>
                <w:b/>
                <w:noProof/>
                <w:sz w:val="18"/>
              </w:rPr>
              <w:t>15 Vnější akce*</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Nástroj pro sousedství, rozvoj a mezinárodní spolupráci (včetně vnějších aspektů migrace)</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Humanitární pomoc</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Společná zahraniční a bezpečnostní politika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Zámořské země a území (včetně Grónska)</w:t>
            </w:r>
          </w:p>
          <w:p>
            <w:pPr>
              <w:spacing w:before="60" w:after="60"/>
              <w:jc w:val="both"/>
              <w:rPr>
                <w:rFonts w:ascii="Times New Roman" w:hAnsi="Times New Roman"/>
                <w:b/>
                <w:noProof/>
                <w:sz w:val="18"/>
                <w:szCs w:val="18"/>
              </w:rPr>
            </w:pPr>
            <w:r>
              <w:rPr>
                <w:rFonts w:ascii="Times New Roman" w:hAnsi="Times New Roman"/>
                <w:b/>
                <w:noProof/>
                <w:sz w:val="18"/>
              </w:rPr>
              <w:t>16 Předvstupní pomoc</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 xml:space="preserve">Předvstupní pomoc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pPr>
              <w:jc w:val="both"/>
              <w:rPr>
                <w:rFonts w:ascii="Times New Roman" w:hAnsi="Times New Roman"/>
                <w:b/>
                <w:noProof/>
                <w:sz w:val="18"/>
                <w:szCs w:val="18"/>
              </w:rPr>
            </w:pPr>
          </w:p>
        </w:tc>
      </w:tr>
      <w:tr>
        <w:tc>
          <w:tcPr>
            <w:tcW w:w="1123" w:type="dxa"/>
            <w:tcBorders>
              <w:top w:val="nil"/>
              <w:left w:val="single" w:sz="24" w:space="0" w:color="999999"/>
              <w:bottom w:val="nil"/>
              <w:right w:val="nil"/>
            </w:tcBorders>
            <w:shd w:val="clear" w:color="auto" w:fill="999999"/>
          </w:tcPr>
          <w:p>
            <w:pPr>
              <w:rPr>
                <w:noProof/>
              </w:rPr>
            </w:pPr>
            <w:r>
              <w:rPr>
                <w:rFonts w:ascii="Times New Roman" w:hAnsi="Times New Roman"/>
                <w:noProof/>
                <w:lang w:val="en-US" w:eastAsia="en-US" w:bidi="ar-SA"/>
              </w:rPr>
              <w:drawing>
                <wp:inline distT="0" distB="0" distL="0" distR="0">
                  <wp:extent cx="575945" cy="575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7">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inline>
              </w:drawing>
            </w:r>
          </w:p>
        </w:tc>
        <w:tc>
          <w:tcPr>
            <w:tcW w:w="3947" w:type="dxa"/>
            <w:gridSpan w:val="2"/>
            <w:tcBorders>
              <w:top w:val="nil"/>
              <w:left w:val="nil"/>
              <w:bottom w:val="nil"/>
              <w:right w:val="nil"/>
            </w:tcBorders>
            <w:shd w:val="clear" w:color="auto" w:fill="999999"/>
            <w:vAlign w:val="center"/>
          </w:tcPr>
          <w:p>
            <w:pPr>
              <w:rPr>
                <w:noProof/>
              </w:rPr>
            </w:pPr>
            <w:r>
              <w:rPr>
                <w:rFonts w:ascii="Times New Roman" w:hAnsi="Times New Roman"/>
                <w:b/>
                <w:noProof/>
                <w:color w:val="FFFFFF" w:themeColor="background1"/>
              </w:rPr>
              <w:t>VII. EVROPSKÁ VEŘEJNÁ SPRÁVA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999999"/>
            </w:tcBorders>
          </w:tcPr>
          <w:p>
            <w:pPr>
              <w:spacing w:before="60" w:after="60"/>
              <w:jc w:val="both"/>
              <w:rPr>
                <w:rFonts w:ascii="Times New Roman" w:hAnsi="Times New Roman"/>
                <w:b/>
                <w:noProof/>
                <w:sz w:val="18"/>
                <w:szCs w:val="18"/>
              </w:rPr>
            </w:pPr>
            <w:r>
              <w:rPr>
                <w:rFonts w:ascii="Times New Roman" w:hAnsi="Times New Roman"/>
                <w:b/>
                <w:noProof/>
                <w:sz w:val="18"/>
              </w:rPr>
              <w:t>17 Evropská veřejná správa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Administrativní výdaje, výdaje na důchody a evropské školy</w:t>
            </w:r>
          </w:p>
          <w:p>
            <w:pPr>
              <w:rPr>
                <w:rFonts w:ascii="Times New Roman" w:hAnsi="Times New Roman"/>
                <w:noProof/>
                <w:sz w:val="18"/>
                <w:szCs w:val="18"/>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pPr>
              <w:jc w:val="both"/>
              <w:rPr>
                <w:rFonts w:ascii="Times New Roman" w:hAnsi="Times New Roman"/>
                <w:b/>
                <w:noProof/>
                <w:sz w:val="18"/>
                <w:szCs w:val="18"/>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3" w:type="dxa"/>
            <w:tcBorders>
              <w:left w:val="single" w:sz="24" w:space="0" w:color="4ABFDF"/>
            </w:tcBorders>
            <w:shd w:val="clear" w:color="auto" w:fill="4ABFDF"/>
          </w:tcPr>
          <w:p>
            <w:pPr>
              <w:rPr>
                <w:rFonts w:ascii="Times New Roman" w:hAnsi="Times New Roman"/>
                <w:noProof/>
              </w:rPr>
            </w:pPr>
            <w:r>
              <w:rPr>
                <w:rFonts w:ascii="Times New Roman" w:hAnsi="Times New Roman"/>
                <w:noProof/>
                <w:lang w:val="en-US" w:eastAsia="en-US" w:bidi="ar-SA"/>
              </w:rPr>
              <w:drawing>
                <wp:inline distT="0" distB="0" distL="0" distR="0">
                  <wp:extent cx="575945" cy="575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inline>
              </w:drawing>
            </w:r>
          </w:p>
        </w:tc>
        <w:tc>
          <w:tcPr>
            <w:tcW w:w="3947" w:type="dxa"/>
            <w:gridSpan w:val="2"/>
            <w:shd w:val="clear" w:color="auto" w:fill="4ABFDF"/>
            <w:vAlign w:val="center"/>
          </w:tcPr>
          <w:p>
            <w:pPr>
              <w:rPr>
                <w:noProof/>
              </w:rPr>
            </w:pPr>
            <w:r>
              <w:rPr>
                <w:rFonts w:ascii="Times New Roman" w:hAnsi="Times New Roman"/>
                <w:b/>
                <w:noProof/>
                <w:color w:val="FFFFFF" w:themeColor="background1"/>
              </w:rPr>
              <w:t>NÁSTROJE MIMO STROPY VFR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4ABFDF"/>
            </w:tcBorders>
          </w:tcPr>
          <w:p>
            <w:pPr>
              <w:pStyle w:val="ListParagraph"/>
              <w:numPr>
                <w:ilvl w:val="0"/>
                <w:numId w:val="3"/>
              </w:numPr>
              <w:spacing w:before="60"/>
              <w:ind w:left="289" w:hanging="181"/>
              <w:rPr>
                <w:rFonts w:ascii="Times New Roman" w:hAnsi="Times New Roman"/>
                <w:noProof/>
                <w:sz w:val="18"/>
                <w:szCs w:val="18"/>
              </w:rPr>
            </w:pPr>
            <w:r>
              <w:rPr>
                <w:rFonts w:ascii="Times New Roman" w:hAnsi="Times New Roman"/>
                <w:noProof/>
                <w:sz w:val="18"/>
              </w:rPr>
              <w:t>Rezerva na pomoc při mimořádných událostech</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Fond solidarity EU</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Evropský fond pro přizpůsobení se globalizaci</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Nástroj pružnosti</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Evropská funkce investiční stabilizace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FFFFFF" w:themeColor="background1"/>
            </w:tcBorders>
          </w:tcPr>
          <w:p>
            <w:pPr>
              <w:pStyle w:val="ListParagraph"/>
              <w:spacing w:before="120"/>
              <w:ind w:left="0"/>
              <w:rPr>
                <w:rFonts w:ascii="Times New Roman" w:hAnsi="Times New Roman"/>
                <w:noProof/>
                <w:sz w:val="18"/>
                <w:szCs w:val="18"/>
              </w:rPr>
            </w:pPr>
            <w:r>
              <w:rPr>
                <w:rFonts w:ascii="Times New Roman" w:hAnsi="Times New Roman"/>
                <w:noProof/>
                <w:sz w:val="18"/>
              </w:rPr>
              <w:t>* Evropský mírový nástroj představuje mimorozpočtový fond mimo finanční rámec.</w:t>
            </w:r>
          </w:p>
        </w:tc>
      </w:tr>
    </w:tbl>
    <w:p>
      <w:pPr>
        <w:keepNext/>
        <w:spacing w:before="360" w:after="120"/>
        <w:jc w:val="both"/>
        <w:outlineLvl w:val="0"/>
        <w:rPr>
          <w:rFonts w:ascii="Times New Roman" w:hAnsi="Times New Roman"/>
          <w:b/>
          <w:bCs/>
          <w:smallCaps/>
          <w:noProof/>
          <w:sz w:val="24"/>
          <w:szCs w:val="32"/>
        </w:rPr>
        <w:sectPr>
          <w:headerReference w:type="even" r:id="rId39"/>
          <w:headerReference w:type="default" r:id="rId40"/>
          <w:footerReference w:type="even" r:id="rId41"/>
          <w:footerReference w:type="default" r:id="rId42"/>
          <w:headerReference w:type="first" r:id="rId43"/>
          <w:footerReference w:type="first" r:id="rId44"/>
          <w:type w:val="continuous"/>
          <w:pgSz w:w="11906" w:h="16838"/>
          <w:pgMar w:top="1417" w:right="1417" w:bottom="1417" w:left="1417" w:header="708" w:footer="420" w:gutter="0"/>
          <w:cols w:num="2" w:space="720"/>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79"/>
      </w:tblGrid>
      <w:tr>
        <w:trPr>
          <w:trHeight w:val="850"/>
        </w:trPr>
        <w:tc>
          <w:tcPr>
            <w:tcW w:w="993" w:type="dxa"/>
            <w:tcBorders>
              <w:left w:val="single" w:sz="24" w:space="0" w:color="FBA900"/>
            </w:tcBorders>
            <w:shd w:val="clear" w:color="auto" w:fill="FBA900"/>
            <w:vAlign w:val="center"/>
          </w:tcPr>
          <w:p>
            <w:pPr>
              <w:rPr>
                <w:noProof/>
              </w:rPr>
            </w:pPr>
            <w:r>
              <w:rPr>
                <w:rFonts w:ascii="Times New Roman" w:hAnsi="Times New Roman"/>
                <w:b/>
                <w:noProof/>
                <w:color w:val="FFFFFF"/>
                <w:spacing w:val="4"/>
                <w:sz w:val="24"/>
                <w:szCs w:val="24"/>
                <w:lang w:val="en-US" w:eastAsia="en-US" w:bidi="ar-SA"/>
              </w:rPr>
              <w:lastRenderedPageBreak/>
              <w:drawing>
                <wp:inline distT="0" distB="0" distL="0" distR="0">
                  <wp:extent cx="468000" cy="468000"/>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9" w:type="dxa"/>
            <w:shd w:val="clear" w:color="auto" w:fill="FBA900"/>
            <w:vAlign w:val="center"/>
          </w:tcPr>
          <w:p>
            <w:pPr>
              <w:rPr>
                <w:noProof/>
              </w:rPr>
            </w:pPr>
            <w:r>
              <w:rPr>
                <w:rFonts w:ascii="Times New Roman" w:hAnsi="Times New Roman"/>
                <w:b/>
                <w:noProof/>
                <w:color w:val="FFFFFF" w:themeColor="background1"/>
                <w:sz w:val="28"/>
              </w:rPr>
              <w:t>I. JEDNOTNÝ TRH, INOVACE A DIGITÁLNÍ EKONOMIKA</w:t>
            </w:r>
          </w:p>
        </w:tc>
      </w:tr>
      <w:tr>
        <w:tc>
          <w:tcPr>
            <w:tcW w:w="9072" w:type="dxa"/>
            <w:gridSpan w:val="2"/>
            <w:tcBorders>
              <w:left w:val="single" w:sz="24" w:space="0" w:color="FBA900"/>
            </w:tcBorders>
          </w:tcPr>
          <w:p>
            <w:pPr>
              <w:spacing w:before="120" w:after="120"/>
              <w:jc w:val="both"/>
              <w:rPr>
                <w:rFonts w:ascii="Times New Roman" w:hAnsi="Times New Roman"/>
                <w:noProof/>
                <w:sz w:val="24"/>
                <w:szCs w:val="24"/>
              </w:rPr>
            </w:pPr>
            <w:r>
              <w:rPr>
                <w:rFonts w:ascii="Times New Roman" w:hAnsi="Times New Roman"/>
                <w:noProof/>
                <w:sz w:val="24"/>
              </w:rPr>
              <w:t>Investice do těchto oblastí:</w:t>
            </w:r>
          </w:p>
          <w:p>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Výzkum a inovace</w:t>
            </w:r>
          </w:p>
          <w:p>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Klíčové strategické infrastruktury</w:t>
            </w:r>
          </w:p>
          <w:p>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Posílení jednotného trhu</w:t>
            </w:r>
          </w:p>
          <w:p>
            <w:pPr>
              <w:pStyle w:val="ListParagraph"/>
              <w:numPr>
                <w:ilvl w:val="0"/>
                <w:numId w:val="88"/>
              </w:numPr>
              <w:jc w:val="both"/>
              <w:rPr>
                <w:rFonts w:ascii="Times New Roman" w:hAnsi="Times New Roman"/>
                <w:noProof/>
                <w:sz w:val="24"/>
                <w:szCs w:val="24"/>
              </w:rPr>
            </w:pPr>
            <w:r>
              <w:rPr>
                <w:rFonts w:ascii="Times New Roman" w:hAnsi="Times New Roman"/>
                <w:noProof/>
                <w:sz w:val="24"/>
              </w:rPr>
              <w:t xml:space="preserve">Strategické vesmírné projekty </w:t>
            </w:r>
          </w:p>
        </w:tc>
      </w:tr>
      <w:tr>
        <w:tc>
          <w:tcPr>
            <w:tcW w:w="9072" w:type="dxa"/>
            <w:gridSpan w:val="2"/>
            <w:tcBorders>
              <w:left w:val="single" w:sz="24" w:space="0" w:color="FBA900"/>
            </w:tcBorders>
          </w:tcPr>
          <w:p>
            <w:pPr>
              <w:jc w:val="both"/>
              <w:rPr>
                <w:rFonts w:ascii="Times New Roman" w:hAnsi="Times New Roman"/>
                <w:noProof/>
                <w:sz w:val="12"/>
                <w:szCs w:val="12"/>
              </w:rPr>
            </w:pPr>
          </w:p>
        </w:tc>
      </w:tr>
    </w:tbl>
    <w:p>
      <w:pPr>
        <w:spacing w:before="120" w:after="120" w:line="240" w:lineRule="auto"/>
        <w:jc w:val="both"/>
        <w:rPr>
          <w:rFonts w:ascii="Times New Roman" w:hAnsi="Times New Roman" w:cs="Times New Roman"/>
          <w:i/>
          <w:noProof/>
          <w:sz w:val="24"/>
          <w:szCs w:val="24"/>
        </w:rPr>
      </w:pPr>
      <w:r>
        <w:rPr>
          <w:rFonts w:ascii="Times New Roman" w:hAnsi="Times New Roman"/>
          <w:i/>
          <w:noProof/>
          <w:sz w:val="24"/>
        </w:rPr>
        <w:t>Budoucí prosperita Evropy závisí na investičních rozhodnutích, která přijmeme dnes. Rozpočet EU byl po dlouhou dobu důležitým zdrojem investic v celé Evropě. Pokud nyní posílíme investice v oblastech, jako je výzkum, strategická infrastruktura, digitální transformace a jednotný trh, odstartujeme tím budoucí růst a vyřešíme společné problémy, jako je dekarbonizace a demografická změna.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Nový evropský výzkumný program </w:t>
      </w:r>
      <w:r>
        <w:rPr>
          <w:rFonts w:ascii="Times New Roman" w:hAnsi="Times New Roman"/>
          <w:b/>
          <w:noProof/>
          <w:sz w:val="24"/>
        </w:rPr>
        <w:t>Horizont Evropa</w:t>
      </w:r>
      <w:r>
        <w:rPr>
          <w:rFonts w:ascii="Times New Roman" w:hAnsi="Times New Roman"/>
          <w:noProof/>
          <w:sz w:val="24"/>
        </w:rPr>
        <w:t xml:space="preserve"> pomůže Evropě udržet si celosvětově čelné postavení ve výzkumu a inovacích. Jak bylo zdůrazněno ve zprávě skupiny na vysoké úrovni, které předsedal Pascal Lamy</w:t>
      </w:r>
      <w:r>
        <w:rPr>
          <w:rStyle w:val="FootnoteReference"/>
          <w:rFonts w:ascii="Times New Roman" w:hAnsi="Times New Roman"/>
          <w:noProof/>
          <w:sz w:val="24"/>
        </w:rPr>
        <w:footnoteReference w:id="12"/>
      </w:r>
      <w:r>
        <w:rPr>
          <w:rFonts w:ascii="Times New Roman" w:hAnsi="Times New Roman"/>
          <w:noProof/>
          <w:sz w:val="24"/>
        </w:rPr>
        <w:t xml:space="preserve">, investice do výzkumu umožní Unii soutěžit s jinými rozvinutými a rozvíjejícími se ekonomikami, zajistit prosperující budoucnost pro své občany a zachovat si svůj jedinečný sociální model. V návaznosti na úspěch programu Horizont 2020 bude tento nový program i nadále podporovat vynikající úroveň ve výzkumu a více se zaměřovat na inovace, například prostřednictvím vývoje prototypů, nehmotných aktiv, přenosu znalostí a technologií. Nová </w:t>
      </w:r>
      <w:r>
        <w:rPr>
          <w:rFonts w:ascii="Times New Roman" w:hAnsi="Times New Roman"/>
          <w:b/>
          <w:noProof/>
          <w:sz w:val="24"/>
        </w:rPr>
        <w:t>Evropská rada pro inovace</w:t>
      </w:r>
      <w:r>
        <w:rPr>
          <w:rFonts w:ascii="Times New Roman" w:hAnsi="Times New Roman"/>
          <w:noProof/>
          <w:sz w:val="24"/>
        </w:rPr>
        <w:t xml:space="preserve"> bude zajišťovat jednotné kontaktní místo pro novátory s velkým potenciálem a disruptivní novátory, aby se z Evropy stal průkopník v oblasti inovací, které vytvářejí trh.</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V návaznosti na úspěch Evropského fondu pro strategické investice při stimulování soukromých investic v celé Evropě navrhuje Komise vytvořit nový, plně integrovaný investiční fond s názvem</w:t>
      </w:r>
      <w:r>
        <w:rPr>
          <w:rFonts w:ascii="Times New Roman" w:hAnsi="Times New Roman"/>
          <w:b/>
          <w:noProof/>
          <w:sz w:val="24"/>
        </w:rPr>
        <w:t xml:space="preserve"> InvestEU</w:t>
      </w:r>
      <w:r>
        <w:rPr>
          <w:rFonts w:ascii="Times New Roman" w:hAnsi="Times New Roman"/>
          <w:noProof/>
          <w:sz w:val="24"/>
        </w:rPr>
        <w:t>. Tímto způsobem lze relativně omezenou částku veřejných zdrojů využít k mobilizaci významných soukromých zdrojů pro velmi potřebné investice. Spolu se skupinou Evropské investiční banky jakožto hlavním partnerem pro provádění a dalšími partnery, jako jsou národní podpůrné banky přispívající k plnění, začlení fond InvestEU všechny centrálně řízené finanční nástroje v EU do jediné zjednodušené struktury. Tato nová koncepce omezí překrývání, usnadní přístup k finančním prostředkům a omezí administrativní zátěž. Očekává se, že fond InvestEU s příspěvkem z rozpočtu EU ve výši 15,2 miliardy EUR</w:t>
      </w:r>
      <w:r>
        <w:rPr>
          <w:rStyle w:val="FootnoteReference"/>
          <w:rFonts w:ascii="Times New Roman" w:hAnsi="Times New Roman"/>
          <w:noProof/>
          <w:sz w:val="24"/>
        </w:rPr>
        <w:footnoteReference w:id="13"/>
      </w:r>
      <w:r>
        <w:rPr>
          <w:rFonts w:ascii="Times New Roman" w:hAnsi="Times New Roman"/>
          <w:noProof/>
          <w:sz w:val="24"/>
        </w:rPr>
        <w:t xml:space="preserve"> zmobilizuje více než 650 miliard EUR dodatečných investic v celé Evropě.</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Přeshraniční infrastruktura je páteří jednotného trhu, jelikož díky ní se zboží, služby, podniky a občané mohou volně pohybovat přes hranice. Prostřednictvím reformovaného </w:t>
      </w:r>
      <w:r>
        <w:rPr>
          <w:rFonts w:ascii="Times New Roman" w:hAnsi="Times New Roman"/>
          <w:b/>
          <w:noProof/>
          <w:sz w:val="24"/>
        </w:rPr>
        <w:t>Nástroje pro propojení Evropy</w:t>
      </w:r>
      <w:r>
        <w:rPr>
          <w:rFonts w:ascii="Times New Roman" w:hAnsi="Times New Roman"/>
          <w:noProof/>
          <w:sz w:val="24"/>
        </w:rPr>
        <w:t xml:space="preserve"> bude Unie pokračovat v investicích do transevropských dopravních, digitálních a energetických sítí. Budoucí program bude lépe využívat synergií mezi dopravní, digitální a energetickou infrastrukturou, například prostřednictvím rozvoje infrastruktury pro alternativní paliva nebo udržitelných a inteligentních sítí, na nichž stojí jednotný digitální trh a energetická unie. V návaznosti na úspěšný přístup současného programového období bude </w:t>
      </w:r>
      <w:r>
        <w:rPr>
          <w:rFonts w:ascii="Times New Roman" w:hAnsi="Times New Roman"/>
          <w:noProof/>
          <w:sz w:val="24"/>
        </w:rPr>
        <w:lastRenderedPageBreak/>
        <w:t xml:space="preserve">část přídělu Fondu soudržnosti (11,3 miliardy EUR) převedena do Nástroje pro propojení Evropy na projekty v oblasti dopravy, které nabízejí vysokou evropskou přidanou hodnotu.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Aby bylo možné překlenout stávající mezeru v investicích do digitálních technologií, navrhuje Komise zřídit nový </w:t>
      </w:r>
      <w:r>
        <w:rPr>
          <w:rFonts w:ascii="Times New Roman" w:hAnsi="Times New Roman"/>
          <w:b/>
          <w:noProof/>
          <w:sz w:val="24"/>
        </w:rPr>
        <w:t>program Digitální Evropa</w:t>
      </w:r>
      <w:r>
        <w:rPr>
          <w:rFonts w:ascii="Times New Roman" w:hAnsi="Times New Roman"/>
          <w:noProof/>
          <w:sz w:val="24"/>
        </w:rPr>
        <w:t>, který má utvářet a podporovat digitální transformaci evropské společnosti a evropského hospodářství. Technologické změny a digitalizace mění naše průmyslová odvětví, společnost, pracovní místa a profesní dráhy, jakož i naše vzdělávací systémy a systémy sociálního zabezpečení. Podporou strategických projektů v nejdůležitějších oblastech, jako je umělá inteligence, superpočítače, kybernetická bezpečnost či průmyslová digitalizace, a prostřednictvím investic do digitálních dovedností přispěje tento nový program k dotvoření jednotného digitálního trhu, který je zásadní prioritou Unie. Komise v příštím finančním rámci navrhuje kombinované navýšení o 64 % v oblasti výzkumu, inovací a investic do digitálních technologií v rámci přímého řízení. Tyto investice budou doplněny o projekty v oblasti výzkumu, inovací a digitálních technologií podporované z evropských strukturálních a investičních fondů.</w:t>
      </w: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Investice do budoucnosti</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 miliardách EUR, běžné ceny</w:t>
      </w:r>
    </w:p>
    <w:p>
      <w:pPr>
        <w:spacing w:before="120" w:after="120" w:line="240" w:lineRule="auto"/>
        <w:ind w:firstLine="567"/>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5091795" cy="3309447"/>
                <wp:effectExtent l="0" t="0" r="0" b="0"/>
                <wp:docPr id="3263" name="Group 25"/>
                <wp:cNvGraphicFramePr/>
                <a:graphic xmlns:a="http://schemas.openxmlformats.org/drawingml/2006/main">
                  <a:graphicData uri="http://schemas.microsoft.com/office/word/2010/wordprocessingGroup">
                    <wpg:wgp>
                      <wpg:cNvGrpSpPr/>
                      <wpg:grpSpPr>
                        <a:xfrm>
                          <a:off x="0" y="0"/>
                          <a:ext cx="5091795" cy="3309447"/>
                          <a:chOff x="0" y="0"/>
                          <a:chExt cx="5091795" cy="3309447"/>
                        </a:xfrm>
                      </wpg:grpSpPr>
                      <wpg:grpSp>
                        <wpg:cNvPr id="3264" name="Group 3264"/>
                        <wpg:cNvGrpSpPr/>
                        <wpg:grpSpPr>
                          <a:xfrm>
                            <a:off x="101804" y="501042"/>
                            <a:ext cx="4989991" cy="2701576"/>
                            <a:chOff x="101804" y="501042"/>
                            <a:chExt cx="4989991" cy="2701576"/>
                          </a:xfrm>
                        </wpg:grpSpPr>
                        <wps:wsp>
                          <wps:cNvPr id="3265" name="TextBox 4"/>
                          <wps:cNvSpPr txBox="1"/>
                          <wps:spPr>
                            <a:xfrm>
                              <a:off x="130843" y="2756167"/>
                              <a:ext cx="517525" cy="222885"/>
                            </a:xfrm>
                            <a:prstGeom prst="rect">
                              <a:avLst/>
                            </a:prstGeom>
                            <a:noFill/>
                          </wps:spPr>
                          <wps:txbx>
                            <w:txbxContent>
                              <w:p>
                                <w:pPr>
                                  <w:pStyle w:val="NormalWeb"/>
                                  <w:jc w:val="right"/>
                                  <w:textAlignment w:val="baseline"/>
                                </w:pPr>
                                <w:r>
                                  <w:rPr>
                                    <w:color w:val="333333"/>
                                    <w:kern w:val="24"/>
                                    <w:sz w:val="18"/>
                                  </w:rPr>
                                  <w:t>0</w:t>
                                </w:r>
                              </w:p>
                            </w:txbxContent>
                          </wps:txbx>
                          <wps:bodyPr wrap="square" rtlCol="0">
                            <a:spAutoFit/>
                          </wps:bodyPr>
                        </wps:wsp>
                        <wps:wsp>
                          <wps:cNvPr id="3266" name="TextBox 5"/>
                          <wps:cNvSpPr txBox="1"/>
                          <wps:spPr>
                            <a:xfrm>
                              <a:off x="101805" y="2435733"/>
                              <a:ext cx="575310" cy="222885"/>
                            </a:xfrm>
                            <a:prstGeom prst="rect">
                              <a:avLst/>
                            </a:prstGeom>
                            <a:noFill/>
                          </wps:spPr>
                          <wps:txbx>
                            <w:txbxContent>
                              <w:p>
                                <w:pPr>
                                  <w:pStyle w:val="NormalWeb"/>
                                  <w:jc w:val="right"/>
                                  <w:textAlignment w:val="baseline"/>
                                </w:pPr>
                                <w:r>
                                  <w:rPr>
                                    <w:color w:val="333333"/>
                                    <w:kern w:val="24"/>
                                    <w:sz w:val="18"/>
                                  </w:rPr>
                                  <w:t>20</w:t>
                                </w:r>
                              </w:p>
                            </w:txbxContent>
                          </wps:txbx>
                          <wps:bodyPr wrap="square" rtlCol="0">
                            <a:spAutoFit/>
                          </wps:bodyPr>
                        </wps:wsp>
                        <wps:wsp>
                          <wps:cNvPr id="3267" name="TextBox 6"/>
                          <wps:cNvSpPr txBox="1"/>
                          <wps:spPr>
                            <a:xfrm>
                              <a:off x="101805" y="2036429"/>
                              <a:ext cx="575310" cy="222885"/>
                            </a:xfrm>
                            <a:prstGeom prst="rect">
                              <a:avLst/>
                            </a:prstGeom>
                            <a:noFill/>
                          </wps:spPr>
                          <wps:txbx>
                            <w:txbxContent>
                              <w:p>
                                <w:pPr>
                                  <w:pStyle w:val="NormalWeb"/>
                                  <w:jc w:val="right"/>
                                  <w:textAlignment w:val="baseline"/>
                                </w:pPr>
                                <w:r>
                                  <w:rPr>
                                    <w:color w:val="333333"/>
                                    <w:kern w:val="24"/>
                                    <w:sz w:val="18"/>
                                  </w:rPr>
                                  <w:t>40</w:t>
                                </w:r>
                              </w:p>
                            </w:txbxContent>
                          </wps:txbx>
                          <wps:bodyPr wrap="square" rtlCol="0">
                            <a:spAutoFit/>
                          </wps:bodyPr>
                        </wps:wsp>
                        <wps:wsp>
                          <wps:cNvPr id="3268" name="TextBox 7"/>
                          <wps:cNvSpPr txBox="1"/>
                          <wps:spPr>
                            <a:xfrm>
                              <a:off x="101805" y="1648391"/>
                              <a:ext cx="575310" cy="222885"/>
                            </a:xfrm>
                            <a:prstGeom prst="rect">
                              <a:avLst/>
                            </a:prstGeom>
                            <a:noFill/>
                          </wps:spPr>
                          <wps:txbx>
                            <w:txbxContent>
                              <w:p>
                                <w:pPr>
                                  <w:pStyle w:val="NormalWeb"/>
                                  <w:jc w:val="right"/>
                                  <w:textAlignment w:val="baseline"/>
                                </w:pPr>
                                <w:r>
                                  <w:rPr>
                                    <w:color w:val="333333"/>
                                    <w:kern w:val="24"/>
                                    <w:sz w:val="18"/>
                                  </w:rPr>
                                  <w:t>60</w:t>
                                </w:r>
                              </w:p>
                            </w:txbxContent>
                          </wps:txbx>
                          <wps:bodyPr wrap="square" rtlCol="0">
                            <a:spAutoFit/>
                          </wps:bodyPr>
                        </wps:wsp>
                        <wps:wsp>
                          <wps:cNvPr id="3269" name="TextBox 8"/>
                          <wps:cNvSpPr txBox="1"/>
                          <wps:spPr>
                            <a:xfrm>
                              <a:off x="101805" y="861032"/>
                              <a:ext cx="575310" cy="222885"/>
                            </a:xfrm>
                            <a:prstGeom prst="rect">
                              <a:avLst/>
                            </a:prstGeom>
                            <a:noFill/>
                          </wps:spPr>
                          <wps:txbx>
                            <w:txbxContent>
                              <w:p>
                                <w:pPr>
                                  <w:pStyle w:val="NormalWeb"/>
                                  <w:jc w:val="right"/>
                                  <w:textAlignment w:val="baseline"/>
                                </w:pPr>
                                <w:r>
                                  <w:rPr>
                                    <w:color w:val="333333"/>
                                    <w:kern w:val="24"/>
                                    <w:sz w:val="18"/>
                                  </w:rPr>
                                  <w:t>100</w:t>
                                </w:r>
                              </w:p>
                            </w:txbxContent>
                          </wps:txbx>
                          <wps:bodyPr wrap="square" rtlCol="0">
                            <a:spAutoFit/>
                          </wps:bodyPr>
                        </wps:wsp>
                        <wps:wsp>
                          <wps:cNvPr id="3270" name="TextBox 9"/>
                          <wps:cNvSpPr txBox="1"/>
                          <wps:spPr>
                            <a:xfrm>
                              <a:off x="160643" y="1221022"/>
                              <a:ext cx="516890" cy="222885"/>
                            </a:xfrm>
                            <a:prstGeom prst="rect">
                              <a:avLst/>
                            </a:prstGeom>
                            <a:noFill/>
                          </wps:spPr>
                          <wps:txbx>
                            <w:txbxContent>
                              <w:p>
                                <w:pPr>
                                  <w:pStyle w:val="NormalWeb"/>
                                  <w:jc w:val="right"/>
                                  <w:textAlignment w:val="baseline"/>
                                </w:pPr>
                                <w:r>
                                  <w:rPr>
                                    <w:color w:val="333333"/>
                                    <w:kern w:val="24"/>
                                    <w:sz w:val="18"/>
                                  </w:rPr>
                                  <w:t>80</w:t>
                                </w:r>
                              </w:p>
                            </w:txbxContent>
                          </wps:txbx>
                          <wps:bodyPr wrap="square" rtlCol="0">
                            <a:spAutoFit/>
                          </wps:bodyPr>
                        </wps:wsp>
                        <wps:wsp>
                          <wps:cNvPr id="3271" name="TextBox 10"/>
                          <wps:cNvSpPr txBox="1"/>
                          <wps:spPr>
                            <a:xfrm>
                              <a:off x="101804" y="501042"/>
                              <a:ext cx="575310" cy="222885"/>
                            </a:xfrm>
                            <a:prstGeom prst="rect">
                              <a:avLst/>
                            </a:prstGeom>
                            <a:noFill/>
                          </wps:spPr>
                          <wps:txbx>
                            <w:txbxContent>
                              <w:p>
                                <w:pPr>
                                  <w:pStyle w:val="NormalWeb"/>
                                  <w:jc w:val="right"/>
                                  <w:textAlignment w:val="baseline"/>
                                </w:pPr>
                                <w:r>
                                  <w:rPr>
                                    <w:color w:val="333333"/>
                                    <w:kern w:val="24"/>
                                    <w:sz w:val="18"/>
                                  </w:rPr>
                                  <w:t>120</w:t>
                                </w:r>
                              </w:p>
                            </w:txbxContent>
                          </wps:txbx>
                          <wps:bodyPr wrap="square" rtlCol="0">
                            <a:spAutoFit/>
                          </wps:bodyPr>
                        </wps:wsp>
                        <wps:wsp>
                          <wps:cNvPr id="3272" name="Rectangle 3272"/>
                          <wps:cNvSpPr/>
                          <wps:spPr>
                            <a:xfrm>
                              <a:off x="3220112" y="2522889"/>
                              <a:ext cx="144016" cy="144016"/>
                            </a:xfrm>
                            <a:prstGeom prst="rect">
                              <a:avLst/>
                            </a:prstGeom>
                            <a:solidFill>
                              <a:srgbClr val="FBAA19"/>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3" name="Rectangle 3273"/>
                          <wps:cNvSpPr/>
                          <wps:spPr>
                            <a:xfrm>
                              <a:off x="3220112" y="2148041"/>
                              <a:ext cx="144016" cy="144016"/>
                            </a:xfrm>
                            <a:prstGeom prst="rect">
                              <a:avLst/>
                            </a:prstGeom>
                            <a:solidFill>
                              <a:srgbClr val="7CBAE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4" name="Rectangle 3274"/>
                          <wps:cNvSpPr/>
                          <wps:spPr>
                            <a:xfrm>
                              <a:off x="3220112" y="1797256"/>
                              <a:ext cx="144016" cy="144016"/>
                            </a:xfrm>
                            <a:prstGeom prst="rect">
                              <a:avLst/>
                            </a:prstGeom>
                            <a:solidFill>
                              <a:srgbClr val="4767B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5" name="Rectangle 3275"/>
                          <wps:cNvSpPr/>
                          <wps:spPr>
                            <a:xfrm>
                              <a:off x="3220112" y="1454083"/>
                              <a:ext cx="144016" cy="144016"/>
                            </a:xfrm>
                            <a:prstGeom prst="rect">
                              <a:avLst/>
                            </a:prstGeom>
                            <a:solidFill>
                              <a:srgbClr val="80828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6" name="Rectangle 3276"/>
                          <wps:cNvSpPr/>
                          <wps:spPr>
                            <a:xfrm>
                              <a:off x="3220112" y="1070062"/>
                              <a:ext cx="144016" cy="144016"/>
                            </a:xfrm>
                            <a:prstGeom prst="rect">
                              <a:avLst/>
                            </a:prstGeom>
                            <a:solidFill>
                              <a:srgbClr val="FAE30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7" name="TextBox 16"/>
                          <wps:cNvSpPr txBox="1"/>
                          <wps:spPr>
                            <a:xfrm>
                              <a:off x="792031" y="2979733"/>
                              <a:ext cx="1008380" cy="222885"/>
                            </a:xfrm>
                            <a:prstGeom prst="rect">
                              <a:avLst/>
                            </a:prstGeom>
                            <a:noFill/>
                          </wps:spPr>
                          <wps:txbx>
                            <w:txbxContent>
                              <w:p>
                                <w:pPr>
                                  <w:pStyle w:val="NormalWeb"/>
                                  <w:jc w:val="center"/>
                                  <w:textAlignment w:val="baseline"/>
                                </w:pPr>
                                <w:r>
                                  <w:rPr>
                                    <w:color w:val="333333"/>
                                    <w:kern w:val="24"/>
                                    <w:sz w:val="18"/>
                                  </w:rPr>
                                  <w:t>2014-2020</w:t>
                                </w:r>
                              </w:p>
                            </w:txbxContent>
                          </wps:txbx>
                          <wps:bodyPr wrap="square" rtlCol="0">
                            <a:spAutoFit/>
                          </wps:bodyPr>
                        </wps:wsp>
                        <wps:wsp>
                          <wps:cNvPr id="3312" name="TextBox 17"/>
                          <wps:cNvSpPr txBox="1"/>
                          <wps:spPr>
                            <a:xfrm>
                              <a:off x="2044494" y="2979733"/>
                              <a:ext cx="1007745" cy="222885"/>
                            </a:xfrm>
                            <a:prstGeom prst="rect">
                              <a:avLst/>
                            </a:prstGeom>
                            <a:noFill/>
                          </wps:spPr>
                          <wps:txbx>
                            <w:txbxContent>
                              <w:p>
                                <w:pPr>
                                  <w:pStyle w:val="NormalWeb"/>
                                  <w:jc w:val="center"/>
                                  <w:textAlignment w:val="baseline"/>
                                </w:pPr>
                                <w:r>
                                  <w:rPr>
                                    <w:color w:val="333333"/>
                                    <w:kern w:val="24"/>
                                    <w:sz w:val="18"/>
                                  </w:rPr>
                                  <w:t>2021–2027</w:t>
                                </w:r>
                              </w:p>
                            </w:txbxContent>
                          </wps:txbx>
                          <wps:bodyPr wrap="square" rtlCol="0">
                            <a:spAutoFit/>
                          </wps:bodyPr>
                        </wps:wsp>
                        <wps:wsp>
                          <wps:cNvPr id="3313" name="TextBox 18"/>
                          <wps:cNvSpPr txBox="1"/>
                          <wps:spPr>
                            <a:xfrm>
                              <a:off x="3363237" y="1026082"/>
                              <a:ext cx="1727835" cy="441960"/>
                            </a:xfrm>
                            <a:prstGeom prst="rect">
                              <a:avLst/>
                            </a:prstGeom>
                            <a:noFill/>
                          </wps:spPr>
                          <wps:txbx>
                            <w:txbxContent>
                              <w:p>
                                <w:pPr>
                                  <w:pStyle w:val="NormalWeb"/>
                                  <w:textAlignment w:val="baseline"/>
                                </w:pPr>
                                <w:r>
                                  <w:rPr>
                                    <w:color w:val="333333"/>
                                    <w:kern w:val="24"/>
                                    <w:sz w:val="16"/>
                                  </w:rPr>
                                  <w:t>Program Digitální Evropa a Nástroj pro propojení Evropy – Digitální technologie</w:t>
                                </w:r>
                              </w:p>
                            </w:txbxContent>
                          </wps:txbx>
                          <wps:bodyPr wrap="square" rtlCol="0">
                            <a:spAutoFit/>
                          </wps:bodyPr>
                        </wps:wsp>
                        <wps:wsp>
                          <wps:cNvPr id="3314" name="TextBox 19"/>
                          <wps:cNvSpPr txBox="1"/>
                          <wps:spPr>
                            <a:xfrm>
                              <a:off x="3363960" y="1386500"/>
                              <a:ext cx="1727835" cy="325120"/>
                            </a:xfrm>
                            <a:prstGeom prst="rect">
                              <a:avLst/>
                            </a:prstGeom>
                            <a:noFill/>
                          </wps:spPr>
                          <wps:txbx>
                            <w:txbxContent>
                              <w:p>
                                <w:pPr>
                                  <w:pStyle w:val="NormalWeb"/>
                                  <w:textAlignment w:val="baseline"/>
                                </w:pPr>
                                <w:r>
                                  <w:rPr>
                                    <w:color w:val="333333"/>
                                    <w:kern w:val="24"/>
                                    <w:sz w:val="16"/>
                                  </w:rPr>
                                  <w:t xml:space="preserve">Mezinárodní termonukleární experimentální reaktor (ITER) </w:t>
                                </w:r>
                              </w:p>
                            </w:txbxContent>
                          </wps:txbx>
                          <wps:bodyPr wrap="square" rtlCol="0">
                            <a:spAutoFit/>
                          </wps:bodyPr>
                        </wps:wsp>
                        <wps:wsp>
                          <wps:cNvPr id="3315" name="TextBox 20"/>
                          <wps:cNvSpPr txBox="1"/>
                          <wps:spPr>
                            <a:xfrm>
                              <a:off x="3363960" y="1711552"/>
                              <a:ext cx="1727835" cy="325120"/>
                            </a:xfrm>
                            <a:prstGeom prst="rect">
                              <a:avLst/>
                            </a:prstGeom>
                            <a:noFill/>
                          </wps:spPr>
                          <wps:txbx>
                            <w:txbxContent>
                              <w:p>
                                <w:pPr>
                                  <w:pStyle w:val="NormalWeb"/>
                                  <w:textAlignment w:val="baseline"/>
                                </w:pPr>
                                <w:r>
                                  <w:rPr>
                                    <w:color w:val="333333"/>
                                    <w:kern w:val="24"/>
                                    <w:sz w:val="16"/>
                                  </w:rPr>
                                  <w:t xml:space="preserve">Program Euratomu pro výzkum a odbornou přípravu </w:t>
                                </w:r>
                              </w:p>
                            </w:txbxContent>
                          </wps:txbx>
                          <wps:bodyPr wrap="square" rtlCol="0">
                            <a:spAutoFit/>
                          </wps:bodyPr>
                        </wps:wsp>
                        <wps:wsp>
                          <wps:cNvPr id="3316" name="TextBox 21"/>
                          <wps:cNvSpPr txBox="1"/>
                          <wps:spPr>
                            <a:xfrm>
                              <a:off x="3363960" y="2084997"/>
                              <a:ext cx="1727835" cy="325120"/>
                            </a:xfrm>
                            <a:prstGeom prst="rect">
                              <a:avLst/>
                            </a:prstGeom>
                            <a:noFill/>
                          </wps:spPr>
                          <wps:txbx>
                            <w:txbxContent>
                              <w:p>
                                <w:pPr>
                                  <w:pStyle w:val="NormalWeb"/>
                                  <w:textAlignment w:val="baseline"/>
                                </w:pPr>
                                <w:r>
                                  <w:rPr>
                                    <w:color w:val="333333"/>
                                    <w:kern w:val="24"/>
                                    <w:sz w:val="16"/>
                                  </w:rPr>
                                  <w:t xml:space="preserve">Okno pro inovace </w:t>
                                </w:r>
                                <w:r>
                                  <w:rPr>
                                    <w:color w:val="333333"/>
                                    <w:kern w:val="24"/>
                                    <w:sz w:val="16"/>
                                    <w:szCs w:val="16"/>
                                  </w:rPr>
                                  <w:br/>
                                </w:r>
                                <w:r>
                                  <w:rPr>
                                    <w:color w:val="333333"/>
                                    <w:kern w:val="24"/>
                                    <w:sz w:val="16"/>
                                  </w:rPr>
                                  <w:t xml:space="preserve">Fond InvestEU </w:t>
                                </w:r>
                              </w:p>
                            </w:txbxContent>
                          </wps:txbx>
                          <wps:bodyPr wrap="square" rtlCol="0">
                            <a:spAutoFit/>
                          </wps:bodyPr>
                        </wps:wsp>
                        <wps:wsp>
                          <wps:cNvPr id="3317" name="TextBox 22"/>
                          <wps:cNvSpPr txBox="1"/>
                          <wps:spPr>
                            <a:xfrm>
                              <a:off x="3363960" y="2486828"/>
                              <a:ext cx="1727835" cy="208280"/>
                            </a:xfrm>
                            <a:prstGeom prst="rect">
                              <a:avLst/>
                            </a:prstGeom>
                            <a:noFill/>
                          </wps:spPr>
                          <wps:txbx>
                            <w:txbxContent>
                              <w:p>
                                <w:pPr>
                                  <w:pStyle w:val="NormalWeb"/>
                                  <w:textAlignment w:val="baseline"/>
                                </w:pPr>
                                <w:r>
                                  <w:rPr>
                                    <w:color w:val="333333"/>
                                    <w:kern w:val="24"/>
                                    <w:sz w:val="16"/>
                                  </w:rPr>
                                  <w:t xml:space="preserve">Horizont Evropa </w:t>
                                </w:r>
                              </w:p>
                            </w:txbxContent>
                          </wps:txbx>
                          <wps:bodyPr wrap="square" rtlCol="0">
                            <a:spAutoFit/>
                          </wps:bodyPr>
                        </wps:wsp>
                      </wpg:grpSp>
                      <pic:pic xmlns:pic="http://schemas.openxmlformats.org/drawingml/2006/picture">
                        <pic:nvPicPr>
                          <pic:cNvPr id="3318" name="Picture 331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55797" cy="3309447"/>
                          </a:xfrm>
                          <a:prstGeom prst="rect">
                            <a:avLst/>
                          </a:prstGeom>
                        </pic:spPr>
                      </pic:pic>
                    </wpg:wgp>
                  </a:graphicData>
                </a:graphic>
              </wp:inline>
            </w:drawing>
          </mc:Choice>
          <mc:Fallback>
            <w:pict>
              <v:group id="Group 25" o:spid="_x0000_s1026" style="width:400.95pt;height:260.6pt;mso-position-horizontal-relative:char;mso-position-vertical-relative:line" coordsize="50917,33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">
                <v:group id="Group 3264" o:spid="_x0000_s1027" style="position:absolute;left:1018;top:5010;width:49899;height:27016" coordorigin="1018,5010" coordsize="49899,27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shapetype id="_x0000_t202" coordsize="21600,21600" o:spt="202" path="m,l,21600r21600,l21600,xe">
                    <v:stroke joinstyle="miter"/>
                    <v:path gradientshapeok="t" o:connecttype="rect"/>
                  </v:shapetype>
                  <v:shape id="TextBox 4" o:spid="_x0000_s1028" type="#_x0000_t202" style="position:absolute;left:1308;top:27561;width:517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b5MMA&#10;AADdAAAADwAAAGRycy9kb3ducmV2LnhtbESPQWvCQBSE74X+h+UJ3upGRSmpq0ir4MGLmt4f2dds&#10;MPs2ZF9N/PfdguBxmJlvmNVm8I26URfrwAamkwwUcRlszZWB4rJ/ewcVBdliE5gM3CnCZv36ssLc&#10;hp5PdDtLpRKEY44GnEibax1LRx7jJLTEyfsJnUdJsqu07bBPcN/oWZYttcea04LDlj4dldfzrzcg&#10;YrfTe7Hz8fA9HL96l5ULLIwZj4btByihQZ7hR/tgDcxnyw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nb5MMAAADdAAAADwAAAAAAAAAAAAAAAACYAgAAZHJzL2Rv&#10;d25yZXYueG1sUEsFBgAAAAAEAAQA9QAAAIgDAAAAAA==&#10;" filled="f" stroked="f">
                    <v:textbox style="mso-fit-shape-to-text:t">
                      <w:txbxContent>
                        <w:p>
                          <w:pPr>
                            <w:pStyle w:val="NormalWeb"/>
                            <w:jc w:val="right"/>
                            <w:textAlignment w:val="baseline"/>
                          </w:pPr>
                          <w:r>
                            <w:rPr>
                              <w:color w:val="333333"/>
                              <w:kern w:val="24"/>
                              <w:sz w:val="18"/>
                            </w:rPr>
                            <w:t>0</w:t>
                          </w:r>
                        </w:p>
                      </w:txbxContent>
                    </v:textbox>
                  </v:shape>
                  <v:shape id="TextBox 5" o:spid="_x0000_s1029" type="#_x0000_t202" style="position:absolute;left:1018;top:24357;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Fk8MA&#10;AADdAAAADwAAAGRycy9kb3ducmV2LnhtbESPQWvCQBSE74X+h+UVeqsbFUNJXUVaBQ9eatP7I/vM&#10;BrNvQ/Zp4r/vCkKPw8x8wyzXo2/VlfrYBDYwnWSgiKtgG64NlD+7t3dQUZAttoHJwI0irFfPT0ss&#10;bBj4m65HqVWCcCzQgBPpCq1j5chjnISOOHmn0HuUJPta2x6HBPetnmVZrj02nBYcdvTpqDofL96A&#10;iN1Mb+XWx/3vePgaXFYtsDTm9WXcfIASGuU//GjvrYH5LM/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tFk8MAAADdAAAADwAAAAAAAAAAAAAAAACYAgAAZHJzL2Rv&#10;d25yZXYueG1sUEsFBgAAAAAEAAQA9QAAAIgDAAAAAA==&#10;" filled="f" stroked="f">
                    <v:textbox style="mso-fit-shape-to-text:t">
                      <w:txbxContent>
                        <w:p>
                          <w:pPr>
                            <w:pStyle w:val="NormalWeb"/>
                            <w:jc w:val="right"/>
                            <w:textAlignment w:val="baseline"/>
                          </w:pPr>
                          <w:r>
                            <w:rPr>
                              <w:color w:val="333333"/>
                              <w:kern w:val="24"/>
                              <w:sz w:val="18"/>
                            </w:rPr>
                            <w:t>20</w:t>
                          </w:r>
                        </w:p>
                      </w:txbxContent>
                    </v:textbox>
                  </v:shape>
                  <v:shape id="TextBox 6" o:spid="_x0000_s1030" type="#_x0000_t202" style="position:absolute;left:1018;top:20364;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gCMQA&#10;AADdAAAADwAAAGRycy9kb3ducmV2LnhtbESPQWvCQBSE74X+h+UVvNWNirakriLVgodeGtP7I/vM&#10;BrNvQ/bVxH/fFQo9DjPzDbPejr5VV+pjE9jAbJqBIq6Cbbg2UJ4+nl9BRUG22AYmAzeKsN08Pqwx&#10;t2HgL7oWUqsE4ZijASfS5VrHypHHOA0dcfLOofcoSfa1tj0OCe5bPc+ylfbYcFpw2NG7o+pS/HgD&#10;InY3u5UHH4/f4+d+cFm1xNKYydO4ewMlNMp/+K99tAYW89UL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4AjEAAAA3QAAAA8AAAAAAAAAAAAAAAAAmAIAAGRycy9k&#10;b3ducmV2LnhtbFBLBQYAAAAABAAEAPUAAACJAwAAAAA=&#10;" filled="f" stroked="f">
                    <v:textbox style="mso-fit-shape-to-text:t">
                      <w:txbxContent>
                        <w:p>
                          <w:pPr>
                            <w:pStyle w:val="NormalWeb"/>
                            <w:jc w:val="right"/>
                            <w:textAlignment w:val="baseline"/>
                          </w:pPr>
                          <w:r>
                            <w:rPr>
                              <w:color w:val="333333"/>
                              <w:kern w:val="24"/>
                              <w:sz w:val="18"/>
                            </w:rPr>
                            <w:t>40</w:t>
                          </w:r>
                        </w:p>
                      </w:txbxContent>
                    </v:textbox>
                  </v:shape>
                  <v:shape id="TextBox 7" o:spid="_x0000_s1031" type="#_x0000_t202" style="position:absolute;left:1018;top:16483;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0er8A&#10;AADdAAAADwAAAGRycy9kb3ducmV2LnhtbERPS4vCMBC+C/sfwix401RFka5RZB/gwYta70Mz25Rt&#10;JqWZtfXfm4Pg8eN7b3aDb9SNulgHNjCbZqCIy2BrrgwUl5/JGlQUZItNYDJwpwi77dtog7kNPZ/o&#10;dpZKpRCOORpwIm2udSwdeYzT0BIn7jd0HiXBrtK2wz6F+0bPs2ylPdacGhy29Omo/Dv/ewMidj+7&#10;F98+Hq7D8at3WbnEwpjx+7D/ACU0yEv8dB+sgcV8leamN+kJ6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HR6vwAAAN0AAAAPAAAAAAAAAAAAAAAAAJgCAABkcnMvZG93bnJl&#10;di54bWxQSwUGAAAAAAQABAD1AAAAhAMAAAAA&#10;" filled="f" stroked="f">
                    <v:textbox style="mso-fit-shape-to-text:t">
                      <w:txbxContent>
                        <w:p>
                          <w:pPr>
                            <w:pStyle w:val="NormalWeb"/>
                            <w:jc w:val="right"/>
                            <w:textAlignment w:val="baseline"/>
                          </w:pPr>
                          <w:r>
                            <w:rPr>
                              <w:color w:val="333333"/>
                              <w:kern w:val="24"/>
                              <w:sz w:val="18"/>
                            </w:rPr>
                            <w:t>60</w:t>
                          </w:r>
                        </w:p>
                      </w:txbxContent>
                    </v:textbox>
                  </v:shape>
                  <v:shape id="TextBox 8" o:spid="_x0000_s1032" type="#_x0000_t202" style="position:absolute;left:1018;top:8610;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R4cQA&#10;AADdAAAADwAAAGRycy9kb3ducmV2LnhtbESPQWvCQBSE74X+h+UVvNWNitKmriLVgodeGtP7I/vM&#10;BrNvQ/bVxH/fFQo9DjPzDbPejr5VV+pjE9jAbJqBIq6Cbbg2UJ4+nl9ARUG22AYmAzeKsN08Pqwx&#10;t2HgL7oWUqsE4ZijASfS5VrHypHHOA0dcfLOofcoSfa1tj0OCe5bPc+ylfbYcFpw2NG7o+pS/HgD&#10;InY3u5UHH4/f4+d+cFm1xNKYydO4ewMlNMp/+K99tAYW8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0eHEAAAA3QAAAA8AAAAAAAAAAAAAAAAAmAIAAGRycy9k&#10;b3ducmV2LnhtbFBLBQYAAAAABAAEAPUAAACJAwAAAAA=&#10;" filled="f" stroked="f">
                    <v:textbox style="mso-fit-shape-to-text:t">
                      <w:txbxContent>
                        <w:p>
                          <w:pPr>
                            <w:pStyle w:val="NormalWeb"/>
                            <w:jc w:val="right"/>
                            <w:textAlignment w:val="baseline"/>
                          </w:pPr>
                          <w:r>
                            <w:rPr>
                              <w:color w:val="333333"/>
                              <w:kern w:val="24"/>
                              <w:sz w:val="18"/>
                            </w:rPr>
                            <w:t>100</w:t>
                          </w:r>
                        </w:p>
                      </w:txbxContent>
                    </v:textbox>
                  </v:shape>
                  <v:shape id="TextBox 9" o:spid="_x0000_s1033" type="#_x0000_t202" style="position:absolute;left:1606;top:12210;width:516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uocAA&#10;AADdAAAADwAAAGRycy9kb3ducmV2LnhtbERPTWvCQBC9F/wPywi91Y2WVomuIraCh16q8T5kx2ww&#10;Oxuyo4n/3j0Ueny879Vm8I26UxfrwAamkwwUcRlszZWB4rR/W4CKgmyxCUwGHhRhsx69rDC3oedf&#10;uh+lUimEY44GnEibax1LRx7jJLTEibuEzqMk2FXadtincN/oWZZ9ao81pwaHLe0cldfjzRsQsdvp&#10;o/j28XAefr56l5UfWBjzOh62S1BCg/yL/9wHa+B9Nk/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fuocAAAADdAAAADwAAAAAAAAAAAAAAAACYAgAAZHJzL2Rvd25y&#10;ZXYueG1sUEsFBgAAAAAEAAQA9QAAAIUDAAAAAA==&#10;" filled="f" stroked="f">
                    <v:textbox style="mso-fit-shape-to-text:t">
                      <w:txbxContent>
                        <w:p>
                          <w:pPr>
                            <w:pStyle w:val="NormalWeb"/>
                            <w:jc w:val="right"/>
                            <w:textAlignment w:val="baseline"/>
                          </w:pPr>
                          <w:r>
                            <w:rPr>
                              <w:color w:val="333333"/>
                              <w:kern w:val="24"/>
                              <w:sz w:val="18"/>
                            </w:rPr>
                            <w:t>80</w:t>
                          </w:r>
                        </w:p>
                      </w:txbxContent>
                    </v:textbox>
                  </v:shape>
                  <v:shape id="TextBox 10" o:spid="_x0000_s1034" type="#_x0000_t202" style="position:absolute;left:1018;top:5010;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LOsQA&#10;AADdAAAADwAAAGRycy9kb3ducmV2LnhtbESPQWvCQBSE74X+h+UVvNVNLLYluoq0FTx4qU3vj+wz&#10;G5p9G7KvJv57VxA8DjPzDbNcj75VJ+pjE9hAPs1AEVfBNlwbKH+2z++goiBbbAOTgTNFWK8eH5ZY&#10;2DDwN50OUqsE4VigASfSFVrHypHHOA0dcfKOofcoSfa1tj0OCe5bPcuyV+2x4bTgsKMPR9Xf4d8b&#10;ELGb/Fx++bj7Hfefg8uqOZbGTJ7GzQKU0Cj38K29swZeZm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zrEAAAA3QAAAA8AAAAAAAAAAAAAAAAAmAIAAGRycy9k&#10;b3ducmV2LnhtbFBLBQYAAAAABAAEAPUAAACJAwAAAAA=&#10;" filled="f" stroked="f">
                    <v:textbox style="mso-fit-shape-to-text:t">
                      <w:txbxContent>
                        <w:p>
                          <w:pPr>
                            <w:pStyle w:val="NormalWeb"/>
                            <w:jc w:val="right"/>
                            <w:textAlignment w:val="baseline"/>
                          </w:pPr>
                          <w:r>
                            <w:rPr>
                              <w:color w:val="333333"/>
                              <w:kern w:val="24"/>
                              <w:sz w:val="18"/>
                            </w:rPr>
                            <w:t>120</w:t>
                          </w:r>
                        </w:p>
                      </w:txbxContent>
                    </v:textbox>
                  </v:shape>
                  <v:rect id="Rectangle 3272" o:spid="_x0000_s1035" style="position:absolute;left:32201;top:25228;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JrcUA&#10;AADdAAAADwAAAGRycy9kb3ducmV2LnhtbESPQWvCQBSE7wX/w/KEXopuTKGV6Coi2Paa6KHeHtnX&#10;bGj2bciucf33XUHocZiZb5j1NtpOjDT41rGCxTwDQVw73XKj4HQ8zJYgfEDW2DkmBTfysN1MntZY&#10;aHflksYqNCJB2BeowITQF1L62pBFP3c9cfJ+3GAxJDk0Ug94TXDbyTzL3qTFltOCwZ72hurf6mIV&#10;dM3L7tuNt30cy/NHdanKWH8apZ6ncbcCESiG//Cj/aUVvObvOdz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MmtxQAAAN0AAAAPAAAAAAAAAAAAAAAAAJgCAABkcnMv&#10;ZG93bnJldi54bWxQSwUGAAAAAAQABAD1AAAAigMAAAAA&#10;" fillcolor="#fbaa19" stroked="f"/>
                  <v:rect id="Rectangle 3273" o:spid="_x0000_s1036" style="position:absolute;left:32201;top:2148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k68UA&#10;AADdAAAADwAAAGRycy9kb3ducmV2LnhtbESPzYvCMBTE7wv+D+EJ3tbUKrp0jSLi114EPw57fDRv&#10;m2LzUppo639vFhb2OMzMb5j5srOVeFDjS8cKRsMEBHHudMmFgutl+/4BwgdkjZVjUvAkD8tF722O&#10;mXYtn+hxDoWIEPYZKjAh1JmUPjdk0Q9dTRy9H9dYDFE2hdQNthFuK5kmyVRaLDkuGKxpbSi/ne9W&#10;wVdLtDmlO1NeJ/vvGo9od+upUoN+t/oEEagL/+G/9kErGKezMfy+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mTrxQAAAN0AAAAPAAAAAAAAAAAAAAAAAJgCAABkcnMv&#10;ZG93bnJldi54bWxQSwUGAAAAAAQABAD1AAAAigMAAAAA&#10;" fillcolor="#7cbae5" stroked="f"/>
                  <v:rect id="Rectangle 3274" o:spid="_x0000_s1037" style="position:absolute;left:32201;top:1797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Hd8MA&#10;AADdAAAADwAAAGRycy9kb3ducmV2LnhtbESPUWsCMRCE3wv9D2GFvtU9rbRyGqUtCIJPPfsDlst6&#10;d3jZXJM0XvvrjVDo4zAz3zDr7Wh7ldiHzomG2bQAxVI700mj4fO4e1yCCpHEUO+ENfxwgO3m/m5N&#10;pXEX+eBUxUZliISSNLQxDiViqFu2FKZuYMneyXlLMUvfoPF0yXDb47wontFSJ3mhpYHfW67P1bfV&#10;UO1+Ey4q8ia9uZi+LB54QK0fJuPrClTkMf6H/9p7o+Fp/rKA25v8BHB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Hd8MAAADdAAAADwAAAAAAAAAAAAAAAACYAgAAZHJzL2Rv&#10;d25yZXYueG1sUEsFBgAAAAAEAAQA9QAAAIgDAAAAAA==&#10;" fillcolor="#4767b0" stroked="f"/>
                  <v:rect id="Rectangle 3275" o:spid="_x0000_s1038" style="position:absolute;left:32201;top:1454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O88UA&#10;AADdAAAADwAAAGRycy9kb3ducmV2LnhtbESPQWvCQBSE7wX/w/KE3uomKdY2uooEWsRbU3t/ZF+z&#10;0ezbkF1N9Ne7hUKPw8x8w6w2o23FhXrfOFaQzhIQxJXTDdcKDl/vT68gfEDW2DomBVfysFlPHlaY&#10;azfwJ13KUIsIYZ+jAhNCl0vpK0MW/cx1xNH7cb3FEGVfS93jEOG2lVmSvEiLDccFgx0VhqpTebYK&#10;svG7TPfD0bylp+RjZ65l4W+FUo/TcbsEEWgM/+G/9k4reM4Wc/h9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s7zxQAAAN0AAAAPAAAAAAAAAAAAAAAAAJgCAABkcnMv&#10;ZG93bnJldi54bWxQSwUGAAAAAAQABAD1AAAAigMAAAAA&#10;" fillcolor="#808285" stroked="f"/>
                  <v:rect id="Rectangle 3276" o:spid="_x0000_s1039" style="position:absolute;left:32201;top:1070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pMcA&#10;AADdAAAADwAAAGRycy9kb3ducmV2LnhtbESPQWvCQBSE7wX/w/IEL0U3tZDWNKsUQemhHqqi10f2&#10;NQnJvo3ZVWN+vVsQehxm5hsmXXSmFhdqXWlZwcskAkGcWV1yrmC/W43fQTiPrLG2TApu5GAxHzyl&#10;mGh75R+6bH0uAoRdggoK75tESpcVZNBNbEMcvF/bGvRBtrnULV4D3NRyGkWxNFhyWCiwoWVBWbU9&#10;GwXfp40+bvr+ptezuKND01fP+51So2H3+QHCU+f/w4/2l1bwOn2L4e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P9aTHAAAA3QAAAA8AAAAAAAAAAAAAAAAAmAIAAGRy&#10;cy9kb3ducmV2LnhtbFBLBQYAAAAABAAEAPUAAACMAwAAAAA=&#10;" fillcolor="#fae308" stroked="f"/>
                  <v:shape id="TextBox 16" o:spid="_x0000_s1040" type="#_x0000_t202" style="position:absolute;left:7920;top:29797;width:1008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21cQA&#10;AADdAAAADwAAAGRycy9kb3ducmV2LnhtbESPQWvCQBSE70L/w/KE3nSjpVpSV5HagodejOn9kX3N&#10;BrNvQ/Zp4r/vFgo9DjPzDbPZjb5VN+pjE9jAYp6BIq6Cbbg2UJ4/Zi+goiBbbAOTgTtF2G0fJhvM&#10;bRj4RLdCapUgHHM04ES6XOtYOfIY56EjTt536D1Kkn2tbY9DgvtWL7NspT02nBYcdvTmqLoUV29A&#10;xO4X9/Ldx+PX+HkYXFY9Y2nM43Tcv4ISGuU//Nc+WgNPy/U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dtXEAAAA3QAAAA8AAAAAAAAAAAAAAAAAmAIAAGRycy9k&#10;b3ducmV2LnhtbFBLBQYAAAAABAAEAPUAAACJAwAAAAA=&#10;" filled="f" stroked="f">
                    <v:textbox style="mso-fit-shape-to-text:t">
                      <w:txbxContent>
                        <w:p>
                          <w:pPr>
                            <w:pStyle w:val="NormalWeb"/>
                            <w:jc w:val="center"/>
                            <w:textAlignment w:val="baseline"/>
                          </w:pPr>
                          <w:r>
                            <w:rPr>
                              <w:color w:val="333333"/>
                              <w:kern w:val="24"/>
                              <w:sz w:val="18"/>
                            </w:rPr>
                            <w:t>2014-2020</w:t>
                          </w:r>
                        </w:p>
                      </w:txbxContent>
                    </v:textbox>
                  </v:shape>
                  <v:shape id="TextBox 17" o:spid="_x0000_s1041" type="#_x0000_t202" style="position:absolute;left:20444;top:29797;width:1007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cMMA&#10;AADdAAAADwAAAGRycy9kb3ducmV2LnhtbESPT2vCQBTE74LfYXlCb7qJ0iKpq0j/gIdequn9kX1m&#10;g9m3Iftq4rfvFgSPw8z8htnsRt+qK/WxCWwgX2SgiKtgG64NlKfP+RpUFGSLbWAycKMIu+10ssHC&#10;hoG/6XqUWiUIxwINOJGu0DpWjjzGReiIk3cOvUdJsq+17XFIcN/qZZa9aI8NpwWHHb05qi7HX29A&#10;xO7zW/nh4+Fn/HofXFY9Y2nM02zcv4ISGuURvrcP1sBqlS/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cMMAAADdAAAADwAAAAAAAAAAAAAAAACYAgAAZHJzL2Rv&#10;d25yZXYueG1sUEsFBgAAAAAEAAQA9QAAAIgDAAAAAA==&#10;" filled="f" stroked="f">
                    <v:textbox style="mso-fit-shape-to-text:t">
                      <w:txbxContent>
                        <w:p>
                          <w:pPr>
                            <w:pStyle w:val="NormalWeb"/>
                            <w:jc w:val="center"/>
                            <w:textAlignment w:val="baseline"/>
                          </w:pPr>
                          <w:r>
                            <w:rPr>
                              <w:color w:val="333333"/>
                              <w:kern w:val="24"/>
                              <w:sz w:val="18"/>
                            </w:rPr>
                            <w:t>2021–2027</w:t>
                          </w:r>
                        </w:p>
                      </w:txbxContent>
                    </v:textbox>
                  </v:shape>
                  <v:shape id="TextBox 18" o:spid="_x0000_s1042" type="#_x0000_t202" style="position:absolute;left:33632;top:10260;width:17278;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a68MA&#10;AADdAAAADwAAAGRycy9kb3ducmV2LnhtbESPQWvCQBSE74X+h+UVequbGColdRWpLXjoRU3vj+xr&#10;NjT7NmRfTfz3riB4HGbmG2a5nnynTjTENrCBfJaBIq6DbbkxUB2/Xt5ARUG22AUmA2eKsF49Piyx&#10;tGHkPZ0O0qgE4ViiASfSl1rH2pHHOAs9cfJ+w+BRkhwabQccE9x3ep5lC+2x5bTgsKcPR/Xf4d8b&#10;ELGb/Fx9+rj7mb63o8vqV6yMeX6aNu+ghCa5h2/tnTVQFHkB1zfpCe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a68MAAADdAAAADwAAAAAAAAAAAAAAAACYAgAAZHJzL2Rv&#10;d25yZXYueG1sUEsFBgAAAAAEAAQA9QAAAIgDAAAAAA==&#10;" filled="f" stroked="f">
                    <v:textbox style="mso-fit-shape-to-text:t">
                      <w:txbxContent>
                        <w:p>
                          <w:pPr>
                            <w:pStyle w:val="NormalWeb"/>
                            <w:textAlignment w:val="baseline"/>
                          </w:pPr>
                          <w:r>
                            <w:rPr>
                              <w:color w:val="333333"/>
                              <w:kern w:val="24"/>
                              <w:sz w:val="16"/>
                            </w:rPr>
                            <w:t>Program Digitální Evropa a Nástroj pro propojení Evropy – Digitální technologie</w:t>
                          </w:r>
                        </w:p>
                      </w:txbxContent>
                    </v:textbox>
                  </v:shape>
                  <v:shape id="TextBox 19" o:spid="_x0000_s1043" type="#_x0000_t202" style="position:absolute;left:33639;top:13865;width:1727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Cn8QA&#10;AADdAAAADwAAAGRycy9kb3ducmV2LnhtbESPQWvCQBSE74X+h+UVvNVNqi0luoq0FTx4qU3vj+wz&#10;G5p9G7KvJv57VxA8DjPzDbNcj75VJ+pjE9hAPs1AEVfBNlwbKH+2z++goiBbbAOTgTNFWK8eH5ZY&#10;2DDwN50OUqsE4VigASfSFVrHypHHOA0dcfKOofcoSfa1tj0OCe5b/ZJlb9pjw2nBYUcfjqq/w783&#10;IGI3+bn88nH3O+4/B5dVr1gaM3kaNwtQQqPcw7f2zhqYzfI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Ap/EAAAA3QAAAA8AAAAAAAAAAAAAAAAAmAIAAGRycy9k&#10;b3ducmV2LnhtbFBLBQYAAAAABAAEAPUAAACJAwAAAAA=&#10;" filled="f" stroked="f">
                    <v:textbox style="mso-fit-shape-to-text:t">
                      <w:txbxContent>
                        <w:p>
                          <w:pPr>
                            <w:pStyle w:val="NormalWeb"/>
                            <w:textAlignment w:val="baseline"/>
                          </w:pPr>
                          <w:r>
                            <w:rPr>
                              <w:color w:val="333333"/>
                              <w:kern w:val="24"/>
                              <w:sz w:val="16"/>
                            </w:rPr>
                            <w:t xml:space="preserve">Mezinárodní termonukleární experimentální reaktor (ITER) </w:t>
                          </w:r>
                        </w:p>
                      </w:txbxContent>
                    </v:textbox>
                  </v:shape>
                  <v:shape id="TextBox 20" o:spid="_x0000_s1044" type="#_x0000_t202" style="position:absolute;left:33639;top:17115;width:1727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BMQA&#10;AADdAAAADwAAAGRycy9kb3ducmV2LnhtbESPzWrDMBCE74G+g9hCbrHshJTiRgmhP5BDLk3d+2Jt&#10;LVNrZaxN7Lx9FCj0OMzMN8xmN/lOXWiIbWADRZaDIq6DbbkxUH19LJ5BRUG22AUmA1eKsNs+zDZY&#10;2jDyJ11O0qgE4ViiASfSl1rH2pHHmIWeOHk/YfAoSQ6NtgOOCe47vczzJ+2x5bTgsKdXR/Xv6ewN&#10;iNh9ca3efTx8T8e30eX1Gitj5o/T/gWU0CT/4b/2wRpYrY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pwTEAAAA3QAAAA8AAAAAAAAAAAAAAAAAmAIAAGRycy9k&#10;b3ducmV2LnhtbFBLBQYAAAAABAAEAPUAAACJAwAAAAA=&#10;" filled="f" stroked="f">
                    <v:textbox style="mso-fit-shape-to-text:t">
                      <w:txbxContent>
                        <w:p>
                          <w:pPr>
                            <w:pStyle w:val="NormalWeb"/>
                            <w:textAlignment w:val="baseline"/>
                          </w:pPr>
                          <w:r>
                            <w:rPr>
                              <w:color w:val="333333"/>
                              <w:kern w:val="24"/>
                              <w:sz w:val="16"/>
                            </w:rPr>
                            <w:t xml:space="preserve">Program Euratomu pro výzkum a odbornou přípravu </w:t>
                          </w:r>
                        </w:p>
                      </w:txbxContent>
                    </v:textbox>
                  </v:shape>
                  <v:shape id="TextBox 21" o:spid="_x0000_s1045" type="#_x0000_t202" style="position:absolute;left:33639;top:20849;width:17278;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5c8QA&#10;AADdAAAADwAAAGRycy9kb3ducmV2LnhtbESPzWrDMBCE74G+g9hCbrHshIbiRgmhP5BDLk3d+2Jt&#10;LVNrZaxN7Lx9FCj0OMzMN8xmN/lOXWiIbWADRZaDIq6DbbkxUH19LJ5BRUG22AUmA1eKsNs+zDZY&#10;2jDyJ11O0qgE4ViiASfSl1rH2pHHmIWeOHk/YfAoSQ6NtgOOCe47vczztfbYclpw2NOro/r3dPYG&#10;ROy+uFbvPh6+p+Pb6PL6CStj5o/T/gWU0CT/4b/2wRpYrY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8OXPEAAAA3QAAAA8AAAAAAAAAAAAAAAAAmAIAAGRycy9k&#10;b3ducmV2LnhtbFBLBQYAAAAABAAEAPUAAACJAwAAAAA=&#10;" filled="f" stroked="f">
                    <v:textbox style="mso-fit-shape-to-text:t">
                      <w:txbxContent>
                        <w:p>
                          <w:pPr>
                            <w:pStyle w:val="NormalWeb"/>
                            <w:textAlignment w:val="baseline"/>
                          </w:pPr>
                          <w:r>
                            <w:rPr>
                              <w:color w:val="333333"/>
                              <w:kern w:val="24"/>
                              <w:sz w:val="16"/>
                            </w:rPr>
                            <w:t xml:space="preserve">Okno pro inovace </w:t>
                          </w:r>
                          <w:r>
                            <w:rPr>
                              <w:color w:val="333333"/>
                              <w:kern w:val="24"/>
                              <w:sz w:val="16"/>
                              <w:szCs w:val="16"/>
                            </w:rPr>
                            <w:br/>
                          </w:r>
                          <w:r>
                            <w:rPr>
                              <w:color w:val="333333"/>
                              <w:kern w:val="24"/>
                              <w:sz w:val="16"/>
                            </w:rPr>
                            <w:t xml:space="preserve">Fond InvestEU </w:t>
                          </w:r>
                        </w:p>
                      </w:txbxContent>
                    </v:textbox>
                  </v:shape>
                  <v:shape id="TextBox 22" o:spid="_x0000_s1046" type="#_x0000_t202" style="position:absolute;left:33639;top:24868;width:1727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c6MQA&#10;AADdAAAADwAAAGRycy9kb3ducmV2LnhtbESPQWvCQBSE74X+h+UVvNVNKrYluoq0FTx4qU3vj+wz&#10;G5p9G7KvJv57VxA8DjPzDbNcj75VJ+pjE9hAPs1AEVfBNlwbKH+2z++goiBbbAOTgTNFWK8eH5ZY&#10;2DDwN50OUqsE4VigASfSFVrHypHHOA0dcfKOofcoSfa1tj0OCe5b/ZJlr9pjw2nBYUcfjqq/w783&#10;IGI3+bn88nH3O+4/B5dVcyyNmTyNmwUooVHu4Vt7Zw3M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nOjEAAAA3QAAAA8AAAAAAAAAAAAAAAAAmAIAAGRycy9k&#10;b3ducmV2LnhtbFBLBQYAAAAABAAEAPUAAACJAwAAAAA=&#10;" filled="f" stroked="f">
                    <v:textbox style="mso-fit-shape-to-text:t">
                      <w:txbxContent>
                        <w:p>
                          <w:pPr>
                            <w:pStyle w:val="NormalWeb"/>
                            <w:textAlignment w:val="baseline"/>
                          </w:pPr>
                          <w:r>
                            <w:rPr>
                              <w:color w:val="333333"/>
                              <w:kern w:val="24"/>
                              <w:sz w:val="16"/>
                            </w:rPr>
                            <w:t xml:space="preserve">Horizont Evropa </w:t>
                          </w:r>
                        </w:p>
                      </w:txbxContent>
                    </v:textbox>
                  </v:shape>
                </v:group>
                <v:shape id="Picture 3318" o:spid="_x0000_s1047" type="#_x0000_t75" style="position:absolute;width:47557;height:33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8+/AAAAA3QAAAA8AAABkcnMvZG93bnJldi54bWxET0trAjEQvhf6H8IUvNXsaillNYoogrdS&#10;X+fpZtxd3EyWJGr67zuHQo8f33u+zK5Xdwqx82ygHBegiGtvO24MHA/b1w9QMSFb7D2TgR+KsFw8&#10;P82xsv7BX3Tfp0ZJCMcKDbQpDZXWsW7JYRz7gVi4iw8Ok8DQaBvwIeGu15OieNcOO5aGFgdat1Rf&#10;9zcnJTGfzr7Q61yedufN2/fhcwgbY0YveTUDlSinf/Gfe2cNTKelzJU38gT0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Hz78AAAADdAAAADwAAAAAAAAAAAAAAAACfAgAA&#10;ZHJzL2Rvd25yZXYueG1sUEsFBgAAAAAEAAQA9wAAAIwDAAAAAA==&#10;">
                  <v:imagedata r:id="rId46" o:title=""/>
                  <v:path arrowok="t"/>
                </v:shape>
                <w10:anchorlock/>
              </v:group>
            </w:pict>
          </mc:Fallback>
        </mc:AlternateConten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Pozn.: Ve srovnání s víceletým finančním rámcem na období 2014–2020 v zemích EU-27 (odhad)</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Zdroj: Evropská komise</w:t>
      </w:r>
    </w:p>
    <w:p>
      <w:pPr>
        <w:spacing w:before="120" w:after="120" w:line="240" w:lineRule="auto"/>
        <w:jc w:val="both"/>
        <w:rPr>
          <w:rFonts w:ascii="Times New Roman" w:eastAsia="Calibri" w:hAnsi="Times New Roman" w:cs="Times New Roman"/>
          <w:noProof/>
          <w:sz w:val="24"/>
          <w:szCs w:val="24"/>
        </w:rPr>
      </w:pPr>
    </w:p>
    <w:p>
      <w:pPr>
        <w:spacing w:before="120" w:after="120" w:line="240" w:lineRule="auto"/>
        <w:ind w:firstLine="567"/>
        <w:jc w:val="both"/>
        <w:rPr>
          <w:rFonts w:ascii="Times New Roman" w:eastAsia="Calibri" w:hAnsi="Times New Roman" w:cs="Times New Roman"/>
          <w:noProof/>
          <w:sz w:val="24"/>
          <w:szCs w:val="24"/>
        </w:rPr>
      </w:pP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Plně integrovaný </w:t>
      </w:r>
      <w:r>
        <w:rPr>
          <w:rFonts w:ascii="Times New Roman" w:hAnsi="Times New Roman"/>
          <w:b/>
          <w:noProof/>
          <w:sz w:val="24"/>
        </w:rPr>
        <w:t>Kosmický program</w:t>
      </w:r>
      <w:r>
        <w:rPr>
          <w:rFonts w:ascii="Times New Roman" w:hAnsi="Times New Roman"/>
          <w:noProof/>
          <w:sz w:val="24"/>
        </w:rPr>
        <w:t xml:space="preserve"> bude sdružovat veškerou naši činnost v této velmi strategické oblasti. Tím se zajistí soudržný rámec pro budoucí investice a dosáhne se lepšího zviditelnění a větší flexibility. Zlepšení účinnosti tak v konečném důsledku pomůže spustit nové služby založené na kosmickém výzkumu, z nichž budou mít prospěch všichni občané EU. Z rozpočtu EU se bude i nadále financovat příspěvek Evropy k rozvoji projektu </w:t>
      </w:r>
      <w:r>
        <w:rPr>
          <w:rFonts w:ascii="Times New Roman" w:hAnsi="Times New Roman"/>
          <w:b/>
          <w:noProof/>
          <w:sz w:val="24"/>
        </w:rPr>
        <w:t>Mezinárodního termonukleárního experimentálního reaktoru (ITER)</w:t>
      </w:r>
      <w:r>
        <w:rPr>
          <w:rFonts w:ascii="Times New Roman" w:hAnsi="Times New Roman"/>
          <w:noProof/>
          <w:sz w:val="24"/>
        </w:rPr>
        <w:t>, aby tak vznikl udržitelný zdroj bezpečné a ekologické energie pro budoucnost.</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lastRenderedPageBreak/>
        <w:t xml:space="preserve">Komise rovněž navrhuje nový specializovaný program, jenž má podpořit hladké fungování </w:t>
      </w:r>
      <w:r>
        <w:rPr>
          <w:rFonts w:ascii="Times New Roman" w:hAnsi="Times New Roman"/>
          <w:b/>
          <w:noProof/>
          <w:sz w:val="24"/>
        </w:rPr>
        <w:t>jednotného trhu</w:t>
      </w:r>
      <w:r>
        <w:rPr>
          <w:rFonts w:ascii="Times New Roman" w:hAnsi="Times New Roman"/>
          <w:noProof/>
          <w:sz w:val="24"/>
        </w:rPr>
        <w:t xml:space="preserve">, který je nejlepší devizou Evropy pro vytváření růstu na globalizovaných trzích, a rovněž přispět k rozvoji </w:t>
      </w:r>
      <w:r>
        <w:rPr>
          <w:rFonts w:ascii="Times New Roman" w:hAnsi="Times New Roman"/>
          <w:b/>
          <w:noProof/>
          <w:sz w:val="24"/>
        </w:rPr>
        <w:t>unie kapitálových trhů</w:t>
      </w:r>
      <w:r>
        <w:rPr>
          <w:rFonts w:ascii="Times New Roman" w:hAnsi="Times New Roman"/>
          <w:noProof/>
          <w:sz w:val="24"/>
        </w:rPr>
        <w:t>. V návaznosti na úspěch stávajícího Programu pro konkurenceschopnost podniků a malých a středních podniků (COSME) navrhuje Komise posílit podporu pro malé podniky, jež jsou motorem našeho hospodářství, tak, aby byla intenzivnější a rozšířila se přes hranice. Nový program pomůže společnostem a spotřebitelům lépe využívat potenciál jednotného trhu, jelikož zavede informační nástroje, vytvoří normy a podpoří spolupráci mezi správními orgány.</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Komise navrhuje obnovit a posílit program </w:t>
      </w:r>
      <w:r>
        <w:rPr>
          <w:rFonts w:ascii="Times New Roman" w:hAnsi="Times New Roman"/>
          <w:b/>
          <w:noProof/>
          <w:sz w:val="24"/>
        </w:rPr>
        <w:t>Clo</w:t>
      </w:r>
      <w:r>
        <w:rPr>
          <w:rFonts w:ascii="Times New Roman" w:hAnsi="Times New Roman"/>
          <w:noProof/>
          <w:sz w:val="24"/>
        </w:rPr>
        <w:t xml:space="preserve">, aby podpořila další digitalizaci a modernizaci celní unie, která v letošním roce slaví 50. výročí založení. Souběžně s tím podpoří program </w:t>
      </w:r>
      <w:r>
        <w:rPr>
          <w:rFonts w:ascii="Times New Roman" w:hAnsi="Times New Roman"/>
          <w:b/>
          <w:noProof/>
          <w:sz w:val="24"/>
        </w:rPr>
        <w:t>Fiscalis</w:t>
      </w:r>
      <w:r>
        <w:rPr>
          <w:rFonts w:ascii="Times New Roman" w:hAnsi="Times New Roman"/>
          <w:noProof/>
          <w:sz w:val="24"/>
        </w:rPr>
        <w:t xml:space="preserve"> hlubší spolupráci mezi daňovými správami, včetně společného úsilí v boji proti daňovým podvodům a vyhýbání se daňovým povinnostem. </w:t>
      </w:r>
    </w:p>
    <w:p>
      <w:pPr>
        <w:rPr>
          <w:rFonts w:ascii="Times New Roman" w:eastAsia="Calibri" w:hAnsi="Times New Roman" w:cs="Times New Roman"/>
          <w:noProof/>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00AF62"/>
            </w:tcBorders>
            <w:shd w:val="clear" w:color="auto" w:fill="00AF62"/>
            <w:vAlign w:val="center"/>
          </w:tcPr>
          <w:p>
            <w:pPr>
              <w:rPr>
                <w:noProof/>
              </w:rPr>
            </w:pPr>
            <w:r>
              <w:rPr>
                <w:rFonts w:ascii="Times New Roman" w:hAnsi="Times New Roman"/>
                <w:b/>
                <w:noProof/>
                <w:color w:val="FFFFFF"/>
                <w:spacing w:val="4"/>
                <w:sz w:val="24"/>
                <w:szCs w:val="24"/>
                <w:lang w:val="en-US" w:eastAsia="en-US" w:bidi="ar-SA"/>
              </w:rPr>
              <w:drawing>
                <wp:inline distT="0" distB="0" distL="0" distR="0">
                  <wp:extent cx="468000" cy="468000"/>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4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00AF62"/>
            <w:vAlign w:val="center"/>
          </w:tcPr>
          <w:p>
            <w:pPr>
              <w:rPr>
                <w:noProof/>
              </w:rPr>
            </w:pPr>
            <w:r>
              <w:rPr>
                <w:rFonts w:ascii="Times New Roman" w:hAnsi="Times New Roman"/>
                <w:b/>
                <w:noProof/>
                <w:color w:val="FFFFFF" w:themeColor="background1"/>
                <w:sz w:val="28"/>
              </w:rPr>
              <w:t>II. SOUDRŽNOST A HODNOTY</w:t>
            </w:r>
          </w:p>
        </w:tc>
      </w:tr>
      <w:tr>
        <w:tc>
          <w:tcPr>
            <w:tcW w:w="9072" w:type="dxa"/>
            <w:gridSpan w:val="2"/>
            <w:tcBorders>
              <w:left w:val="single" w:sz="24" w:space="0" w:color="00AF62"/>
            </w:tcBorders>
          </w:tcPr>
          <w:p>
            <w:pPr>
              <w:spacing w:before="120" w:after="120"/>
              <w:jc w:val="both"/>
              <w:rPr>
                <w:rFonts w:ascii="Times New Roman" w:hAnsi="Times New Roman"/>
                <w:noProof/>
                <w:sz w:val="24"/>
                <w:szCs w:val="24"/>
              </w:rPr>
            </w:pPr>
            <w:r>
              <w:rPr>
                <w:rFonts w:ascii="Times New Roman" w:hAnsi="Times New Roman"/>
                <w:noProof/>
                <w:sz w:val="24"/>
              </w:rPr>
              <w:t>Investice do těchto oblastí:</w:t>
            </w:r>
          </w:p>
          <w:p>
            <w:pPr>
              <w:pStyle w:val="ListParagraph"/>
              <w:numPr>
                <w:ilvl w:val="0"/>
                <w:numId w:val="89"/>
              </w:numPr>
              <w:spacing w:after="120"/>
              <w:jc w:val="both"/>
              <w:rPr>
                <w:rFonts w:ascii="Times New Roman" w:hAnsi="Times New Roman"/>
                <w:noProof/>
                <w:sz w:val="24"/>
                <w:szCs w:val="24"/>
              </w:rPr>
            </w:pPr>
            <w:r>
              <w:rPr>
                <w:rFonts w:ascii="Times New Roman" w:hAnsi="Times New Roman"/>
                <w:noProof/>
                <w:sz w:val="24"/>
              </w:rPr>
              <w:t>Regionální rozvoj a soudržnost</w:t>
            </w:r>
          </w:p>
          <w:p>
            <w:pPr>
              <w:pStyle w:val="ListParagraph"/>
              <w:numPr>
                <w:ilvl w:val="0"/>
                <w:numId w:val="89"/>
              </w:numPr>
              <w:spacing w:after="120"/>
              <w:jc w:val="both"/>
              <w:rPr>
                <w:rFonts w:ascii="Times New Roman" w:hAnsi="Times New Roman"/>
                <w:noProof/>
                <w:sz w:val="24"/>
                <w:szCs w:val="24"/>
              </w:rPr>
            </w:pPr>
            <w:r>
              <w:rPr>
                <w:rFonts w:ascii="Times New Roman" w:hAnsi="Times New Roman"/>
                <w:noProof/>
                <w:sz w:val="24"/>
              </w:rPr>
              <w:t>Dokončení hospodářské a měnové unie</w:t>
            </w:r>
          </w:p>
          <w:p>
            <w:pPr>
              <w:pStyle w:val="ListParagraph"/>
              <w:numPr>
                <w:ilvl w:val="0"/>
                <w:numId w:val="89"/>
              </w:numPr>
              <w:ind w:left="714" w:hanging="357"/>
              <w:jc w:val="both"/>
              <w:rPr>
                <w:rFonts w:ascii="Times New Roman" w:hAnsi="Times New Roman"/>
                <w:noProof/>
                <w:sz w:val="24"/>
                <w:szCs w:val="24"/>
              </w:rPr>
            </w:pPr>
            <w:r>
              <w:rPr>
                <w:rFonts w:ascii="Times New Roman" w:hAnsi="Times New Roman"/>
                <w:noProof/>
                <w:sz w:val="24"/>
              </w:rPr>
              <w:t>Lidé, sociální soudržnost a hodnoty</w:t>
            </w:r>
          </w:p>
        </w:tc>
      </w:tr>
      <w:tr>
        <w:tc>
          <w:tcPr>
            <w:tcW w:w="9072" w:type="dxa"/>
            <w:gridSpan w:val="2"/>
            <w:tcBorders>
              <w:left w:val="single" w:sz="24" w:space="0" w:color="00AF62"/>
            </w:tcBorders>
          </w:tcPr>
          <w:p>
            <w:pPr>
              <w:jc w:val="both"/>
              <w:rPr>
                <w:rFonts w:ascii="Times New Roman" w:hAnsi="Times New Roman"/>
                <w:noProof/>
                <w:sz w:val="12"/>
                <w:szCs w:val="12"/>
              </w:rPr>
            </w:pPr>
          </w:p>
        </w:tc>
      </w:tr>
    </w:tbl>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Hospodářská a sociální situace v Evropě se zlepšuje a míra zaměstnanosti je v mnoha částech Unie vysoká. Nicméně dopady hospodářské krize jsou v některých částech Evropy stále citelné. Některé regiony se ještě více propadly, zčásti v důsledku globalizace a digitální transformace. V Unii přetrvávají značné nerovnosti a společnost se potýká s řadou nových problémů. Rozpočet EU hraje rozhodující úlohu v tom, že přispívá k udržitelnému růstu a sociální soudržnosti a posiluje společné hodnoty a pocit sounáležitosti s EU.</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Komise navrhuje modernizovat a posílit </w:t>
      </w:r>
      <w:r>
        <w:rPr>
          <w:rFonts w:ascii="Times New Roman" w:hAnsi="Times New Roman"/>
          <w:b/>
          <w:noProof/>
          <w:sz w:val="24"/>
        </w:rPr>
        <w:t>politiku soudržnosti</w:t>
      </w:r>
      <w:r>
        <w:rPr>
          <w:rStyle w:val="FootnoteReference"/>
          <w:rFonts w:ascii="Times New Roman" w:hAnsi="Times New Roman"/>
          <w:noProof/>
          <w:sz w:val="24"/>
        </w:rPr>
        <w:footnoteReference w:id="14"/>
      </w:r>
      <w:r>
        <w:rPr>
          <w:rFonts w:ascii="Times New Roman" w:hAnsi="Times New Roman"/>
          <w:noProof/>
          <w:sz w:val="24"/>
        </w:rPr>
        <w:t>. V součinnosti s ostatními programy budou tyto fondy i nadále poskytovat nezbytnou podporu evropským členským státům a regionům. Cílem je zvýšit konvergenci, přispět k omezení hospodářských, sociálních a územních rozdílů v jednotlivých členských státech a v celé Evropě a napomáhat plnění politických priorit dohodnutých v Bratislavě a Římě.</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Politika soudržnosti bude hrát čím dál důležitější úlohu při podpoře probíhajícího procesu hospodářských reforem v členských státech. Komise navrhuje </w:t>
      </w:r>
      <w:r>
        <w:rPr>
          <w:rFonts w:ascii="Times New Roman" w:hAnsi="Times New Roman"/>
          <w:b/>
          <w:noProof/>
          <w:sz w:val="24"/>
        </w:rPr>
        <w:t>posílit vazbu mezi rozpočtem EU a evropským semestrem</w:t>
      </w:r>
      <w:r>
        <w:rPr>
          <w:rFonts w:ascii="Times New Roman" w:hAnsi="Times New Roman"/>
          <w:noProof/>
          <w:sz w:val="24"/>
        </w:rPr>
        <w:t xml:space="preserve"> pro koordinaci hospodářských politik, přičemž se zohledňují regionální specifika. Komise navrhne specializované pokyny týkající se investic spolu s každoročními doporučeními pro jednotlivé země, a to jednak před zahájením procesu programování a poté v polovině období, aby poskytla jasný plán pro investice do reforem, které jsou klíčem k zajištění prosperující budoucnosti.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Hospodářské a sociální podmínky se mezi jednotlivými regiony značně liší. V mnoha oblastech sice došlo k významné konvergenci směrem nahoru, ale mezi některými regiony naopak v posledních letech vznikly rozdíly, a to i v poměrně bohatších zemích. Tento vývoj by měl být v politice soudržnosti zohledněn tak, aby nebyl opomenut žádný region. Jako </w:t>
      </w:r>
      <w:r>
        <w:rPr>
          <w:rFonts w:ascii="Times New Roman" w:hAnsi="Times New Roman"/>
          <w:b/>
          <w:noProof/>
          <w:sz w:val="24"/>
        </w:rPr>
        <w:lastRenderedPageBreak/>
        <w:t>hlavní kritérium pro přidělování finančních prostředků bude sice i nadále sloužit relativní hrubý domácí produkt na obyvatele</w:t>
      </w:r>
      <w:r>
        <w:rPr>
          <w:rFonts w:ascii="Times New Roman" w:hAnsi="Times New Roman"/>
          <w:noProof/>
          <w:sz w:val="24"/>
        </w:rPr>
        <w:t xml:space="preserve"> – jelikož hlavním cílem politiky soudržnosti je a i nadále bude pomáhat členským státům a regionům, které ekonomicky nebo strukturálně zaostávají, aby se dostaly na úroveň zbytku EU –, ale zohledněny budou i další důležité faktory, jako je nezaměstnanost (zejména nezaměstnanost mladých lidí), změna klimatu a přijímání/integrace migrantů. Komise rovněž navrhuje zvýšit míry spolufinancování členských států, aby lépe odrážely současnou ekonomickou realitu. Přispěje to k posílení odpovědnosti na vnitrostátní úrovni, většímu objemu investic a zlepšení jejich kvality. Patřičná pozornost bude věnována specifickým podmínkám nejvzdálenějších regionů a řídce osídlených oblastí.</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Nový právní rámec rovněž umožní efektivnější vazby s dalšími programy EU. Členské státy například budou moci převést část svých přidělených prostředků do fondu </w:t>
      </w:r>
      <w:r>
        <w:rPr>
          <w:rFonts w:ascii="Times New Roman" w:hAnsi="Times New Roman"/>
          <w:b/>
          <w:noProof/>
          <w:sz w:val="24"/>
        </w:rPr>
        <w:t>InvestEU</w:t>
      </w:r>
      <w:r>
        <w:rPr>
          <w:rFonts w:ascii="Times New Roman" w:hAnsi="Times New Roman"/>
          <w:noProof/>
          <w:sz w:val="24"/>
        </w:rPr>
        <w:t xml:space="preserve">, aby získaly přístup k záruce, kterou poskytne rozpočet EU. Budou mít také možnost financovat projekty s „pečetí excelence“ identifikované v programu </w:t>
      </w:r>
      <w:r>
        <w:rPr>
          <w:rFonts w:ascii="Times New Roman" w:hAnsi="Times New Roman"/>
          <w:b/>
          <w:noProof/>
          <w:sz w:val="24"/>
        </w:rPr>
        <w:t>Horizont Evropa</w:t>
      </w:r>
      <w:r>
        <w:rPr>
          <w:rFonts w:ascii="Times New Roman" w:hAnsi="Times New Roman"/>
          <w:noProof/>
          <w:sz w:val="24"/>
        </w:rPr>
        <w:t xml:space="preserve"> jako mezinárodně vynikající projekty v jejich regionech. Tím se pomůže zajistit, aby investice do infrastruktury byly dobře koordinovány s jinými investicemi EU v nejdůležitějších oblastech, jako je výzkum a inovace, digitální sítě, dekarbonizace, sociální infrastruktury a dovednosti.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Jak oznámila Komise v prosinci 2017</w:t>
      </w:r>
      <w:r>
        <w:rPr>
          <w:rStyle w:val="FootnoteReference"/>
          <w:rFonts w:ascii="Times New Roman" w:hAnsi="Times New Roman"/>
          <w:noProof/>
          <w:sz w:val="24"/>
        </w:rPr>
        <w:footnoteReference w:id="15"/>
      </w:r>
      <w:r>
        <w:rPr>
          <w:rFonts w:ascii="Times New Roman" w:hAnsi="Times New Roman"/>
          <w:noProof/>
          <w:sz w:val="24"/>
        </w:rPr>
        <w:t xml:space="preserve">, budoucí rozpočet EU nelze oddělit od cíle vytvořit stabilnější a efektivnější </w:t>
      </w:r>
      <w:r>
        <w:rPr>
          <w:rFonts w:ascii="Times New Roman" w:hAnsi="Times New Roman"/>
          <w:b/>
          <w:noProof/>
          <w:sz w:val="24"/>
        </w:rPr>
        <w:t>hospodářskou a měnovou unii</w:t>
      </w:r>
      <w:r>
        <w:rPr>
          <w:rFonts w:ascii="Times New Roman" w:hAnsi="Times New Roman"/>
          <w:noProof/>
          <w:sz w:val="24"/>
        </w:rPr>
        <w:t xml:space="preserve">, která bude sloužit k prospěchu Unie jako celku. Podle Smluv jsou všechny členské státy EU součástí hospodářské a měnové unie, a to i členské státy, na které se vztahuje výjimka nebo doložka o neúčasti (opt-out), a které se proto všechny zúčastní procesu evropského semestru. Podle Smluv je euro měnou EU a hospodářská konvergence a stabilita jsou cíli Unie jako celku. Nástroje k posílení hospodářské a měnové unie proto nesmí být oddělené, ale musí tvořit nedílnou součást celkové finanční architektury Unie. </w:t>
      </w:r>
    </w:p>
    <w:tbl>
      <w:tblPr>
        <w:tblW w:w="9136" w:type="dxa"/>
        <w:jc w:val="center"/>
        <w:tblBorders>
          <w:insideH w:val="nil"/>
          <w:insideV w:val="nil"/>
        </w:tblBorders>
        <w:tblLayout w:type="fixed"/>
        <w:tblLook w:val="04A0" w:firstRow="1" w:lastRow="0" w:firstColumn="1" w:lastColumn="0" w:noHBand="0" w:noVBand="1"/>
      </w:tblPr>
      <w:tblGrid>
        <w:gridCol w:w="9128"/>
        <w:gridCol w:w="8"/>
      </w:tblGrid>
      <w:tr>
        <w:trPr>
          <w:trHeight w:val="907"/>
          <w:jc w:val="center"/>
        </w:trPr>
        <w:tc>
          <w:tcPr>
            <w:tcW w:w="9136" w:type="dxa"/>
            <w:gridSpan w:val="2"/>
            <w:tcBorders>
              <w:top w:val="nil"/>
              <w:left w:val="nil"/>
              <w:bottom w:val="nil"/>
              <w:right w:val="nil"/>
            </w:tcBorders>
            <w:shd w:val="clear" w:color="auto" w:fill="00AF62"/>
            <w:vAlign w:val="center"/>
            <w:hideMark/>
          </w:tcPr>
          <w:p>
            <w:pPr>
              <w:keepNext/>
              <w:tabs>
                <w:tab w:val="left" w:pos="6838"/>
                <w:tab w:val="left" w:pos="8920"/>
              </w:tabs>
              <w:spacing w:after="0" w:line="240" w:lineRule="auto"/>
              <w:ind w:right="-76"/>
              <w:jc w:val="center"/>
              <w:rPr>
                <w:rFonts w:ascii="Times New Roman" w:eastAsia="EC Square Sans Pro" w:hAnsi="Times New Roman" w:cs="Times New Roman"/>
                <w:noProof/>
                <w:sz w:val="28"/>
                <w:szCs w:val="28"/>
              </w:rPr>
            </w:pPr>
            <w:r>
              <w:rPr>
                <w:rFonts w:ascii="Times New Roman" w:hAnsi="Times New Roman"/>
                <w:b/>
                <w:noProof/>
                <w:color w:val="FFFFFF"/>
                <w:spacing w:val="4"/>
                <w:sz w:val="28"/>
              </w:rPr>
              <w:t xml:space="preserve">ROZPOČET EU A </w:t>
            </w:r>
            <w:r>
              <w:rPr>
                <w:rFonts w:ascii="Times New Roman" w:eastAsia="Times New Roman" w:hAnsi="Times New Roman" w:cs="Times New Roman"/>
                <w:b/>
                <w:noProof/>
                <w:color w:val="FFFFFF"/>
                <w:spacing w:val="4"/>
                <w:sz w:val="28"/>
                <w:szCs w:val="28"/>
              </w:rPr>
              <w:br/>
            </w:r>
            <w:r>
              <w:rPr>
                <w:rFonts w:ascii="Times New Roman" w:hAnsi="Times New Roman"/>
                <w:b/>
                <w:noProof/>
                <w:color w:val="FFFFFF"/>
                <w:spacing w:val="4"/>
                <w:sz w:val="28"/>
              </w:rPr>
              <w:t>HOSPODÁŘSKÁ A MĚNOVÁ UNIE</w:t>
            </w:r>
          </w:p>
        </w:tc>
      </w:tr>
      <w:tr>
        <w:trPr>
          <w:gridAfter w:val="1"/>
          <w:wAfter w:w="8" w:type="dxa"/>
          <w:trHeight w:val="284"/>
          <w:jc w:val="center"/>
        </w:trPr>
        <w:tc>
          <w:tcPr>
            <w:tcW w:w="9128" w:type="dxa"/>
            <w:tcBorders>
              <w:top w:val="nil"/>
              <w:left w:val="nil"/>
              <w:bottom w:val="nil"/>
              <w:right w:val="nil"/>
            </w:tcBorders>
            <w:shd w:val="clear" w:color="auto" w:fill="E5FFF4"/>
          </w:tcPr>
          <w:p>
            <w:pPr>
              <w:spacing w:before="71" w:after="0" w:line="240" w:lineRule="auto"/>
              <w:ind w:left="306" w:right="363"/>
              <w:jc w:val="both"/>
              <w:rPr>
                <w:rFonts w:ascii="Times New Roman" w:eastAsiaTheme="minorEastAsia" w:hAnsi="Times New Roman" w:cs="Times New Roman"/>
                <w:noProof/>
                <w:color w:val="000000"/>
                <w:sz w:val="20"/>
                <w:szCs w:val="20"/>
              </w:rPr>
            </w:pPr>
            <w:r>
              <w:rPr>
                <w:rFonts w:ascii="Times New Roman" w:eastAsiaTheme="minorEastAsia" w:hAnsi="Times New Roman"/>
                <w:noProof/>
                <w:color w:val="000000"/>
                <w:sz w:val="20"/>
              </w:rPr>
              <w:t>Stabilní eurozóna je nezbytným předpokladem finanční stability a prosperity celé Unie. Jak bylo oznámeno v balíčku opatření k </w:t>
            </w:r>
            <w:r>
              <w:rPr>
                <w:rFonts w:ascii="Times New Roman" w:eastAsiaTheme="minorEastAsia" w:hAnsi="Times New Roman"/>
                <w:b/>
                <w:noProof/>
                <w:color w:val="000000"/>
                <w:sz w:val="20"/>
              </w:rPr>
              <w:t>prohloubení evropské hospodářské a měnové unie</w:t>
            </w:r>
            <w:r>
              <w:rPr>
                <w:rFonts w:ascii="Times New Roman" w:eastAsiaTheme="minorEastAsia" w:hAnsi="Times New Roman"/>
                <w:noProof/>
                <w:color w:val="000000"/>
                <w:sz w:val="20"/>
              </w:rPr>
              <w:t xml:space="preserve"> ze dne 6. prosince 2017, navrhuje Komise nové rozpočtové nástroje pro stabilní eurozónu a konvergenci směrem k eurozóně v rámci Unie. Tyto nové nástroje budou doplňkem jiných fondů EU, včetně evropských strukturálních a investičních fondů a fondu InvestEU, a budou podporovat hospodářskou konvergenci, finanční stabilitu, vytváření pracovních míst a investice.</w:t>
            </w:r>
          </w:p>
          <w:p>
            <w:pPr>
              <w:spacing w:before="120" w:after="0" w:line="240" w:lineRule="auto"/>
              <w:ind w:left="306" w:right="363"/>
              <w:jc w:val="both"/>
              <w:rPr>
                <w:rFonts w:ascii="Times New Roman" w:eastAsia="Times New Roman" w:hAnsi="Times New Roman" w:cs="Times New Roman"/>
                <w:noProof/>
                <w:sz w:val="20"/>
                <w:szCs w:val="20"/>
              </w:rPr>
            </w:pPr>
            <w:r>
              <w:rPr>
                <w:rFonts w:ascii="Times New Roman" w:eastAsiaTheme="minorEastAsia" w:hAnsi="Times New Roman"/>
                <w:noProof/>
                <w:color w:val="000000"/>
                <w:sz w:val="20"/>
              </w:rPr>
              <w:t xml:space="preserve">Nový a robustní </w:t>
            </w:r>
            <w:r>
              <w:rPr>
                <w:rFonts w:ascii="Times New Roman" w:eastAsiaTheme="minorEastAsia" w:hAnsi="Times New Roman"/>
                <w:b/>
                <w:noProof/>
                <w:color w:val="000000"/>
                <w:sz w:val="20"/>
              </w:rPr>
              <w:t>program na podporu reforem</w:t>
            </w:r>
            <w:r>
              <w:rPr>
                <w:rFonts w:ascii="Times New Roman" w:eastAsiaTheme="minorEastAsia" w:hAnsi="Times New Roman"/>
                <w:noProof/>
                <w:color w:val="000000"/>
                <w:sz w:val="20"/>
              </w:rPr>
              <w:t xml:space="preserve"> zajistí technickou a finanční podporu pro reformy na vnitrostátní úrovni s celkovým rozpočtem ve výši 25 miliard EUR. Tento nový program bude oddělený od budoucích evropských strukturálních a investičních fondů, ale bude je doplňovat. Bude zahrnovat </w:t>
            </w:r>
            <w:r>
              <w:rPr>
                <w:rFonts w:ascii="Times New Roman" w:eastAsiaTheme="minorEastAsia" w:hAnsi="Times New Roman"/>
                <w:b/>
                <w:noProof/>
                <w:color w:val="000000"/>
                <w:sz w:val="20"/>
              </w:rPr>
              <w:t>nástroj pro provádění reforem</w:t>
            </w:r>
            <w:r>
              <w:rPr>
                <w:rFonts w:ascii="Times New Roman" w:eastAsiaTheme="minorEastAsia" w:hAnsi="Times New Roman"/>
                <w:noProof/>
                <w:color w:val="000000"/>
                <w:sz w:val="20"/>
              </w:rPr>
              <w:t>, který bude poskytovat finanční pobídky pro zásadní reformy ve </w:t>
            </w:r>
            <w:r>
              <w:rPr>
                <w:rFonts w:ascii="Times New Roman" w:eastAsiaTheme="minorEastAsia" w:hAnsi="Times New Roman"/>
                <w:i/>
                <w:noProof/>
                <w:color w:val="000000"/>
                <w:sz w:val="20"/>
              </w:rPr>
              <w:t>všech</w:t>
            </w:r>
            <w:r>
              <w:rPr>
                <w:rFonts w:ascii="Times New Roman" w:eastAsiaTheme="minorEastAsia" w:hAnsi="Times New Roman"/>
                <w:noProof/>
                <w:color w:val="000000"/>
                <w:sz w:val="20"/>
              </w:rPr>
              <w:t xml:space="preserve"> členských státech identifikované v rámci evropského semestru. Zaměří se na ty reformy, které mohou nejvíce přispět k tomu, aby domácí ekonomiky byly odolnější, a které budou mít pozitivní vedlejší účinky na jiné členské státy. Jedná se například o reformy na trhu produktů a na trhu práce, v oblasti vzdělávání, daňové reformy, vývoj kapitálových trhů, reformy ke zlepšení podnikatelského prostředí, jakož i o investice do lidského kapitálu a reformy veřejné správy. Tento nový program bude zahrnovat také zvláštní </w:t>
            </w:r>
            <w:r>
              <w:rPr>
                <w:rFonts w:ascii="Times New Roman" w:eastAsiaTheme="minorEastAsia" w:hAnsi="Times New Roman"/>
                <w:b/>
                <w:noProof/>
                <w:color w:val="000000"/>
                <w:sz w:val="20"/>
              </w:rPr>
              <w:t>konvergenční nástroj</w:t>
            </w:r>
            <w:r>
              <w:rPr>
                <w:rFonts w:ascii="Times New Roman" w:eastAsiaTheme="minorEastAsia" w:hAnsi="Times New Roman"/>
                <w:noProof/>
                <w:color w:val="000000"/>
                <w:sz w:val="20"/>
              </w:rPr>
              <w:t xml:space="preserve"> na podporu členských států mimo eurozónu, které usilují o přijetí jednotné měny v průběhu období příštího víceletého finančního rámce. </w:t>
            </w:r>
            <w:r>
              <w:rPr>
                <w:rFonts w:ascii="Times New Roman" w:hAnsi="Times New Roman"/>
                <w:noProof/>
                <w:sz w:val="20"/>
              </w:rPr>
              <w:t>Předpokládané příděly pro konvergenční nástroj budou převedeny na nástroj pro provádění reforem, pokud způsobilý členský stát nepřijal do konce roku 2023 nezbytná opatření, aby požádal o podporu z konvergenčního nástroje.</w:t>
            </w:r>
            <w:r>
              <w:rPr>
                <w:rFonts w:ascii="Times New Roman" w:eastAsiaTheme="minorEastAsia" w:hAnsi="Times New Roman"/>
                <w:noProof/>
                <w:color w:val="000000"/>
                <w:sz w:val="20"/>
              </w:rPr>
              <w:t xml:space="preserve"> Účast na všech třech prvcích programu na podporu reforem bude dobrovolná a členské státy budou mít i nadále plnou odpovědnost za prováděné reformy. </w:t>
            </w:r>
          </w:p>
          <w:p>
            <w:pPr>
              <w:spacing w:before="120" w:after="0" w:line="240" w:lineRule="auto"/>
              <w:ind w:left="306" w:right="363"/>
              <w:jc w:val="both"/>
              <w:rPr>
                <w:rFonts w:ascii="Times New Roman" w:eastAsia="Times New Roman" w:hAnsi="Times New Roman" w:cs="Times New Roman"/>
                <w:noProof/>
                <w:sz w:val="20"/>
                <w:szCs w:val="20"/>
              </w:rPr>
            </w:pPr>
            <w:r>
              <w:rPr>
                <w:rFonts w:ascii="Times New Roman" w:hAnsi="Times New Roman"/>
                <w:noProof/>
                <w:color w:val="000000"/>
                <w:sz w:val="20"/>
              </w:rPr>
              <w:t xml:space="preserve">Nová </w:t>
            </w:r>
            <w:r>
              <w:rPr>
                <w:rFonts w:ascii="Times New Roman" w:hAnsi="Times New Roman"/>
                <w:b/>
                <w:noProof/>
                <w:color w:val="000000"/>
                <w:sz w:val="20"/>
              </w:rPr>
              <w:t>evropská funkce investiční stabilizace</w:t>
            </w:r>
            <w:r>
              <w:rPr>
                <w:rFonts w:ascii="Times New Roman" w:hAnsi="Times New Roman"/>
                <w:noProof/>
                <w:color w:val="000000"/>
                <w:sz w:val="20"/>
              </w:rPr>
              <w:t xml:space="preserve"> bude doplňovat stávající nástroje na vnitrostátní </w:t>
            </w:r>
            <w:r>
              <w:rPr>
                <w:rFonts w:ascii="Times New Roman" w:hAnsi="Times New Roman"/>
                <w:noProof/>
                <w:color w:val="000000"/>
                <w:sz w:val="20"/>
              </w:rPr>
              <w:lastRenderedPageBreak/>
              <w:t>a evropské úrovni s cílem absorbovat rozsáhlé asymetrické makroekonomické otřesy v eurozóně. Jak ukázala nedávná krize, vnitrostátní automatické stabilizátory samy o sobě nemusí být dostačující ke zvládnutí rozsáhlých asymetrických otřesů a škrtů ve výdajích na investice, k nimž pak často v jejich důsledku dochází. Kromě stávajících mechanismů se navrhuje, aby rozpočet EU poskytoval záruky za půjčky „back-to-back“ až do výše 30 miliard EUR. Tyto půjčky budou k dispozici pro členské státy, které splní přísná kritéria způsobilosti týkající se zdravé fiskální a hospodářské politiky. Evropská funkce investiční stabilizace bude rovněž poskytovat subvenci úrokových sazeb, aby se zajistily finanční prostředky, které vnitrostátní rozpočty potřebují pro udržení úrovně investic. Tato subvence bude financována z příspěvků členských států eurozóny rovnajících se podílu měnového příjmu (ražebného). Evropská funkce investiční stabilizace by mohla být postupně doplňována o další zdroje financování mimo rozpočet EU, jako je pojistný mechanismus financovaný z dobrovolných příspěvků členských států, a svou roli by mohl sehrát Evropský mechanismus stability a budoucí Evropský měnový fond. Evropská funkce investiční stabilizace bude otevřena členským státům mimo eurozónu, pokud budou přispívat k jejímu financování podle klíče Evropské centrální banky pro upisování základního kapitálu.</w:t>
            </w:r>
            <w:r>
              <w:rPr>
                <w:rFonts w:ascii="Times New Roman" w:hAnsi="Times New Roman"/>
                <w:noProof/>
                <w:sz w:val="20"/>
              </w:rPr>
              <w:t xml:space="preserve"> </w:t>
            </w:r>
          </w:p>
          <w:p>
            <w:pPr>
              <w:spacing w:before="360" w:after="0" w:line="240" w:lineRule="auto"/>
              <w:jc w:val="center"/>
              <w:rPr>
                <w:rFonts w:ascii="Times New Roman" w:hAnsi="Times New Roman"/>
                <w:b/>
                <w:noProof/>
                <w:sz w:val="24"/>
              </w:rPr>
            </w:pPr>
            <w:r>
              <w:rPr>
                <w:rFonts w:ascii="Times New Roman" w:hAnsi="Times New Roman"/>
                <w:b/>
                <w:noProof/>
                <w:sz w:val="24"/>
              </w:rPr>
              <w:t>Nové rozpočtové nástroje pro stabilní eurozónu v rámci Unie</w:t>
            </w:r>
          </w:p>
          <w:p>
            <w:pPr>
              <w:spacing w:before="360" w:after="0"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lang w:val="en-US" w:eastAsia="en-US" w:bidi="ar-SA"/>
              </w:rPr>
              <w:drawing>
                <wp:inline distT="0" distB="0" distL="0" distR="0">
                  <wp:extent cx="5048250" cy="281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0" cy="2819400"/>
                          </a:xfrm>
                          <a:prstGeom prst="rect">
                            <a:avLst/>
                          </a:prstGeom>
                          <a:noFill/>
                          <a:ln>
                            <a:noFill/>
                          </a:ln>
                        </pic:spPr>
                      </pic:pic>
                    </a:graphicData>
                  </a:graphic>
                </wp:inline>
              </w:drawing>
            </w:r>
          </w:p>
          <w:p>
            <w:pPr>
              <w:spacing w:before="120" w:line="240" w:lineRule="auto"/>
              <w:ind w:left="306" w:right="301"/>
              <w:jc w:val="both"/>
              <w:rPr>
                <w:rFonts w:ascii="Times New Roman" w:hAnsi="Times New Roman" w:cs="Times New Roman"/>
                <w:noProof/>
                <w:color w:val="000000"/>
                <w:sz w:val="20"/>
                <w:szCs w:val="20"/>
              </w:rPr>
            </w:pPr>
            <w:r>
              <w:rPr>
                <w:rFonts w:ascii="Times New Roman" w:hAnsi="Times New Roman"/>
                <w:i/>
                <w:noProof/>
              </w:rPr>
              <w:t>Zdroj: Evropská komise. Aktualizace COM(2017) 822.</w:t>
            </w:r>
          </w:p>
        </w:tc>
      </w:tr>
    </w:tbl>
    <w:p>
      <w:pPr>
        <w:rPr>
          <w:noProof/>
        </w:rPr>
      </w:pP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Rozpočet EU má rovněž významnou úlohu při plnění slibů, které učinili vedoucí představitelé na sociálním summitu v Göteborgu v listopadu 2017. Zavázali se posílit sociální rozměr Unie, mimo jiné prostřednictvím plného provedení </w:t>
      </w:r>
      <w:r>
        <w:rPr>
          <w:rFonts w:ascii="Times New Roman" w:hAnsi="Times New Roman"/>
          <w:b/>
          <w:noProof/>
          <w:sz w:val="24"/>
        </w:rPr>
        <w:t>evropského pilíře sociálních práv</w:t>
      </w:r>
      <w:r>
        <w:rPr>
          <w:rFonts w:ascii="Times New Roman" w:hAnsi="Times New Roman"/>
          <w:noProof/>
          <w:sz w:val="24"/>
        </w:rPr>
        <w:t xml:space="preserve">. V rámci politiky soudržnosti bude posílený a restrukturalizovaný </w:t>
      </w:r>
      <w:r>
        <w:rPr>
          <w:rFonts w:ascii="Times New Roman" w:hAnsi="Times New Roman"/>
          <w:b/>
          <w:noProof/>
          <w:sz w:val="24"/>
        </w:rPr>
        <w:t>Evropský sociální fond</w:t>
      </w:r>
      <w:r>
        <w:rPr>
          <w:rFonts w:ascii="Times New Roman" w:hAnsi="Times New Roman"/>
          <w:noProof/>
          <w:sz w:val="24"/>
        </w:rPr>
        <w:t xml:space="preserve"> během daného období disponovat částkou ve výši přibližně 100 miliard EUR, což představuje asi 27% podíl výdajů na soudržnost. Bude poskytovat cílenou podporu pro zaměstnanost mládeže, zvyšování kvalifikace a rekvalifikaci pracovníků, sociální začleňování a zmírňování chudoby. Aby se maximalizoval dopad financování v této oblasti, navrhuje Komise sloučit zdroje Evropského sociálního fondu, Iniciativy na podporu zaměstnanosti mladých lidí, Fondu evropské pomoci nejchudším osobám, programu pro zaměstnanost a sociální inovace a programu v oblasti zdraví do jednoho komplexního nástroje.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Komise navrhuje klást v příštím finančním rámci </w:t>
      </w:r>
      <w:r>
        <w:rPr>
          <w:rFonts w:ascii="Times New Roman" w:hAnsi="Times New Roman"/>
          <w:b/>
          <w:noProof/>
          <w:sz w:val="24"/>
        </w:rPr>
        <w:t>větší důraz na mládež</w:t>
      </w:r>
      <w:r>
        <w:rPr>
          <w:rFonts w:ascii="Times New Roman" w:hAnsi="Times New Roman"/>
          <w:noProof/>
          <w:sz w:val="24"/>
        </w:rPr>
        <w:t xml:space="preserve">. Tohoto cíle bude dosaženo tím, že se </w:t>
      </w:r>
      <w:r>
        <w:rPr>
          <w:rFonts w:ascii="Times New Roman" w:hAnsi="Times New Roman"/>
          <w:b/>
          <w:noProof/>
          <w:sz w:val="24"/>
        </w:rPr>
        <w:t>více než zdvojnásobí objem programu Erasmus+</w:t>
      </w:r>
      <w:r>
        <w:rPr>
          <w:rFonts w:ascii="Times New Roman" w:hAnsi="Times New Roman"/>
          <w:noProof/>
          <w:sz w:val="24"/>
        </w:rPr>
        <w:t xml:space="preserve"> a Evropského sboru solidarity. Program Erasmus+, který je jedním z nejviditelnějších úspěchů Unie, bude i nadále vytvářet příležitosti pro vzdělávání a mobilitu mladých lidí. Důraz bude kladen </w:t>
      </w:r>
      <w:r>
        <w:rPr>
          <w:rFonts w:ascii="Times New Roman" w:hAnsi="Times New Roman"/>
          <w:noProof/>
          <w:sz w:val="24"/>
        </w:rPr>
        <w:lastRenderedPageBreak/>
        <w:t xml:space="preserve">na začleňování a oslovení většího počtu mladých lidí ze znevýhodněných poměrů. Tím umožní většímu počtu mladých lidí přestěhovat se do jiné země, aby se tam učili nebo pracovali. Posílený program Erasmus+ dosáhne během daného období objemu 30 miliard EUR a bude rovněž zahrnovat částku ve výši 700 milionů EUR na jízdenky Interrail pro mladé lidi. Komise rovněž navrhuje vytvořit jednotný </w:t>
      </w:r>
      <w:r>
        <w:rPr>
          <w:rFonts w:ascii="Times New Roman" w:hAnsi="Times New Roman"/>
          <w:b/>
          <w:noProof/>
          <w:sz w:val="24"/>
        </w:rPr>
        <w:t>Evropský sbor solidarity</w:t>
      </w:r>
      <w:r>
        <w:rPr>
          <w:rFonts w:ascii="Times New Roman" w:hAnsi="Times New Roman"/>
          <w:noProof/>
          <w:sz w:val="24"/>
        </w:rPr>
        <w:t xml:space="preserve">, který by zahrnoval již existující program Humanitární dobrovolníci EU. Evropští občané tak získají jedinečnou příležitost zapojit se do humanitárních činností pro lidi v nouzi v Evropě i mimo ni.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Komise navrhuje nový </w:t>
      </w:r>
      <w:r>
        <w:rPr>
          <w:rFonts w:ascii="Times New Roman" w:hAnsi="Times New Roman"/>
          <w:b/>
          <w:noProof/>
          <w:sz w:val="24"/>
        </w:rPr>
        <w:t>Fond pro spravedlnost, práva a hodnoty</w:t>
      </w:r>
      <w:r>
        <w:rPr>
          <w:rFonts w:ascii="Times New Roman" w:hAnsi="Times New Roman"/>
          <w:noProof/>
          <w:sz w:val="24"/>
        </w:rPr>
        <w:t xml:space="preserve">, který bude zahrnovat programy </w:t>
      </w:r>
      <w:r>
        <w:rPr>
          <w:rFonts w:ascii="Times New Roman" w:hAnsi="Times New Roman"/>
          <w:b/>
          <w:noProof/>
          <w:sz w:val="24"/>
        </w:rPr>
        <w:t>Práva a hodnoty</w:t>
      </w:r>
      <w:r>
        <w:rPr>
          <w:rFonts w:ascii="Times New Roman" w:hAnsi="Times New Roman"/>
          <w:noProof/>
          <w:sz w:val="24"/>
        </w:rPr>
        <w:t xml:space="preserve"> a </w:t>
      </w:r>
      <w:r>
        <w:rPr>
          <w:rFonts w:ascii="Times New Roman" w:hAnsi="Times New Roman"/>
          <w:b/>
          <w:noProof/>
          <w:sz w:val="24"/>
        </w:rPr>
        <w:t>Spravedlnost</w:t>
      </w:r>
      <w:r>
        <w:rPr>
          <w:rFonts w:ascii="Times New Roman" w:hAnsi="Times New Roman"/>
          <w:noProof/>
          <w:sz w:val="24"/>
        </w:rPr>
        <w:t>. V době, kdy evropská společnost čelí extremismu, radikalismu a rozdělení, je více než kdy jindy důležité propagovat, posilovat a hájit spravedlnost, práva a hodnoty EU, jež mají zásadní a přímý dopad na politický, společenský, kulturní a ekonomický život v Evropě: úcta k lidské důstojnosti, svoboda, demokracie, rovnost, právní stát a dodržování lidských práv. Vytváření příležitostí pro zapojení a demokratickou účast v politické a občanské společnosti jsou důležité úkoly pro budoucí rozpočet EU. Jako součást nového fondu bude program Spravedlnost i nadále podporovat rozvoj integrovaného evropského prostoru práva a přeshraniční spolupráce.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Kultura je a musí zůstat ústředním prvkem evropského projektu. Naše kulturní a jazyková rozmanitost a kulturní dědictví jsou charakteristickými znaky našeho kontinentu a naší evropské identity. Prostřednictvím programu </w:t>
      </w:r>
      <w:r>
        <w:rPr>
          <w:rFonts w:ascii="Times New Roman" w:hAnsi="Times New Roman"/>
          <w:b/>
          <w:noProof/>
          <w:sz w:val="24"/>
        </w:rPr>
        <w:t>Kreativní Evropa</w:t>
      </w:r>
      <w:r>
        <w:rPr>
          <w:rFonts w:ascii="Times New Roman" w:hAnsi="Times New Roman"/>
          <w:noProof/>
          <w:sz w:val="24"/>
        </w:rPr>
        <w:t xml:space="preserve"> chce Komise v příštím rozpočtu klást silný důraz na podporu kultury a audiovizuálního odvětví, mimo jiné prostřednictvím silné složky MEDIA, na kterou bude vyčleněno více finančních prostředků na podporu evropského tvůrčího a audiovizuálního odvětví.</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Nástroje EU pro řešení krizí prokázaly v posledních letech svůj význam. Mimo rozpočet EU navrhuje Komise zachovat a posílit </w:t>
      </w:r>
      <w:r>
        <w:rPr>
          <w:rFonts w:ascii="Times New Roman" w:hAnsi="Times New Roman"/>
          <w:b/>
          <w:noProof/>
          <w:sz w:val="24"/>
        </w:rPr>
        <w:t>Fond solidarity Evropské unie</w:t>
      </w:r>
      <w:r>
        <w:rPr>
          <w:rFonts w:ascii="Times New Roman" w:hAnsi="Times New Roman"/>
          <w:noProof/>
          <w:sz w:val="24"/>
        </w:rPr>
        <w:t>, jenž podporuje členské státy při obnově po vážných přírodních katastrofách, a </w:t>
      </w:r>
      <w:r>
        <w:rPr>
          <w:rFonts w:ascii="Times New Roman" w:hAnsi="Times New Roman"/>
          <w:b/>
          <w:noProof/>
          <w:sz w:val="24"/>
        </w:rPr>
        <w:t>Evropský fond pro přizpůsobení se globalizaci</w:t>
      </w:r>
      <w:r>
        <w:rPr>
          <w:rFonts w:ascii="Times New Roman" w:hAnsi="Times New Roman"/>
          <w:noProof/>
          <w:sz w:val="24"/>
        </w:rPr>
        <w:t xml:space="preserve">, který poskytuje jednorázovou podporu pracovníkům, kteří přišli o zaměstnání v důsledku hromadného neočekávaného propouštění způsobeného nepříznivými účinky na vývoj světového obchodu a narušením hospodářství. </w:t>
      </w:r>
      <w:bookmarkStart w:id="2" w:name="_Toc508126223"/>
      <w:bookmarkStart w:id="3" w:name="_Toc508126002"/>
      <w:bookmarkStart w:id="4" w:name="_Toc508119735"/>
      <w:bookmarkStart w:id="5" w:name="_Toc508104522"/>
      <w:bookmarkStart w:id="6" w:name="_Toc508095973"/>
    </w:p>
    <w:p>
      <w:pPr>
        <w:spacing w:before="120" w:after="120" w:line="240" w:lineRule="auto"/>
        <w:jc w:val="both"/>
        <w:rPr>
          <w:rFonts w:ascii="Times New Roman" w:eastAsia="Calibri" w:hAnsi="Times New Roman" w:cs="Times New Roman"/>
          <w:noProof/>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C2D341"/>
            </w:tcBorders>
            <w:shd w:val="clear" w:color="auto" w:fill="C2D341"/>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C2D341"/>
            <w:vAlign w:val="center"/>
          </w:tcPr>
          <w:p>
            <w:pPr>
              <w:rPr>
                <w:noProof/>
              </w:rPr>
            </w:pPr>
            <w:r>
              <w:rPr>
                <w:rFonts w:ascii="Times New Roman" w:hAnsi="Times New Roman"/>
                <w:b/>
                <w:noProof/>
                <w:color w:val="FFFFFF" w:themeColor="background1"/>
                <w:sz w:val="28"/>
              </w:rPr>
              <w:t>III. PŘÍRODNÍ ZDROJE A ŽIVOTNÍ PROSTŘEDÍ</w:t>
            </w:r>
            <w:r>
              <w:rPr>
                <w:noProof/>
                <w:sz w:val="28"/>
              </w:rPr>
              <w:t xml:space="preserve"> </w:t>
            </w:r>
          </w:p>
        </w:tc>
      </w:tr>
      <w:tr>
        <w:tc>
          <w:tcPr>
            <w:tcW w:w="9072" w:type="dxa"/>
            <w:gridSpan w:val="2"/>
            <w:tcBorders>
              <w:left w:val="single" w:sz="24" w:space="0" w:color="C2D341"/>
            </w:tcBorders>
          </w:tcPr>
          <w:p>
            <w:pPr>
              <w:spacing w:before="120" w:after="120"/>
              <w:jc w:val="both"/>
              <w:rPr>
                <w:rFonts w:ascii="Times New Roman" w:hAnsi="Times New Roman"/>
                <w:noProof/>
                <w:sz w:val="24"/>
                <w:szCs w:val="24"/>
              </w:rPr>
            </w:pPr>
            <w:r>
              <w:rPr>
                <w:rFonts w:ascii="Times New Roman" w:hAnsi="Times New Roman"/>
                <w:noProof/>
                <w:sz w:val="24"/>
              </w:rPr>
              <w:t>Investice do těchto oblastí:</w:t>
            </w:r>
          </w:p>
          <w:p>
            <w:pPr>
              <w:pStyle w:val="ListParagraph"/>
              <w:numPr>
                <w:ilvl w:val="0"/>
                <w:numId w:val="90"/>
              </w:numPr>
              <w:spacing w:after="120"/>
              <w:jc w:val="both"/>
              <w:rPr>
                <w:rFonts w:ascii="Times New Roman" w:hAnsi="Times New Roman"/>
                <w:noProof/>
                <w:sz w:val="24"/>
                <w:szCs w:val="24"/>
              </w:rPr>
            </w:pPr>
            <w:r>
              <w:rPr>
                <w:rFonts w:ascii="Times New Roman" w:hAnsi="Times New Roman"/>
                <w:noProof/>
                <w:sz w:val="24"/>
              </w:rPr>
              <w:t>Udržitelné odvětví zemědělství a námořní odvětví a dodávky bezpečných a vysoce kvalitních potravin</w:t>
            </w:r>
          </w:p>
          <w:p>
            <w:pPr>
              <w:pStyle w:val="ListParagraph"/>
              <w:numPr>
                <w:ilvl w:val="0"/>
                <w:numId w:val="90"/>
              </w:numPr>
              <w:spacing w:after="120"/>
              <w:jc w:val="both"/>
              <w:rPr>
                <w:rFonts w:ascii="Times New Roman" w:hAnsi="Times New Roman"/>
                <w:noProof/>
                <w:sz w:val="24"/>
                <w:szCs w:val="24"/>
              </w:rPr>
            </w:pPr>
            <w:r>
              <w:rPr>
                <w:rFonts w:ascii="Times New Roman" w:hAnsi="Times New Roman"/>
                <w:noProof/>
                <w:sz w:val="24"/>
              </w:rPr>
              <w:t>Opatření v oblasti klimatu a ochrana životního prostředí</w:t>
            </w:r>
          </w:p>
        </w:tc>
      </w:tr>
      <w:tr>
        <w:tc>
          <w:tcPr>
            <w:tcW w:w="9072" w:type="dxa"/>
            <w:gridSpan w:val="2"/>
            <w:tcBorders>
              <w:left w:val="single" w:sz="24" w:space="0" w:color="C2D341"/>
            </w:tcBorders>
          </w:tcPr>
          <w:p>
            <w:pPr>
              <w:jc w:val="both"/>
              <w:rPr>
                <w:rFonts w:ascii="Times New Roman" w:hAnsi="Times New Roman"/>
                <w:noProof/>
                <w:sz w:val="12"/>
                <w:szCs w:val="12"/>
              </w:rPr>
            </w:pPr>
          </w:p>
        </w:tc>
      </w:tr>
    </w:tbl>
    <w:bookmarkEnd w:id="2"/>
    <w:bookmarkEnd w:id="3"/>
    <w:bookmarkEnd w:id="4"/>
    <w:bookmarkEnd w:id="5"/>
    <w:bookmarkEnd w:id="6"/>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Udržitelnost je pojítkem mezi činnostmi Unie v mnoha různých oblastech. Je nutností i volbou. Díky modernizaci zemědělské a námořní politiky, cílenému financování pro opatření v oblasti klimatu a ochrany životního prostředí, začleňování problematiky klimatu v rámci celého rozpočtu a lepší integraci cílů ochrany životního prostředí přispívá rozpočet EU k udržitelnosti významným způsobem.</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Komise navrhuje reformovat a modernizovat </w:t>
      </w:r>
      <w:r>
        <w:rPr>
          <w:rFonts w:ascii="Times New Roman" w:hAnsi="Times New Roman"/>
          <w:b/>
          <w:noProof/>
          <w:sz w:val="24"/>
        </w:rPr>
        <w:t>společnou zemědělskou politiku</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Díky tomu bude možné zachovat plně integrovaný jednotný trh pro zemědělské zboží v EU. Zajistí se tím rovněž přístup k bezpečným, vysoce kvalitním, cenově dostupným, výživným a rozmanitým potravinám. Reformovaná politika bude klást větší důraz na životní prostředí a klima. Bude </w:t>
      </w:r>
      <w:r>
        <w:rPr>
          <w:rFonts w:ascii="Times New Roman" w:hAnsi="Times New Roman"/>
          <w:noProof/>
          <w:sz w:val="24"/>
        </w:rPr>
        <w:lastRenderedPageBreak/>
        <w:t xml:space="preserve">podporovat přechod k plně udržitelnému odvětví zemědělství a vytvoření životaschopných venkovských oblastí.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Reformovaná politika s rozpočtem 365 miliard EUR</w:t>
      </w:r>
      <w:r>
        <w:rPr>
          <w:rStyle w:val="FootnoteReference"/>
          <w:rFonts w:ascii="Times New Roman" w:hAnsi="Times New Roman"/>
          <w:noProof/>
          <w:sz w:val="24"/>
        </w:rPr>
        <w:footnoteReference w:id="16"/>
      </w:r>
      <w:r>
        <w:rPr>
          <w:rFonts w:ascii="Times New Roman" w:hAnsi="Times New Roman"/>
          <w:noProof/>
          <w:sz w:val="24"/>
        </w:rPr>
        <w:t xml:space="preserve"> bude i nadále spočívat na dvou pilířích: přímé platby zemědělcům a financování rozvoje venkova. V případě financování rozvoje venkova navrhuje Komise zvýšit míru spolufinancování členských států. Řízení bude sdíleno mezi EU a členskými státy. Komise navrhuje zavést </w:t>
      </w:r>
      <w:r>
        <w:rPr>
          <w:rFonts w:ascii="Times New Roman" w:hAnsi="Times New Roman"/>
          <w:b/>
          <w:noProof/>
          <w:sz w:val="24"/>
        </w:rPr>
        <w:t>nový model provádění</w:t>
      </w:r>
      <w:r>
        <w:rPr>
          <w:rFonts w:ascii="Times New Roman" w:hAnsi="Times New Roman"/>
          <w:noProof/>
          <w:sz w:val="24"/>
        </w:rPr>
        <w:t xml:space="preserve">, tj. přechod od současné politiky založené na dodržování předpisů k politice zaměřené na plnění společných cílů stanovených na úrovni EU, která však bude na úrovni jednotlivých států prováděna pružněji.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Přímé platby zemědělcům zůstanou důležitou součástí této politiky, ale budou zjednodušeny a lépe zacíleny. Bude propagováno </w:t>
      </w:r>
      <w:r>
        <w:rPr>
          <w:rFonts w:ascii="Times New Roman" w:hAnsi="Times New Roman"/>
          <w:b/>
          <w:noProof/>
          <w:sz w:val="24"/>
        </w:rPr>
        <w:t>vyváženější přidělování</w:t>
      </w:r>
      <w:r>
        <w:rPr>
          <w:rFonts w:ascii="Times New Roman" w:hAnsi="Times New Roman"/>
          <w:noProof/>
          <w:sz w:val="24"/>
        </w:rPr>
        <w:t xml:space="preserve"> a na úrovni zemědělských podniků bude zavedena povinná horní hranice pro přijaté částky nebo postupné snižování plateb. To bude znamenat, že podpora se rozloží mezi střední a malé zemědělské podniky a případně bude určena na rozvoj venkova. Pokud jde o výši přímých plateb na hektar v jednotlivých členských státech, bude se pokračovat v jejím </w:t>
      </w:r>
      <w:r>
        <w:rPr>
          <w:rFonts w:ascii="Times New Roman" w:hAnsi="Times New Roman"/>
          <w:b/>
          <w:noProof/>
          <w:sz w:val="24"/>
        </w:rPr>
        <w:t>sbližování</w:t>
      </w:r>
      <w:r>
        <w:rPr>
          <w:rFonts w:ascii="Times New Roman" w:hAnsi="Times New Roman"/>
          <w:noProof/>
          <w:sz w:val="24"/>
        </w:rPr>
        <w:t xml:space="preserve"> směrem k průměru EU.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Nová politika bude vyžadovat </w:t>
      </w:r>
      <w:r>
        <w:rPr>
          <w:rFonts w:ascii="Times New Roman" w:hAnsi="Times New Roman"/>
          <w:b/>
          <w:noProof/>
          <w:sz w:val="24"/>
        </w:rPr>
        <w:t>vyšší úroveň ambicí v oblasti životního prostředí a klimatu</w:t>
      </w:r>
      <w:r>
        <w:rPr>
          <w:rFonts w:ascii="Times New Roman" w:hAnsi="Times New Roman"/>
          <w:noProof/>
          <w:sz w:val="24"/>
        </w:rPr>
        <w:t xml:space="preserve">, a to posílením podmíněnosti pro přímé platby v souladu s politikami v oblasti životního prostředí, vyčleněním značné části finančních prostředků určených na rozvoj venkova na opatření, která jsou prospěšná pro klima a životní prostředí, a zavedením dobrovolných ekologizačních režimů v rozpočtu pro přímé platby, a sice pomocí strategického rámce, který bude založen na výsledcích.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S cílem řešit krize plynoucí z nepředvídatelného vývoje na mezinárodních trzích nebo z konkrétního otřesu pro odvětví zemědělství v důsledku opatření přijatých třetími zeměmi bude zřízena </w:t>
      </w:r>
      <w:r>
        <w:rPr>
          <w:rFonts w:ascii="Times New Roman" w:hAnsi="Times New Roman"/>
          <w:b/>
          <w:noProof/>
          <w:sz w:val="24"/>
        </w:rPr>
        <w:t>nová krizová rezerva</w:t>
      </w:r>
      <w:r>
        <w:rPr>
          <w:rFonts w:ascii="Times New Roman" w:hAnsi="Times New Roman"/>
          <w:noProof/>
          <w:sz w:val="24"/>
        </w:rPr>
        <w:t>.</w:t>
      </w:r>
      <w:r>
        <w:rPr>
          <w:rFonts w:ascii="Times New Roman" w:hAnsi="Times New Roman"/>
          <w:i/>
          <w:noProof/>
          <w:sz w:val="24"/>
        </w:rPr>
        <w:t xml:space="preserv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Prostřednictvím </w:t>
      </w:r>
      <w:r>
        <w:rPr>
          <w:rFonts w:ascii="Times New Roman" w:hAnsi="Times New Roman"/>
          <w:b/>
          <w:noProof/>
          <w:sz w:val="24"/>
        </w:rPr>
        <w:t>Evropského námořního a rybářského fondu</w:t>
      </w:r>
      <w:r>
        <w:rPr>
          <w:rFonts w:ascii="Times New Roman" w:hAnsi="Times New Roman"/>
          <w:noProof/>
          <w:sz w:val="24"/>
        </w:rPr>
        <w:t xml:space="preserve"> bude rozpočet EU i nadále podporovat udržitelné </w:t>
      </w:r>
      <w:r>
        <w:rPr>
          <w:rFonts w:ascii="Times New Roman" w:hAnsi="Times New Roman"/>
          <w:b/>
          <w:noProof/>
          <w:sz w:val="24"/>
        </w:rPr>
        <w:t>odvětví rybolovu EU</w:t>
      </w:r>
      <w:r>
        <w:rPr>
          <w:rFonts w:ascii="Times New Roman" w:hAnsi="Times New Roman"/>
          <w:noProof/>
          <w:sz w:val="24"/>
        </w:rPr>
        <w:t xml:space="preserve"> a pobřežní komunity, které jsou na něm závislé. Podpora </w:t>
      </w:r>
      <w:r>
        <w:rPr>
          <w:rFonts w:ascii="Times New Roman" w:hAnsi="Times New Roman"/>
          <w:b/>
          <w:noProof/>
          <w:sz w:val="24"/>
        </w:rPr>
        <w:t>modré ekonomiky</w:t>
      </w:r>
      <w:r>
        <w:rPr>
          <w:rFonts w:ascii="Times New Roman" w:hAnsi="Times New Roman"/>
          <w:noProof/>
          <w:sz w:val="24"/>
        </w:rPr>
        <w:t xml:space="preserve"> v odvětví rybolovu a akvakultury, cestovního ruchu, čisté energie z oceánů nebo modré biotechnologie zajišťuje skutečnou evropskou přidanou hodnotu tím, že motivuje vlády, průmysl a zainteresované strany k tomu, aby vypracovaly společné strategie na podporu růstu při současném zachování mořského prostředí.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Komise navrhuje nadále provádět a posílit dobře zavedený program pro opatření v oblasti životního prostředí a klimatu s názvem </w:t>
      </w:r>
      <w:r>
        <w:rPr>
          <w:rFonts w:ascii="Times New Roman" w:hAnsi="Times New Roman"/>
          <w:b/>
          <w:noProof/>
          <w:sz w:val="24"/>
        </w:rPr>
        <w:t>LIFE</w:t>
      </w:r>
      <w:r>
        <w:rPr>
          <w:rFonts w:ascii="Times New Roman" w:hAnsi="Times New Roman"/>
          <w:noProof/>
          <w:sz w:val="24"/>
        </w:rPr>
        <w:t xml:space="preserve">, který rovněž podpoří opatření na podporu energetické účinnosti a čisté energie. Jako doplněk k cílenému úsilí v oblasti ochrany přírody Komise rovněž posiluje součinnosti mezi politikou soudržnosti a společnou zemědělskou politikou, aby financovala investice do přírody a biologické rozmanitosti.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V širším měřítku a v souladu s Pařížskou dohodou a závazkem ohledně cílů udržitelného rozvoje Organizace spojených národů navrhuje Komise, aby byl stanoven ambicióznější cíl pro </w:t>
      </w:r>
      <w:r>
        <w:rPr>
          <w:rFonts w:ascii="Times New Roman" w:hAnsi="Times New Roman"/>
          <w:b/>
          <w:noProof/>
          <w:sz w:val="24"/>
        </w:rPr>
        <w:t>začleňování oblasti klimatu</w:t>
      </w:r>
      <w:r>
        <w:rPr>
          <w:rFonts w:ascii="Times New Roman" w:hAnsi="Times New Roman"/>
          <w:noProof/>
          <w:sz w:val="24"/>
        </w:rPr>
        <w:t xml:space="preserve"> do všech programů EU, přičemž má být dosaženo toho, aby 25 % výdajů EU přispívalo k cílům v oblasti klimatu. </w:t>
      </w:r>
    </w:p>
    <w:p>
      <w:pPr>
        <w:rPr>
          <w:rFonts w:ascii="Times New Roman" w:eastAsia="Times New Roman" w:hAnsi="Times New Roman" w:cs="Times New Roman"/>
          <w:noProof/>
          <w:sz w:val="24"/>
          <w:szCs w:val="24"/>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8F00B1"/>
            </w:tcBorders>
            <w:shd w:val="clear" w:color="auto" w:fill="8F00B1"/>
            <w:vAlign w:val="center"/>
          </w:tcPr>
          <w:p>
            <w:pPr>
              <w:rPr>
                <w:noProof/>
              </w:rPr>
            </w:pPr>
            <w:bookmarkStart w:id="7" w:name="_Toc508126224"/>
            <w:bookmarkStart w:id="8" w:name="_Toc508126003"/>
            <w:bookmarkStart w:id="9" w:name="_Toc508119736"/>
            <w:bookmarkStart w:id="10" w:name="_Toc508104523"/>
            <w:bookmarkStart w:id="11" w:name="_Toc508095974"/>
            <w:r>
              <w:rPr>
                <w:rFonts w:ascii="Times New Roman" w:hAnsi="Times New Roman"/>
                <w:b/>
                <w:noProof/>
                <w:color w:val="FFFFFF"/>
                <w:spacing w:val="4"/>
                <w:sz w:val="24"/>
                <w:szCs w:val="24"/>
                <w:lang w:val="en-US" w:eastAsia="en-US" w:bidi="ar-SA"/>
              </w:rPr>
              <w:drawing>
                <wp:inline distT="0" distB="0" distL="0" distR="0">
                  <wp:extent cx="468000" cy="468000"/>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8F00B1"/>
            <w:vAlign w:val="center"/>
          </w:tcPr>
          <w:p>
            <w:pPr>
              <w:rPr>
                <w:noProof/>
              </w:rPr>
            </w:pPr>
            <w:r>
              <w:rPr>
                <w:rFonts w:ascii="Times New Roman" w:hAnsi="Times New Roman"/>
                <w:b/>
                <w:noProof/>
                <w:color w:val="FFFFFF" w:themeColor="background1"/>
                <w:sz w:val="28"/>
              </w:rPr>
              <w:t>IV. MIGRACE A SPRÁVA HRANIC</w:t>
            </w:r>
          </w:p>
        </w:tc>
      </w:tr>
      <w:tr>
        <w:tc>
          <w:tcPr>
            <w:tcW w:w="9072" w:type="dxa"/>
            <w:gridSpan w:val="2"/>
            <w:tcBorders>
              <w:left w:val="single" w:sz="24" w:space="0" w:color="8F00B1"/>
            </w:tcBorders>
          </w:tcPr>
          <w:p>
            <w:pPr>
              <w:spacing w:before="120" w:after="120"/>
              <w:jc w:val="both"/>
              <w:rPr>
                <w:rFonts w:ascii="Times New Roman" w:hAnsi="Times New Roman"/>
                <w:noProof/>
                <w:sz w:val="24"/>
                <w:szCs w:val="24"/>
              </w:rPr>
            </w:pPr>
            <w:r>
              <w:rPr>
                <w:rFonts w:ascii="Times New Roman" w:hAnsi="Times New Roman"/>
                <w:noProof/>
                <w:sz w:val="24"/>
              </w:rPr>
              <w:t>Investice do těchto oblastí:</w:t>
            </w:r>
          </w:p>
          <w:p>
            <w:pPr>
              <w:pStyle w:val="ListParagraph"/>
              <w:numPr>
                <w:ilvl w:val="0"/>
                <w:numId w:val="91"/>
              </w:numPr>
              <w:spacing w:after="120"/>
              <w:jc w:val="both"/>
              <w:rPr>
                <w:rFonts w:ascii="Times New Roman" w:hAnsi="Times New Roman"/>
                <w:noProof/>
                <w:sz w:val="24"/>
                <w:szCs w:val="24"/>
              </w:rPr>
            </w:pPr>
            <w:r>
              <w:rPr>
                <w:rFonts w:ascii="Times New Roman" w:hAnsi="Times New Roman"/>
                <w:noProof/>
                <w:sz w:val="24"/>
              </w:rPr>
              <w:t>Komplexní přístup k řízení migrace</w:t>
            </w:r>
          </w:p>
          <w:p>
            <w:pPr>
              <w:pStyle w:val="ListParagraph"/>
              <w:numPr>
                <w:ilvl w:val="0"/>
                <w:numId w:val="91"/>
              </w:numPr>
              <w:spacing w:after="120"/>
              <w:jc w:val="both"/>
              <w:rPr>
                <w:rFonts w:ascii="Times New Roman" w:hAnsi="Times New Roman"/>
                <w:i/>
                <w:noProof/>
                <w:sz w:val="24"/>
                <w:szCs w:val="24"/>
              </w:rPr>
            </w:pPr>
            <w:r>
              <w:rPr>
                <w:rFonts w:ascii="Times New Roman" w:hAnsi="Times New Roman"/>
                <w:noProof/>
                <w:sz w:val="24"/>
              </w:rPr>
              <w:t>Posílení správy vnějších hranic</w:t>
            </w:r>
          </w:p>
        </w:tc>
      </w:tr>
      <w:tr>
        <w:tc>
          <w:tcPr>
            <w:tcW w:w="9072" w:type="dxa"/>
            <w:gridSpan w:val="2"/>
            <w:tcBorders>
              <w:left w:val="single" w:sz="24" w:space="0" w:color="8F00B1"/>
            </w:tcBorders>
          </w:tcPr>
          <w:p>
            <w:pPr>
              <w:jc w:val="both"/>
              <w:rPr>
                <w:rFonts w:ascii="Times New Roman" w:hAnsi="Times New Roman"/>
                <w:noProof/>
                <w:sz w:val="12"/>
                <w:szCs w:val="12"/>
              </w:rPr>
            </w:pPr>
          </w:p>
        </w:tc>
      </w:tr>
    </w:tbl>
    <w:bookmarkEnd w:id="7"/>
    <w:bookmarkEnd w:id="8"/>
    <w:bookmarkEnd w:id="9"/>
    <w:bookmarkEnd w:id="10"/>
    <w:bookmarkEnd w:id="11"/>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 xml:space="preserve">Problémy s řízením toků uprchlíků a migrace potvrzují, že je zapotřebí opatření na evropské úrovni. Rozpočet EU hrál zásadní úlohu při financování společné reakce na různé aspekty migrační krize. Komise navrhuje zvýšit podporu na posílení našich vnějších hranic, zdokonalit azylový systém v Unii a posílit řízení a dlouhodobou integraci migrantů.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Účinná ochrana našich vnějších hranic</w:t>
      </w:r>
      <w:r>
        <w:rPr>
          <w:rFonts w:ascii="Times New Roman" w:hAnsi="Times New Roman"/>
          <w:noProof/>
          <w:sz w:val="24"/>
        </w:rPr>
        <w:t xml:space="preserve"> je nezbytným předpokladem pro zajištění bezpečného prostoru pro volný pohyb osob a zboží v Unii. K tomu patří řádné řízení toků osob a zboží a zajištění integrity celní unie. Nový </w:t>
      </w:r>
      <w:r>
        <w:rPr>
          <w:rFonts w:ascii="Times New Roman" w:hAnsi="Times New Roman"/>
          <w:b/>
          <w:noProof/>
          <w:sz w:val="24"/>
        </w:rPr>
        <w:t xml:space="preserve">Fond pro integrovanou správu hranic </w:t>
      </w:r>
      <w:r>
        <w:rPr>
          <w:rFonts w:ascii="Times New Roman" w:hAnsi="Times New Roman"/>
          <w:noProof/>
          <w:sz w:val="24"/>
        </w:rPr>
        <w:t>bude poskytovat nezbytnou a intenzivnější podporu členským státům ve sdílené odpovědnosti s cílem zajistit společné vnější hranice Unie. Fond se bude vztahovat na správu hranic a víza a na vybavení pro celní kontroly. Pomůže zajistit rovnocennost provádění celních kontrol na vnějších hranicích. Toho bude dosaženo řešením stávající nerovnováhy mezi členskými státy v důsledku rozdílů v zeměpisné poloze, kapacitě a zdrojích. Posílí se tak nejen celní kontroly, ale usnadní se i zákonný obchod, což přispěje k vytvoření bezpečné a účinné celní unie.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Ve stále více propojeném světě a s ohledem na dynamiku demografického vývoje a nestabilitu v sousedství Evropy zůstane migrace pro Unii i nadále dlouhodobou výzvou. Je zřejmé, že ji členské státy budou moci lépe řídit s finanční a technickou podporou EU. Rozpočet Unie bude mít proto zásadní význam pro podporu řízení žadatelů o azyl a migrantů, vytváření pátracích a záchranných kapacit k záchraně životů osob pokoušejících se dostat se do Evropy, pro řízení účinných návratů i pro jiné činnosti, které vyžadují koordinovanou reakci, jež překračuje možnosti jednotlivých členských států.</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Komise navrhuje posílit </w:t>
      </w:r>
      <w:r>
        <w:rPr>
          <w:rFonts w:ascii="Times New Roman" w:hAnsi="Times New Roman"/>
          <w:b/>
          <w:noProof/>
          <w:sz w:val="24"/>
        </w:rPr>
        <w:t>Azylový a migrační fond</w:t>
      </w:r>
      <w:r>
        <w:rPr>
          <w:rFonts w:ascii="Times New Roman" w:hAnsi="Times New Roman"/>
          <w:noProof/>
          <w:sz w:val="24"/>
        </w:rPr>
        <w:t xml:space="preserve"> na podporu práce vnitrostátních orgánů, které zajišťují přijímání žadatelů o azyl a migrantů v období bezprostředně po jejich příjezdu na území EU, a rozvíjet společnou azylovou a migrační politiku a zajistit účinné navracení. Politika soudržnosti bude podporovat dlouhodobou integraci po počáteční fázi přijímání. Nástroje v rámci vnější politiky budou řešit základní příčiny migrace a napomáhat spolupráci se třetími zeměmi v otázkách řízení migrace a bezpečnosti, a přispívat tak k provádění rámce pro migrační partnerství.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Toto úsilí je třeba doplnit o silnou a plně funkční </w:t>
      </w:r>
      <w:r>
        <w:rPr>
          <w:rFonts w:ascii="Times New Roman" w:hAnsi="Times New Roman"/>
          <w:b/>
          <w:noProof/>
          <w:sz w:val="24"/>
        </w:rPr>
        <w:t>Evropskou pohraniční a pobřežní stráž (FRONTEX)</w:t>
      </w:r>
      <w:r>
        <w:rPr>
          <w:rFonts w:ascii="Times New Roman" w:hAnsi="Times New Roman"/>
          <w:noProof/>
          <w:sz w:val="24"/>
        </w:rPr>
        <w:t>, která bude v centru plně integrovaného systému správy hranic EU. Komise navrhuje vytvořit do konce rozpočtového období stálý sbor čítající přibližně 10 000 příslušníků pohraniční stráže. Poskytována bude i finanční podpora a odborná příprava pro posílení složky vnitrostátní pohraniční stráže v členských státech. Tak bude rovněž možné posílit provozní kapacitu a stávající nástroje a vytvořit celounijní informační systémy pro hranice, řízení migrace a bezpečnost.</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Celkový rozpočet EU na správu vnějších hranic, migraci a toky uprchlíků bude významně posílen a dosáhne celkové výše téměř 33 miliard EUR, přičemž v období 2014–2020 se jednalo o 12,4 miliardy EUR. </w:t>
      </w: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Silný důraz na migraci a ochranu našich vnějších hranic</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 miliardách EUR, běžné ceny</w:t>
      </w:r>
    </w:p>
    <w:p>
      <w:pPr>
        <w:spacing w:before="360" w:after="120" w:line="240" w:lineRule="auto"/>
        <w:jc w:val="center"/>
        <w:rPr>
          <w:rFonts w:ascii="Times New Roman" w:eastAsia="Calibri" w:hAnsi="Times New Roman" w:cs="Times New Roman"/>
          <w:b/>
          <w:bCs/>
          <w:noProof/>
          <w:sz w:val="24"/>
          <w:szCs w:val="24"/>
        </w:rPr>
      </w:pPr>
    </w:p>
    <w:p>
      <w:pPr>
        <w:spacing w:after="120" w:line="240" w:lineRule="auto"/>
        <w:ind w:left="567"/>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6422621" cy="3225464"/>
                <wp:effectExtent l="0" t="0" r="0" b="0"/>
                <wp:docPr id="3218" name="Group 27"/>
                <wp:cNvGraphicFramePr/>
                <a:graphic xmlns:a="http://schemas.openxmlformats.org/drawingml/2006/main">
                  <a:graphicData uri="http://schemas.microsoft.com/office/word/2010/wordprocessingGroup">
                    <wpg:wgp>
                      <wpg:cNvGrpSpPr/>
                      <wpg:grpSpPr>
                        <a:xfrm>
                          <a:off x="0" y="0"/>
                          <a:ext cx="6422621" cy="3225464"/>
                          <a:chOff x="0" y="0"/>
                          <a:chExt cx="6422621" cy="3225464"/>
                        </a:xfrm>
                      </wpg:grpSpPr>
                      <wpg:grpSp>
                        <wpg:cNvPr id="3219" name="Group 3219"/>
                        <wpg:cNvGrpSpPr/>
                        <wpg:grpSpPr>
                          <a:xfrm>
                            <a:off x="0" y="0"/>
                            <a:ext cx="6422621" cy="3225464"/>
                            <a:chOff x="0" y="0"/>
                            <a:chExt cx="6422621" cy="3225464"/>
                          </a:xfrm>
                        </wpg:grpSpPr>
                        <wpg:grpSp>
                          <wpg:cNvPr id="3220" name="Group 3220"/>
                          <wpg:cNvGrpSpPr/>
                          <wpg:grpSpPr>
                            <a:xfrm>
                              <a:off x="0" y="0"/>
                              <a:ext cx="6422621" cy="3225464"/>
                              <a:chOff x="0" y="0"/>
                              <a:chExt cx="6422621" cy="3225464"/>
                            </a:xfrm>
                          </wpg:grpSpPr>
                          <pic:pic xmlns:pic="http://schemas.openxmlformats.org/drawingml/2006/picture">
                            <pic:nvPicPr>
                              <pic:cNvPr id="3221" name="Picture 3221"/>
                              <pic:cNvPicPr>
                                <a:picLocks noChangeAspect="1"/>
                              </pic:cNvPicPr>
                            </pic:nvPicPr>
                            <pic:blipFill rotWithShape="1">
                              <a:blip r:embed="rId49" cstate="print">
                                <a:extLst>
                                  <a:ext uri="{28A0092B-C50C-407E-A947-70E740481C1C}">
                                    <a14:useLocalDpi xmlns:a14="http://schemas.microsoft.com/office/drawing/2010/main" val="0"/>
                                  </a:ext>
                                </a:extLst>
                              </a:blip>
                              <a:srcRect l="18889" t="15592" r="22104"/>
                              <a:stretch/>
                            </pic:blipFill>
                            <pic:spPr>
                              <a:xfrm>
                                <a:off x="308010" y="0"/>
                                <a:ext cx="3499945" cy="3225464"/>
                              </a:xfrm>
                              <a:prstGeom prst="rect">
                                <a:avLst/>
                              </a:prstGeom>
                            </pic:spPr>
                          </pic:pic>
                          <wpg:grpSp>
                            <wpg:cNvPr id="3222" name="Group 3222"/>
                            <wpg:cNvGrpSpPr/>
                            <wpg:grpSpPr>
                              <a:xfrm>
                                <a:off x="0" y="465689"/>
                                <a:ext cx="6422621" cy="2732811"/>
                                <a:chOff x="0" y="465689"/>
                                <a:chExt cx="6422621" cy="2732811"/>
                              </a:xfrm>
                            </wpg:grpSpPr>
                            <wps:wsp>
                              <wps:cNvPr id="3223" name="TextBox 9"/>
                              <wps:cNvSpPr txBox="1"/>
                              <wps:spPr>
                                <a:xfrm>
                                  <a:off x="3682150" y="465689"/>
                                  <a:ext cx="2117567" cy="264973"/>
                                </a:xfrm>
                                <a:prstGeom prst="rect">
                                  <a:avLst/>
                                </a:prstGeom>
                                <a:noFill/>
                              </wps:spPr>
                              <wps:txbx>
                                <w:txbxContent>
                                  <w:p>
                                    <w:pPr>
                                      <w:pStyle w:val="NormalWeb"/>
                                      <w:spacing w:after="120"/>
                                      <w:textAlignment w:val="baseline"/>
                                    </w:pPr>
                                    <w:r>
                                      <w:rPr>
                                        <w:color w:val="000000"/>
                                        <w:kern w:val="24"/>
                                        <w:sz w:val="18"/>
                                      </w:rPr>
                                      <w:t>Evropský podpůrný úřad pro otázky azylu</w:t>
                                    </w:r>
                                  </w:p>
                                </w:txbxContent>
                              </wps:txbx>
                              <wps:bodyPr wrap="square" rtlCol="0">
                                <a:noAutofit/>
                              </wps:bodyPr>
                            </wps:wsp>
                            <wps:wsp>
                              <wps:cNvPr id="3224" name="TextBox 33"/>
                              <wps:cNvSpPr txBox="1"/>
                              <wps:spPr>
                                <a:xfrm>
                                  <a:off x="3694932" y="642576"/>
                                  <a:ext cx="1429500" cy="280695"/>
                                </a:xfrm>
                                <a:prstGeom prst="rect">
                                  <a:avLst/>
                                </a:prstGeom>
                                <a:noFill/>
                              </wps:spPr>
                              <wps:txbx>
                                <w:txbxContent>
                                  <w:p>
                                    <w:pPr>
                                      <w:pStyle w:val="NormalWeb"/>
                                      <w:spacing w:after="120"/>
                                      <w:textAlignment w:val="baseline"/>
                                    </w:pPr>
                                    <w:r>
                                      <w:rPr>
                                        <w:color w:val="000000"/>
                                        <w:kern w:val="24"/>
                                        <w:sz w:val="18"/>
                                      </w:rPr>
                                      <w:t>euLISA*</w:t>
                                    </w:r>
                                  </w:p>
                                </w:txbxContent>
                              </wps:txbx>
                              <wps:bodyPr wrap="square" rtlCol="0">
                                <a:noAutofit/>
                              </wps:bodyPr>
                            </wps:wsp>
                            <wps:wsp>
                              <wps:cNvPr id="3225" name="TextBox 34"/>
                              <wps:cNvSpPr txBox="1"/>
                              <wps:spPr>
                                <a:xfrm>
                                  <a:off x="3694932" y="858600"/>
                                  <a:ext cx="2727689" cy="273647"/>
                                </a:xfrm>
                                <a:prstGeom prst="rect">
                                  <a:avLst/>
                                </a:prstGeom>
                                <a:noFill/>
                              </wps:spPr>
                              <wps:txbx>
                                <w:txbxContent>
                                  <w:p>
                                    <w:pPr>
                                      <w:pStyle w:val="NormalWeb"/>
                                      <w:spacing w:after="120"/>
                                      <w:textAlignment w:val="baseline"/>
                                    </w:pPr>
                                    <w:r>
                                      <w:rPr>
                                        <w:color w:val="000000"/>
                                        <w:kern w:val="24"/>
                                        <w:sz w:val="18"/>
                                      </w:rPr>
                                      <w:t>Evropská agentura pro pohraniční a pobřežní stráž</w:t>
                                    </w:r>
                                  </w:p>
                                </w:txbxContent>
                              </wps:txbx>
                              <wps:bodyPr wrap="square" rtlCol="0">
                                <a:noAutofit/>
                              </wps:bodyPr>
                            </wps:wsp>
                            <wps:wsp>
                              <wps:cNvPr id="3226" name="TextBox 36"/>
                              <wps:cNvSpPr txBox="1"/>
                              <wps:spPr>
                                <a:xfrm>
                                  <a:off x="3682151" y="1061398"/>
                                  <a:ext cx="2389046" cy="226790"/>
                                </a:xfrm>
                                <a:prstGeom prst="rect">
                                  <a:avLst/>
                                </a:prstGeom>
                                <a:noFill/>
                              </wps:spPr>
                              <wps:txbx>
                                <w:txbxContent>
                                  <w:p>
                                    <w:pPr>
                                      <w:pStyle w:val="NormalWeb"/>
                                      <w:spacing w:after="120"/>
                                      <w:textAlignment w:val="baseline"/>
                                    </w:pPr>
                                    <w:r>
                                      <w:rPr>
                                        <w:color w:val="000000"/>
                                        <w:kern w:val="24"/>
                                        <w:sz w:val="18"/>
                                      </w:rPr>
                                      <w:t>Správa hranic včetně celního vybavení</w:t>
                                    </w:r>
                                  </w:p>
                                </w:txbxContent>
                              </wps:txbx>
                              <wps:bodyPr wrap="square" rtlCol="0">
                                <a:noAutofit/>
                              </wps:bodyPr>
                            </wps:wsp>
                            <wps:wsp>
                              <wps:cNvPr id="3227" name="TextBox 37"/>
                              <wps:cNvSpPr txBox="1"/>
                              <wps:spPr>
                                <a:xfrm>
                                  <a:off x="3694932" y="1242116"/>
                                  <a:ext cx="1759623" cy="333470"/>
                                </a:xfrm>
                                <a:prstGeom prst="rect">
                                  <a:avLst/>
                                </a:prstGeom>
                                <a:noFill/>
                              </wps:spPr>
                              <wps:txbx>
                                <w:txbxContent>
                                  <w:p>
                                    <w:pPr>
                                      <w:pStyle w:val="NormalWeb"/>
                                      <w:spacing w:after="120"/>
                                      <w:textAlignment w:val="baseline"/>
                                    </w:pPr>
                                    <w:r>
                                      <w:rPr>
                                        <w:color w:val="000000"/>
                                        <w:kern w:val="24"/>
                                        <w:sz w:val="18"/>
                                      </w:rPr>
                                      <w:t>Azyl a migrace</w:t>
                                    </w:r>
                                  </w:p>
                                </w:txbxContent>
                              </wps:txbx>
                              <wps:bodyPr wrap="square" rtlCol="0">
                                <a:noAutofit/>
                              </wps:bodyPr>
                            </wps:wsp>
                            <wps:wsp>
                              <wps:cNvPr id="3228" name="TextBox 11"/>
                              <wps:cNvSpPr txBox="1"/>
                              <wps:spPr>
                                <a:xfrm>
                                  <a:off x="1398108" y="476527"/>
                                  <a:ext cx="527964" cy="408613"/>
                                </a:xfrm>
                                <a:prstGeom prst="rect">
                                  <a:avLst/>
                                </a:prstGeom>
                                <a:noFill/>
                              </wps:spPr>
                              <wps:txbx>
                                <w:txbxContent>
                                  <w:p>
                                    <w:pPr>
                                      <w:pStyle w:val="NormalWeb"/>
                                      <w:spacing w:after="120"/>
                                      <w:textAlignment w:val="baseline"/>
                                    </w:pPr>
                                    <w:r>
                                      <w:rPr>
                                        <w:b/>
                                        <w:color w:val="0E4194"/>
                                        <w:kern w:val="24"/>
                                      </w:rPr>
                                      <w:t>x 2,6</w:t>
                                    </w:r>
                                  </w:p>
                                </w:txbxContent>
                              </wps:txbx>
                              <wps:bodyPr wrap="square" rtlCol="0">
                                <a:noAutofit/>
                              </wps:bodyPr>
                            </wps:wsp>
                            <wps:wsp>
                              <wps:cNvPr id="3229" name="TextBox 24"/>
                              <wps:cNvSpPr txBox="1"/>
                              <wps:spPr>
                                <a:xfrm>
                                  <a:off x="3538" y="530130"/>
                                  <a:ext cx="616023" cy="256462"/>
                                </a:xfrm>
                                <a:prstGeom prst="rect">
                                  <a:avLst/>
                                </a:prstGeom>
                                <a:noFill/>
                              </wps:spPr>
                              <wps:txbx>
                                <w:txbxContent>
                                  <w:p>
                                    <w:pPr>
                                      <w:pStyle w:val="NormalWeb"/>
                                      <w:spacing w:after="120"/>
                                      <w:jc w:val="right"/>
                                      <w:textAlignment w:val="baseline"/>
                                    </w:pPr>
                                    <w:r>
                                      <w:rPr>
                                        <w:b/>
                                        <w:color w:val="000000"/>
                                        <w:kern w:val="24"/>
                                      </w:rPr>
                                      <w:t>30</w:t>
                                    </w:r>
                                  </w:p>
                                </w:txbxContent>
                              </wps:txbx>
                              <wps:bodyPr wrap="square" rtlCol="0">
                                <a:noAutofit/>
                              </wps:bodyPr>
                            </wps:wsp>
                            <wps:wsp>
                              <wps:cNvPr id="3230" name="TextBox 26"/>
                              <wps:cNvSpPr txBox="1"/>
                              <wps:spPr>
                                <a:xfrm>
                                  <a:off x="3538" y="798502"/>
                                  <a:ext cx="616023" cy="276122"/>
                                </a:xfrm>
                                <a:prstGeom prst="rect">
                                  <a:avLst/>
                                </a:prstGeom>
                                <a:noFill/>
                              </wps:spPr>
                              <wps:txbx>
                                <w:txbxContent>
                                  <w:p>
                                    <w:pPr>
                                      <w:pStyle w:val="NormalWeb"/>
                                      <w:spacing w:after="120"/>
                                      <w:jc w:val="right"/>
                                      <w:textAlignment w:val="baseline"/>
                                    </w:pPr>
                                    <w:r>
                                      <w:rPr>
                                        <w:b/>
                                        <w:color w:val="000000"/>
                                        <w:kern w:val="24"/>
                                      </w:rPr>
                                      <w:t>25</w:t>
                                    </w:r>
                                  </w:p>
                                </w:txbxContent>
                              </wps:txbx>
                              <wps:bodyPr wrap="square" rtlCol="0">
                                <a:noAutofit/>
                              </wps:bodyPr>
                            </wps:wsp>
                            <wps:wsp>
                              <wps:cNvPr id="3231" name="TextBox 27"/>
                              <wps:cNvSpPr txBox="1"/>
                              <wps:spPr>
                                <a:xfrm>
                                  <a:off x="5386" y="1440870"/>
                                  <a:ext cx="615635" cy="281826"/>
                                </a:xfrm>
                                <a:prstGeom prst="rect">
                                  <a:avLst/>
                                </a:prstGeom>
                                <a:noFill/>
                              </wps:spPr>
                              <wps:txbx>
                                <w:txbxContent>
                                  <w:p>
                                    <w:pPr>
                                      <w:pStyle w:val="NormalWeb"/>
                                      <w:spacing w:after="120"/>
                                      <w:jc w:val="right"/>
                                      <w:textAlignment w:val="baseline"/>
                                    </w:pPr>
                                    <w:r>
                                      <w:rPr>
                                        <w:b/>
                                        <w:color w:val="000000"/>
                                        <w:kern w:val="24"/>
                                      </w:rPr>
                                      <w:t>15</w:t>
                                    </w:r>
                                  </w:p>
                                </w:txbxContent>
                              </wps:txbx>
                              <wps:bodyPr wrap="square" rtlCol="0">
                                <a:noAutofit/>
                              </wps:bodyPr>
                            </wps:wsp>
                            <wps:wsp>
                              <wps:cNvPr id="3232" name="TextBox 28"/>
                              <wps:cNvSpPr txBox="1"/>
                              <wps:spPr>
                                <a:xfrm>
                                  <a:off x="3537" y="1752940"/>
                                  <a:ext cx="616023" cy="257788"/>
                                </a:xfrm>
                                <a:prstGeom prst="rect">
                                  <a:avLst/>
                                </a:prstGeom>
                                <a:noFill/>
                              </wps:spPr>
                              <wps:txbx>
                                <w:txbxContent>
                                  <w:p>
                                    <w:pPr>
                                      <w:pStyle w:val="NormalWeb"/>
                                      <w:spacing w:after="120"/>
                                      <w:jc w:val="right"/>
                                      <w:textAlignment w:val="baseline"/>
                                    </w:pPr>
                                    <w:r>
                                      <w:rPr>
                                        <w:b/>
                                        <w:color w:val="000000"/>
                                        <w:kern w:val="24"/>
                                      </w:rPr>
                                      <w:t>10</w:t>
                                    </w:r>
                                  </w:p>
                                </w:txbxContent>
                              </wps:txbx>
                              <wps:bodyPr wrap="square" rtlCol="0">
                                <a:noAutofit/>
                              </wps:bodyPr>
                            </wps:wsp>
                            <wps:wsp>
                              <wps:cNvPr id="3233" name="TextBox 29"/>
                              <wps:cNvSpPr txBox="1"/>
                              <wps:spPr>
                                <a:xfrm>
                                  <a:off x="3537" y="2368888"/>
                                  <a:ext cx="616023" cy="320188"/>
                                </a:xfrm>
                                <a:prstGeom prst="rect">
                                  <a:avLst/>
                                </a:prstGeom>
                                <a:noFill/>
                              </wps:spPr>
                              <wps:txbx>
                                <w:txbxContent>
                                  <w:p>
                                    <w:pPr>
                                      <w:pStyle w:val="NormalWeb"/>
                                      <w:spacing w:after="120"/>
                                      <w:jc w:val="right"/>
                                      <w:textAlignment w:val="baseline"/>
                                    </w:pPr>
                                    <w:r>
                                      <w:rPr>
                                        <w:b/>
                                        <w:color w:val="000000"/>
                                        <w:kern w:val="24"/>
                                      </w:rPr>
                                      <w:t>0</w:t>
                                    </w:r>
                                  </w:p>
                                </w:txbxContent>
                              </wps:txbx>
                              <wps:bodyPr wrap="square" rtlCol="0">
                                <a:noAutofit/>
                              </wps:bodyPr>
                            </wps:wsp>
                            <wps:wsp>
                              <wps:cNvPr id="3234" name="TextBox 14"/>
                              <wps:cNvSpPr txBox="1"/>
                              <wps:spPr>
                                <a:xfrm>
                                  <a:off x="0" y="1121576"/>
                                  <a:ext cx="616023" cy="241080"/>
                                </a:xfrm>
                                <a:prstGeom prst="rect">
                                  <a:avLst/>
                                </a:prstGeom>
                                <a:noFill/>
                              </wps:spPr>
                              <wps:txbx>
                                <w:txbxContent>
                                  <w:p>
                                    <w:pPr>
                                      <w:pStyle w:val="NormalWeb"/>
                                      <w:spacing w:after="120"/>
                                      <w:jc w:val="right"/>
                                      <w:textAlignment w:val="baseline"/>
                                    </w:pPr>
                                    <w:r>
                                      <w:rPr>
                                        <w:b/>
                                        <w:color w:val="000000"/>
                                        <w:kern w:val="24"/>
                                      </w:rPr>
                                      <w:t>20</w:t>
                                    </w:r>
                                  </w:p>
                                </w:txbxContent>
                              </wps:txbx>
                              <wps:bodyPr wrap="square" rtlCol="0">
                                <a:noAutofit/>
                              </wps:bodyPr>
                            </wps:wsp>
                            <wps:wsp>
                              <wps:cNvPr id="3235" name="TextBox 32"/>
                              <wps:cNvSpPr txBox="1"/>
                              <wps:spPr>
                                <a:xfrm>
                                  <a:off x="0" y="2029668"/>
                                  <a:ext cx="616023" cy="276718"/>
                                </a:xfrm>
                                <a:prstGeom prst="rect">
                                  <a:avLst/>
                                </a:prstGeom>
                                <a:noFill/>
                              </wps:spPr>
                              <wps:txbx>
                                <w:txbxContent>
                                  <w:p>
                                    <w:pPr>
                                      <w:pStyle w:val="NormalWeb"/>
                                      <w:spacing w:after="120"/>
                                      <w:jc w:val="right"/>
                                      <w:textAlignment w:val="baseline"/>
                                    </w:pPr>
                                    <w:r>
                                      <w:rPr>
                                        <w:b/>
                                        <w:color w:val="000000"/>
                                        <w:kern w:val="24"/>
                                      </w:rPr>
                                      <w:t>5</w:t>
                                    </w:r>
                                  </w:p>
                                </w:txbxContent>
                              </wps:txbx>
                              <wps:bodyPr wrap="square" rtlCol="0">
                                <a:noAutofit/>
                              </wps:bodyPr>
                            </wps:wsp>
                            <wps:wsp>
                              <wps:cNvPr id="3236" name="TextBox 38"/>
                              <wps:cNvSpPr txBox="1"/>
                              <wps:spPr>
                                <a:xfrm>
                                  <a:off x="628194" y="2529058"/>
                                  <a:ext cx="1431307" cy="669442"/>
                                </a:xfrm>
                                <a:prstGeom prst="rect">
                                  <a:avLst/>
                                </a:prstGeom>
                                <a:noFill/>
                              </wps:spPr>
                              <wps:txbx>
                                <w:txbxContent>
                                  <w:p>
                                    <w:pPr>
                                      <w:pStyle w:val="NormalWeb"/>
                                      <w:spacing w:after="120"/>
                                      <w:jc w:val="center"/>
                                      <w:textAlignment w:val="baseline"/>
                                    </w:pPr>
                                    <w:r>
                                      <w:rPr>
                                        <w:color w:val="000000"/>
                                        <w:kern w:val="24"/>
                                      </w:rPr>
                                      <w:t>Víceletý finanční rámec na období 2014–2020</w:t>
                                    </w:r>
                                  </w:p>
                                </w:txbxContent>
                              </wps:txbx>
                              <wps:bodyPr wrap="square" rtlCol="0">
                                <a:noAutofit/>
                              </wps:bodyPr>
                            </wps:wsp>
                            <wps:wsp>
                              <wps:cNvPr id="3262" name="TextBox 39"/>
                              <wps:cNvSpPr txBox="1"/>
                              <wps:spPr>
                                <a:xfrm>
                                  <a:off x="2072702" y="2528852"/>
                                  <a:ext cx="1380690" cy="669647"/>
                                </a:xfrm>
                                <a:prstGeom prst="rect">
                                  <a:avLst/>
                                </a:prstGeom>
                                <a:noFill/>
                              </wps:spPr>
                              <wps:txbx>
                                <w:txbxContent>
                                  <w:p>
                                    <w:pPr>
                                      <w:pStyle w:val="NormalWeb"/>
                                      <w:spacing w:after="120"/>
                                      <w:jc w:val="center"/>
                                      <w:textAlignment w:val="baseline"/>
                                    </w:pPr>
                                    <w:r>
                                      <w:rPr>
                                        <w:color w:val="000000"/>
                                        <w:kern w:val="24"/>
                                      </w:rPr>
                                      <w:t>Víceletý finanční rámec na období 2021-2027</w:t>
                                    </w:r>
                                  </w:p>
                                </w:txbxContent>
                              </wps:txbx>
                              <wps:bodyPr wrap="square" rtlCol="0">
                                <a:noAutofit/>
                              </wps:bodyPr>
                            </wps:wsp>
                          </wpg:grpSp>
                        </wpg:grpSp>
                        <wps:wsp>
                          <wps:cNvPr id="3319" name="TextBox 24"/>
                          <wps:cNvSpPr txBox="1"/>
                          <wps:spPr>
                            <a:xfrm>
                              <a:off x="12171" y="210528"/>
                              <a:ext cx="616023" cy="256462"/>
                            </a:xfrm>
                            <a:prstGeom prst="rect">
                              <a:avLst/>
                            </a:prstGeom>
                            <a:noFill/>
                          </wps:spPr>
                          <wps:txbx>
                            <w:txbxContent>
                              <w:p>
                                <w:pPr>
                                  <w:pStyle w:val="NormalWeb"/>
                                  <w:spacing w:after="120"/>
                                  <w:jc w:val="right"/>
                                  <w:textAlignment w:val="baseline"/>
                                </w:pPr>
                                <w:r>
                                  <w:rPr>
                                    <w:b/>
                                    <w:color w:val="000000"/>
                                    <w:kern w:val="24"/>
                                  </w:rPr>
                                  <w:t>35</w:t>
                                </w:r>
                              </w:p>
                            </w:txbxContent>
                          </wps:txbx>
                          <wps:bodyPr wrap="square" rtlCol="0">
                            <a:noAutofit/>
                          </wps:bodyPr>
                        </wps:wsp>
                      </wpg:grpSp>
                      <wps:wsp>
                        <wps:cNvPr id="3320" name="TextBox 33"/>
                        <wps:cNvSpPr txBox="1"/>
                        <wps:spPr>
                          <a:xfrm>
                            <a:off x="3659575" y="1741486"/>
                            <a:ext cx="2302226" cy="564900"/>
                          </a:xfrm>
                          <a:prstGeom prst="rect">
                            <a:avLst/>
                          </a:prstGeom>
                          <a:noFill/>
                        </wps:spPr>
                        <wps:txbx>
                          <w:txbxContent>
                            <w:p>
                              <w:pPr>
                                <w:pStyle w:val="NormalWeb"/>
                                <w:spacing w:after="120"/>
                                <w:textAlignment w:val="baseline"/>
                              </w:pPr>
                              <w:r>
                                <w:rPr>
                                  <w:color w:val="000000"/>
                                  <w:kern w:val="24"/>
                                  <w:sz w:val="18"/>
                                </w:rPr>
                                <w:t>* Evropská agentura pro provozní řízení rozsáhlých informačních systémů v prostoru svobody, bezpečnosti a práva</w:t>
                              </w:r>
                            </w:p>
                          </w:txbxContent>
                        </wps:txbx>
                        <wps:bodyPr wrap="square" rtlCol="0">
                          <a:noAutofit/>
                        </wps:bodyPr>
                      </wps:wsp>
                    </wpg:wgp>
                  </a:graphicData>
                </a:graphic>
              </wp:inline>
            </w:drawing>
          </mc:Choice>
          <mc:Fallback>
            <w:pict>
              <v:group id="Group 27" o:spid="_x0000_s1048" style="width:505.7pt;height:253.95pt;mso-position-horizontal-relative:char;mso-position-vertical-relative:line" coordsize="64226,3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">
                <v:group id="Group 3219" o:spid="_x0000_s1049" style="position:absolute;width:64226;height:32254" coordsize="64226,3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group id="Group 3220" o:spid="_x0000_s1050" style="position:absolute;width:64226;height:32254" coordsize="64226,3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Picture 3221" o:spid="_x0000_s1051" type="#_x0000_t75" style="position:absolute;left:3080;width:34999;height:3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5JFTEAAAA3QAAAA8AAABkcnMvZG93bnJldi54bWxEj0+LwjAUxO8LfofwBG9ragWRahQpuHhQ&#10;1vXP/dE8m2LzUpqsrd9+Iwh7HGbmN8xy3dtaPKj1lWMFk3ECgrhwuuJSweW8/ZyD8AFZY+2YFDzJ&#10;w3o1+Fhipl3HP/Q4hVJECPsMFZgQmkxKXxiy6MeuIY7ezbUWQ5RtKXWLXYTbWqZJMpMWK44LBhvK&#10;DRX3069VkGtvwiG/lLN+fj0fv7rj/rvYKDUa9psFiEB9+A+/2zutYJqmE3i9iU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5JFTEAAAA3QAAAA8AAAAAAAAAAAAAAAAA&#10;nwIAAGRycy9kb3ducmV2LnhtbFBLBQYAAAAABAAEAPcAAACQAwAAAAA=&#10;">
                      <v:imagedata r:id="rId50" o:title="" croptop="10218f" cropleft="12379f" cropright="14486f"/>
                      <v:path arrowok="t"/>
                    </v:shape>
                    <v:group id="Group 3222" o:spid="_x0000_s1052" style="position:absolute;top:4656;width:64226;height:27329" coordorigin=",4656" coordsize="64226,27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TextBox 9" o:spid="_x0000_s1053" type="#_x0000_t202" style="position:absolute;left:36821;top:4656;width:21176;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NdcUA&#10;AADdAAAADwAAAGRycy9kb3ducmV2LnhtbESPW2sCMRSE3wX/QziCbzXpWqVdN0qpCH2qaC/g22Fz&#10;9kI3J8smuuu/N4WCj8PMfMNkm8E24kKdrx1reJwpEMS5MzWXGr4+dw/PIHxANtg4Jg1X8rBZj0cZ&#10;psb1fKDLMZQiQtinqKEKoU2l9HlFFv3MtcTRK1xnMUTZldJ02Ee4bWSi1FJarDkuVNjSW0X57/Fs&#10;NXx/FKefJ7Uvt3bR9m5Qku2L1Ho6GV5XIAIN4R7+b78bDfMk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011xQAAAN0AAAAPAAAAAAAAAAAAAAAAAJgCAABkcnMv&#10;ZG93bnJldi54bWxQSwUGAAAAAAQABAD1AAAAigMAAAAA&#10;" filled="f" stroked="f">
                        <v:textbox>
                          <w:txbxContent>
                            <w:p>
                              <w:pPr>
                                <w:pStyle w:val="NormalWeb"/>
                                <w:spacing w:after="120"/>
                                <w:textAlignment w:val="baseline"/>
                              </w:pPr>
                              <w:r>
                                <w:rPr>
                                  <w:color w:val="000000"/>
                                  <w:kern w:val="24"/>
                                  <w:sz w:val="18"/>
                                </w:rPr>
                                <w:t>Evropský podpůrný úřad pro otázky azylu</w:t>
                              </w:r>
                            </w:p>
                          </w:txbxContent>
                        </v:textbox>
                      </v:shape>
                      <v:shape id="TextBox 33" o:spid="_x0000_s1054" type="#_x0000_t202" style="position:absolute;left:36949;top:6425;width:1429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VAcUA&#10;AADdAAAADwAAAGRycy9kb3ducmV2LnhtbESPW2sCMRSE3wX/QziCb5p0tdKuG6VUBJ9atBfw7bA5&#10;e6Gbk2UT3e2/bwqCj8PMfMNk28E24kqdrx1reJgrEMS5MzWXGj4/9rMnED4gG2wck4Zf8rDdjEcZ&#10;psb1fKTrKZQiQtinqKEKoU2l9HlFFv3ctcTRK1xnMUTZldJ02Ee4bWSi1EparDkuVNjSa0X5z+li&#10;NXy9FefvpXovd/ax7d2gJNtnqfV0MrysQQQawj18ax+MhkWS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tUBxQAAAN0AAAAPAAAAAAAAAAAAAAAAAJgCAABkcnMv&#10;ZG93bnJldi54bWxQSwUGAAAAAAQABAD1AAAAigMAAAAA&#10;" filled="f" stroked="f">
                        <v:textbox>
                          <w:txbxContent>
                            <w:p>
                              <w:pPr>
                                <w:pStyle w:val="NormalWeb"/>
                                <w:spacing w:after="120"/>
                                <w:textAlignment w:val="baseline"/>
                              </w:pPr>
                              <w:r>
                                <w:rPr>
                                  <w:color w:val="000000"/>
                                  <w:kern w:val="24"/>
                                  <w:sz w:val="18"/>
                                </w:rPr>
                                <w:t>euLISA*</w:t>
                              </w:r>
                            </w:p>
                          </w:txbxContent>
                        </v:textbox>
                      </v:shape>
                      <v:shape id="TextBox 34" o:spid="_x0000_s1055" type="#_x0000_t202" style="position:absolute;left:36949;top:8586;width:2727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wmsUA&#10;AADdAAAADwAAAGRycy9kb3ducmV2LnhtbESPT2vCQBTE7wW/w/KE3uquUYtGVxGl0JOl/gNvj+wz&#10;CWbfhuzWxG/vFgo9DjPzG2ax6mwl7tT40rGG4UCBIM6cKTnXcDx8vE1B+IBssHJMGh7kYbXsvSww&#10;Na7lb7rvQy4ihH2KGooQ6lRKnxVk0Q9cTRy9q2sshiibXJoG2wi3lUyUepcWS44LBda0KSi77X+s&#10;htPuejmP1Ve+tZO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nCaxQAAAN0AAAAPAAAAAAAAAAAAAAAAAJgCAABkcnMv&#10;ZG93bnJldi54bWxQSwUGAAAAAAQABAD1AAAAigMAAAAA&#10;" filled="f" stroked="f">
                        <v:textbox>
                          <w:txbxContent>
                            <w:p>
                              <w:pPr>
                                <w:pStyle w:val="NormalWeb"/>
                                <w:spacing w:after="120"/>
                                <w:textAlignment w:val="baseline"/>
                              </w:pPr>
                              <w:r>
                                <w:rPr>
                                  <w:color w:val="000000"/>
                                  <w:kern w:val="24"/>
                                  <w:sz w:val="18"/>
                                </w:rPr>
                                <w:t>Evropská agentura pro pohraniční a pobřežní stráž</w:t>
                              </w:r>
                            </w:p>
                          </w:txbxContent>
                        </v:textbox>
                      </v:shape>
                      <v:shape id="TextBox 36" o:spid="_x0000_s1056" type="#_x0000_t202" style="position:absolute;left:36821;top:10613;width:23890;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u7cUA&#10;AADdAAAADwAAAGRycy9kb3ducmV2LnhtbESPT2vCQBTE7wW/w/KE3uqu0YpGVxGl0JOl/gNvj+wz&#10;CWbfhuzWxG/vFgo9DjPzG2ax6mwl7tT40rGG4UCBIM6cKTnXcDx8vE1B+IBssHJMGh7kYbXsvSww&#10;Na7lb7rvQy4ihH2KGooQ6lRKnxVk0Q9cTRy9q2sshiibXJoG2wi3lUyUmkiLJceFAmvaFJTd9j9W&#10;w2l3vZzH6ivf2ve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O7txQAAAN0AAAAPAAAAAAAAAAAAAAAAAJgCAABkcnMv&#10;ZG93bnJldi54bWxQSwUGAAAAAAQABAD1AAAAigMAAAAA&#10;" filled="f" stroked="f">
                        <v:textbox>
                          <w:txbxContent>
                            <w:p>
                              <w:pPr>
                                <w:pStyle w:val="NormalWeb"/>
                                <w:spacing w:after="120"/>
                                <w:textAlignment w:val="baseline"/>
                              </w:pPr>
                              <w:r>
                                <w:rPr>
                                  <w:color w:val="000000"/>
                                  <w:kern w:val="24"/>
                                  <w:sz w:val="18"/>
                                </w:rPr>
                                <w:t>Správa hranic včetně celního vybavení</w:t>
                              </w:r>
                            </w:p>
                          </w:txbxContent>
                        </v:textbox>
                      </v:shape>
                      <v:shape id="TextBox 37" o:spid="_x0000_s1057" type="#_x0000_t202" style="position:absolute;left:36949;top:12421;width:1759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LdsUA&#10;AADdAAAADwAAAGRycy9kb3ducmV2LnhtbESPQWvCQBSE74L/YXlCb3XXtNoaXUUshZ4sja3g7ZF9&#10;JsHs25DdmvTfu0LB4zAz3zDLdW9rcaHWV441TMYKBHHuTMWFhu/9++MrCB+QDdaOScMfeVivhoMl&#10;psZ1/EWXLBQiQtinqKEMoUml9HlJFv3YNcTRO7nWYoiyLaRpsYtwW8tEqZm0WHFcKLGhbUn5Ofu1&#10;Gn52p+PhWX0Wb3badK5Xku1cav0w6jcLEIH6cA//tz+Mhqcke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Et2xQAAAN0AAAAPAAAAAAAAAAAAAAAAAJgCAABkcnMv&#10;ZG93bnJldi54bWxQSwUGAAAAAAQABAD1AAAAigMAAAAA&#10;" filled="f" stroked="f">
                        <v:textbox>
                          <w:txbxContent>
                            <w:p>
                              <w:pPr>
                                <w:pStyle w:val="NormalWeb"/>
                                <w:spacing w:after="120"/>
                                <w:textAlignment w:val="baseline"/>
                              </w:pPr>
                              <w:r>
                                <w:rPr>
                                  <w:color w:val="000000"/>
                                  <w:kern w:val="24"/>
                                  <w:sz w:val="18"/>
                                </w:rPr>
                                <w:t>Azyl a migrace</w:t>
                              </w:r>
                            </w:p>
                          </w:txbxContent>
                        </v:textbox>
                      </v:shape>
                      <v:shape id="TextBox 11" o:spid="_x0000_s1058" type="#_x0000_t202" style="position:absolute;left:13981;top:4765;width:5279;height:4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BMIA&#10;AADdAAAADwAAAGRycy9kb3ducmV2LnhtbERPz2vCMBS+C/4P4Qm7abJOh+uaijgGOynr5mC3R/Ns&#10;y5qX0mS2/vfmIHj8+H5nm9G24ky9bxxreFwoEMSlMw1XGr6/3udrED4gG2wdk4YLedjk00mGqXED&#10;f9K5CJWIIexT1FCH0KVS+rImi37hOuLInVxvMUTYV9L0OMRw28pEqWdpseHYUGNHu5rKv+Lfajju&#10;T78/S3Wo3uyqG9yoJNsXqfXDbNy+ggg0hrv45v4wGp6S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98EwgAAAN0AAAAPAAAAAAAAAAAAAAAAAJgCAABkcnMvZG93&#10;bnJldi54bWxQSwUGAAAAAAQABAD1AAAAhwMAAAAA&#10;" filled="f" stroked="f">
                        <v:textbox>
                          <w:txbxContent>
                            <w:p>
                              <w:pPr>
                                <w:pStyle w:val="NormalWeb"/>
                                <w:spacing w:after="120"/>
                                <w:textAlignment w:val="baseline"/>
                              </w:pPr>
                              <w:r>
                                <w:rPr>
                                  <w:b/>
                                  <w:color w:val="0E4194"/>
                                  <w:kern w:val="24"/>
                                </w:rPr>
                                <w:t>x 2,6</w:t>
                              </w:r>
                            </w:p>
                          </w:txbxContent>
                        </v:textbox>
                      </v:shape>
                      <v:shape id="TextBox 24" o:spid="_x0000_s1059" type="#_x0000_t202" style="position:absolute;left:35;top:5301;width:616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6n8UA&#10;AADdAAAADwAAAGRycy9kb3ducmV2LnhtbESPQWvCQBSE74L/YXmF3nS3qRZNsxFRCp4qtVXw9sg+&#10;k9Ds25DdmvTfdwuCx2FmvmGy1WAbcaXO1441PE0VCOLCmZpLDV+fb5MFCB+QDTaOScMveVjl41GG&#10;qXE9f9D1EEoRIexT1FCF0KZS+qIii37qWuLoXVxnMUTZldJ02Ee4bWSi1Iu0WHNcqLClTUXF9+HH&#10;aji+X86nmdqXWztvezcoyXYptX58GNavIAIN4R6+tXdGw3OS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3qfxQAAAN0AAAAPAAAAAAAAAAAAAAAAAJgCAABkcnMv&#10;ZG93bnJldi54bWxQSwUGAAAAAAQABAD1AAAAigMAAAAA&#10;" filled="f" stroked="f">
                        <v:textbox>
                          <w:txbxContent>
                            <w:p>
                              <w:pPr>
                                <w:pStyle w:val="NormalWeb"/>
                                <w:spacing w:after="120"/>
                                <w:jc w:val="right"/>
                                <w:textAlignment w:val="baseline"/>
                              </w:pPr>
                              <w:r>
                                <w:rPr>
                                  <w:b/>
                                  <w:color w:val="000000"/>
                                  <w:kern w:val="24"/>
                                </w:rPr>
                                <w:t>30</w:t>
                              </w:r>
                            </w:p>
                          </w:txbxContent>
                        </v:textbox>
                      </v:shape>
                      <v:shape id="TextBox 26" o:spid="_x0000_s1060" type="#_x0000_t202" style="position:absolute;left:35;top:7985;width:6160;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F38EA&#10;AADdAAAADwAAAGRycy9kb3ducmV2LnhtbERPy4rCMBTdC/5DuMLsNPHJTDWKKAOzUtRRmN2lubbF&#10;5qY0GVv/3iwEl4fzXqxaW4o71b5wrGE4UCCIU2cKzjT8nr77nyB8QDZYOiYND/KwWnY7C0yMa/hA&#10;92PIRAxhn6CGPIQqkdKnOVn0A1cRR+7qaoshwjqTpsYmhttSjpSaSYsFx4YcK9rklN6O/1bDeXf9&#10;u0zUPtvaadW4Vkm2X1Lrj167noMI1Ia3+OX+MRrGo3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Rd/BAAAA3QAAAA8AAAAAAAAAAAAAAAAAmAIAAGRycy9kb3du&#10;cmV2LnhtbFBLBQYAAAAABAAEAPUAAACGAwAAAAA=&#10;" filled="f" stroked="f">
                        <v:textbox>
                          <w:txbxContent>
                            <w:p>
                              <w:pPr>
                                <w:pStyle w:val="NormalWeb"/>
                                <w:spacing w:after="120"/>
                                <w:jc w:val="right"/>
                                <w:textAlignment w:val="baseline"/>
                              </w:pPr>
                              <w:r>
                                <w:rPr>
                                  <w:b/>
                                  <w:color w:val="000000"/>
                                  <w:kern w:val="24"/>
                                </w:rPr>
                                <w:t>25</w:t>
                              </w:r>
                            </w:p>
                          </w:txbxContent>
                        </v:textbox>
                      </v:shape>
                      <v:shape id="TextBox 27" o:spid="_x0000_s1061" type="#_x0000_t202" style="position:absolute;left:53;top:14408;width:6157;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gRMYA&#10;AADdAAAADwAAAGRycy9kb3ducmV2LnhtbESPzWrDMBCE74G8g9hAb4mUv9K4lkNpKeTUELcJ5LZY&#10;G9vUWhlLjd23rwqBHIeZ+YZJt4NtxJU6XzvWMJ8pEMSFMzWXGr4+36dPIHxANtg4Jg2/5GGbjUcp&#10;Jsb1fKBrHkoRIewT1FCF0CZS+qIii37mWuLoXVxnMUTZldJ02Ee4beRCqUdpsea4UGFLrxUV3/mP&#10;1XD8uJxPK7Uv3+y67d2gJNuN1PphMrw8gwg0hHv41t4ZDcvFcg7/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gRMYAAADdAAAADwAAAAAAAAAAAAAAAACYAgAAZHJz&#10;L2Rvd25yZXYueG1sUEsFBgAAAAAEAAQA9QAAAIsDAAAAAA==&#10;" filled="f" stroked="f">
                        <v:textbox>
                          <w:txbxContent>
                            <w:p>
                              <w:pPr>
                                <w:pStyle w:val="NormalWeb"/>
                                <w:spacing w:after="120"/>
                                <w:jc w:val="right"/>
                                <w:textAlignment w:val="baseline"/>
                              </w:pPr>
                              <w:r>
                                <w:rPr>
                                  <w:b/>
                                  <w:color w:val="000000"/>
                                  <w:kern w:val="24"/>
                                </w:rPr>
                                <w:t>15</w:t>
                              </w:r>
                            </w:p>
                          </w:txbxContent>
                        </v:textbox>
                      </v:shape>
                      <v:shape id="TextBox 28" o:spid="_x0000_s1062" type="#_x0000_t202" style="position:absolute;left:35;top:17529;width:6160;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M8UA&#10;AADdAAAADwAAAGRycy9kb3ducmV2LnhtbESPW2sCMRSE3wX/QziCbzXpWqVdN0qpCH2qaC/g22Fz&#10;9kI3J8smuuu/N4WCj8PMfMNkm8E24kKdrx1reJwpEMS5MzWXGr4+dw/PIHxANtg4Jg1X8rBZj0cZ&#10;psb1fKDLMZQiQtinqKEKoU2l9HlFFv3MtcTRK1xnMUTZldJ02Ee4bWSi1FJarDkuVNjSW0X57/Fs&#10;NXx/FKefJ7Uvt3bR9m5Qku2L1Ho6GV5XIAIN4R7+b78bDfNk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n4zxQAAAN0AAAAPAAAAAAAAAAAAAAAAAJgCAABkcnMv&#10;ZG93bnJldi54bWxQSwUGAAAAAAQABAD1AAAAigMAAAAA&#10;" filled="f" stroked="f">
                        <v:textbox>
                          <w:txbxContent>
                            <w:p>
                              <w:pPr>
                                <w:pStyle w:val="NormalWeb"/>
                                <w:spacing w:after="120"/>
                                <w:jc w:val="right"/>
                                <w:textAlignment w:val="baseline"/>
                              </w:pPr>
                              <w:r>
                                <w:rPr>
                                  <w:b/>
                                  <w:color w:val="000000"/>
                                  <w:kern w:val="24"/>
                                </w:rPr>
                                <w:t>10</w:t>
                              </w:r>
                            </w:p>
                          </w:txbxContent>
                        </v:textbox>
                      </v:shape>
                      <v:shape id="TextBox 29" o:spid="_x0000_s1063" type="#_x0000_t202" style="position:absolute;left:35;top:23688;width:6160;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bqMUA&#10;AADdAAAADwAAAGRycy9kb3ducmV2LnhtbESPW2sCMRSE3wX/QziCbzWpq9KuG6VUCj4p2gv4dtic&#10;vdDNybJJ3e2/b4SCj8PMfMNk28E24kqdrx1reJwpEMS5MzWXGj7e3x6eQPiAbLBxTBp+ycN2Mx5l&#10;mBrX84mu51CKCGGfooYqhDaV0ucVWfQz1xJHr3CdxRBlV0rTYR/htpFzpVbSYs1xocKWXivKv88/&#10;VsPnobh8LdSx3Nll27tBSbbPUuvpZHhZgwg0hHv4v703GpJ5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tuoxQAAAN0AAAAPAAAAAAAAAAAAAAAAAJgCAABkcnMv&#10;ZG93bnJldi54bWxQSwUGAAAAAAQABAD1AAAAigMAAAAA&#10;" filled="f" stroked="f">
                        <v:textbox>
                          <w:txbxContent>
                            <w:p>
                              <w:pPr>
                                <w:pStyle w:val="NormalWeb"/>
                                <w:spacing w:after="120"/>
                                <w:jc w:val="right"/>
                                <w:textAlignment w:val="baseline"/>
                              </w:pPr>
                              <w:r>
                                <w:rPr>
                                  <w:b/>
                                  <w:color w:val="000000"/>
                                  <w:kern w:val="24"/>
                                </w:rPr>
                                <w:t>0</w:t>
                              </w:r>
                            </w:p>
                          </w:txbxContent>
                        </v:textbox>
                      </v:shape>
                      <v:shape id="TextBox 14" o:spid="_x0000_s1064" type="#_x0000_t202" style="position:absolute;top:11215;width:6160;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D3MUA&#10;AADdAAAADwAAAGRycy9kb3ducmV2LnhtbESPT2vCQBTE7wW/w/KE3uquf6lpNiJKoSdFrYK3R/aZ&#10;hGbfhuzWpN++KxR6HGbmN0y66m0t7tT6yrGG8UiBIM6dqbjQ8Hl6f3kF4QOywdoxafghD6ts8JRi&#10;YlzHB7ofQyEihH2CGsoQmkRKn5dk0Y9cQxy9m2sthijbQpoWuwi3tZwotZAWK44LJTa0KSn/On5b&#10;Defd7XqZqX2xtfOmc72SbJdS6+dhv34DEagP/+G/9ofRMJ1MZ/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PcxQAAAN0AAAAPAAAAAAAAAAAAAAAAAJgCAABkcnMv&#10;ZG93bnJldi54bWxQSwUGAAAAAAQABAD1AAAAigMAAAAA&#10;" filled="f" stroked="f">
                        <v:textbox>
                          <w:txbxContent>
                            <w:p>
                              <w:pPr>
                                <w:pStyle w:val="NormalWeb"/>
                                <w:spacing w:after="120"/>
                                <w:jc w:val="right"/>
                                <w:textAlignment w:val="baseline"/>
                              </w:pPr>
                              <w:r>
                                <w:rPr>
                                  <w:b/>
                                  <w:color w:val="000000"/>
                                  <w:kern w:val="24"/>
                                </w:rPr>
                                <w:t>20</w:t>
                              </w:r>
                            </w:p>
                          </w:txbxContent>
                        </v:textbox>
                      </v:shape>
                      <v:shape id="TextBox 32" o:spid="_x0000_s1065" type="#_x0000_t202" style="position:absolute;top:20296;width:6160;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mR8UA&#10;AADdAAAADwAAAGRycy9kb3ducmV2LnhtbESPT2vCQBTE74LfYXlCb3XXv7RpNiJKoSdFbQu9PbLP&#10;JDT7NmS3Jn57Vyh4HGbmN0y66m0tLtT6yrGGyViBIM6dqbjQ8Hl6f34B4QOywdoxabiSh1U2HKSY&#10;GNfxgS7HUIgIYZ+ghjKEJpHS5yVZ9GPXEEfv7FqLIcq2kKbFLsJtLadKLaXFiuNCiQ1tSsp/j39W&#10;w9fu/PM9V/tiaxdN53ol2b5KrZ9G/foNRKA+PML/7Q+jYTadLe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ZHxQAAAN0AAAAPAAAAAAAAAAAAAAAAAJgCAABkcnMv&#10;ZG93bnJldi54bWxQSwUGAAAAAAQABAD1AAAAigMAAAAA&#10;" filled="f" stroked="f">
                        <v:textbox>
                          <w:txbxContent>
                            <w:p>
                              <w:pPr>
                                <w:pStyle w:val="NormalWeb"/>
                                <w:spacing w:after="120"/>
                                <w:jc w:val="right"/>
                                <w:textAlignment w:val="baseline"/>
                              </w:pPr>
                              <w:r>
                                <w:rPr>
                                  <w:b/>
                                  <w:color w:val="000000"/>
                                  <w:kern w:val="24"/>
                                </w:rPr>
                                <w:t>5</w:t>
                              </w:r>
                            </w:p>
                          </w:txbxContent>
                        </v:textbox>
                      </v:shape>
                      <v:shape id="TextBox 38" o:spid="_x0000_s1066" type="#_x0000_t202" style="position:absolute;left:6281;top:25290;width:14314;height: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4MMUA&#10;AADdAAAADwAAAGRycy9kb3ducmV2LnhtbESPT2vCQBTE74LfYXlCb7rrn0qbZiOiFHpS1LbQ2yP7&#10;TEKzb0N2a+K3d4WCx2FmfsOkq97W4kKtrxxrmE4UCOLcmYoLDZ+n9/ELCB+QDdaOScOVPKyy4SDF&#10;xLiOD3Q5hkJECPsENZQhNImUPi/Jop+4hjh6Z9daDFG2hTQtdhFuazlTaiktVhwXSmxoU1L+e/yz&#10;Gr5255/vhdoXW/vcdK5Xku2r1Ppp1K/fQATqwyP83/4wGuaz+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XgwxQAAAN0AAAAPAAAAAAAAAAAAAAAAAJgCAABkcnMv&#10;ZG93bnJldi54bWxQSwUGAAAAAAQABAD1AAAAigMAAAAA&#10;" filled="f" stroked="f">
                        <v:textbox>
                          <w:txbxContent>
                            <w:p>
                              <w:pPr>
                                <w:pStyle w:val="NormalWeb"/>
                                <w:spacing w:after="120"/>
                                <w:jc w:val="center"/>
                                <w:textAlignment w:val="baseline"/>
                              </w:pPr>
                              <w:r>
                                <w:rPr>
                                  <w:color w:val="000000"/>
                                  <w:kern w:val="24"/>
                                </w:rPr>
                                <w:t>Víceletý finanční rámec na období 2014–2020</w:t>
                              </w:r>
                            </w:p>
                          </w:txbxContent>
                        </v:textbox>
                      </v:shape>
                      <v:shape id="TextBox 39" o:spid="_x0000_s1067" type="#_x0000_t202" style="position:absolute;left:20727;top:25288;width:13806;height:6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RLsUA&#10;AADdAAAADwAAAGRycy9kb3ducmV2LnhtbESPT2vCQBTE7wW/w/KE3uqu0YpGVxGl0JOl/gNvj+wz&#10;CWbfhuzWxG/vFgo9DjPzG2ax6mwl7tT40rGG4UCBIM6cKTnXcDx8vE1B+IBssHJMGh7kYbXsvSww&#10;Na7lb7rvQy4ihH2KGooQ6lRKnxVk0Q9cTRy9q2sshiibXJoG2wi3lUyUmkiLJceFAmvaFJTd9j9W&#10;w2l3vZzH6ivf2ve6dZ2SbGdS69d+t56DCNSF//Bf+9NoGCW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VEuxQAAAN0AAAAPAAAAAAAAAAAAAAAAAJgCAABkcnMv&#10;ZG93bnJldi54bWxQSwUGAAAAAAQABAD1AAAAigMAAAAA&#10;" filled="f" stroked="f">
                        <v:textbox>
                          <w:txbxContent>
                            <w:p>
                              <w:pPr>
                                <w:pStyle w:val="NormalWeb"/>
                                <w:spacing w:after="120"/>
                                <w:jc w:val="center"/>
                                <w:textAlignment w:val="baseline"/>
                              </w:pPr>
                              <w:r>
                                <w:rPr>
                                  <w:color w:val="000000"/>
                                  <w:kern w:val="24"/>
                                </w:rPr>
                                <w:t>Víceletý finanční rámec na období 2021-2027</w:t>
                              </w:r>
                            </w:p>
                          </w:txbxContent>
                        </v:textbox>
                      </v:shape>
                    </v:group>
                  </v:group>
                  <v:shape id="TextBox 24" o:spid="_x0000_s1068" type="#_x0000_t202" style="position:absolute;left:121;top:2105;width:616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v8UA&#10;AADdAAAADwAAAGRycy9kb3ducmV2LnhtbESPT2sCMRTE7wW/Q3iCN03UVnS7UUQp9NTiagu9PTZv&#10;/+DmZdmk7vbbNwWhx2FmfsOku8E24kadrx1rmM8UCOLcmZpLDZfzy3QNwgdkg41j0vBDHnbb0UOK&#10;iXE9n+iWhVJECPsENVQhtImUPq/Iop+5ljh6hesshii7UpoO+wi3jVwotZIWa44LFbZ0qCi/Zt9W&#10;w8db8fX5qN7Lo31qezcoyXYjtZ6Mh/0ziEBD+A/f269Gw3I538D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r+/xQAAAN0AAAAPAAAAAAAAAAAAAAAAAJgCAABkcnMv&#10;ZG93bnJldi54bWxQSwUGAAAAAAQABAD1AAAAigMAAAAA&#10;" filled="f" stroked="f">
                    <v:textbox>
                      <w:txbxContent>
                        <w:p>
                          <w:pPr>
                            <w:pStyle w:val="NormalWeb"/>
                            <w:spacing w:after="120"/>
                            <w:jc w:val="right"/>
                            <w:textAlignment w:val="baseline"/>
                          </w:pPr>
                          <w:r>
                            <w:rPr>
                              <w:b/>
                              <w:color w:val="000000"/>
                              <w:kern w:val="24"/>
                            </w:rPr>
                            <w:t>35</w:t>
                          </w:r>
                        </w:p>
                      </w:txbxContent>
                    </v:textbox>
                  </v:shape>
                </v:group>
                <v:shape id="TextBox 33" o:spid="_x0000_s1069" type="#_x0000_t202" style="position:absolute;left:36595;top:17414;width:23023;height:5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cn8EA&#10;AADdAAAADwAAAGRycy9kb3ducmV2LnhtbERPy4rCMBTdC/5DuMLsNPHJTDWKKAOzUtRRmN2lubbF&#10;5qY0GVv/3iwEl4fzXqxaW4o71b5wrGE4UCCIU2cKzjT8nr77nyB8QDZYOiYND/KwWnY7C0yMa/hA&#10;92PIRAxhn6CGPIQqkdKnOVn0A1cRR+7qaoshwjqTpsYmhttSjpSaSYsFx4YcK9rklN6O/1bDeXf9&#10;u0zUPtvaadW4Vkm2X1Lrj167noMI1Ia3+OX+MRrG41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I3J/BAAAA3QAAAA8AAAAAAAAAAAAAAAAAmAIAAGRycy9kb3du&#10;cmV2LnhtbFBLBQYAAAAABAAEAPUAAACGAwAAAAA=&#10;" filled="f" stroked="f">
                  <v:textbox>
                    <w:txbxContent>
                      <w:p>
                        <w:pPr>
                          <w:pStyle w:val="NormalWeb"/>
                          <w:spacing w:after="120"/>
                          <w:textAlignment w:val="baseline"/>
                        </w:pPr>
                        <w:r>
                          <w:rPr>
                            <w:color w:val="000000"/>
                            <w:kern w:val="24"/>
                            <w:sz w:val="18"/>
                          </w:rPr>
                          <w:t>* Evropská agentura pro provozní řízení rozsáhlých informačních systémů v prostoru svobody, bezpečnosti a práva</w:t>
                        </w:r>
                      </w:p>
                    </w:txbxContent>
                  </v:textbox>
                </v:shape>
                <w10:anchorlock/>
              </v:group>
            </w:pict>
          </mc:Fallback>
        </mc:AlternateConten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Pozn.: Ve srovnání s víceletým finančním rámcem na období 2014–2020 v zemích EU-27 (odhad)</w:t>
      </w:r>
    </w:p>
    <w:p>
      <w:pPr>
        <w:spacing w:after="120" w:line="240" w:lineRule="auto"/>
        <w:ind w:left="284"/>
        <w:rPr>
          <w:noProof/>
        </w:rPr>
      </w:pPr>
      <w:r>
        <w:rPr>
          <w:rFonts w:ascii="Times New Roman" w:hAnsi="Times New Roman"/>
          <w:noProof/>
          <w:sz w:val="20"/>
        </w:rPr>
        <w:t>Zdroj: Evropská komise</w:t>
      </w:r>
    </w:p>
    <w:p>
      <w:pPr>
        <w:spacing w:after="120" w:line="240" w:lineRule="auto"/>
        <w:ind w:left="567"/>
        <w:jc w:val="center"/>
        <w:rPr>
          <w:rFonts w:ascii="Times New Roman" w:eastAsia="Calibri" w:hAnsi="Times New Roman" w:cs="Times New Roman"/>
          <w:bCs/>
          <w:noProof/>
          <w:sz w:val="24"/>
          <w:szCs w:val="24"/>
        </w:rPr>
      </w:pPr>
    </w:p>
    <w:p>
      <w:pPr>
        <w:rPr>
          <w:rFonts w:ascii="Times New Roman" w:eastAsia="Calibri" w:hAnsi="Times New Roman" w:cs="Times New Roman"/>
          <w:noProof/>
          <w:sz w:val="24"/>
          <w:szCs w:val="24"/>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0079BA"/>
            </w:tcBorders>
            <w:shd w:val="clear" w:color="auto" w:fill="0079BA"/>
            <w:vAlign w:val="center"/>
          </w:tcPr>
          <w:p>
            <w:pPr>
              <w:rPr>
                <w:noProof/>
                <w:sz w:val="28"/>
              </w:rPr>
            </w:pPr>
            <w:r>
              <w:rPr>
                <w:noProof/>
                <w:sz w:val="28"/>
                <w:lang w:val="en-US" w:eastAsia="en-US" w:bidi="ar-SA"/>
              </w:rPr>
              <w:drawing>
                <wp:inline distT="0" distB="0" distL="0" distR="0">
                  <wp:extent cx="468000" cy="468000"/>
                  <wp:effectExtent l="0" t="0" r="8255" b="8255"/>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8000" cy="468000"/>
                          </a:xfrm>
                          <a:prstGeom prst="rect">
                            <a:avLst/>
                          </a:prstGeom>
                          <a:noFill/>
                        </pic:spPr>
                      </pic:pic>
                    </a:graphicData>
                  </a:graphic>
                </wp:inline>
              </w:drawing>
            </w:r>
          </w:p>
        </w:tc>
        <w:tc>
          <w:tcPr>
            <w:tcW w:w="7939" w:type="dxa"/>
            <w:shd w:val="clear" w:color="auto" w:fill="0079BA"/>
            <w:vAlign w:val="center"/>
          </w:tcPr>
          <w:p>
            <w:pPr>
              <w:rPr>
                <w:noProof/>
                <w:sz w:val="28"/>
              </w:rPr>
            </w:pPr>
            <w:r>
              <w:rPr>
                <w:rFonts w:ascii="Times New Roman" w:hAnsi="Times New Roman"/>
                <w:b/>
                <w:noProof/>
                <w:color w:val="FFFFFF" w:themeColor="background1"/>
              </w:rPr>
              <w:t>V.</w:t>
            </w:r>
            <w:r>
              <w:rPr>
                <w:rFonts w:ascii="Times New Roman" w:hAnsi="Times New Roman"/>
                <w:b/>
                <w:noProof/>
                <w:sz w:val="18"/>
              </w:rPr>
              <w:t xml:space="preserve"> </w:t>
            </w:r>
            <w:r>
              <w:rPr>
                <w:rFonts w:ascii="Times New Roman" w:hAnsi="Times New Roman"/>
                <w:b/>
                <w:noProof/>
                <w:color w:val="FFFFFF" w:themeColor="background1"/>
              </w:rPr>
              <w:t>BEZPEČNOST A OBRANA</w:t>
            </w:r>
          </w:p>
        </w:tc>
      </w:tr>
      <w:tr>
        <w:tc>
          <w:tcPr>
            <w:tcW w:w="9072" w:type="dxa"/>
            <w:gridSpan w:val="2"/>
            <w:tcBorders>
              <w:left w:val="single" w:sz="24" w:space="0" w:color="0079BA"/>
            </w:tcBorders>
          </w:tcPr>
          <w:p>
            <w:pPr>
              <w:spacing w:before="120" w:after="120"/>
              <w:jc w:val="both"/>
              <w:rPr>
                <w:rFonts w:ascii="Times New Roman" w:hAnsi="Times New Roman"/>
                <w:noProof/>
                <w:sz w:val="24"/>
                <w:szCs w:val="24"/>
              </w:rPr>
            </w:pPr>
            <w:r>
              <w:rPr>
                <w:rFonts w:ascii="Times New Roman" w:hAnsi="Times New Roman"/>
                <w:noProof/>
                <w:sz w:val="24"/>
              </w:rPr>
              <w:t>Investice do těchto oblastí:</w:t>
            </w:r>
          </w:p>
          <w:p>
            <w:pPr>
              <w:pStyle w:val="ListParagraph"/>
              <w:numPr>
                <w:ilvl w:val="0"/>
                <w:numId w:val="92"/>
              </w:numPr>
              <w:spacing w:after="120"/>
              <w:jc w:val="both"/>
              <w:rPr>
                <w:rFonts w:ascii="Times New Roman" w:hAnsi="Times New Roman"/>
                <w:noProof/>
                <w:sz w:val="24"/>
                <w:szCs w:val="24"/>
              </w:rPr>
            </w:pPr>
            <w:r>
              <w:rPr>
                <w:rFonts w:ascii="Times New Roman" w:hAnsi="Times New Roman"/>
                <w:noProof/>
                <w:sz w:val="24"/>
              </w:rPr>
              <w:t>Zabezpečení a bezpečnost evropských občanů</w:t>
            </w:r>
          </w:p>
          <w:p>
            <w:pPr>
              <w:pStyle w:val="ListParagraph"/>
              <w:numPr>
                <w:ilvl w:val="0"/>
                <w:numId w:val="92"/>
              </w:numPr>
              <w:spacing w:after="120"/>
              <w:jc w:val="both"/>
              <w:rPr>
                <w:rFonts w:ascii="Times New Roman" w:hAnsi="Times New Roman"/>
                <w:i/>
                <w:noProof/>
                <w:sz w:val="24"/>
                <w:szCs w:val="24"/>
              </w:rPr>
            </w:pPr>
            <w:r>
              <w:rPr>
                <w:rFonts w:ascii="Times New Roman" w:hAnsi="Times New Roman"/>
                <w:noProof/>
                <w:sz w:val="24"/>
              </w:rPr>
              <w:t>Zlepšení evropských obranných kapacit</w:t>
            </w:r>
          </w:p>
          <w:p>
            <w:pPr>
              <w:pStyle w:val="ListParagraph"/>
              <w:numPr>
                <w:ilvl w:val="0"/>
                <w:numId w:val="92"/>
              </w:numPr>
              <w:spacing w:after="120"/>
              <w:jc w:val="both"/>
              <w:rPr>
                <w:rFonts w:ascii="Times New Roman" w:hAnsi="Times New Roman"/>
                <w:i/>
                <w:noProof/>
                <w:sz w:val="24"/>
                <w:szCs w:val="24"/>
              </w:rPr>
            </w:pPr>
            <w:r>
              <w:rPr>
                <w:rFonts w:ascii="Times New Roman" w:hAnsi="Times New Roman"/>
                <w:noProof/>
                <w:sz w:val="24"/>
              </w:rPr>
              <w:t>Reakce na krize</w:t>
            </w:r>
          </w:p>
        </w:tc>
      </w:tr>
      <w:tr>
        <w:tc>
          <w:tcPr>
            <w:tcW w:w="9072" w:type="dxa"/>
            <w:gridSpan w:val="2"/>
            <w:tcBorders>
              <w:left w:val="single" w:sz="24" w:space="0" w:color="0079BA"/>
            </w:tcBorders>
          </w:tcPr>
          <w:p>
            <w:pPr>
              <w:jc w:val="both"/>
              <w:rPr>
                <w:rFonts w:ascii="Times New Roman" w:hAnsi="Times New Roman"/>
                <w:noProof/>
                <w:sz w:val="12"/>
                <w:szCs w:val="12"/>
              </w:rPr>
            </w:pPr>
          </w:p>
        </w:tc>
      </w:tr>
    </w:tbl>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 xml:space="preserve">Bezpečnostní hrozby v Evropě se v posledních letech zintenzivnily a diverzifikovaly. Projevily se v podobě teroristických útoků, nových typů organizované trestné činnosti, jakož i kyberkriminality. Bezpečnost má ze své podstaty přeshraniční rozměr, a proto je zapotřebí silné a koordinované reakce EU. Kromě vnitřních bezpečnostních rizik čelí Evropa komplexním vnějším hrozbám, které žádný členský stát nemůže zvládnout sám. Aby byla Evropa připravena chránit své občany, musí se rovněž postupně změnit, aby posílila svou strategickou nezávislost a vytvořila dobře koncipované a efektivní nástroje na obranu.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Komise navrhuje posílit </w:t>
      </w:r>
      <w:r>
        <w:rPr>
          <w:rFonts w:ascii="Times New Roman" w:hAnsi="Times New Roman"/>
          <w:b/>
          <w:noProof/>
          <w:sz w:val="24"/>
        </w:rPr>
        <w:t>Fond pro vnitřní bezpečnost</w:t>
      </w:r>
      <w:r>
        <w:rPr>
          <w:rFonts w:ascii="Times New Roman" w:hAnsi="Times New Roman"/>
          <w:noProof/>
          <w:sz w:val="24"/>
        </w:rPr>
        <w:t xml:space="preserve">, aby bylo možné vyvinout sítě a společné systémy pro účinnou spolupráci mezi vnitrostátními orgány a zlepšit schopnost Unie čelit těmto bezpečnostním hrozbám. K tomu se přidá úsilí o posílení </w:t>
      </w:r>
      <w:r>
        <w:rPr>
          <w:rFonts w:ascii="Times New Roman" w:hAnsi="Times New Roman"/>
          <w:b/>
          <w:noProof/>
          <w:sz w:val="24"/>
        </w:rPr>
        <w:t>kybernetické bezpečnosti</w:t>
      </w:r>
      <w:r>
        <w:rPr>
          <w:rFonts w:ascii="Times New Roman" w:hAnsi="Times New Roman"/>
          <w:noProof/>
          <w:sz w:val="24"/>
        </w:rPr>
        <w:t xml:space="preserve"> ve všech příslušných programech zaměřených na digitální technologie, infrastruktury a sítě, výzkum a inovace, jakož i cílenou ochranu proti kyberkriminalitě, zejména prostřednictvím programů Digitální Evropa a Horizont Evropa.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Komise rovněž navrhuje posílit </w:t>
      </w:r>
      <w:r>
        <w:rPr>
          <w:rFonts w:ascii="Times New Roman" w:hAnsi="Times New Roman"/>
          <w:b/>
          <w:noProof/>
          <w:sz w:val="24"/>
        </w:rPr>
        <w:t>Agenturu Evropské unie pro spolupráci v oblasti prosazování práva (Europol)</w:t>
      </w:r>
      <w:r>
        <w:rPr>
          <w:rFonts w:ascii="Times New Roman" w:hAnsi="Times New Roman"/>
          <w:noProof/>
          <w:sz w:val="24"/>
        </w:rPr>
        <w:t xml:space="preserve">. Tím se zlepší její schopnost napomáhat práci vnitrostátních orgánů a zajišťovat evropskou reakci na bezpečnostní hrozby.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Unie bude pokračovat v poskytování přesně cílené finanční podpory pro </w:t>
      </w:r>
      <w:r>
        <w:rPr>
          <w:rFonts w:ascii="Times New Roman" w:hAnsi="Times New Roman"/>
          <w:b/>
          <w:noProof/>
          <w:sz w:val="24"/>
        </w:rPr>
        <w:t>vyřazování jaderných zařízení z provozu a bezpečnost jaderných činností</w:t>
      </w:r>
      <w:r>
        <w:rPr>
          <w:rFonts w:ascii="Times New Roman" w:hAnsi="Times New Roman"/>
          <w:noProof/>
          <w:sz w:val="24"/>
        </w:rPr>
        <w:t xml:space="preserve"> v některých členských státech (Litva, Bulharsko a Slovensko), jakož i svých vlastních jaderných zařízení. Rozpočet EU bude také poskytovat trvalou podporu pro zdraví pracovníků a veřejnosti, pro prevenci poškozování životního prostředí a napomáhání k jaderné bezpečnosti a jadernému zabezpečení.</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V oblasti </w:t>
      </w:r>
      <w:r>
        <w:rPr>
          <w:rFonts w:ascii="Times New Roman" w:hAnsi="Times New Roman"/>
          <w:b/>
          <w:noProof/>
          <w:sz w:val="24"/>
        </w:rPr>
        <w:t>obrany</w:t>
      </w:r>
      <w:r>
        <w:rPr>
          <w:rFonts w:ascii="Times New Roman" w:hAnsi="Times New Roman"/>
          <w:noProof/>
          <w:sz w:val="24"/>
        </w:rPr>
        <w:t xml:space="preserve"> bude muset Unie přijmout větší odpovědnost za ochranu svých zájmů, hodnot a evropského způsobu života a završit činnosti vyvíjené v rámci Organizace Severoatlantické smlouvy. Evropa sice nemůže nahradit úsilí členských států v oblasti obrany, ale může stimulovat a znásobit jejich spolupráci při rozvoji obranných schopností nezbytných pro řešení společných problémů v oblasti bezpečnosti. Komise navrhuje posílený </w:t>
      </w:r>
      <w:r>
        <w:rPr>
          <w:rFonts w:ascii="Times New Roman" w:hAnsi="Times New Roman"/>
          <w:b/>
          <w:noProof/>
          <w:sz w:val="24"/>
        </w:rPr>
        <w:t>Evropský obranný fond</w:t>
      </w:r>
      <w:r>
        <w:rPr>
          <w:rFonts w:ascii="Times New Roman" w:hAnsi="Times New Roman"/>
          <w:noProof/>
          <w:sz w:val="24"/>
        </w:rPr>
        <w:t xml:space="preserve">, jehož cílem bude podpořit konkurenceschopnost a inovační schopnost obranného průmyslu v celé Unii prostřednictvím podpory společných činností v každé fázi průmyslového cyklu, počínaje výzkumem. Tím se zabrání duplicitě, umožní se úspory z rozsahu a v konečném důsledku to povede k efektivnějšímu využívání peněz daňových poplatníků. Kromě toho Komise navrhuje, aby Unie zdokonalila své strategické dopravní infrastruktury tak, aby byly vhodné pro </w:t>
      </w:r>
      <w:r>
        <w:rPr>
          <w:rFonts w:ascii="Times New Roman" w:hAnsi="Times New Roman"/>
          <w:b/>
          <w:noProof/>
          <w:sz w:val="24"/>
        </w:rPr>
        <w:t>vojenskou mobilitu</w:t>
      </w:r>
      <w:r>
        <w:rPr>
          <w:rFonts w:ascii="Times New Roman" w:hAnsi="Times New Roman"/>
          <w:noProof/>
          <w:sz w:val="24"/>
        </w:rPr>
        <w:t xml:space="preserve">, a to prostřednictvím Nástroje pro propojení Evropy.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Vývoj v posledních letech ukázal, že Unie musí být schopna rychle nasadit operační pomoc pro řešení neočekávaného vývoje a přírodních a člověkem způsobených katastrof. To je důvod, proč Komise navrhuje navýšit zdroje, jež jsou k dispozici pro </w:t>
      </w:r>
      <w:r>
        <w:rPr>
          <w:rFonts w:ascii="Times New Roman" w:hAnsi="Times New Roman"/>
          <w:b/>
          <w:noProof/>
          <w:sz w:val="24"/>
        </w:rPr>
        <w:t>reakce na krize</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Tohoto cíle bude dosaženo posílením </w:t>
      </w:r>
      <w:r>
        <w:rPr>
          <w:rFonts w:ascii="Times New Roman" w:hAnsi="Times New Roman"/>
          <w:b/>
          <w:noProof/>
          <w:sz w:val="24"/>
        </w:rPr>
        <w:t>mechanismu civilní ochrany</w:t>
      </w:r>
      <w:r>
        <w:rPr>
          <w:rFonts w:ascii="Times New Roman" w:hAnsi="Times New Roman"/>
          <w:noProof/>
          <w:sz w:val="24"/>
        </w:rPr>
        <w:t xml:space="preserve"> (</w:t>
      </w:r>
      <w:r>
        <w:rPr>
          <w:rFonts w:ascii="Times New Roman" w:hAnsi="Times New Roman"/>
          <w:b/>
          <w:i/>
          <w:noProof/>
          <w:sz w:val="24"/>
        </w:rPr>
        <w:t>rescEU</w:t>
      </w:r>
      <w:r>
        <w:rPr>
          <w:rFonts w:ascii="Times New Roman" w:hAnsi="Times New Roman"/>
          <w:noProof/>
          <w:sz w:val="24"/>
        </w:rPr>
        <w:t>) a rozšířením </w:t>
      </w:r>
      <w:r>
        <w:rPr>
          <w:rFonts w:ascii="Times New Roman" w:hAnsi="Times New Roman"/>
          <w:b/>
          <w:noProof/>
          <w:sz w:val="24"/>
        </w:rPr>
        <w:t>rezervy na pomoc při mimořádných událostech</w:t>
      </w:r>
      <w:r>
        <w:rPr>
          <w:rFonts w:ascii="Times New Roman" w:hAnsi="Times New Roman"/>
          <w:noProof/>
          <w:sz w:val="24"/>
        </w:rPr>
        <w:t xml:space="preserve">, aby byly k dispozici finanční prostředky nad rámec stropů stanovených ve finančním rámci v případě mimořádných událostí uvnitř Unie i mimo ni. Komise také navrhuje v některých programech, jako je Azylový a migrační fond a Fond pro vnitřní bezpečnost, ponechávat </w:t>
      </w:r>
      <w:r>
        <w:rPr>
          <w:rFonts w:ascii="Times New Roman" w:hAnsi="Times New Roman"/>
          <w:b/>
          <w:noProof/>
          <w:sz w:val="24"/>
        </w:rPr>
        <w:t>nepřidělené rezervy</w:t>
      </w:r>
      <w:r>
        <w:rPr>
          <w:rFonts w:ascii="Times New Roman" w:hAnsi="Times New Roman"/>
          <w:noProof/>
          <w:sz w:val="24"/>
        </w:rPr>
        <w:t xml:space="preserve">, které se použijí v případě krizových a mimořádných situací. </w:t>
      </w: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Postupná změna pro bezpečnost a obranu</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 miliardách EUR, běžné ceny</w:t>
      </w:r>
    </w:p>
    <w:p>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5128203" cy="3418840"/>
                <wp:effectExtent l="0" t="0" r="0" b="0"/>
                <wp:docPr id="3321" name="Group 26"/>
                <wp:cNvGraphicFramePr/>
                <a:graphic xmlns:a="http://schemas.openxmlformats.org/drawingml/2006/main">
                  <a:graphicData uri="http://schemas.microsoft.com/office/word/2010/wordprocessingGroup">
                    <wpg:wgp>
                      <wpg:cNvGrpSpPr/>
                      <wpg:grpSpPr>
                        <a:xfrm>
                          <a:off x="0" y="0"/>
                          <a:ext cx="5128203" cy="3418840"/>
                          <a:chOff x="0" y="0"/>
                          <a:chExt cx="5128203" cy="3418840"/>
                        </a:xfrm>
                      </wpg:grpSpPr>
                      <pic:pic xmlns:pic="http://schemas.openxmlformats.org/drawingml/2006/picture">
                        <pic:nvPicPr>
                          <pic:cNvPr id="3322" name="Picture 3322"/>
                          <pic:cNvPicPr>
                            <a:picLocks noChangeAspect="1"/>
                          </pic:cNvPicPr>
                        </pic:nvPicPr>
                        <pic:blipFill rotWithShape="1">
                          <a:blip r:embed="rId51" cstate="print">
                            <a:extLst>
                              <a:ext uri="{28A0092B-C50C-407E-A947-70E740481C1C}">
                                <a14:useLocalDpi xmlns:a14="http://schemas.microsoft.com/office/drawing/2010/main" val="0"/>
                              </a:ext>
                            </a:extLst>
                          </a:blip>
                          <a:srcRect t="22169" b="11440"/>
                          <a:stretch/>
                        </pic:blipFill>
                        <pic:spPr>
                          <a:xfrm>
                            <a:off x="0" y="0"/>
                            <a:ext cx="4986685" cy="3208309"/>
                          </a:xfrm>
                          <a:prstGeom prst="rect">
                            <a:avLst/>
                          </a:prstGeom>
                        </pic:spPr>
                      </pic:pic>
                      <wps:wsp>
                        <wps:cNvPr id="3323" name="TextBox 6"/>
                        <wps:cNvSpPr txBox="1"/>
                        <wps:spPr>
                          <a:xfrm>
                            <a:off x="438004" y="2916073"/>
                            <a:ext cx="1247823" cy="502767"/>
                          </a:xfrm>
                          <a:prstGeom prst="rect">
                            <a:avLst/>
                          </a:prstGeom>
                          <a:noFill/>
                        </wps:spPr>
                        <wps:txbx>
                          <w:txbxContent>
                            <w:p>
                              <w:pPr>
                                <w:pStyle w:val="NormalWeb"/>
                                <w:spacing w:after="120"/>
                                <w:jc w:val="center"/>
                                <w:textAlignment w:val="baseline"/>
                              </w:pPr>
                              <w:r>
                                <w:rPr>
                                  <w:b/>
                                  <w:color w:val="000000"/>
                                  <w:kern w:val="24"/>
                                </w:rPr>
                                <w:t xml:space="preserve">Mechanismus civilní ochrany (rescEU) </w:t>
                              </w:r>
                            </w:p>
                          </w:txbxContent>
                        </wps:txbx>
                        <wps:bodyPr wrap="square" rtlCol="0">
                          <a:noAutofit/>
                        </wps:bodyPr>
                      </wps:wsp>
                      <wps:wsp>
                        <wps:cNvPr id="3324" name="TextBox 7"/>
                        <wps:cNvSpPr txBox="1"/>
                        <wps:spPr>
                          <a:xfrm>
                            <a:off x="1499898" y="2928043"/>
                            <a:ext cx="1366382" cy="261216"/>
                          </a:xfrm>
                          <a:prstGeom prst="rect">
                            <a:avLst/>
                          </a:prstGeom>
                          <a:noFill/>
                        </wps:spPr>
                        <wps:txbx>
                          <w:txbxContent>
                            <w:p>
                              <w:pPr>
                                <w:pStyle w:val="NormalWeb"/>
                                <w:spacing w:after="120"/>
                                <w:jc w:val="center"/>
                                <w:textAlignment w:val="baseline"/>
                              </w:pPr>
                              <w:r>
                                <w:rPr>
                                  <w:b/>
                                  <w:color w:val="000000"/>
                                  <w:kern w:val="24"/>
                                </w:rPr>
                                <w:t>Vnitřní bezpečnost</w:t>
                              </w:r>
                            </w:p>
                          </w:txbxContent>
                        </wps:txbx>
                        <wps:bodyPr wrap="square" rtlCol="0">
                          <a:noAutofit/>
                        </wps:bodyPr>
                      </wps:wsp>
                      <wps:wsp>
                        <wps:cNvPr id="3325" name="TextBox 8"/>
                        <wps:cNvSpPr txBox="1"/>
                        <wps:spPr>
                          <a:xfrm>
                            <a:off x="2683211" y="2910418"/>
                            <a:ext cx="1366383" cy="261215"/>
                          </a:xfrm>
                          <a:prstGeom prst="rect">
                            <a:avLst/>
                          </a:prstGeom>
                          <a:noFill/>
                        </wps:spPr>
                        <wps:txbx>
                          <w:txbxContent>
                            <w:p>
                              <w:pPr>
                                <w:pStyle w:val="NormalWeb"/>
                                <w:spacing w:after="120"/>
                                <w:jc w:val="center"/>
                                <w:textAlignment w:val="baseline"/>
                              </w:pPr>
                              <w:r>
                                <w:rPr>
                                  <w:b/>
                                  <w:color w:val="000000"/>
                                  <w:kern w:val="24"/>
                                </w:rPr>
                                <w:t>Obranný fond</w:t>
                              </w:r>
                            </w:p>
                          </w:txbxContent>
                        </wps:txbx>
                        <wps:bodyPr wrap="square" rtlCol="0">
                          <a:noAutofit/>
                        </wps:bodyPr>
                      </wps:wsp>
                      <wps:wsp>
                        <wps:cNvPr id="3326" name="TextBox 9"/>
                        <wps:cNvSpPr txBox="1"/>
                        <wps:spPr>
                          <a:xfrm>
                            <a:off x="4266635" y="2195034"/>
                            <a:ext cx="861568" cy="261216"/>
                          </a:xfrm>
                          <a:prstGeom prst="rect">
                            <a:avLst/>
                          </a:prstGeom>
                          <a:noFill/>
                        </wps:spPr>
                        <wps:txbx>
                          <w:txbxContent>
                            <w:p>
                              <w:pPr>
                                <w:pStyle w:val="NormalWeb"/>
                                <w:spacing w:after="120"/>
                                <w:textAlignment w:val="baseline"/>
                              </w:pPr>
                              <w:r>
                                <w:rPr>
                                  <w:b/>
                                  <w:color w:val="000000"/>
                                  <w:kern w:val="24"/>
                                </w:rPr>
                                <w:t>2014-2020</w:t>
                              </w:r>
                            </w:p>
                          </w:txbxContent>
                        </wps:txbx>
                        <wps:bodyPr wrap="square" rtlCol="0">
                          <a:noAutofit/>
                        </wps:bodyPr>
                      </wps:wsp>
                      <wps:wsp>
                        <wps:cNvPr id="3327" name="TextBox 10"/>
                        <wps:cNvSpPr txBox="1"/>
                        <wps:spPr>
                          <a:xfrm>
                            <a:off x="4266635" y="2470763"/>
                            <a:ext cx="861568" cy="261216"/>
                          </a:xfrm>
                          <a:prstGeom prst="rect">
                            <a:avLst/>
                          </a:prstGeom>
                          <a:noFill/>
                        </wps:spPr>
                        <wps:txbx>
                          <w:txbxContent>
                            <w:p>
                              <w:pPr>
                                <w:pStyle w:val="NormalWeb"/>
                                <w:spacing w:after="120"/>
                                <w:textAlignment w:val="baseline"/>
                              </w:pPr>
                              <w:r>
                                <w:rPr>
                                  <w:b/>
                                  <w:color w:val="000000"/>
                                  <w:kern w:val="24"/>
                                </w:rPr>
                                <w:t>2021–2027</w:t>
                              </w:r>
                            </w:p>
                          </w:txbxContent>
                        </wps:txbx>
                        <wps:bodyPr wrap="square" rtlCol="0">
                          <a:noAutofit/>
                        </wps:bodyPr>
                      </wps:wsp>
                      <wps:wsp>
                        <wps:cNvPr id="3328" name="TextBox 11"/>
                        <wps:cNvSpPr txBox="1"/>
                        <wps:spPr>
                          <a:xfrm>
                            <a:off x="996197" y="2379594"/>
                            <a:ext cx="739717" cy="305719"/>
                          </a:xfrm>
                          <a:prstGeom prst="rect">
                            <a:avLst/>
                          </a:prstGeom>
                          <a:noFill/>
                        </wps:spPr>
                        <wps:txbx>
                          <w:txbxContent>
                            <w:p>
                              <w:pPr>
                                <w:pStyle w:val="NormalWeb"/>
                                <w:spacing w:after="120"/>
                                <w:jc w:val="center"/>
                                <w:textAlignment w:val="baseline"/>
                              </w:pPr>
                              <w:r>
                                <w:rPr>
                                  <w:b/>
                                  <w:color w:val="0E4194"/>
                                  <w:kern w:val="24"/>
                                </w:rPr>
                                <w:t>x 2,5</w:t>
                              </w:r>
                            </w:p>
                          </w:txbxContent>
                        </wps:txbx>
                        <wps:bodyPr wrap="square" rtlCol="0">
                          <a:noAutofit/>
                        </wps:bodyPr>
                      </wps:wsp>
                      <wps:wsp>
                        <wps:cNvPr id="3329" name="TextBox 12"/>
                        <wps:cNvSpPr txBox="1"/>
                        <wps:spPr>
                          <a:xfrm>
                            <a:off x="2097163" y="1956632"/>
                            <a:ext cx="739717" cy="305719"/>
                          </a:xfrm>
                          <a:prstGeom prst="rect">
                            <a:avLst/>
                          </a:prstGeom>
                          <a:noFill/>
                        </wps:spPr>
                        <wps:txbx>
                          <w:txbxContent>
                            <w:p>
                              <w:pPr>
                                <w:pStyle w:val="NormalWeb"/>
                                <w:spacing w:after="120"/>
                                <w:jc w:val="center"/>
                                <w:textAlignment w:val="baseline"/>
                              </w:pPr>
                              <w:r>
                                <w:rPr>
                                  <w:b/>
                                  <w:color w:val="0E4194"/>
                                  <w:kern w:val="24"/>
                                </w:rPr>
                                <w:t>x 1,8</w:t>
                              </w:r>
                            </w:p>
                          </w:txbxContent>
                        </wps:txbx>
                        <wps:bodyPr wrap="square" rtlCol="0">
                          <a:noAutofit/>
                        </wps:bodyPr>
                      </wps:wsp>
                      <wps:wsp>
                        <wps:cNvPr id="3330" name="TextBox 13"/>
                        <wps:cNvSpPr txBox="1"/>
                        <wps:spPr>
                          <a:xfrm>
                            <a:off x="3309871" y="291362"/>
                            <a:ext cx="739717" cy="305719"/>
                          </a:xfrm>
                          <a:prstGeom prst="rect">
                            <a:avLst/>
                          </a:prstGeom>
                          <a:noFill/>
                        </wps:spPr>
                        <wps:txbx>
                          <w:txbxContent>
                            <w:p>
                              <w:pPr>
                                <w:pStyle w:val="NormalWeb"/>
                                <w:spacing w:after="120"/>
                                <w:jc w:val="center"/>
                                <w:textAlignment w:val="baseline"/>
                              </w:pPr>
                              <w:r>
                                <w:rPr>
                                  <w:b/>
                                  <w:color w:val="0E4194"/>
                                  <w:kern w:val="24"/>
                                </w:rPr>
                                <w:t>x 22</w:t>
                              </w:r>
                            </w:p>
                          </w:txbxContent>
                        </wps:txbx>
                        <wps:bodyPr wrap="square" rtlCol="0">
                          <a:noAutofit/>
                        </wps:bodyPr>
                      </wps:wsp>
                      <wps:wsp>
                        <wps:cNvPr id="3331" name="TextBox 14"/>
                        <wps:cNvSpPr txBox="1"/>
                        <wps:spPr>
                          <a:xfrm>
                            <a:off x="51600" y="2248987"/>
                            <a:ext cx="448431" cy="261215"/>
                          </a:xfrm>
                          <a:prstGeom prst="rect">
                            <a:avLst/>
                          </a:prstGeom>
                          <a:noFill/>
                        </wps:spPr>
                        <wps:txbx>
                          <w:txbxContent>
                            <w:p>
                              <w:pPr>
                                <w:pStyle w:val="NormalWeb"/>
                                <w:spacing w:after="120"/>
                                <w:jc w:val="right"/>
                                <w:textAlignment w:val="baseline"/>
                              </w:pPr>
                              <w:r>
                                <w:rPr>
                                  <w:b/>
                                  <w:color w:val="000000"/>
                                  <w:kern w:val="24"/>
                                </w:rPr>
                                <w:t>3</w:t>
                              </w:r>
                            </w:p>
                          </w:txbxContent>
                        </wps:txbx>
                        <wps:bodyPr wrap="square" rtlCol="0">
                          <a:noAutofit/>
                        </wps:bodyPr>
                      </wps:wsp>
                      <wps:wsp>
                        <wps:cNvPr id="3332" name="TextBox 15"/>
                        <wps:cNvSpPr txBox="1"/>
                        <wps:spPr>
                          <a:xfrm>
                            <a:off x="51600" y="686381"/>
                            <a:ext cx="448431" cy="261215"/>
                          </a:xfrm>
                          <a:prstGeom prst="rect">
                            <a:avLst/>
                          </a:prstGeom>
                          <a:noFill/>
                        </wps:spPr>
                        <wps:txbx>
                          <w:txbxContent>
                            <w:p>
                              <w:pPr>
                                <w:pStyle w:val="NormalWeb"/>
                                <w:spacing w:after="120"/>
                                <w:jc w:val="right"/>
                                <w:textAlignment w:val="baseline"/>
                              </w:pPr>
                              <w:r>
                                <w:rPr>
                                  <w:b/>
                                  <w:color w:val="000000"/>
                                  <w:kern w:val="24"/>
                                </w:rPr>
                                <w:t>12</w:t>
                              </w:r>
                            </w:p>
                          </w:txbxContent>
                        </wps:txbx>
                        <wps:bodyPr wrap="square" rtlCol="0">
                          <a:noAutofit/>
                        </wps:bodyPr>
                      </wps:wsp>
                      <wps:wsp>
                        <wps:cNvPr id="3333" name="TextBox 16"/>
                        <wps:cNvSpPr txBox="1"/>
                        <wps:spPr>
                          <a:xfrm>
                            <a:off x="51600" y="1195684"/>
                            <a:ext cx="448431" cy="261215"/>
                          </a:xfrm>
                          <a:prstGeom prst="rect">
                            <a:avLst/>
                          </a:prstGeom>
                          <a:noFill/>
                        </wps:spPr>
                        <wps:txbx>
                          <w:txbxContent>
                            <w:p>
                              <w:pPr>
                                <w:pStyle w:val="NormalWeb"/>
                                <w:spacing w:after="120"/>
                                <w:jc w:val="right"/>
                                <w:textAlignment w:val="baseline"/>
                              </w:pPr>
                              <w:r>
                                <w:rPr>
                                  <w:b/>
                                  <w:color w:val="000000"/>
                                  <w:kern w:val="24"/>
                                </w:rPr>
                                <w:t>9</w:t>
                              </w:r>
                            </w:p>
                          </w:txbxContent>
                        </wps:txbx>
                        <wps:bodyPr wrap="square" rtlCol="0">
                          <a:noAutofit/>
                        </wps:bodyPr>
                      </wps:wsp>
                      <wps:wsp>
                        <wps:cNvPr id="3334" name="TextBox 18"/>
                        <wps:cNvSpPr txBox="1"/>
                        <wps:spPr>
                          <a:xfrm>
                            <a:off x="51600" y="1664535"/>
                            <a:ext cx="448431" cy="261215"/>
                          </a:xfrm>
                          <a:prstGeom prst="rect">
                            <a:avLst/>
                          </a:prstGeom>
                          <a:noFill/>
                        </wps:spPr>
                        <wps:txbx>
                          <w:txbxContent>
                            <w:p>
                              <w:pPr>
                                <w:pStyle w:val="NormalWeb"/>
                                <w:spacing w:after="120"/>
                                <w:jc w:val="right"/>
                                <w:textAlignment w:val="baseline"/>
                              </w:pPr>
                              <w:r>
                                <w:rPr>
                                  <w:b/>
                                  <w:color w:val="000000"/>
                                  <w:kern w:val="24"/>
                                </w:rPr>
                                <w:t>6</w:t>
                              </w:r>
                            </w:p>
                          </w:txbxContent>
                        </wps:txbx>
                        <wps:bodyPr wrap="square" rtlCol="0">
                          <a:noAutofit/>
                        </wps:bodyPr>
                      </wps:wsp>
                      <wps:wsp>
                        <wps:cNvPr id="3335" name="TextBox 22"/>
                        <wps:cNvSpPr txBox="1"/>
                        <wps:spPr>
                          <a:xfrm>
                            <a:off x="51600" y="2753043"/>
                            <a:ext cx="448431" cy="261215"/>
                          </a:xfrm>
                          <a:prstGeom prst="rect">
                            <a:avLst/>
                          </a:prstGeom>
                          <a:noFill/>
                        </wps:spPr>
                        <wps:txbx>
                          <w:txbxContent>
                            <w:p>
                              <w:pPr>
                                <w:pStyle w:val="NormalWeb"/>
                                <w:spacing w:after="120"/>
                                <w:jc w:val="right"/>
                                <w:textAlignment w:val="baseline"/>
                              </w:pPr>
                              <w:r>
                                <w:rPr>
                                  <w:b/>
                                  <w:color w:val="000000"/>
                                  <w:kern w:val="24"/>
                                </w:rPr>
                                <w:t>0</w:t>
                              </w:r>
                            </w:p>
                          </w:txbxContent>
                        </wps:txbx>
                        <wps:bodyPr wrap="square" rtlCol="0">
                          <a:noAutofit/>
                        </wps:bodyPr>
                      </wps:wsp>
                      <wps:wsp>
                        <wps:cNvPr id="3336" name="TextBox 15"/>
                        <wps:cNvSpPr txBox="1"/>
                        <wps:spPr>
                          <a:xfrm>
                            <a:off x="51599" y="160755"/>
                            <a:ext cx="448431" cy="261215"/>
                          </a:xfrm>
                          <a:prstGeom prst="rect">
                            <a:avLst/>
                          </a:prstGeom>
                          <a:noFill/>
                        </wps:spPr>
                        <wps:txbx>
                          <w:txbxContent>
                            <w:p>
                              <w:pPr>
                                <w:pStyle w:val="NormalWeb"/>
                                <w:spacing w:after="120"/>
                                <w:jc w:val="right"/>
                                <w:textAlignment w:val="baseline"/>
                              </w:pPr>
                              <w:r>
                                <w:rPr>
                                  <w:b/>
                                  <w:color w:val="000000"/>
                                  <w:kern w:val="24"/>
                                </w:rPr>
                                <w:t>15</w:t>
                              </w:r>
                            </w:p>
                          </w:txbxContent>
                        </wps:txbx>
                        <wps:bodyPr wrap="square" rtlCol="0">
                          <a:noAutofit/>
                        </wps:bodyPr>
                      </wps:wsp>
                    </wpg:wgp>
                  </a:graphicData>
                </a:graphic>
              </wp:inline>
            </w:drawing>
          </mc:Choice>
          <mc:Fallback>
            <w:pict>
              <v:group id="Group 26" o:spid="_x0000_s1070" style="width:403.8pt;height:269.2pt;mso-position-horizontal-relative:char;mso-position-vertical-relative:line" coordsize="51282,34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8K1L9yuc//6WfvPYePHjw++6vBwAAAN4nIlVsIhUAsOapSPXw7n88eHj3a9fe&#10;C4/u/un99QAAAMD7RKSKTaQCANY8/STVmT149Pir99cDAAAA7xORKjaRCgBY872R6sHDu//14NHj&#10;71x9X7x7dH89AAAA8D4RqWITqQCANe/6m1RP7l8GAAAAPuB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BqRCgAAAJpEqthEKgBgjUgFAAAATSJVbCIVALBGpAIAAIAmkSo2&#10;kQoAWCNSAQAAQJNIFZtIBQCsEakAAACgSa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JrvjVQPHj3+zoOHd1++9l54dPe37q8HAAAA3iciVWwiFQCw5ukn&#10;qc7swaPHX72/HgAAAHifiFSxiVQAwJqnnqR6ePe/3/75G9feCw/vvnx/PQAAAPA+EaliE6kAgDVP&#10;/7q/u1978OjxX7n2PvvSS3/q/noAAADgfSJSxSZSAQBrnv51f3dP7l8GAAAAPuB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BqRCgAAAJpEqthEKgBgjUgFAAAATSJVbCIVALBGpAIAAIAmkSo2&#10;kQoAWCNSAQAAQJNIFZtIBQCsEakAAACgSa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T0Wqh4//8+cfPf5L196Dhw//xP31AAAAwPtEpIpNpAIA1jz9JNWZ&#10;PXj0+Kv31wMAAADvE5EqNpEKAFgjUgEAAECTSBWbSAUArPneSPXg0ePvvL1/du29+PBLP3N/PQAA&#10;APA+EaliE6kAgDVPP0l19+T+ZQAAAOADTq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">
                <v:shape id="Picture 3322" o:spid="_x0000_s1071" type="#_x0000_t75" style="position:absolute;width:49866;height:3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7SvrHAAAA3QAAAA8AAABkcnMvZG93bnJldi54bWxEj0FrwkAUhO+F/oflFXopujGWKqmrFMFi&#10;T8XoweNr9jUJZt+G7NMk/75bKPQ4zMw3zGozuEbdqAu1ZwOzaQKKuPC25tLA6bibLEEFQbbYeCYD&#10;IwXYrO/vVphZ3/OBbrmUKkI4ZGigEmkzrUNRkcMw9S1x9L5951Ci7EptO+wj3DU6TZIX7bDmuFBh&#10;S9uKikt+dQae93JcyMdhN74/9fll+/k12vPCmMeH4e0VlNAg/+G/9t4amM/TFH7fxCe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7SvrHAAAA3QAAAA8AAAAAAAAAAAAA&#10;AAAAnwIAAGRycy9kb3ducmV2LnhtbFBLBQYAAAAABAAEAPcAAACTAwAAAAA=&#10;">
                  <v:imagedata r:id="rId52" o:title="" croptop="14529f" cropbottom="7497f"/>
                  <v:path arrowok="t"/>
                </v:shape>
                <v:shape id="TextBox 6" o:spid="_x0000_s1072" type="#_x0000_t202" style="position:absolute;left:4380;top:29160;width:12478;height:5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C6MUA&#10;AADdAAAADwAAAGRycy9kb3ducmV2LnhtbESPW2sCMRSE3wX/QziCbzWpq9KuG6VUCj4p2gv4dtic&#10;vdDNybJJ3e2/b4SCj8PMfMNk28E24kqdrx1reJwpEMS5MzWXGj7e3x6eQPiAbLBxTBp+ycN2Mx5l&#10;mBrX84mu51CKCGGfooYqhDaV0ucVWfQz1xJHr3CdxRBlV0rTYR/htpFzpVbSYs1xocKWXivKv88/&#10;VsPnobh8LdSx3Nll27tBSbbPUuvpZHhZgwg0hHv4v703GpJkn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kLoxQAAAN0AAAAPAAAAAAAAAAAAAAAAAJgCAABkcnMv&#10;ZG93bnJldi54bWxQSwUGAAAAAAQABAD1AAAAigMAAAAA&#10;" filled="f" stroked="f">
                  <v:textbox>
                    <w:txbxContent>
                      <w:p>
                        <w:pPr>
                          <w:pStyle w:val="NormalWeb"/>
                          <w:spacing w:after="120"/>
                          <w:jc w:val="center"/>
                          <w:textAlignment w:val="baseline"/>
                        </w:pPr>
                        <w:r>
                          <w:rPr>
                            <w:b/>
                            <w:color w:val="000000"/>
                            <w:kern w:val="24"/>
                          </w:rPr>
                          <w:t xml:space="preserve">Mechanismus civilní ochrany (rescEU) </w:t>
                        </w:r>
                      </w:p>
                    </w:txbxContent>
                  </v:textbox>
                </v:shape>
                <v:shape id="TextBox 7" o:spid="_x0000_s1073" type="#_x0000_t202" style="position:absolute;left:14998;top:29280;width:1366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anMUA&#10;AADdAAAADwAAAGRycy9kb3ducmV2LnhtbESPT2vCQBTE7wW/w/KE3uquf6lpNiJKoSdFrYK3R/aZ&#10;hGbfhuzWpN++KxR6HGbmN0y66m0t7tT6yrGG8UiBIM6dqbjQ8Hl6f3kF4QOywdoxafghD6ts8JRi&#10;YlzHB7ofQyEihH2CGsoQmkRKn5dk0Y9cQxy9m2sthijbQpoWuwi3tZwotZAWK44LJTa0KSn/On5b&#10;Defd7XqZqX2xtfOmc72SbJdS6+dhv34DEagP/+G/9ofRMJ1OZ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9qcxQAAAN0AAAAPAAAAAAAAAAAAAAAAAJgCAABkcnMv&#10;ZG93bnJldi54bWxQSwUGAAAAAAQABAD1AAAAigMAAAAA&#10;" filled="f" stroked="f">
                  <v:textbox>
                    <w:txbxContent>
                      <w:p>
                        <w:pPr>
                          <w:pStyle w:val="NormalWeb"/>
                          <w:spacing w:after="120"/>
                          <w:jc w:val="center"/>
                          <w:textAlignment w:val="baseline"/>
                        </w:pPr>
                        <w:r>
                          <w:rPr>
                            <w:b/>
                            <w:color w:val="000000"/>
                            <w:kern w:val="24"/>
                          </w:rPr>
                          <w:t>Vnitřní bezpečnost</w:t>
                        </w:r>
                      </w:p>
                    </w:txbxContent>
                  </v:textbox>
                </v:shape>
                <v:shape id="TextBox 8" o:spid="_x0000_s1074" type="#_x0000_t202" style="position:absolute;left:26832;top:29104;width:13663;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B8UA&#10;AADdAAAADwAAAGRycy9kb3ducmV2LnhtbESPT2vCQBTE74LfYXlCb3XXv7RpNiJKoSdFbQu9PbLP&#10;JDT7NmS3Jn57Vyh4HGbmN0y66m0tLtT6yrGGyViBIM6dqbjQ8Hl6f34B4QOywdoxabiSh1U2HKSY&#10;GNfxgS7HUIgIYZ+ghjKEJpHS5yVZ9GPXEEfv7FqLIcq2kKbFLsJtLadKLaXFiuNCiQ1tSsp/j39W&#10;w9fu/PM9V/tiaxdN53ol2b5KrZ9G/foNRKA+PML/7Q+jYTabLu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8HxQAAAN0AAAAPAAAAAAAAAAAAAAAAAJgCAABkcnMv&#10;ZG93bnJldi54bWxQSwUGAAAAAAQABAD1AAAAigMAAAAA&#10;" filled="f" stroked="f">
                  <v:textbox>
                    <w:txbxContent>
                      <w:p>
                        <w:pPr>
                          <w:pStyle w:val="NormalWeb"/>
                          <w:spacing w:after="120"/>
                          <w:jc w:val="center"/>
                          <w:textAlignment w:val="baseline"/>
                        </w:pPr>
                        <w:r>
                          <w:rPr>
                            <w:b/>
                            <w:color w:val="000000"/>
                            <w:kern w:val="24"/>
                          </w:rPr>
                          <w:t>Obranný fond</w:t>
                        </w:r>
                      </w:p>
                    </w:txbxContent>
                  </v:textbox>
                </v:shape>
                <v:shape id="TextBox 9" o:spid="_x0000_s1075" type="#_x0000_t202" style="position:absolute;left:42666;top:21950;width:861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hcMUA&#10;AADdAAAADwAAAGRycy9kb3ducmV2LnhtbESPT2vCQBTE74LfYXlCb7rrn0qbZiOiFHpS1LbQ2yP7&#10;TEKzb0N2a+K3d4WCx2FmfsOkq97W4kKtrxxrmE4UCOLcmYoLDZ+n9/ELCB+QDdaOScOVPKyy4SDF&#10;xLiOD3Q5hkJECPsENZQhNImUPi/Jop+4hjh6Z9daDFG2hTQtdhFuazlTaiktVhwXSmxoU1L+e/yz&#10;Gr5255/vhdoXW/vcdK5Xku2r1Ppp1K/fQATqwyP83/4wGubz2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eFwxQAAAN0AAAAPAAAAAAAAAAAAAAAAAJgCAABkcnMv&#10;ZG93bnJldi54bWxQSwUGAAAAAAQABAD1AAAAigMAAAAA&#10;" filled="f" stroked="f">
                  <v:textbox>
                    <w:txbxContent>
                      <w:p>
                        <w:pPr>
                          <w:pStyle w:val="NormalWeb"/>
                          <w:spacing w:after="120"/>
                          <w:textAlignment w:val="baseline"/>
                        </w:pPr>
                        <w:r>
                          <w:rPr>
                            <w:b/>
                            <w:color w:val="000000"/>
                            <w:kern w:val="24"/>
                          </w:rPr>
                          <w:t>2014-2020</w:t>
                        </w:r>
                      </w:p>
                    </w:txbxContent>
                  </v:textbox>
                </v:shape>
                <v:shape id="TextBox 10" o:spid="_x0000_s1076" type="#_x0000_t202" style="position:absolute;left:42666;top:24707;width:861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E68UA&#10;AADdAAAADwAAAGRycy9kb3ducmV2LnhtbESPW2sCMRSE3wX/QzhC32pSb63bjSItQp8U7QV8O2zO&#10;XnBzsmxSd/vvjVDwcZiZb5h03dtaXKj1lWMNT2MFgjhzpuJCw9fn9vEFhA/IBmvHpOGPPKxXw0GK&#10;iXEdH+hyDIWIEPYJaihDaBIpfVaSRT92DXH0ctdaDFG2hTQtdhFuazlRaiEtVhwXSmzoraTsfPy1&#10;Gr53+elnpvbFu503neuVZLuUWj+M+s0riEB9uIf/2x9Gw3Q6eYb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TrxQAAAN0AAAAPAAAAAAAAAAAAAAAAAJgCAABkcnMv&#10;ZG93bnJldi54bWxQSwUGAAAAAAQABAD1AAAAigMAAAAA&#10;" filled="f" stroked="f">
                  <v:textbox>
                    <w:txbxContent>
                      <w:p>
                        <w:pPr>
                          <w:pStyle w:val="NormalWeb"/>
                          <w:spacing w:after="120"/>
                          <w:textAlignment w:val="baseline"/>
                        </w:pPr>
                        <w:r>
                          <w:rPr>
                            <w:b/>
                            <w:color w:val="000000"/>
                            <w:kern w:val="24"/>
                          </w:rPr>
                          <w:t>2021–2027</w:t>
                        </w:r>
                      </w:p>
                    </w:txbxContent>
                  </v:textbox>
                </v:shape>
                <v:shape id="TextBox 11" o:spid="_x0000_s1077" type="#_x0000_t202" style="position:absolute;left:9961;top:23795;width:7398;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QmcEA&#10;AADdAAAADwAAAGRycy9kb3ducmV2LnhtbERPy4rCMBTdC/5DuMLsNPHJTDWKKAOzUtRRmN2lubbF&#10;5qY0GVv/3iwEl4fzXqxaW4o71b5wrGE4UCCIU2cKzjT8nr77nyB8QDZYOiYND/KwWnY7C0yMa/hA&#10;92PIRAxhn6CGPIQqkdKnOVn0A1cRR+7qaoshwjqTpsYmhttSjpSaSYsFx4YcK9rklN6O/1bDeXf9&#10;u0zUPtvaadW4Vkm2X1Lrj167noMI1Ia3+OX+MRrG41G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0JnBAAAA3QAAAA8AAAAAAAAAAAAAAAAAmAIAAGRycy9kb3du&#10;cmV2LnhtbFBLBQYAAAAABAAEAPUAAACGAwAAAAA=&#10;" filled="f" stroked="f">
                  <v:textbox>
                    <w:txbxContent>
                      <w:p>
                        <w:pPr>
                          <w:pStyle w:val="NormalWeb"/>
                          <w:spacing w:after="120"/>
                          <w:jc w:val="center"/>
                          <w:textAlignment w:val="baseline"/>
                        </w:pPr>
                        <w:r>
                          <w:rPr>
                            <w:b/>
                            <w:color w:val="0E4194"/>
                            <w:kern w:val="24"/>
                          </w:rPr>
                          <w:t>x 2,5</w:t>
                        </w:r>
                      </w:p>
                    </w:txbxContent>
                  </v:textbox>
                </v:shape>
                <v:shape id="TextBox 12" o:spid="_x0000_s1078" type="#_x0000_t202" style="position:absolute;left:20971;top:19566;width:7397;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1AsUA&#10;AADdAAAADwAAAGRycy9kb3ducmV2LnhtbESPT2vCQBTE74LfYXmCt7qrtqLRVUpF6KnF+Ae8PbLP&#10;JJh9G7KrSb99t1DwOMzMb5jVprOVeFDjS8caxiMFgjhzpuRcw/Gwe5mD8AHZYOWYNPyQh82631th&#10;YlzLe3qkIRcRwj5BDUUIdSKlzwqy6EeuJo7e1TUWQ5RNLk2DbYTbSk6UmkmLJceFAmv6KCi7pXer&#10;4fR1vZxf1Xe+tW916zol2S6k1sNB974EEagLz/B/+9NomE4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nUCxQAAAN0AAAAPAAAAAAAAAAAAAAAAAJgCAABkcnMv&#10;ZG93bnJldi54bWxQSwUGAAAAAAQABAD1AAAAigMAAAAA&#10;" filled="f" stroked="f">
                  <v:textbox>
                    <w:txbxContent>
                      <w:p>
                        <w:pPr>
                          <w:pStyle w:val="NormalWeb"/>
                          <w:spacing w:after="120"/>
                          <w:jc w:val="center"/>
                          <w:textAlignment w:val="baseline"/>
                        </w:pPr>
                        <w:r>
                          <w:rPr>
                            <w:b/>
                            <w:color w:val="0E4194"/>
                            <w:kern w:val="24"/>
                          </w:rPr>
                          <w:t>x 1,8</w:t>
                        </w:r>
                      </w:p>
                    </w:txbxContent>
                  </v:textbox>
                </v:shape>
                <v:shape id="TextBox 13" o:spid="_x0000_s1079" type="#_x0000_t202" style="position:absolute;left:33098;top:2913;width:7397;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KQsIA&#10;AADdAAAADwAAAGRycy9kb3ducmV2LnhtbERPz2vCMBS+C/4P4Qm7aTI7xXVNRTYETxO7Odjt0Tzb&#10;sualNJnt/vvlIHj8+H5n29G24kq9bxxreFwoEMSlMw1XGj4/9vMNCB+QDbaOScMfedjm00mGqXED&#10;n+hahErEEPYpaqhD6FIpfVmTRb9wHXHkLq63GCLsK2l6HGK4beVSqbW02HBsqLGj15rKn+LXaji/&#10;X76/ntSxerOrbnCjkmyfpdYPs3H3AiLQGO7im/tgNCRJEvfH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UpCwgAAAN0AAAAPAAAAAAAAAAAAAAAAAJgCAABkcnMvZG93&#10;bnJldi54bWxQSwUGAAAAAAQABAD1AAAAhwMAAAAA&#10;" filled="f" stroked="f">
                  <v:textbox>
                    <w:txbxContent>
                      <w:p>
                        <w:pPr>
                          <w:pStyle w:val="NormalWeb"/>
                          <w:spacing w:after="120"/>
                          <w:jc w:val="center"/>
                          <w:textAlignment w:val="baseline"/>
                        </w:pPr>
                        <w:r>
                          <w:rPr>
                            <w:b/>
                            <w:color w:val="0E4194"/>
                            <w:kern w:val="24"/>
                          </w:rPr>
                          <w:t>x 22</w:t>
                        </w:r>
                      </w:p>
                    </w:txbxContent>
                  </v:textbox>
                </v:shape>
                <v:shape id="TextBox 14" o:spid="_x0000_s1080" type="#_x0000_t202" style="position:absolute;left:516;top:22489;width:448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3v2cUA&#10;AADdAAAADwAAAGRycy9kb3ducmV2LnhtbESPT2vCQBTE74LfYXmCN93VtEWjq4hS6Kml/gNvj+wz&#10;CWbfhuzWpN++WxA8DjPzG2a57mwl7tT40rGGyViBIM6cKTnXcDy8j2YgfEA2WDkmDb/kYb3q95aY&#10;GtfyN933IRcRwj5FDUUIdSqlzwqy6MeuJo7e1TUWQ5RNLk2DbYTbSk6VepMWS44LBda0LSi77X+s&#10;htPn9XJ+UV/5zr7WreuUZDuXWg8H3WYBIlAXnuFH+8NoSJJk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e/ZxQAAAN0AAAAPAAAAAAAAAAAAAAAAAJgCAABkcnMv&#10;ZG93bnJldi54bWxQSwUGAAAAAAQABAD1AAAAigMAAAAA&#10;" filled="f" stroked="f">
                  <v:textbox>
                    <w:txbxContent>
                      <w:p>
                        <w:pPr>
                          <w:pStyle w:val="NormalWeb"/>
                          <w:spacing w:after="120"/>
                          <w:jc w:val="right"/>
                          <w:textAlignment w:val="baseline"/>
                        </w:pPr>
                        <w:r>
                          <w:rPr>
                            <w:b/>
                            <w:color w:val="000000"/>
                            <w:kern w:val="24"/>
                          </w:rPr>
                          <w:t>3</w:t>
                        </w:r>
                      </w:p>
                    </w:txbxContent>
                  </v:textbox>
                </v:shape>
                <v:shape id="TextBox 15" o:spid="_x0000_s1081" type="#_x0000_t202" style="position:absolute;left:516;top:6863;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xrsUA&#10;AADdAAAADwAAAGRycy9kb3ducmV2LnhtbESPW2sCMRSE3wX/QziCbzWpq9KuG6VUCj4p2gv4dtic&#10;vdDNybJJ3e2/b4SCj8PMfMNk28E24kqdrx1reJwpEMS5MzWXGj7e3x6eQPiAbLBxTBp+ycN2Mx5l&#10;mBrX84mu51CKCGGfooYqhDaV0ucVWfQz1xJHr3CdxRBlV0rTYR/htpFzpVbSYs1xocKWXivKv88/&#10;VsPnobh8LdSx3Nll27tBSbbPUuvpZHhZgwg0hHv4v703GpIkmcP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3GuxQAAAN0AAAAPAAAAAAAAAAAAAAAAAJgCAABkcnMv&#10;ZG93bnJldi54bWxQSwUGAAAAAAQABAD1AAAAigMAAAAA&#10;" filled="f" stroked="f">
                  <v:textbox>
                    <w:txbxContent>
                      <w:p>
                        <w:pPr>
                          <w:pStyle w:val="NormalWeb"/>
                          <w:spacing w:after="120"/>
                          <w:jc w:val="right"/>
                          <w:textAlignment w:val="baseline"/>
                        </w:pPr>
                        <w:r>
                          <w:rPr>
                            <w:b/>
                            <w:color w:val="000000"/>
                            <w:kern w:val="24"/>
                          </w:rPr>
                          <w:t>12</w:t>
                        </w:r>
                      </w:p>
                    </w:txbxContent>
                  </v:textbox>
                </v:shape>
                <v:shape id="TextBox 16" o:spid="_x0000_s1082" type="#_x0000_t202" style="position:absolute;left:516;top:11956;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UNcIA&#10;AADdAAAADwAAAGRycy9kb3ducmV2LnhtbERPXWvCMBR9H/gfwhV800TdZNamIhuDPW3YbYJvl+ba&#10;Fpub0mS2/nszEHbeDueLk24H24gLdb52rGE+UyCIC2dqLjV8f71Nn0H4gGywcUwaruRhm40eUkyM&#10;63lPlzyUIpawT1BDFUKbSOmLiiz6mWuJo3ZyncUQaVdK02Efy20jF0qtpMWa40KFLb1UVJzzX6vh&#10;5+N0PDyqz/LVPrW9G5Rku5ZaT8bDbgMi0BD+zff0u9GwjIC/N/EJ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9Q1wgAAAN0AAAAPAAAAAAAAAAAAAAAAAJgCAABkcnMvZG93&#10;bnJldi54bWxQSwUGAAAAAAQABAD1AAAAhwMAAAAA&#10;" filled="f" stroked="f">
                  <v:textbox>
                    <w:txbxContent>
                      <w:p>
                        <w:pPr>
                          <w:pStyle w:val="NormalWeb"/>
                          <w:spacing w:after="120"/>
                          <w:jc w:val="right"/>
                          <w:textAlignment w:val="baseline"/>
                        </w:pPr>
                        <w:r>
                          <w:rPr>
                            <w:b/>
                            <w:color w:val="000000"/>
                            <w:kern w:val="24"/>
                          </w:rPr>
                          <w:t>9</w:t>
                        </w:r>
                      </w:p>
                    </w:txbxContent>
                  </v:textbox>
                </v:shape>
                <v:shape id="TextBox 18" o:spid="_x0000_s1083" type="#_x0000_t202" style="position:absolute;left:516;top:16645;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QcUA&#10;AADdAAAADwAAAGRycy9kb3ducmV2LnhtbESPW2sCMRSE3wX/QziCbzVpV6VdN0pRCn2qaC/g22Fz&#10;9kI3J8smuuu/N4WCj8PMfMNkm8E24kKdrx1reJwpEMS5MzWXGr4+3x6eQfiAbLBxTBqu5GGzHo8y&#10;TI3r+UCXYyhFhLBPUUMVQptK6fOKLPqZa4mjV7jOYoiyK6XpsI9w28gnpZbSYs1xocKWthXlv8ez&#10;1fD9UZx+5mpf7uyi7d2gJNsXqfV0MryuQAQawj383343GpIk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kxBxQAAAN0AAAAPAAAAAAAAAAAAAAAAAJgCAABkcnMv&#10;ZG93bnJldi54bWxQSwUGAAAAAAQABAD1AAAAigMAAAAA&#10;" filled="f" stroked="f">
                  <v:textbox>
                    <w:txbxContent>
                      <w:p>
                        <w:pPr>
                          <w:pStyle w:val="NormalWeb"/>
                          <w:spacing w:after="120"/>
                          <w:jc w:val="right"/>
                          <w:textAlignment w:val="baseline"/>
                        </w:pPr>
                        <w:r>
                          <w:rPr>
                            <w:b/>
                            <w:color w:val="000000"/>
                            <w:kern w:val="24"/>
                          </w:rPr>
                          <w:t>6</w:t>
                        </w:r>
                      </w:p>
                    </w:txbxContent>
                  </v:textbox>
                </v:shape>
                <v:shape id="TextBox 22" o:spid="_x0000_s1084" type="#_x0000_t202" style="position:absolute;left:516;top:27530;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p2sUA&#10;AADdAAAADwAAAGRycy9kb3ducmV2LnhtbESPW2sCMRSE3wX/QzhC3zRpt0q7bpSiCD5VtBfw7bA5&#10;e6Gbk2WTutt/3wiCj8PMfMNk68E24kKdrx1reJwpEMS5MzWXGj4/dtMXED4gG2wck4Y/8rBejUcZ&#10;psb1fKTLKZQiQtinqKEKoU2l9HlFFv3MtcTRK1xnMUTZldJ02Ee4beSTUgtpsea4UGFLm4ryn9Ov&#10;1fD1Xpy/n9Wh3Np527tBSbavUuuHyfC2BBFoCPfwrb03GpIkmcP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unaxQAAAN0AAAAPAAAAAAAAAAAAAAAAAJgCAABkcnMv&#10;ZG93bnJldi54bWxQSwUGAAAAAAQABAD1AAAAigMAAAAA&#10;" filled="f" stroked="f">
                  <v:textbox>
                    <w:txbxContent>
                      <w:p>
                        <w:pPr>
                          <w:pStyle w:val="NormalWeb"/>
                          <w:spacing w:after="120"/>
                          <w:jc w:val="right"/>
                          <w:textAlignment w:val="baseline"/>
                        </w:pPr>
                        <w:r>
                          <w:rPr>
                            <w:b/>
                            <w:color w:val="000000"/>
                            <w:kern w:val="24"/>
                          </w:rPr>
                          <w:t>0</w:t>
                        </w:r>
                      </w:p>
                    </w:txbxContent>
                  </v:textbox>
                </v:shape>
                <v:shape id="TextBox 15" o:spid="_x0000_s1085" type="#_x0000_t202" style="position:absolute;left:515;top:1607;width:4485;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3rcUA&#10;AADdAAAADwAAAGRycy9kb3ducmV2LnhtbESPW2sCMRSE3wX/QzhC3zRpt0q7bpSiCD5VtBfw7bA5&#10;e6Gbk2WTutt/3wiCj8PMfMNk68E24kKdrx1reJwpEMS5MzWXGj4/dtMXED4gG2wck4Y/8rBejUcZ&#10;psb1fKTLKZQiQtinqKEKoU2l9HlFFv3MtcTRK1xnMUTZldJ02Ee4beSTUgtpsea4UGFLm4ryn9Ov&#10;1fD1Xpy/n9Wh3Np527tBSbavUuuHyfC2BBFoCPfwrb03GpIkWc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HetxQAAAN0AAAAPAAAAAAAAAAAAAAAAAJgCAABkcnMv&#10;ZG93bnJldi54bWxQSwUGAAAAAAQABAD1AAAAigMAAAAA&#10;" filled="f" stroked="f">
                  <v:textbox>
                    <w:txbxContent>
                      <w:p>
                        <w:pPr>
                          <w:pStyle w:val="NormalWeb"/>
                          <w:spacing w:after="120"/>
                          <w:jc w:val="right"/>
                          <w:textAlignment w:val="baseline"/>
                        </w:pPr>
                        <w:r>
                          <w:rPr>
                            <w:b/>
                            <w:color w:val="000000"/>
                            <w:kern w:val="24"/>
                          </w:rPr>
                          <w:t>15</w:t>
                        </w:r>
                      </w:p>
                    </w:txbxContent>
                  </v:textbox>
                </v:shape>
                <w10:anchorlock/>
              </v:group>
            </w:pict>
          </mc:Fallback>
        </mc:AlternateConten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Pozn.: Ve srovnání s víceletým finančním rámcem na období 2014–2020 v zemích EU-27 (odhad)</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Zdroj: Evropská komise</w:t>
      </w:r>
    </w:p>
    <w:p>
      <w:pPr>
        <w:spacing w:before="120" w:after="120" w:line="240" w:lineRule="auto"/>
        <w:jc w:val="both"/>
        <w:rPr>
          <w:rFonts w:ascii="Times New Roman" w:eastAsia="Calibri" w:hAnsi="Times New Roman" w:cs="Times New Roman"/>
          <w:noProof/>
          <w:sz w:val="24"/>
          <w:szCs w:val="24"/>
        </w:rPr>
      </w:pPr>
    </w:p>
    <w:p>
      <w:pPr>
        <w:rPr>
          <w:rFonts w:ascii="Times New Roman" w:eastAsia="Calibri" w:hAnsi="Times New Roman" w:cs="Times New Roman"/>
          <w:bCs/>
          <w:noProof/>
          <w:sz w:val="24"/>
          <w:szCs w:val="24"/>
        </w:rPr>
      </w:pPr>
    </w:p>
    <w:p>
      <w:pPr>
        <w:rPr>
          <w:rFonts w:ascii="Times New Roman" w:eastAsia="Calibri" w:hAnsi="Times New Roman" w:cs="Times New Roman"/>
          <w:noProof/>
          <w:sz w:val="24"/>
          <w:szCs w:val="24"/>
        </w:rPr>
      </w:pPr>
    </w:p>
    <w:p>
      <w:pPr>
        <w:rPr>
          <w:noProof/>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EB5850"/>
            </w:tcBorders>
            <w:shd w:val="clear" w:color="auto" w:fill="EB5850"/>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6">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EB5850"/>
            <w:vAlign w:val="center"/>
          </w:tcPr>
          <w:p>
            <w:pPr>
              <w:rPr>
                <w:noProof/>
              </w:rPr>
            </w:pPr>
            <w:r>
              <w:rPr>
                <w:rFonts w:ascii="Times New Roman" w:hAnsi="Times New Roman"/>
                <w:b/>
                <w:noProof/>
                <w:color w:val="FFFFFF" w:themeColor="background1"/>
                <w:sz w:val="28"/>
              </w:rPr>
              <w:t>VI. SOUSEDSTVÍ A SVĚT</w:t>
            </w:r>
          </w:p>
        </w:tc>
      </w:tr>
      <w:tr>
        <w:tc>
          <w:tcPr>
            <w:tcW w:w="9072" w:type="dxa"/>
            <w:gridSpan w:val="2"/>
            <w:tcBorders>
              <w:left w:val="single" w:sz="24" w:space="0" w:color="EB5850"/>
            </w:tcBorders>
          </w:tcPr>
          <w:p>
            <w:pPr>
              <w:spacing w:before="120" w:after="120"/>
              <w:jc w:val="both"/>
              <w:rPr>
                <w:rFonts w:ascii="Times New Roman" w:hAnsi="Times New Roman"/>
                <w:noProof/>
                <w:sz w:val="24"/>
                <w:szCs w:val="24"/>
              </w:rPr>
            </w:pPr>
            <w:r>
              <w:rPr>
                <w:rFonts w:ascii="Times New Roman" w:hAnsi="Times New Roman"/>
                <w:noProof/>
                <w:sz w:val="24"/>
              </w:rPr>
              <w:t>Investice do těchto oblastí:</w:t>
            </w:r>
          </w:p>
          <w:p>
            <w:pPr>
              <w:pStyle w:val="ListParagraph"/>
              <w:numPr>
                <w:ilvl w:val="0"/>
                <w:numId w:val="94"/>
              </w:numPr>
              <w:spacing w:after="120"/>
              <w:jc w:val="both"/>
              <w:rPr>
                <w:rFonts w:ascii="Times New Roman" w:hAnsi="Times New Roman"/>
                <w:noProof/>
                <w:sz w:val="24"/>
                <w:szCs w:val="24"/>
              </w:rPr>
            </w:pPr>
            <w:r>
              <w:rPr>
                <w:rFonts w:ascii="Times New Roman" w:hAnsi="Times New Roman"/>
                <w:noProof/>
                <w:sz w:val="24"/>
              </w:rPr>
              <w:t>Vnější činnost Unie v zemích evropského sousedství, v rozvojových zemích a zbytku světa</w:t>
            </w:r>
          </w:p>
          <w:p>
            <w:pPr>
              <w:pStyle w:val="ListParagraph"/>
              <w:numPr>
                <w:ilvl w:val="0"/>
                <w:numId w:val="94"/>
              </w:numPr>
              <w:spacing w:after="120"/>
              <w:jc w:val="both"/>
              <w:rPr>
                <w:rFonts w:ascii="Times New Roman" w:hAnsi="Times New Roman"/>
                <w:noProof/>
                <w:sz w:val="24"/>
                <w:szCs w:val="24"/>
              </w:rPr>
            </w:pPr>
            <w:r>
              <w:rPr>
                <w:rFonts w:ascii="Times New Roman" w:hAnsi="Times New Roman"/>
                <w:noProof/>
                <w:sz w:val="24"/>
              </w:rPr>
              <w:t>Podpora zemí připravujících se na přistoupení k Unii</w:t>
            </w:r>
          </w:p>
        </w:tc>
      </w:tr>
      <w:tr>
        <w:tc>
          <w:tcPr>
            <w:tcW w:w="9072" w:type="dxa"/>
            <w:gridSpan w:val="2"/>
            <w:tcBorders>
              <w:left w:val="single" w:sz="24" w:space="0" w:color="EB5850"/>
            </w:tcBorders>
          </w:tcPr>
          <w:p>
            <w:pPr>
              <w:jc w:val="both"/>
              <w:rPr>
                <w:rFonts w:ascii="Times New Roman" w:hAnsi="Times New Roman"/>
                <w:noProof/>
                <w:sz w:val="12"/>
                <w:szCs w:val="12"/>
              </w:rPr>
            </w:pPr>
          </w:p>
        </w:tc>
      </w:tr>
    </w:tbl>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 xml:space="preserve">Výzvy pro vnější činnosti EU, včetně těch, jež byly vymezeny v globální strategii zahraniční a bezpečnostní politiky EU, revidované evropské politice sousedství a novém Evropském konsensu o rozvoji, vyžadují podstatnou modernizaci vnějšího rozměru rozpočtu, aby se zvýšila jeho účinnost a viditelnost. Je rovněž zapotřebí silnější koordinace mezi vnějšími a vnitřními politikami, aby bylo možné provádět cíle udržitelného rozvoje a Pařížskou dohodu o klimatu, jakož i rámec pro migrační partnerství se třetími zeměmi.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Komise proto navrhuje </w:t>
      </w:r>
      <w:r>
        <w:rPr>
          <w:rFonts w:ascii="Times New Roman" w:hAnsi="Times New Roman"/>
          <w:b/>
          <w:noProof/>
          <w:sz w:val="24"/>
        </w:rPr>
        <w:t>zásadní restrukturalizaci</w:t>
      </w:r>
      <w:r>
        <w:rPr>
          <w:rFonts w:ascii="Times New Roman" w:hAnsi="Times New Roman"/>
          <w:noProof/>
          <w:sz w:val="24"/>
        </w:rPr>
        <w:t xml:space="preserve"> nástrojů pro vnější činnost Unie, aby se zajistila větší soudržnost mezi nástroji, využilo se úspor z rozsahu a synergií mezi programy a zjednodušily se postupy. Díky tomu bude Unie lépe schopna plnit své cíle a prosazovat své zájmy, politiky a hodnoty ve světě.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Navrhovaná nová architektura nástrojů pro vnější činnost Unie odráží potřebu zaměřit se na strategické priority jak z hlediska zeměpisného – evropské </w:t>
      </w:r>
      <w:r>
        <w:rPr>
          <w:rFonts w:ascii="Times New Roman" w:hAnsi="Times New Roman"/>
          <w:b/>
          <w:noProof/>
          <w:sz w:val="24"/>
        </w:rPr>
        <w:t>sousedství, Afrika a západní Balkán</w:t>
      </w:r>
      <w:r>
        <w:rPr>
          <w:rFonts w:ascii="Times New Roman" w:hAnsi="Times New Roman"/>
          <w:noProof/>
          <w:sz w:val="24"/>
        </w:rPr>
        <w:t>, jakož i země, které jsou zranitelné a mají nejvíce zapotřebí pomoci, tak z hlediska tematického – bezpečnost, migrace, změna klimatu a lidská práva.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Komise navrhuje seskupit většinu stávajících nástrojů do všeobecného </w:t>
      </w:r>
      <w:r>
        <w:rPr>
          <w:rFonts w:ascii="Times New Roman" w:hAnsi="Times New Roman"/>
          <w:b/>
          <w:noProof/>
          <w:sz w:val="24"/>
        </w:rPr>
        <w:t>nástroje pro sousedství, rozvoj a mezinárodní spolupráci</w:t>
      </w:r>
      <w:r>
        <w:rPr>
          <w:rFonts w:ascii="Times New Roman" w:hAnsi="Times New Roman"/>
          <w:noProof/>
          <w:sz w:val="24"/>
        </w:rPr>
        <w:t xml:space="preserve"> s celosvětovou působností. Finanční architektura bude dále zjednodušena prostřednictvím </w:t>
      </w:r>
      <w:r>
        <w:rPr>
          <w:rFonts w:ascii="Times New Roman" w:hAnsi="Times New Roman"/>
          <w:b/>
          <w:noProof/>
          <w:sz w:val="24"/>
        </w:rPr>
        <w:t>začlenění Evropského rozvojového fondu</w:t>
      </w:r>
      <w:r>
        <w:rPr>
          <w:rFonts w:ascii="Times New Roman" w:hAnsi="Times New Roman"/>
          <w:noProof/>
          <w:sz w:val="24"/>
        </w:rPr>
        <w:t>, který byl dosud hlavním nástrojem EU pro poskytování pomoci africkým, karibským a tichomořským státům a zámořským zemím a územím</w:t>
      </w:r>
      <w:r>
        <w:rPr>
          <w:rFonts w:ascii="Times New Roman" w:hAnsi="Times New Roman"/>
          <w:noProof/>
          <w:sz w:val="24"/>
          <w:vertAlign w:val="superscript"/>
        </w:rPr>
        <w:footnoteReference w:id="17"/>
      </w:r>
      <w:r>
        <w:rPr>
          <w:rFonts w:ascii="Times New Roman" w:hAnsi="Times New Roman"/>
          <w:noProof/>
          <w:sz w:val="24"/>
        </w:rPr>
        <w:t>.</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Tento všeobecný nástroj bude mít k dispozici účelově vázané rozpočtové příděly pro jednotlivé zeměpisné oblasti, včetně zemí evropského sousedství a Afriky. Zároveň nabídne větší flexibilitu, pokud jde o schopnost reakce, a širší škálu možností, pokud jde o opatření, jejichž cílem je lépe sloužit prioritám Unie. Bude zahrnovat rovněž „</w:t>
      </w:r>
      <w:r>
        <w:rPr>
          <w:rFonts w:ascii="Times New Roman" w:hAnsi="Times New Roman"/>
          <w:b/>
          <w:noProof/>
          <w:sz w:val="24"/>
        </w:rPr>
        <w:t>rezervu pro nově se objevující výzvy a priority</w:t>
      </w:r>
      <w:r>
        <w:rPr>
          <w:rFonts w:ascii="Times New Roman" w:hAnsi="Times New Roman"/>
          <w:noProof/>
          <w:sz w:val="24"/>
        </w:rPr>
        <w:t xml:space="preserve">“, která umožní pružnou reakci na stávající či nově vznikající naléhavé priority, zejména v oblastech stability a migrace.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V návaznosti na evropský plán vnějších investic a Evropský fond pro udržitelný rozvoj umožní nová </w:t>
      </w:r>
      <w:r>
        <w:rPr>
          <w:rFonts w:ascii="Times New Roman" w:hAnsi="Times New Roman"/>
          <w:b/>
          <w:noProof/>
          <w:sz w:val="24"/>
        </w:rPr>
        <w:t>architektura pro vnější investice</w:t>
      </w:r>
      <w:r>
        <w:rPr>
          <w:rFonts w:ascii="Times New Roman" w:hAnsi="Times New Roman"/>
          <w:noProof/>
          <w:sz w:val="24"/>
        </w:rPr>
        <w:t xml:space="preserve"> získávat dodatečné zdroje od jiných dárců a ze soukromého sektoru. To přispěje k řešení problémů souvisejících s rozvojem, jelikož granty budou doplněny o rozpočtové záruky, jiné tržní nástroje, technickou pomoc, kombinování zdrojů a případně účast na kapitálu rozvojových finančních institucí, a tím se umožní dále pokročit v provádění cílů a politik Unie. Kromě toho přispěje </w:t>
      </w:r>
      <w:r>
        <w:rPr>
          <w:rFonts w:ascii="Times New Roman" w:hAnsi="Times New Roman"/>
          <w:b/>
          <w:noProof/>
          <w:sz w:val="24"/>
        </w:rPr>
        <w:t>makrofinanční pomoc</w:t>
      </w:r>
      <w:r>
        <w:rPr>
          <w:rFonts w:ascii="Times New Roman" w:hAnsi="Times New Roman"/>
          <w:noProof/>
          <w:sz w:val="24"/>
        </w:rPr>
        <w:t xml:space="preserve"> k řešení hospodářských krizí.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Nástroj předvstupní pomoci</w:t>
      </w:r>
      <w:r>
        <w:rPr>
          <w:rFonts w:ascii="Times New Roman" w:hAnsi="Times New Roman"/>
          <w:noProof/>
          <w:sz w:val="24"/>
        </w:rPr>
        <w:t xml:space="preserve"> bude podporovat kandidátské a potenciální kandidátské země na jejich cestě ke splnění přístupových kritérií. Bude rovněž přispívat k plnění širších cílů EU v oblasti zajišťování stability, bezpečnosti a prosperity v bezprostředním sousedství Unie. Bude rovněž zasazen do kontextu strategie pro západní Balkán a bude odrážet vývoj vztahů s Tureckem.</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Společně s mezinárodními partnery a prostřednictvím opatření členských států bude Unie i nadále hrát vedoucí úlohu v oblasti humanitární pomoci. Komise navrhuje posílený </w:t>
      </w:r>
      <w:r>
        <w:rPr>
          <w:rFonts w:ascii="Times New Roman" w:hAnsi="Times New Roman"/>
          <w:b/>
          <w:noProof/>
          <w:sz w:val="24"/>
        </w:rPr>
        <w:t>nástroj humanitární pomoci</w:t>
      </w:r>
      <w:r>
        <w:rPr>
          <w:rFonts w:ascii="Times New Roman" w:hAnsi="Times New Roman"/>
          <w:noProof/>
          <w:sz w:val="24"/>
        </w:rPr>
        <w:t xml:space="preserve">, který by na základě potřeb poskytoval pomoc EU na záchranu a ochranu lidských životů, předcházení lidskému utrpení a jeho zmírňování a zaručení integrity a důstojnosti obyvatel zasažených přírodními katastrofami nebo krizemi způsobenými člověkem. </w:t>
      </w: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Evropa jako silný globální aktér</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 miliardách EUR, běžné ceny</w:t>
      </w:r>
    </w:p>
    <w:p>
      <w:pPr>
        <w:spacing w:before="120" w:after="120" w:line="240" w:lineRule="auto"/>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5653406" cy="4312500"/>
                <wp:effectExtent l="0" t="0" r="4445" b="0"/>
                <wp:docPr id="3172" name="Group 26"/>
                <wp:cNvGraphicFramePr/>
                <a:graphic xmlns:a="http://schemas.openxmlformats.org/drawingml/2006/main">
                  <a:graphicData uri="http://schemas.microsoft.com/office/word/2010/wordprocessingGroup">
                    <wpg:wgp>
                      <wpg:cNvGrpSpPr/>
                      <wpg:grpSpPr>
                        <a:xfrm>
                          <a:off x="0" y="0"/>
                          <a:ext cx="5653406" cy="4312500"/>
                          <a:chOff x="0" y="-1"/>
                          <a:chExt cx="5653406" cy="4312500"/>
                        </a:xfrm>
                      </wpg:grpSpPr>
                      <wps:wsp>
                        <wps:cNvPr id="3173" name="Rectangle 3173"/>
                        <wps:cNvSpPr/>
                        <wps:spPr>
                          <a:xfrm>
                            <a:off x="1760858" y="114672"/>
                            <a:ext cx="3669346" cy="777619"/>
                          </a:xfrm>
                          <a:prstGeom prst="rect">
                            <a:avLst/>
                          </a:prstGeom>
                          <a:solidFill>
                            <a:srgbClr val="009FB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74" name="Rectangle 3174"/>
                        <wps:cNvSpPr/>
                        <wps:spPr>
                          <a:xfrm>
                            <a:off x="1678094" y="-1"/>
                            <a:ext cx="3924474" cy="3150295"/>
                          </a:xfrm>
                          <a:prstGeom prst="rect">
                            <a:avLst/>
                          </a:prstGeom>
                          <a:noFill/>
                          <a:ln w="12700">
                            <a:solidFill>
                              <a:srgbClr val="EB585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75" name="Rectangle 3175"/>
                        <wps:cNvSpPr/>
                        <wps:spPr>
                          <a:xfrm>
                            <a:off x="1825191" y="2225081"/>
                            <a:ext cx="3669346" cy="845168"/>
                          </a:xfrm>
                          <a:prstGeom prst="rect">
                            <a:avLst/>
                          </a:prstGeom>
                          <a:solidFill>
                            <a:srgbClr val="009FB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3176" name="Picture 317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768706"/>
                            <a:ext cx="3657346" cy="3543793"/>
                          </a:xfrm>
                          <a:prstGeom prst="rect">
                            <a:avLst/>
                          </a:prstGeom>
                        </pic:spPr>
                      </pic:pic>
                      <wps:wsp>
                        <wps:cNvPr id="3177" name="TextBox 11"/>
                        <wps:cNvSpPr txBox="1"/>
                        <wps:spPr>
                          <a:xfrm>
                            <a:off x="1802411" y="3264090"/>
                            <a:ext cx="490148" cy="194419"/>
                          </a:xfrm>
                          <a:prstGeom prst="rect">
                            <a:avLst/>
                          </a:prstGeom>
                          <a:noFill/>
                        </wps:spPr>
                        <wps:txbx>
                          <w:txbxContent>
                            <w:p>
                              <w:pPr>
                                <w:pStyle w:val="NormalWeb"/>
                                <w:spacing w:after="120"/>
                                <w:jc w:val="center"/>
                                <w:textAlignment w:val="baseline"/>
                              </w:pPr>
                              <w:r>
                                <w:rPr>
                                  <w:b/>
                                  <w:color w:val="0E4194"/>
                                  <w:kern w:val="24"/>
                                  <w:sz w:val="16"/>
                                </w:rPr>
                                <w:t>x 1,2</w:t>
                              </w:r>
                            </w:p>
                          </w:txbxContent>
                        </wps:txbx>
                        <wps:bodyPr wrap="square" rtlCol="0">
                          <a:noAutofit/>
                        </wps:bodyPr>
                      </wps:wsp>
                      <wps:wsp>
                        <wps:cNvPr id="3178" name="TextBox 24"/>
                        <wps:cNvSpPr txBox="1"/>
                        <wps:spPr>
                          <a:xfrm>
                            <a:off x="201913" y="1587013"/>
                            <a:ext cx="357409" cy="194419"/>
                          </a:xfrm>
                          <a:prstGeom prst="rect">
                            <a:avLst/>
                          </a:prstGeom>
                          <a:noFill/>
                        </wps:spPr>
                        <wps:txbx>
                          <w:txbxContent>
                            <w:p>
                              <w:pPr>
                                <w:pStyle w:val="NormalWeb"/>
                                <w:spacing w:after="120"/>
                                <w:jc w:val="right"/>
                                <w:textAlignment w:val="baseline"/>
                              </w:pPr>
                              <w:r>
                                <w:rPr>
                                  <w:color w:val="000000"/>
                                  <w:kern w:val="24"/>
                                  <w:sz w:val="16"/>
                                </w:rPr>
                                <w:t>100</w:t>
                              </w:r>
                            </w:p>
                          </w:txbxContent>
                        </wps:txbx>
                        <wps:bodyPr wrap="square" rtlCol="0">
                          <a:noAutofit/>
                        </wps:bodyPr>
                      </wps:wsp>
                      <wps:wsp>
                        <wps:cNvPr id="3179" name="TextBox 26"/>
                        <wps:cNvSpPr txBox="1"/>
                        <wps:spPr>
                          <a:xfrm>
                            <a:off x="264171" y="1954431"/>
                            <a:ext cx="295150" cy="194419"/>
                          </a:xfrm>
                          <a:prstGeom prst="rect">
                            <a:avLst/>
                          </a:prstGeom>
                          <a:noFill/>
                        </wps:spPr>
                        <wps:txbx>
                          <w:txbxContent>
                            <w:p>
                              <w:pPr>
                                <w:pStyle w:val="NormalWeb"/>
                                <w:spacing w:after="120"/>
                                <w:jc w:val="right"/>
                                <w:textAlignment w:val="baseline"/>
                              </w:pPr>
                              <w:r>
                                <w:rPr>
                                  <w:color w:val="000000"/>
                                  <w:kern w:val="24"/>
                                  <w:sz w:val="16"/>
                                </w:rPr>
                                <w:t>80</w:t>
                              </w:r>
                            </w:p>
                          </w:txbxContent>
                        </wps:txbx>
                        <wps:bodyPr wrap="square" rtlCol="0">
                          <a:noAutofit/>
                        </wps:bodyPr>
                      </wps:wsp>
                      <wps:wsp>
                        <wps:cNvPr id="3180" name="TextBox 28"/>
                        <wps:cNvSpPr txBox="1"/>
                        <wps:spPr>
                          <a:xfrm>
                            <a:off x="264170" y="2770918"/>
                            <a:ext cx="295150" cy="194419"/>
                          </a:xfrm>
                          <a:prstGeom prst="rect">
                            <a:avLst/>
                          </a:prstGeom>
                          <a:noFill/>
                        </wps:spPr>
                        <wps:txbx>
                          <w:txbxContent>
                            <w:p>
                              <w:pPr>
                                <w:pStyle w:val="NormalWeb"/>
                                <w:spacing w:after="120"/>
                                <w:jc w:val="right"/>
                                <w:textAlignment w:val="baseline"/>
                              </w:pPr>
                              <w:r>
                                <w:rPr>
                                  <w:color w:val="000000"/>
                                  <w:kern w:val="24"/>
                                  <w:sz w:val="16"/>
                                </w:rPr>
                                <w:t>40</w:t>
                              </w:r>
                            </w:p>
                          </w:txbxContent>
                        </wps:txbx>
                        <wps:bodyPr wrap="square" rtlCol="0">
                          <a:noAutofit/>
                        </wps:bodyPr>
                      </wps:wsp>
                      <wps:wsp>
                        <wps:cNvPr id="3181" name="TextBox 29"/>
                        <wps:cNvSpPr txBox="1"/>
                        <wps:spPr>
                          <a:xfrm>
                            <a:off x="264170" y="3509496"/>
                            <a:ext cx="295150" cy="194419"/>
                          </a:xfrm>
                          <a:prstGeom prst="rect">
                            <a:avLst/>
                          </a:prstGeom>
                          <a:noFill/>
                        </wps:spPr>
                        <wps:txbx>
                          <w:txbxContent>
                            <w:p>
                              <w:pPr>
                                <w:pStyle w:val="NormalWeb"/>
                                <w:spacing w:after="120"/>
                                <w:jc w:val="right"/>
                                <w:textAlignment w:val="baseline"/>
                              </w:pPr>
                              <w:r>
                                <w:rPr>
                                  <w:color w:val="000000"/>
                                  <w:kern w:val="24"/>
                                  <w:sz w:val="16"/>
                                </w:rPr>
                                <w:t>0</w:t>
                              </w:r>
                            </w:p>
                          </w:txbxContent>
                        </wps:txbx>
                        <wps:bodyPr wrap="square" rtlCol="0">
                          <a:noAutofit/>
                        </wps:bodyPr>
                      </wps:wsp>
                      <wps:wsp>
                        <wps:cNvPr id="3182" name="TextBox 14"/>
                        <wps:cNvSpPr txBox="1"/>
                        <wps:spPr>
                          <a:xfrm>
                            <a:off x="264171" y="2362751"/>
                            <a:ext cx="295150" cy="194419"/>
                          </a:xfrm>
                          <a:prstGeom prst="rect">
                            <a:avLst/>
                          </a:prstGeom>
                          <a:noFill/>
                        </wps:spPr>
                        <wps:txbx>
                          <w:txbxContent>
                            <w:p>
                              <w:pPr>
                                <w:pStyle w:val="NormalWeb"/>
                                <w:spacing w:after="120"/>
                                <w:jc w:val="right"/>
                                <w:textAlignment w:val="baseline"/>
                              </w:pPr>
                              <w:r>
                                <w:rPr>
                                  <w:color w:val="000000"/>
                                  <w:kern w:val="24"/>
                                  <w:sz w:val="16"/>
                                </w:rPr>
                                <w:t>60</w:t>
                              </w:r>
                            </w:p>
                          </w:txbxContent>
                        </wps:txbx>
                        <wps:bodyPr wrap="square" rtlCol="0">
                          <a:noAutofit/>
                        </wps:bodyPr>
                      </wps:wsp>
                      <wps:wsp>
                        <wps:cNvPr id="3183" name="TextBox 32"/>
                        <wps:cNvSpPr txBox="1"/>
                        <wps:spPr>
                          <a:xfrm>
                            <a:off x="264169" y="3168079"/>
                            <a:ext cx="295150" cy="194419"/>
                          </a:xfrm>
                          <a:prstGeom prst="rect">
                            <a:avLst/>
                          </a:prstGeom>
                          <a:noFill/>
                        </wps:spPr>
                        <wps:txbx>
                          <w:txbxContent>
                            <w:p>
                              <w:pPr>
                                <w:pStyle w:val="NormalWeb"/>
                                <w:spacing w:after="120"/>
                                <w:jc w:val="right"/>
                                <w:textAlignment w:val="baseline"/>
                              </w:pPr>
                              <w:r>
                                <w:rPr>
                                  <w:color w:val="000000"/>
                                  <w:kern w:val="24"/>
                                  <w:sz w:val="16"/>
                                </w:rPr>
                                <w:t>20</w:t>
                              </w:r>
                            </w:p>
                          </w:txbxContent>
                        </wps:txbx>
                        <wps:bodyPr wrap="square" rtlCol="0">
                          <a:noAutofit/>
                        </wps:bodyPr>
                      </wps:wsp>
                      <wps:wsp>
                        <wps:cNvPr id="3184" name="TextBox 22"/>
                        <wps:cNvSpPr txBox="1"/>
                        <wps:spPr>
                          <a:xfrm>
                            <a:off x="3550321" y="3265288"/>
                            <a:ext cx="770696" cy="194419"/>
                          </a:xfrm>
                          <a:prstGeom prst="rect">
                            <a:avLst/>
                          </a:prstGeom>
                          <a:noFill/>
                        </wps:spPr>
                        <wps:txbx>
                          <w:txbxContent>
                            <w:p>
                              <w:pPr>
                                <w:pStyle w:val="NormalWeb"/>
                                <w:spacing w:after="120"/>
                                <w:textAlignment w:val="baseline"/>
                              </w:pPr>
                              <w:r>
                                <w:rPr>
                                  <w:color w:val="000000"/>
                                  <w:kern w:val="24"/>
                                  <w:sz w:val="16"/>
                                </w:rPr>
                                <w:t>2014-2020</w:t>
                              </w:r>
                            </w:p>
                          </w:txbxContent>
                        </wps:txbx>
                        <wps:bodyPr wrap="square" rtlCol="0">
                          <a:noAutofit/>
                        </wps:bodyPr>
                      </wps:wsp>
                      <wps:wsp>
                        <wps:cNvPr id="3185" name="TextBox 30"/>
                        <wps:cNvSpPr txBox="1"/>
                        <wps:spPr>
                          <a:xfrm>
                            <a:off x="3550321" y="3439959"/>
                            <a:ext cx="770696" cy="194419"/>
                          </a:xfrm>
                          <a:prstGeom prst="rect">
                            <a:avLst/>
                          </a:prstGeom>
                          <a:noFill/>
                        </wps:spPr>
                        <wps:txbx>
                          <w:txbxContent>
                            <w:p>
                              <w:pPr>
                                <w:pStyle w:val="NormalWeb"/>
                                <w:spacing w:after="120"/>
                                <w:textAlignment w:val="baseline"/>
                              </w:pPr>
                              <w:r>
                                <w:rPr>
                                  <w:color w:val="000000"/>
                                  <w:kern w:val="24"/>
                                  <w:sz w:val="16"/>
                                </w:rPr>
                                <w:t>2021–2027</w:t>
                              </w:r>
                            </w:p>
                          </w:txbxContent>
                        </wps:txbx>
                        <wps:bodyPr wrap="square" rtlCol="0">
                          <a:noAutofit/>
                        </wps:bodyPr>
                      </wps:wsp>
                      <wps:wsp>
                        <wps:cNvPr id="3186" name="TextBox 31"/>
                        <wps:cNvSpPr txBox="1"/>
                        <wps:spPr>
                          <a:xfrm>
                            <a:off x="402603" y="3668366"/>
                            <a:ext cx="1173713" cy="611282"/>
                          </a:xfrm>
                          <a:prstGeom prst="rect">
                            <a:avLst/>
                          </a:prstGeom>
                          <a:noFill/>
                        </wps:spPr>
                        <wps:txbx>
                          <w:txbxContent>
                            <w:p>
                              <w:pPr>
                                <w:pStyle w:val="NormalWeb"/>
                                <w:spacing w:after="120"/>
                                <w:jc w:val="center"/>
                                <w:textAlignment w:val="baseline"/>
                              </w:pPr>
                              <w:r>
                                <w:rPr>
                                  <w:color w:val="000000"/>
                                  <w:kern w:val="24"/>
                                  <w:sz w:val="16"/>
                                </w:rPr>
                                <w:t>Nástroj pro sousedství, rozvoj a mezinárodní spolupráci</w:t>
                              </w:r>
                            </w:p>
                          </w:txbxContent>
                        </wps:txbx>
                        <wps:bodyPr wrap="square" rtlCol="0">
                          <a:noAutofit/>
                        </wps:bodyPr>
                      </wps:wsp>
                      <wps:wsp>
                        <wps:cNvPr id="3187" name="TextBox 35"/>
                        <wps:cNvSpPr txBox="1"/>
                        <wps:spPr>
                          <a:xfrm>
                            <a:off x="1457569" y="3669065"/>
                            <a:ext cx="905388" cy="373763"/>
                          </a:xfrm>
                          <a:prstGeom prst="rect">
                            <a:avLst/>
                          </a:prstGeom>
                          <a:noFill/>
                        </wps:spPr>
                        <wps:txbx>
                          <w:txbxContent>
                            <w:p>
                              <w:pPr>
                                <w:pStyle w:val="NormalWeb"/>
                                <w:spacing w:after="120"/>
                                <w:jc w:val="center"/>
                                <w:textAlignment w:val="baseline"/>
                              </w:pPr>
                              <w:r>
                                <w:rPr>
                                  <w:color w:val="000000"/>
                                  <w:kern w:val="24"/>
                                  <w:sz w:val="16"/>
                                </w:rPr>
                                <w:t>Humanitární pomoc</w:t>
                              </w:r>
                            </w:p>
                          </w:txbxContent>
                        </wps:txbx>
                        <wps:bodyPr wrap="square" rtlCol="0">
                          <a:noAutofit/>
                        </wps:bodyPr>
                      </wps:wsp>
                      <wps:wsp>
                        <wps:cNvPr id="3188" name="TextBox 40"/>
                        <wps:cNvSpPr txBox="1"/>
                        <wps:spPr>
                          <a:xfrm>
                            <a:off x="2372262" y="3668766"/>
                            <a:ext cx="905388" cy="373608"/>
                          </a:xfrm>
                          <a:prstGeom prst="rect">
                            <a:avLst/>
                          </a:prstGeom>
                          <a:noFill/>
                        </wps:spPr>
                        <wps:txbx>
                          <w:txbxContent>
                            <w:p>
                              <w:pPr>
                                <w:pStyle w:val="NormalWeb"/>
                                <w:spacing w:after="120"/>
                                <w:jc w:val="center"/>
                                <w:textAlignment w:val="baseline"/>
                              </w:pPr>
                              <w:r>
                                <w:rPr>
                                  <w:color w:val="000000"/>
                                  <w:kern w:val="24"/>
                                  <w:sz w:val="16"/>
                                </w:rPr>
                                <w:t>Předvstupní pomoc</w:t>
                              </w:r>
                            </w:p>
                          </w:txbxContent>
                        </wps:txbx>
                        <wps:bodyPr wrap="square" rtlCol="0">
                          <a:noAutofit/>
                        </wps:bodyPr>
                      </wps:wsp>
                      <wps:wsp>
                        <wps:cNvPr id="3189" name="TextBox 42"/>
                        <wps:cNvSpPr txBox="1"/>
                        <wps:spPr>
                          <a:xfrm>
                            <a:off x="926693" y="1721858"/>
                            <a:ext cx="490148" cy="194419"/>
                          </a:xfrm>
                          <a:prstGeom prst="rect">
                            <a:avLst/>
                          </a:prstGeom>
                          <a:noFill/>
                        </wps:spPr>
                        <wps:txbx>
                          <w:txbxContent>
                            <w:p>
                              <w:pPr>
                                <w:pStyle w:val="NormalWeb"/>
                                <w:spacing w:after="120"/>
                                <w:jc w:val="center"/>
                                <w:textAlignment w:val="baseline"/>
                              </w:pPr>
                              <w:r>
                                <w:rPr>
                                  <w:b/>
                                  <w:color w:val="0E4194"/>
                                  <w:kern w:val="24"/>
                                  <w:sz w:val="16"/>
                                </w:rPr>
                                <w:t>x 1,3</w:t>
                              </w:r>
                            </w:p>
                          </w:txbxContent>
                        </wps:txbx>
                        <wps:bodyPr wrap="square" rtlCol="0">
                          <a:noAutofit/>
                        </wps:bodyPr>
                      </wps:wsp>
                      <wps:wsp>
                        <wps:cNvPr id="3190" name="TextBox 43"/>
                        <wps:cNvSpPr txBox="1"/>
                        <wps:spPr>
                          <a:xfrm>
                            <a:off x="2723502" y="3150451"/>
                            <a:ext cx="490148" cy="194419"/>
                          </a:xfrm>
                          <a:prstGeom prst="rect">
                            <a:avLst/>
                          </a:prstGeom>
                          <a:noFill/>
                        </wps:spPr>
                        <wps:txbx>
                          <w:txbxContent>
                            <w:p>
                              <w:pPr>
                                <w:pStyle w:val="NormalWeb"/>
                                <w:spacing w:after="120"/>
                                <w:jc w:val="center"/>
                                <w:textAlignment w:val="baseline"/>
                              </w:pPr>
                              <w:r>
                                <w:rPr>
                                  <w:b/>
                                  <w:color w:val="0E4194"/>
                                  <w:kern w:val="24"/>
                                  <w:sz w:val="16"/>
                                </w:rPr>
                                <w:t>x 1,2</w:t>
                              </w:r>
                            </w:p>
                          </w:txbxContent>
                        </wps:txbx>
                        <wps:bodyPr wrap="square" rtlCol="0">
                          <a:noAutofit/>
                        </wps:bodyPr>
                      </wps:wsp>
                      <wps:wsp>
                        <wps:cNvPr id="3191" name="Straight Connector 3191"/>
                        <wps:cNvCnPr/>
                        <wps:spPr bwMode="auto">
                          <a:xfrm flipH="1">
                            <a:off x="1318073" y="2492085"/>
                            <a:ext cx="360040" cy="0"/>
                          </a:xfrm>
                          <a:prstGeom prst="line">
                            <a:avLst/>
                          </a:prstGeom>
                          <a:noFill/>
                          <a:ln w="12700" cap="flat" cmpd="sng" algn="ctr">
                            <a:solidFill>
                              <a:srgbClr val="EB5850"/>
                            </a:solidFill>
                            <a:prstDash val="solid"/>
                            <a:round/>
                            <a:headEnd type="none" w="med" len="med"/>
                            <a:tailEnd type="none" w="med" len="med"/>
                          </a:ln>
                          <a:effectLst/>
                        </wps:spPr>
                        <wps:bodyPr/>
                      </wps:wsp>
                      <pic:pic xmlns:pic="http://schemas.openxmlformats.org/drawingml/2006/picture">
                        <pic:nvPicPr>
                          <pic:cNvPr id="3192" name="Picture 3192" descr="U:\A2\Graphic Projects\BUD - Budget and financial framework\201801-001 MFF\03 Communication\May\02 Graphs\External Action\africa.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959571" y="188480"/>
                            <a:ext cx="359999"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 name="Picture 3193" descr="U:\A2\Graphic Projects\BUD - Budget and financial framework\201801-001 MFF\03 Communication\May\02 Graphs\External Action\america.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880494" y="188480"/>
                            <a:ext cx="359053"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4" name="Picture 3194" descr="U:\A2\Graphic Projects\BUD - Budget and financial framework\201801-001 MFF\03 Communication\May\02 Graphs\External Action\neighbourhood.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000910" y="188480"/>
                            <a:ext cx="360000"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5" name="Picture 319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3918231" y="186680"/>
                            <a:ext cx="360000" cy="360000"/>
                          </a:xfrm>
                          <a:prstGeom prst="rect">
                            <a:avLst/>
                          </a:prstGeom>
                          <a:noFill/>
                          <a:extLst>
                            <a:ext uri="{909E8E84-426E-40DD-AFC4-6F175D3DCCD1}">
                              <a14:hiddenFill xmlns:a14="http://schemas.microsoft.com/office/drawing/2010/main">
                                <a:solidFill>
                                  <a:srgbClr val="FFFFFF"/>
                                </a:solidFill>
                              </a14:hiddenFill>
                            </a:ext>
                          </a:extLst>
                        </pic:spPr>
                      </pic:pic>
                      <wps:wsp>
                        <wps:cNvPr id="3196" name="TextBox 125"/>
                        <wps:cNvSpPr txBox="1"/>
                        <wps:spPr>
                          <a:xfrm>
                            <a:off x="1677961" y="575977"/>
                            <a:ext cx="1096621" cy="193665"/>
                          </a:xfrm>
                          <a:prstGeom prst="rect">
                            <a:avLst/>
                          </a:prstGeom>
                          <a:noFill/>
                        </wps:spPr>
                        <wps:txbx>
                          <w:txbxContent>
                            <w:p>
                              <w:pPr>
                                <w:pStyle w:val="NormalWeb"/>
                                <w:jc w:val="center"/>
                                <w:textAlignment w:val="baseline"/>
                              </w:pPr>
                              <w:r>
                                <w:rPr>
                                  <w:b/>
                                  <w:color w:val="000000"/>
                                  <w:kern w:val="24"/>
                                  <w:sz w:val="14"/>
                                </w:rPr>
                                <w:t xml:space="preserve">Sousedství </w:t>
                              </w:r>
                            </w:p>
                          </w:txbxContent>
                        </wps:txbx>
                        <wps:bodyPr wrap="square" lIns="91428" tIns="45715" rIns="91428" bIns="45715" rtlCol="0">
                          <a:spAutoFit/>
                        </wps:bodyPr>
                      </wps:wsp>
                      <wps:wsp>
                        <wps:cNvPr id="3197" name="TextBox 126"/>
                        <wps:cNvSpPr txBox="1"/>
                        <wps:spPr>
                          <a:xfrm>
                            <a:off x="2668261" y="584438"/>
                            <a:ext cx="961366" cy="193665"/>
                          </a:xfrm>
                          <a:prstGeom prst="rect">
                            <a:avLst/>
                          </a:prstGeom>
                          <a:noFill/>
                        </wps:spPr>
                        <wps:txbx>
                          <w:txbxContent>
                            <w:p>
                              <w:pPr>
                                <w:pStyle w:val="NormalWeb"/>
                                <w:jc w:val="center"/>
                                <w:textAlignment w:val="baseline"/>
                              </w:pPr>
                              <w:r>
                                <w:rPr>
                                  <w:b/>
                                  <w:color w:val="000000"/>
                                  <w:kern w:val="24"/>
                                  <w:sz w:val="14"/>
                                </w:rPr>
                                <w:t xml:space="preserve">Subsaharská Afrika </w:t>
                              </w:r>
                            </w:p>
                          </w:txbxContent>
                        </wps:txbx>
                        <wps:bodyPr wrap="square" lIns="91428" tIns="45715" rIns="91428" bIns="45715" rtlCol="0">
                          <a:spAutoFit/>
                        </wps:bodyPr>
                      </wps:wsp>
                      <wps:wsp>
                        <wps:cNvPr id="3198" name="TextBox 127"/>
                        <wps:cNvSpPr txBox="1"/>
                        <wps:spPr>
                          <a:xfrm>
                            <a:off x="3550000" y="584438"/>
                            <a:ext cx="1096621" cy="295900"/>
                          </a:xfrm>
                          <a:prstGeom prst="rect">
                            <a:avLst/>
                          </a:prstGeom>
                          <a:noFill/>
                        </wps:spPr>
                        <wps:txbx>
                          <w:txbxContent>
                            <w:p>
                              <w:pPr>
                                <w:pStyle w:val="NormalWeb"/>
                                <w:jc w:val="center"/>
                                <w:textAlignment w:val="baseline"/>
                              </w:pPr>
                              <w:r>
                                <w:rPr>
                                  <w:b/>
                                  <w:color w:val="000000"/>
                                  <w:kern w:val="24"/>
                                  <w:sz w:val="14"/>
                                </w:rPr>
                                <w:t>Asie, Blízký východ a Tichomoří</w:t>
                              </w:r>
                            </w:p>
                          </w:txbxContent>
                        </wps:txbx>
                        <wps:bodyPr wrap="square" lIns="91428" tIns="45715" rIns="91428" bIns="45715" rtlCol="0">
                          <a:spAutoFit/>
                        </wps:bodyPr>
                      </wps:wsp>
                      <wps:wsp>
                        <wps:cNvPr id="3199" name="TextBox 128"/>
                        <wps:cNvSpPr txBox="1"/>
                        <wps:spPr>
                          <a:xfrm>
                            <a:off x="4556785" y="584409"/>
                            <a:ext cx="1096621" cy="193665"/>
                          </a:xfrm>
                          <a:prstGeom prst="rect">
                            <a:avLst/>
                          </a:prstGeom>
                          <a:noFill/>
                        </wps:spPr>
                        <wps:txbx>
                          <w:txbxContent>
                            <w:p>
                              <w:pPr>
                                <w:pStyle w:val="NormalWeb"/>
                                <w:jc w:val="center"/>
                                <w:textAlignment w:val="baseline"/>
                              </w:pPr>
                              <w:r>
                                <w:rPr>
                                  <w:b/>
                                  <w:color w:val="000000"/>
                                  <w:kern w:val="24"/>
                                  <w:sz w:val="14"/>
                                </w:rPr>
                                <w:t>Amerika a Karibik</w:t>
                              </w:r>
                            </w:p>
                          </w:txbxContent>
                        </wps:txbx>
                        <wps:bodyPr wrap="square" lIns="91428" tIns="45715" rIns="91428" bIns="45715" rtlCol="0">
                          <a:spAutoFit/>
                        </wps:bodyPr>
                      </wps:wsp>
                      <wps:wsp>
                        <wps:cNvPr id="64" name="TextBox 129"/>
                        <wps:cNvSpPr txBox="1"/>
                        <wps:spPr>
                          <a:xfrm>
                            <a:off x="2908212" y="1255151"/>
                            <a:ext cx="1433830" cy="441960"/>
                          </a:xfrm>
                          <a:prstGeom prst="rect">
                            <a:avLst/>
                          </a:prstGeom>
                          <a:solidFill>
                            <a:srgbClr val="EB5850"/>
                          </a:solidFill>
                        </wps:spPr>
                        <wps:txbx>
                          <w:txbxContent>
                            <w:p>
                              <w:pPr>
                                <w:pStyle w:val="NormalWeb"/>
                                <w:jc w:val="center"/>
                                <w:textAlignment w:val="baseline"/>
                                <w:rPr>
                                  <w:b/>
                                  <w:bCs/>
                                  <w:color w:val="FFFFFF" w:themeColor="background1"/>
                                  <w:kern w:val="24"/>
                                  <w:sz w:val="16"/>
                                  <w:szCs w:val="16"/>
                                </w:rPr>
                              </w:pPr>
                              <w:r>
                                <w:rPr>
                                  <w:b/>
                                  <w:color w:val="FFFFFF" w:themeColor="background1"/>
                                  <w:kern w:val="24"/>
                                  <w:sz w:val="16"/>
                                </w:rPr>
                                <w:t>Nástroj pro sousedství, rozvoj a mezinárodní spolupráci</w:t>
                              </w:r>
                            </w:p>
                          </w:txbxContent>
                        </wps:txbx>
                        <wps:bodyPr wrap="square" rtlCol="0">
                          <a:spAutoFit/>
                        </wps:bodyPr>
                      </wps:wsp>
                      <wps:wsp>
                        <wps:cNvPr id="65" name="TextBox 130"/>
                        <wps:cNvSpPr txBox="1"/>
                        <wps:spPr>
                          <a:xfrm>
                            <a:off x="2903795" y="892159"/>
                            <a:ext cx="1438275" cy="208280"/>
                          </a:xfrm>
                          <a:prstGeom prst="rect">
                            <a:avLst/>
                          </a:prstGeom>
                          <a:solidFill>
                            <a:srgbClr val="009FBA"/>
                          </a:solidFill>
                        </wps:spPr>
                        <wps:txbx>
                          <w:txbxContent>
                            <w:p>
                              <w:pPr>
                                <w:pStyle w:val="NormalWeb"/>
                                <w:jc w:val="center"/>
                                <w:textAlignment w:val="baseline"/>
                              </w:pPr>
                              <w:r>
                                <w:rPr>
                                  <w:b/>
                                  <w:color w:val="FFFFFF" w:themeColor="background1"/>
                                  <w:kern w:val="24"/>
                                  <w:sz w:val="16"/>
                                </w:rPr>
                                <w:t xml:space="preserve">Spolupráce s partnery </w:t>
                              </w:r>
                            </w:p>
                          </w:txbxContent>
                        </wps:txbx>
                        <wps:bodyPr wrap="square" rtlCol="0">
                          <a:spAutoFit/>
                        </wps:bodyPr>
                      </wps:wsp>
                      <wps:wsp>
                        <wps:cNvPr id="66" name="TextBox 131"/>
                        <wps:cNvSpPr txBox="1"/>
                        <wps:spPr>
                          <a:xfrm>
                            <a:off x="1788167" y="1274964"/>
                            <a:ext cx="898135" cy="422520"/>
                          </a:xfrm>
                          <a:prstGeom prst="rect">
                            <a:avLst/>
                          </a:prstGeom>
                          <a:solidFill>
                            <a:srgbClr val="009FBA"/>
                          </a:solidFill>
                        </wps:spPr>
                        <wps:txbx>
                          <w:txbxContent>
                            <w:p>
                              <w:pPr>
                                <w:pStyle w:val="NormalWeb"/>
                                <w:jc w:val="center"/>
                                <w:textAlignment w:val="baseline"/>
                              </w:pPr>
                              <w:r>
                                <w:rPr>
                                  <w:b/>
                                  <w:color w:val="FFFFFF" w:themeColor="background1"/>
                                  <w:kern w:val="24"/>
                                  <w:sz w:val="16"/>
                                </w:rPr>
                                <w:t>Rezerva pro nově se objevující výzvy a priority</w:t>
                              </w:r>
                            </w:p>
                          </w:txbxContent>
                        </wps:txbx>
                        <wps:bodyPr wrap="square" lIns="36000" tIns="36000" rIns="36000" bIns="36000" rtlCol="0">
                          <a:spAutoFit/>
                        </wps:bodyPr>
                      </wps:wsp>
                      <wps:wsp>
                        <wps:cNvPr id="67" name="TextBox 132"/>
                        <wps:cNvSpPr txBox="1">
                          <a:spLocks/>
                        </wps:cNvSpPr>
                        <wps:spPr>
                          <a:xfrm>
                            <a:off x="4646960" y="1257719"/>
                            <a:ext cx="783243" cy="459471"/>
                          </a:xfrm>
                          <a:prstGeom prst="rect">
                            <a:avLst/>
                          </a:prstGeom>
                          <a:solidFill>
                            <a:srgbClr val="009FBA"/>
                          </a:solidFill>
                        </wps:spPr>
                        <wps:txbx>
                          <w:txbxContent>
                            <w:p>
                              <w:pPr>
                                <w:pStyle w:val="NormalWeb"/>
                                <w:jc w:val="center"/>
                                <w:textAlignment w:val="baseline"/>
                              </w:pPr>
                              <w:r>
                                <w:rPr>
                                  <w:b/>
                                  <w:color w:val="FFFFFF" w:themeColor="background1"/>
                                  <w:kern w:val="24"/>
                                  <w:sz w:val="16"/>
                                </w:rPr>
                                <w:t>Rychlá reakce</w:t>
                              </w:r>
                            </w:p>
                          </w:txbxContent>
                        </wps:txbx>
                        <wps:bodyPr wrap="square" rtlCol="0" anchor="ctr" anchorCtr="0">
                          <a:noAutofit/>
                        </wps:bodyPr>
                      </wps:wsp>
                      <wps:wsp>
                        <wps:cNvPr id="68" name="TextBox 133"/>
                        <wps:cNvSpPr txBox="1"/>
                        <wps:spPr>
                          <a:xfrm>
                            <a:off x="2903795" y="2016596"/>
                            <a:ext cx="1438275" cy="208280"/>
                          </a:xfrm>
                          <a:prstGeom prst="rect">
                            <a:avLst/>
                          </a:prstGeom>
                          <a:solidFill>
                            <a:srgbClr val="009FBA"/>
                          </a:solidFill>
                        </wps:spPr>
                        <wps:txbx>
                          <w:txbxContent>
                            <w:p>
                              <w:pPr>
                                <w:pStyle w:val="NormalWeb"/>
                                <w:jc w:val="center"/>
                                <w:textAlignment w:val="baseline"/>
                              </w:pPr>
                              <w:r>
                                <w:rPr>
                                  <w:b/>
                                  <w:color w:val="FFFFFF" w:themeColor="background1"/>
                                  <w:kern w:val="24"/>
                                  <w:sz w:val="16"/>
                                </w:rPr>
                                <w:t xml:space="preserve">Plnění společných cílů </w:t>
                              </w:r>
                            </w:p>
                          </w:txbxContent>
                        </wps:txbx>
                        <wps:bodyPr wrap="square" rtlCol="0">
                          <a:spAutoFit/>
                        </wps:bodyPr>
                      </wps:wsp>
                      <wpg:grpSp>
                        <wpg:cNvPr id="69" name="Group 69"/>
                        <wpg:cNvGrpSpPr/>
                        <wpg:grpSpPr>
                          <a:xfrm>
                            <a:off x="4342409" y="1369658"/>
                            <a:ext cx="134656" cy="212849"/>
                            <a:chOff x="4342409" y="1369658"/>
                            <a:chExt cx="204891" cy="278329"/>
                          </a:xfrm>
                          <a:solidFill>
                            <a:srgbClr val="EB5850"/>
                          </a:solidFill>
                        </wpg:grpSpPr>
                        <wps:wsp>
                          <wps:cNvPr id="70" name="Right Arrow 70"/>
                          <wps:cNvSpPr/>
                          <wps:spPr>
                            <a:xfrm>
                              <a:off x="4395410" y="1369658"/>
                              <a:ext cx="151890"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71" name="Right Arrow 4"/>
                          <wps:cNvSpPr/>
                          <wps:spPr>
                            <a:xfrm>
                              <a:off x="4342409" y="1425324"/>
                              <a:ext cx="106323"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s:wsp>
                        <wps:cNvPr id="73" name="Right Arrow 73"/>
                        <wps:cNvSpPr/>
                        <wps:spPr>
                          <a:xfrm rot="5400000">
                            <a:off x="3555010" y="1777687"/>
                            <a:ext cx="140462" cy="212849"/>
                          </a:xfrm>
                          <a:prstGeom prst="rightArrow">
                            <a:avLst>
                              <a:gd name="adj1" fmla="val 60000"/>
                              <a:gd name="adj2" fmla="val 50000"/>
                            </a:avLst>
                          </a:prstGeom>
                          <a:solidFill>
                            <a:srgbClr val="EB5850"/>
                          </a:solid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g:grpSp>
                        <wpg:cNvPr id="75" name="Group 75"/>
                        <wpg:cNvGrpSpPr/>
                        <wpg:grpSpPr>
                          <a:xfrm>
                            <a:off x="2789379" y="1379933"/>
                            <a:ext cx="134656" cy="212849"/>
                            <a:chOff x="2789379" y="1379933"/>
                            <a:chExt cx="128149" cy="278329"/>
                          </a:xfrm>
                          <a:solidFill>
                            <a:srgbClr val="EB5850"/>
                          </a:solidFill>
                        </wpg:grpSpPr>
                        <wps:wsp>
                          <wps:cNvPr id="76" name="Right Arrow 76"/>
                          <wps:cNvSpPr/>
                          <wps:spPr>
                            <a:xfrm rot="10800000">
                              <a:off x="2789379" y="1379933"/>
                              <a:ext cx="128149"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77" name="Right Arrow 4"/>
                          <wps:cNvSpPr/>
                          <wps:spPr>
                            <a:xfrm rot="21600000">
                              <a:off x="2827824" y="1435599"/>
                              <a:ext cx="89704"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g:grpSp>
                        <wpg:cNvPr id="80" name="Group 80"/>
                        <wpg:cNvGrpSpPr/>
                        <wpg:grpSpPr>
                          <a:xfrm>
                            <a:off x="3516698" y="1130923"/>
                            <a:ext cx="212849" cy="126797"/>
                            <a:chOff x="3516698" y="1130923"/>
                            <a:chExt cx="278329" cy="165804"/>
                          </a:xfrm>
                          <a:solidFill>
                            <a:srgbClr val="EB5850"/>
                          </a:solidFill>
                        </wpg:grpSpPr>
                        <wps:wsp>
                          <wps:cNvPr id="81" name="Right Arrow 81"/>
                          <wps:cNvSpPr/>
                          <wps:spPr>
                            <a:xfrm rot="16200000">
                              <a:off x="3572961" y="1074660"/>
                              <a:ext cx="165803"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93" name="Right Arrow 4"/>
                          <wps:cNvSpPr/>
                          <wps:spPr>
                            <a:xfrm rot="16200000">
                              <a:off x="3597832" y="1155197"/>
                              <a:ext cx="116062"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pic:pic xmlns:pic="http://schemas.openxmlformats.org/drawingml/2006/picture">
                        <pic:nvPicPr>
                          <pic:cNvPr id="94" name="Picture 94" descr="U:\A2\Graphic Projects\BUD - Budget and financial framework\201801-001 MFF\03 Communication\May\02 Graphs\External Action\stability peace.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439780" y="2362746"/>
                            <a:ext cx="311503" cy="312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5" descr="U:\A2\Graphic Projects\BUD - Budget and financial framework\201801-001 MFF\03 Communication\May\02 Graphs\External Action\ballo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243759" y="2269115"/>
                            <a:ext cx="357761"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2" name="Picture 3072" descr="U:\A2\Graphic Projects\BUD - Budget and financial framework\201801-001 MFF\03 Communication\May\02 Graphs\External Action\global challenges.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557198" y="2288044"/>
                            <a:ext cx="347975" cy="442308"/>
                          </a:xfrm>
                          <a:prstGeom prst="rect">
                            <a:avLst/>
                          </a:prstGeom>
                          <a:noFill/>
                          <a:extLst>
                            <a:ext uri="{909E8E84-426E-40DD-AFC4-6F175D3DCCD1}">
                              <a14:hiddenFill xmlns:a14="http://schemas.microsoft.com/office/drawing/2010/main">
                                <a:solidFill>
                                  <a:srgbClr val="FFFFFF"/>
                                </a:solidFill>
                              </a14:hiddenFill>
                            </a:ext>
                          </a:extLst>
                        </pic:spPr>
                      </pic:pic>
                      <wps:wsp>
                        <wps:cNvPr id="3073" name="TextBox 149"/>
                        <wps:cNvSpPr txBox="1"/>
                        <wps:spPr>
                          <a:xfrm>
                            <a:off x="3118228" y="2702553"/>
                            <a:ext cx="954381" cy="193665"/>
                          </a:xfrm>
                          <a:prstGeom prst="rect">
                            <a:avLst/>
                          </a:prstGeom>
                          <a:noFill/>
                        </wps:spPr>
                        <wps:txbx>
                          <w:txbxContent>
                            <w:p>
                              <w:pPr>
                                <w:pStyle w:val="NormalWeb"/>
                                <w:jc w:val="center"/>
                                <w:textAlignment w:val="baseline"/>
                              </w:pPr>
                              <w:r>
                                <w:rPr>
                                  <w:b/>
                                  <w:color w:val="000000"/>
                                  <w:kern w:val="24"/>
                                  <w:sz w:val="14"/>
                                </w:rPr>
                                <w:t>Stabilita a mír</w:t>
                              </w:r>
                            </w:p>
                          </w:txbxContent>
                        </wps:txbx>
                        <wps:bodyPr wrap="square" lIns="91428" tIns="45715" rIns="91428" bIns="45715" rtlCol="0">
                          <a:spAutoFit/>
                        </wps:bodyPr>
                      </wps:wsp>
                      <wps:wsp>
                        <wps:cNvPr id="3074" name="TextBox 150"/>
                        <wps:cNvSpPr txBox="1"/>
                        <wps:spPr>
                          <a:xfrm>
                            <a:off x="4212575" y="2750838"/>
                            <a:ext cx="1036931" cy="193665"/>
                          </a:xfrm>
                          <a:prstGeom prst="rect">
                            <a:avLst/>
                          </a:prstGeom>
                          <a:noFill/>
                        </wps:spPr>
                        <wps:txbx>
                          <w:txbxContent>
                            <w:p>
                              <w:pPr>
                                <w:pStyle w:val="NormalWeb"/>
                                <w:jc w:val="center"/>
                                <w:textAlignment w:val="baseline"/>
                              </w:pPr>
                              <w:r>
                                <w:rPr>
                                  <w:b/>
                                  <w:color w:val="000000"/>
                                  <w:kern w:val="24"/>
                                  <w:sz w:val="14"/>
                                </w:rPr>
                                <w:t>Další globální výzvy</w:t>
                              </w:r>
                            </w:p>
                          </w:txbxContent>
                        </wps:txbx>
                        <wps:bodyPr wrap="square" lIns="91428" tIns="45715" rIns="91428" bIns="45715" rtlCol="0">
                          <a:spAutoFit/>
                        </wps:bodyPr>
                      </wps:wsp>
                      <wps:wsp>
                        <wps:cNvPr id="3076" name="TextBox 151"/>
                        <wps:cNvSpPr txBox="1"/>
                        <wps:spPr>
                          <a:xfrm>
                            <a:off x="1935210" y="2649374"/>
                            <a:ext cx="1024231" cy="398135"/>
                          </a:xfrm>
                          <a:prstGeom prst="rect">
                            <a:avLst/>
                          </a:prstGeom>
                          <a:noFill/>
                        </wps:spPr>
                        <wps:txbx>
                          <w:txbxContent>
                            <w:p>
                              <w:pPr>
                                <w:pStyle w:val="NormalWeb"/>
                                <w:jc w:val="center"/>
                                <w:textAlignment w:val="baseline"/>
                              </w:pPr>
                              <w:r>
                                <w:rPr>
                                  <w:b/>
                                  <w:color w:val="000000"/>
                                  <w:kern w:val="24"/>
                                  <w:sz w:val="14"/>
                                </w:rPr>
                                <w:t>Demokracie a lidská práva / občanská společnost v rozvoji</w:t>
                              </w:r>
                            </w:p>
                          </w:txbxContent>
                        </wps:txbx>
                        <wps:bodyPr wrap="square" lIns="91428" tIns="45715" rIns="91428" bIns="45715" rtlCol="0">
                          <a:spAutoFit/>
                        </wps:bodyPr>
                      </wps:wsp>
                    </wpg:wgp>
                  </a:graphicData>
                </a:graphic>
              </wp:inline>
            </w:drawing>
          </mc:Choice>
          <mc:Fallback>
            <w:pict>
              <v:group id="_x0000_s1086" style="width:445.15pt;height:339.55pt;mso-position-horizontal-relative:char;mso-position-vertical-relative:line" coordorigin="" coordsize="56534,4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">
                <v:rect id="Rectangle 3173" o:spid="_x0000_s1087" style="position:absolute;left:17608;top:1146;width:36694;height:7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jMcA&#10;AADdAAAADwAAAGRycy9kb3ducmV2LnhtbESPT2vCQBTE74LfYXmCl6KbKP1DdA1VlBahSNVLb4/s&#10;MwnNvg27q8Z++m6h4HGYmd8w87wzjbiQ87VlBek4AUFcWF1zqeB42IxeQPiArLGxTApu5CFf9Htz&#10;zLS98idd9qEUEcI+QwVVCG0mpS8qMujHtiWO3sk6gyFKV0rt8BrhppGTJHmSBmuOCxW2tKqo+N6f&#10;jQLX+eNu/cgP29US8eO8K77efrxSw0H3OgMRqAv38H/7XSuYps9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YzHAAAA3QAAAA8AAAAAAAAAAAAAAAAAmAIAAGRy&#10;cy9kb3ducmV2LnhtbFBLBQYAAAAABAAEAPUAAACMAwAAAAA=&#10;" fillcolor="#009fba" stroked="f">
                  <v:fill opacity="6682f"/>
                </v:rect>
                <v:rect id="Rectangle 3174" o:spid="_x0000_s1088" style="position:absolute;left:16780;width:39245;height:3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icQA&#10;AADdAAAADwAAAGRycy9kb3ducmV2LnhtbESPQWvCQBSE7wX/w/IEL0U32lAluooIgjdbK54f2WcS&#10;kn0bdtcY/fVuodDjMDPfMKtNbxrRkfOVZQXTSQKCOLe64kLB+Wc/XoDwAVljY5kUPMjDZj14W2Gm&#10;7Z2/qTuFQkQI+wwVlCG0mZQ+L8mgn9iWOHpX6wyGKF0htcN7hJtGzpLkUxqsOC6U2NKupLw+3YyC&#10;eRqO78f0+qX3Xf2oq+7innhRajTst0sQgfrwH/5rH7SCj+k8hd838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uYnEAAAA3QAAAA8AAAAAAAAAAAAAAAAAmAIAAGRycy9k&#10;b3ducmV2LnhtbFBLBQYAAAAABAAEAPUAAACJAwAAAAA=&#10;" filled="f" strokecolor="#eb5850" strokeweight="1pt"/>
                <v:rect id="Rectangle 3175" o:spid="_x0000_s1089" style="position:absolute;left:18251;top:22250;width:36694;height:8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0Y8cA&#10;AADdAAAADwAAAGRycy9kb3ducmV2LnhtbESPQWvCQBSE7wX/w/IEL6KbVGxLdA2tKBahSNVLb4/s&#10;MwnNvg27q8b++m5B6HGYmW+Yed6ZRlzI+dqygnScgCAurK65VHA8rEcvIHxA1thYJgU38pAveg9z&#10;zLS98idd9qEUEcI+QwVVCG0mpS8qMujHtiWO3sk6gyFKV0rt8BrhppGPSfIkDdYcFypsaVlR8b0/&#10;GwWu88fdasrD7fIN8eO8K742P16pQb97nYEI1IX/8L39rhVM0uc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XNGPHAAAA3QAAAA8AAAAAAAAAAAAAAAAAmAIAAGRy&#10;cy9kb3ducmV2LnhtbFBLBQYAAAAABAAEAPUAAACMAwAAAAA=&#10;" fillcolor="#009fba" stroked="f">
                  <v:fill opacity="6682f"/>
                </v:rect>
                <v:shape id="Picture 3176" o:spid="_x0000_s1090" type="#_x0000_t75" style="position:absolute;top:7687;width:36573;height:3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ZMLGAAAA3QAAAA8AAABkcnMvZG93bnJldi54bWxEj0FrwkAUhO9C/8PyCl6kbmLFauoqVZAW&#10;vLQq9PrIviZpd9/G7Griv3cLgsdhZr5h5svOGnGmxleOFaTDBARx7nTFhYLDfvM0BeEDskbjmBRc&#10;yMNy8dCbY6Zdy1903oVCRAj7DBWUIdSZlD4vyaIfupo4ej+usRiibAqpG2wj3Bo5SpKJtFhxXCix&#10;pnVJ+d/uZBUYHm/l8TD49sn750z+rtNVOzNK9R+7t1cQgbpwD9/aH1rBc/oygf838Qn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FkwsYAAADdAAAADwAAAAAAAAAAAAAA&#10;AACfAgAAZHJzL2Rvd25yZXYueG1sUEsFBgAAAAAEAAQA9wAAAJIDAAAAAA==&#10;">
                  <v:imagedata r:id="rId61" o:title=""/>
                  <v:path arrowok="t"/>
                </v:shape>
                <v:shape id="TextBox 11" o:spid="_x0000_s1091" type="#_x0000_t202" style="position:absolute;left:18024;top:32640;width:4901;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FF8UA&#10;AADdAAAADwAAAGRycy9kb3ducmV2LnhtbESPT2sCMRTE74V+h/AKvWmitdVujSKK4Emp/8DbY/Pc&#10;Xdy8LJvort/eFIQeh5n5DTOetrYUN6p94VhDr6tAEKfOFJxp2O+WnREIH5ANlo5Jw508TCevL2NM&#10;jGv4l27bkIkIYZ+ghjyEKpHSpzlZ9F1XEUfv7GqLIco6k6bGJsJtKftKfUmLBceFHCua55Retler&#10;4bA+n44DtckW9rNqXKsk22+p9ftbO/sBEagN/+Fne2U0fPSGQ/h7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gUXxQAAAN0AAAAPAAAAAAAAAAAAAAAAAJgCAABkcnMv&#10;ZG93bnJldi54bWxQSwUGAAAAAAQABAD1AAAAigMAAAAA&#10;" filled="f" stroked="f">
                  <v:textbox>
                    <w:txbxContent>
                      <w:p>
                        <w:pPr>
                          <w:pStyle w:val="NormalWeb"/>
                          <w:spacing w:after="120"/>
                          <w:jc w:val="center"/>
                          <w:textAlignment w:val="baseline"/>
                        </w:pPr>
                        <w:r>
                          <w:rPr>
                            <w:b/>
                            <w:color w:val="0E4194"/>
                            <w:kern w:val="24"/>
                            <w:sz w:val="16"/>
                          </w:rPr>
                          <w:t>x 1,2</w:t>
                        </w:r>
                      </w:p>
                    </w:txbxContent>
                  </v:textbox>
                </v:shape>
                <v:shape id="TextBox 24" o:spid="_x0000_s1092" type="#_x0000_t202" style="position:absolute;left:2019;top:15870;width:357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RZcIA&#10;AADdAAAADwAAAGRycy9kb3ducmV2LnhtbERPyWrDMBC9F/IPYgK9NZKbNotjJZSEQE8NWSG3wZrY&#10;JtbIWGrs/n11KPT4eHu26m0tHtT6yrGGZKRAEOfOVFxoOB23LzMQPiAbrB2Thh/ysFoOnjJMjet4&#10;T49DKEQMYZ+ihjKEJpXS5yVZ9CPXEEfu5lqLIcK2kKbFLobbWr4qNZEWK44NJTa0Lim/H76thvPX&#10;7Xp5U7tiY9+bzvVKsp1LrZ+H/ccCRKA+/Iv/3J9GwziZxrnx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ZFlwgAAAN0AAAAPAAAAAAAAAAAAAAAAAJgCAABkcnMvZG93&#10;bnJldi54bWxQSwUGAAAAAAQABAD1AAAAhwMAAAAA&#10;" filled="f" stroked="f">
                  <v:textbox>
                    <w:txbxContent>
                      <w:p>
                        <w:pPr>
                          <w:pStyle w:val="NormalWeb"/>
                          <w:spacing w:after="120"/>
                          <w:jc w:val="right"/>
                          <w:textAlignment w:val="baseline"/>
                        </w:pPr>
                        <w:r>
                          <w:rPr>
                            <w:color w:val="000000"/>
                            <w:kern w:val="24"/>
                            <w:sz w:val="16"/>
                          </w:rPr>
                          <w:t>100</w:t>
                        </w:r>
                      </w:p>
                    </w:txbxContent>
                  </v:textbox>
                </v:shape>
                <v:shape id="TextBox 26" o:spid="_x0000_s1093" type="#_x0000_t202" style="position:absolute;left:2641;top:19544;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0/sYA&#10;AADdAAAADwAAAGRycy9kb3ducmV2LnhtbESPT2vCQBTE70K/w/IKvelurLY1ZhWxCD0ptX/A2yP7&#10;TILZtyG7Nem3dwXB4zAzv2GyZW9rcabWV441JCMFgjh3puJCw/fXZvgGwgdkg7Vj0vBPHpaLh0GG&#10;qXEdf9J5HwoRIexT1FCG0KRS+rwki37kGuLoHV1rMUTZFtK02EW4reVYqRdpseK4UGJD65Ly0/7P&#10;avjZHg+/E7Ur3u206VyvJNuZ1PrpsV/NQQTqwz18a38YDc/J6wy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U0/sYAAADdAAAADwAAAAAAAAAAAAAAAACYAgAAZHJz&#10;L2Rvd25yZXYueG1sUEsFBgAAAAAEAAQA9QAAAIsDAAAAAA==&#10;" filled="f" stroked="f">
                  <v:textbox>
                    <w:txbxContent>
                      <w:p>
                        <w:pPr>
                          <w:pStyle w:val="NormalWeb"/>
                          <w:spacing w:after="120"/>
                          <w:jc w:val="right"/>
                          <w:textAlignment w:val="baseline"/>
                        </w:pPr>
                        <w:r>
                          <w:rPr>
                            <w:color w:val="000000"/>
                            <w:kern w:val="24"/>
                            <w:sz w:val="16"/>
                          </w:rPr>
                          <w:t>80</w:t>
                        </w:r>
                      </w:p>
                    </w:txbxContent>
                  </v:textbox>
                </v:shape>
                <v:shape id="TextBox 28" o:spid="_x0000_s1094" type="#_x0000_t202" style="position:absolute;left:2641;top:27709;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tRMMA&#10;AADdAAAADwAAAGRycy9kb3ducmV2LnhtbERPy2rCQBTdF/yH4QrdNTOprWh0DFIpdNVifIC7S+aa&#10;BDN3QmZq0r/vLApdHs57nY+2FXfqfeNYQ5ooEMSlMw1XGo6H96cFCB+QDbaOScMPecg3k4c1ZsYN&#10;vKd7ESoRQ9hnqKEOocuk9GVNFn3iOuLIXV1vMUTYV9L0OMRw28pnpebSYsOxocaO3moqb8W31XD6&#10;vF7OL+qr2tnXbnCjkmyXUuvH6bhdgQg0hn/xn/vDaJili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tRMMAAADdAAAADwAAAAAAAAAAAAAAAACYAgAAZHJzL2Rv&#10;d25yZXYueG1sUEsFBgAAAAAEAAQA9QAAAIgDAAAAAA==&#10;" filled="f" stroked="f">
                  <v:textbox>
                    <w:txbxContent>
                      <w:p>
                        <w:pPr>
                          <w:pStyle w:val="NormalWeb"/>
                          <w:spacing w:after="120"/>
                          <w:jc w:val="right"/>
                          <w:textAlignment w:val="baseline"/>
                        </w:pPr>
                        <w:r>
                          <w:rPr>
                            <w:color w:val="000000"/>
                            <w:kern w:val="24"/>
                            <w:sz w:val="16"/>
                          </w:rPr>
                          <w:t>40</w:t>
                        </w:r>
                      </w:p>
                    </w:txbxContent>
                  </v:textbox>
                </v:shape>
                <v:shape id="TextBox 29" o:spid="_x0000_s1095" type="#_x0000_t202" style="position:absolute;left:2641;top:35094;width:2952;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I38UA&#10;AADdAAAADwAAAGRycy9kb3ducmV2LnhtbESPT2vCQBTE74LfYXmCN92NtkWjq4hS6Kml/gNvj+wz&#10;CWbfhuzWpN++WxA8DjPzG2a57mwl7tT40rGGZKxAEGfOlJxrOB7eRzMQPiAbrByThl/ysF71e0tM&#10;jWv5m+77kIsIYZ+ihiKEOpXSZwVZ9GNXE0fv6hqLIcoml6bBNsJtJSdKvUmLJceFAmvaFpTd9j9W&#10;w+nzejm/qK98Z1/r1nVKsp1LrYeDbrMAEagLz/Cj/WE0TJNZ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kjfxQAAAN0AAAAPAAAAAAAAAAAAAAAAAJgCAABkcnMv&#10;ZG93bnJldi54bWxQSwUGAAAAAAQABAD1AAAAigMAAAAA&#10;" filled="f" stroked="f">
                  <v:textbox>
                    <w:txbxContent>
                      <w:p>
                        <w:pPr>
                          <w:pStyle w:val="NormalWeb"/>
                          <w:spacing w:after="120"/>
                          <w:jc w:val="right"/>
                          <w:textAlignment w:val="baseline"/>
                        </w:pPr>
                        <w:r>
                          <w:rPr>
                            <w:color w:val="000000"/>
                            <w:kern w:val="24"/>
                            <w:sz w:val="16"/>
                          </w:rPr>
                          <w:t>0</w:t>
                        </w:r>
                      </w:p>
                    </w:txbxContent>
                  </v:textbox>
                </v:shape>
                <v:shape id="TextBox 14" o:spid="_x0000_s1096" type="#_x0000_t202" style="position:absolute;left:2641;top:23627;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WqMUA&#10;AADdAAAADwAAAGRycy9kb3ducmV2LnhtbESPT2sCMRTE74LfIbxCb5poa9HtRhGl0FPFrQq9PTZv&#10;/9DNy7JJ3e23bwqCx2FmfsOkm8E24kqdrx1rmE0VCOLcmZpLDafPt8kShA/IBhvHpOGXPGzW41GK&#10;iXE9H+mahVJECPsENVQhtImUPq/Iop+6ljh6hesshii7UpoO+wi3jZwr9SIt1hwXKmxpV1H+nf1Y&#10;DeeP4uvyrA7l3i7a3g1Ksl1JrR8fhu0riEBDuIdv7Xej4Wm2nM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aoxQAAAN0AAAAPAAAAAAAAAAAAAAAAAJgCAABkcnMv&#10;ZG93bnJldi54bWxQSwUGAAAAAAQABAD1AAAAigMAAAAA&#10;" filled="f" stroked="f">
                  <v:textbox>
                    <w:txbxContent>
                      <w:p>
                        <w:pPr>
                          <w:pStyle w:val="NormalWeb"/>
                          <w:spacing w:after="120"/>
                          <w:jc w:val="right"/>
                          <w:textAlignment w:val="baseline"/>
                        </w:pPr>
                        <w:r>
                          <w:rPr>
                            <w:color w:val="000000"/>
                            <w:kern w:val="24"/>
                            <w:sz w:val="16"/>
                          </w:rPr>
                          <w:t>60</w:t>
                        </w:r>
                      </w:p>
                    </w:txbxContent>
                  </v:textbox>
                </v:shape>
                <v:shape id="TextBox 32" o:spid="_x0000_s1097" type="#_x0000_t202" style="position:absolute;left:2641;top:31680;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zM8UA&#10;AADdAAAADwAAAGRycy9kb3ducmV2LnhtbESPT2sCMRTE74LfIbxCb5qoteh2o4il0FPFrQq9PTZv&#10;/9DNy7JJ3e23bwqCx2FmfsOk28E24kqdrx1rmE0VCOLcmZpLDafPt8kKhA/IBhvHpOGXPGw341GK&#10;iXE9H+mahVJECPsENVQhtImUPq/Iop+6ljh6hesshii7UpoO+wi3jZwr9Swt1hwXKmxpX1H+nf1Y&#10;DeeP4uvypA7lq122vRuUZLuWWj8+DLsXEIGGcA/f2u9Gw2K2WsD/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HMzxQAAAN0AAAAPAAAAAAAAAAAAAAAAAJgCAABkcnMv&#10;ZG93bnJldi54bWxQSwUGAAAAAAQABAD1AAAAigMAAAAA&#10;" filled="f" stroked="f">
                  <v:textbox>
                    <w:txbxContent>
                      <w:p>
                        <w:pPr>
                          <w:pStyle w:val="NormalWeb"/>
                          <w:spacing w:after="120"/>
                          <w:jc w:val="right"/>
                          <w:textAlignment w:val="baseline"/>
                        </w:pPr>
                        <w:r>
                          <w:rPr>
                            <w:color w:val="000000"/>
                            <w:kern w:val="24"/>
                            <w:sz w:val="16"/>
                          </w:rPr>
                          <w:t>20</w:t>
                        </w:r>
                      </w:p>
                    </w:txbxContent>
                  </v:textbox>
                </v:shape>
                <v:shape id="TextBox 22" o:spid="_x0000_s1098" type="#_x0000_t202" style="position:absolute;left:35503;top:32652;width:7707;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rR8UA&#10;AADdAAAADwAAAGRycy9kb3ducmV2LnhtbESPT2vCQBTE74LfYXlCb3XXakWjq0il0JPF+Ae8PbLP&#10;JJh9G7Jbk377rlDwOMzMb5jlurOVuFPjS8caRkMFgjhzpuRcw/Hw+ToD4QOywcoxafglD+tVv7fE&#10;xLiW93RPQy4ihH2CGooQ6kRKnxVk0Q9dTRy9q2sshiibXJoG2wi3lXxTaiotlhwXCqzpo6Dslv5Y&#10;Dafd9XKeqO98a9/r1nVKsp1LrV8G3WYBIlAXnuH/9pfRMB7NJ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etHxQAAAN0AAAAPAAAAAAAAAAAAAAAAAJgCAABkcnMv&#10;ZG93bnJldi54bWxQSwUGAAAAAAQABAD1AAAAigMAAAAA&#10;" filled="f" stroked="f">
                  <v:textbox>
                    <w:txbxContent>
                      <w:p>
                        <w:pPr>
                          <w:pStyle w:val="NormalWeb"/>
                          <w:spacing w:after="120"/>
                          <w:textAlignment w:val="baseline"/>
                        </w:pPr>
                        <w:r>
                          <w:rPr>
                            <w:color w:val="000000"/>
                            <w:kern w:val="24"/>
                            <w:sz w:val="16"/>
                          </w:rPr>
                          <w:t>2014-2020</w:t>
                        </w:r>
                      </w:p>
                    </w:txbxContent>
                  </v:textbox>
                </v:shape>
                <v:shape id="TextBox 30" o:spid="_x0000_s1099" type="#_x0000_t202" style="position:absolute;left:35503;top:34399;width:770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O3MUA&#10;AADdAAAADwAAAGRycy9kb3ducmV2LnhtbESPQWvCQBSE74L/YXmF3nRXq0VTVxFLoSfFVIXeHtln&#10;Epp9G7JbE/+9Kwgeh5n5hlmsOluJCzW+dKxhNFQgiDNnSs41HH6+BjMQPiAbrByThit5WC37vQUm&#10;xrW8p0sachEh7BPUUIRQJ1L6rCCLfuhq4uidXWMxRNnk0jTYRrit5Fipd2mx5LhQYE2bgrK/9N9q&#10;OG7Pv6eJ2uWfdlq3rlOS7Vxq/frSrT9ABOrCM/xofxsNb6P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U7cxQAAAN0AAAAPAAAAAAAAAAAAAAAAAJgCAABkcnMv&#10;ZG93bnJldi54bWxQSwUGAAAAAAQABAD1AAAAigMAAAAA&#10;" filled="f" stroked="f">
                  <v:textbox>
                    <w:txbxContent>
                      <w:p>
                        <w:pPr>
                          <w:pStyle w:val="NormalWeb"/>
                          <w:spacing w:after="120"/>
                          <w:textAlignment w:val="baseline"/>
                        </w:pPr>
                        <w:r>
                          <w:rPr>
                            <w:color w:val="000000"/>
                            <w:kern w:val="24"/>
                            <w:sz w:val="16"/>
                          </w:rPr>
                          <w:t>2021–2027</w:t>
                        </w:r>
                      </w:p>
                    </w:txbxContent>
                  </v:textbox>
                </v:shape>
                <v:shape id="TextBox 31" o:spid="_x0000_s1100" type="#_x0000_t202" style="position:absolute;left:4026;top:36683;width:11737;height:6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q8UA&#10;AADdAAAADwAAAGRycy9kb3ducmV2LnhtbESPQWvCQBSE74L/YXmF3nRXq6Kpq4il0JPSVIXeHtln&#10;Epp9G7JbE/+9Kwgeh5n5hlmuO1uJCzW+dKxhNFQgiDNnSs41HH4+B3MQPiAbrByThit5WK/6vSUm&#10;xrX8TZc05CJC2CeooQihTqT0WUEW/dDVxNE7u8ZiiLLJpWmwjXBbybFSM2mx5LhQYE3bgrK/9N9q&#10;OO7Ov6eJ2ucfdlq3rlOS7UJq/frSbd5BBOrCM/xofxkNb6P5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9CrxQAAAN0AAAAPAAAAAAAAAAAAAAAAAJgCAABkcnMv&#10;ZG93bnJldi54bWxQSwUGAAAAAAQABAD1AAAAigMAAAAA&#10;" filled="f" stroked="f">
                  <v:textbox>
                    <w:txbxContent>
                      <w:p>
                        <w:pPr>
                          <w:pStyle w:val="NormalWeb"/>
                          <w:spacing w:after="120"/>
                          <w:jc w:val="center"/>
                          <w:textAlignment w:val="baseline"/>
                        </w:pPr>
                        <w:r>
                          <w:rPr>
                            <w:color w:val="000000"/>
                            <w:kern w:val="24"/>
                            <w:sz w:val="16"/>
                          </w:rPr>
                          <w:t>Nástroj pro sousedství, rozvoj a mezinárodní spolupráci</w:t>
                        </w:r>
                      </w:p>
                    </w:txbxContent>
                  </v:textbox>
                </v:shape>
                <v:shape id="TextBox 35" o:spid="_x0000_s1101" type="#_x0000_t202" style="position:absolute;left:14575;top:36690;width:9054;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1MMUA&#10;AADdAAAADwAAAGRycy9kb3ducmV2LnhtbESPQWvCQBSE74L/YXlCb3U3trYas4pYCj0pta3g7ZF9&#10;JsHs25DdmvTfu0LB4zAz3zDZqre1uFDrK8cakrECQZw7U3Gh4fvr/XEGwgdkg7Vj0vBHHlbL4SDD&#10;1LiOP+myD4WIEPYpaihDaFIpfV6SRT92DXH0Tq61GKJsC2la7CLc1nKi1Iu0WHFcKLGhTUn5ef9r&#10;NfxsT8fDs9oVb3badK5Xku1cav0w6tcLEIH6cA//tz+Mhqdk9g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3UwxQAAAN0AAAAPAAAAAAAAAAAAAAAAAJgCAABkcnMv&#10;ZG93bnJldi54bWxQSwUGAAAAAAQABAD1AAAAigMAAAAA&#10;" filled="f" stroked="f">
                  <v:textbox>
                    <w:txbxContent>
                      <w:p>
                        <w:pPr>
                          <w:pStyle w:val="NormalWeb"/>
                          <w:spacing w:after="120"/>
                          <w:jc w:val="center"/>
                          <w:textAlignment w:val="baseline"/>
                        </w:pPr>
                        <w:r>
                          <w:rPr>
                            <w:color w:val="000000"/>
                            <w:kern w:val="24"/>
                            <w:sz w:val="16"/>
                          </w:rPr>
                          <w:t>Humanitární pomoc</w:t>
                        </w:r>
                      </w:p>
                    </w:txbxContent>
                  </v:textbox>
                </v:shape>
                <v:shape id="TextBox 40" o:spid="_x0000_s1102" type="#_x0000_t202" style="position:absolute;left:23722;top:36687;width:9054;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hQsMA&#10;AADdAAAADwAAAGRycy9kb3ducmV2LnhtbERPy2rCQBTdF/yH4QrdNTOprWh0DFIpdNVifIC7S+aa&#10;BDN3QmZq0r/vLApdHs57nY+2FXfqfeNYQ5ooEMSlMw1XGo6H96cFCB+QDbaOScMPecg3k4c1ZsYN&#10;vKd7ESoRQ9hnqKEOocuk9GVNFn3iOuLIXV1vMUTYV9L0OMRw28pnpebSYsOxocaO3moqb8W31XD6&#10;vF7OL+qr2tnXbnCjkmyXUuvH6bhdgQg0hn/xn/vDaJili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zhQsMAAADdAAAADwAAAAAAAAAAAAAAAACYAgAAZHJzL2Rv&#10;d25yZXYueG1sUEsFBgAAAAAEAAQA9QAAAIgDAAAAAA==&#10;" filled="f" stroked="f">
                  <v:textbox>
                    <w:txbxContent>
                      <w:p>
                        <w:pPr>
                          <w:pStyle w:val="NormalWeb"/>
                          <w:spacing w:after="120"/>
                          <w:jc w:val="center"/>
                          <w:textAlignment w:val="baseline"/>
                        </w:pPr>
                        <w:r>
                          <w:rPr>
                            <w:color w:val="000000"/>
                            <w:kern w:val="24"/>
                            <w:sz w:val="16"/>
                          </w:rPr>
                          <w:t>Předvstupní pomoc</w:t>
                        </w:r>
                      </w:p>
                    </w:txbxContent>
                  </v:textbox>
                </v:shape>
                <v:shape id="TextBox 42" o:spid="_x0000_s1103" type="#_x0000_t202" style="position:absolute;left:9266;top:17218;width:49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E2cQA&#10;AADdAAAADwAAAGRycy9kb3ducmV2LnhtbESPT4vCMBTE74LfITxhb2virop2jbLsInhS/AveHs2z&#10;Ldu8lCba+u2NsOBxmJnfMLNFa0txo9oXjjUM+goEcepMwZmGw375PgHhA7LB0jFpuJOHxbzbmWFi&#10;XMNbuu1CJiKEfYIa8hCqREqf5mTR911FHL2Lqy2GKOtMmhqbCLel/FBqLC0WHBdyrOgnp/Rvd7Ua&#10;juvL+TRUm+zXjqrGtUqynUqt33rt9xeIQG14hf/bK6PhczCZ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RNnEAAAA3QAAAA8AAAAAAAAAAAAAAAAAmAIAAGRycy9k&#10;b3ducmV2LnhtbFBLBQYAAAAABAAEAPUAAACJAwAAAAA=&#10;" filled="f" stroked="f">
                  <v:textbox>
                    <w:txbxContent>
                      <w:p>
                        <w:pPr>
                          <w:pStyle w:val="NormalWeb"/>
                          <w:spacing w:after="120"/>
                          <w:jc w:val="center"/>
                          <w:textAlignment w:val="baseline"/>
                        </w:pPr>
                        <w:r>
                          <w:rPr>
                            <w:b/>
                            <w:color w:val="0E4194"/>
                            <w:kern w:val="24"/>
                            <w:sz w:val="16"/>
                          </w:rPr>
                          <w:t>x 1,3</w:t>
                        </w:r>
                      </w:p>
                    </w:txbxContent>
                  </v:textbox>
                </v:shape>
                <v:shape id="TextBox 43" o:spid="_x0000_s1104" type="#_x0000_t202" style="position:absolute;left:27235;top:31504;width:490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7mcMA&#10;AADdAAAADwAAAGRycy9kb3ducmV2LnhtbERPz2vCMBS+D/wfwhN2W5M6N2ZnLOIY7KTYTWG3R/Ns&#10;i81LaTJb/3tzEHb8+H4v89G24kK9bxxrSBMFgrh0puFKw8/359MbCB+QDbaOScOVPOSrycMSM+MG&#10;3tOlCJWIIewz1FCH0GVS+rImiz5xHXHkTq63GCLsK2l6HGK4beVMqVdpseHYUGNHm5rKc/FnNRy2&#10;p9/jXO2qD/vSDW5Uku1Cav04HdfvIAKN4V98d38ZDc/pIu6P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N7mcMAAADdAAAADwAAAAAAAAAAAAAAAACYAgAAZHJzL2Rv&#10;d25yZXYueG1sUEsFBgAAAAAEAAQA9QAAAIgDAAAAAA==&#10;" filled="f" stroked="f">
                  <v:textbox>
                    <w:txbxContent>
                      <w:p>
                        <w:pPr>
                          <w:pStyle w:val="NormalWeb"/>
                          <w:spacing w:after="120"/>
                          <w:jc w:val="center"/>
                          <w:textAlignment w:val="baseline"/>
                        </w:pPr>
                        <w:r>
                          <w:rPr>
                            <w:b/>
                            <w:color w:val="0E4194"/>
                            <w:kern w:val="24"/>
                            <w:sz w:val="16"/>
                          </w:rPr>
                          <w:t>x 1,2</w:t>
                        </w:r>
                      </w:p>
                    </w:txbxContent>
                  </v:textbox>
                </v:shape>
                <v:line id="Straight Connector 3191" o:spid="_x0000_s1105" style="position:absolute;flip:x;visibility:visible;mso-wrap-style:square" from="13180,24920" to="16781,2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6lcYAAADdAAAADwAAAGRycy9kb3ducmV2LnhtbESPQWvCQBSE7wX/w/KEXkQ3saVodBXR&#10;FnoqJop4fGSf2WD2bciumv77bqHQ4zAz3zDLdW8bcafO144VpJMEBHHpdM2VguPhYzwD4QOyxsYx&#10;KfgmD+vV4GmJmXYPzulehEpECPsMFZgQ2kxKXxqy6CeuJY7exXUWQ5RdJXWHjwi3jZwmyZu0WHNc&#10;MNjS1lB5LW5WwejrsPdFno/eT6/G7o6929/Ks1LPw36zABGoD//hv/anVvCSzl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0upXGAAAA3QAAAA8AAAAAAAAA&#10;AAAAAAAAoQIAAGRycy9kb3ducmV2LnhtbFBLBQYAAAAABAAEAPkAAACUAwAAAAA=&#10;" strokecolor="#eb5850" strokeweight="1pt"/>
                <v:shape id="Picture 3192" o:spid="_x0000_s1106" type="#_x0000_t75" style="position:absolute;left:29595;top:1884;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4MHEAAAA3QAAAA8AAABkcnMvZG93bnJldi54bWxEj09rAjEUxO8Fv0N4greaXWWLrkYRq7Sn&#10;gn/A6yN57i5uXpYk1fXbN4VCj8PM/IZZrnvbijv50DhWkI8zEMTamYYrBefT/nUGIkRkg61jUvCk&#10;AOvV4GWJpXEPPtD9GCuRIBxKVFDH2JVSBl2TxTB2HXHyrs5bjEn6ShqPjwS3rZxk2Zu02HBaqLGj&#10;bU36dvy2Cg791y7o/YwuRetz/f5REGeFUqNhv1mAiNTH//Bf+9MomObzCfy+SU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e4MHEAAAA3QAAAA8AAAAAAAAAAAAAAAAA&#10;nwIAAGRycy9kb3ducmV2LnhtbFBLBQYAAAAABAAEAPcAAACQAwAAAAA=&#10;">
                  <v:imagedata r:id="rId62" o:title="africa"/>
                </v:shape>
                <v:shape id="Picture 3193" o:spid="_x0000_s1107" type="#_x0000_t75" style="position:absolute;left:48804;top:1884;width:3591;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AKzGAAAA3QAAAA8AAABkcnMvZG93bnJldi54bWxEj0FrwkAUhO+F/oflFXqRZmMDomlWaUWp&#10;eBCM9v6afc2GZt+G7Krpv3cFocdhZr5hisVgW3Gm3jeOFYyTFARx5XTDtYLjYf0yBeEDssbWMSn4&#10;Iw+L+eNDgbl2F97TuQy1iBD2OSowIXS5lL4yZNEnriOO3o/rLYYo+1rqHi8Rblv5mqYTabHhuGCw&#10;o6Wh6rc8WQW71baazr4+hvKIm+9Mf0ozOkilnp+G9zcQgYbwH763N1pBNp5lcHsTn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cArMYAAADdAAAADwAAAAAAAAAAAAAA&#10;AACfAgAAZHJzL2Rvd25yZXYueG1sUEsFBgAAAAAEAAQA9wAAAJIDAAAAAA==&#10;">
                  <v:imagedata r:id="rId63" o:title="america"/>
                </v:shape>
                <v:shape id="Picture 3194" o:spid="_x0000_s1108" type="#_x0000_t75" style="position:absolute;left:20009;top:1884;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RWDHFAAAA3QAAAA8AAABkcnMvZG93bnJldi54bWxEj8FqwzAQRO+F/IPYQG617KYtrRslhEAg&#10;kFNdg3tcrI1tIq2MpdrO30eFQo/DzLxhNrvZGjHS4DvHCrIkBUFcO91xo6D8Oj6+gfABWaNxTApu&#10;5GG3XTxsMNdu4k8ai9CICGGfo4I2hD6X0tctWfSJ64mjd3GDxRDl0Eg94BTh1sinNH2VFjuOCy32&#10;dGipvhY/VkH1UumjOZ2Rs6K5Xaisvs25Umq1nPcfIALN4T/81z5pBevs/Rl+38QnIL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0VgxxQAAAN0AAAAPAAAAAAAAAAAAAAAA&#10;AJ8CAABkcnMvZG93bnJldi54bWxQSwUGAAAAAAQABAD3AAAAkQMAAAAA&#10;">
                  <v:imagedata r:id="rId64" o:title="neighbourhood"/>
                </v:shape>
                <v:shape id="Picture 3195" o:spid="_x0000_s1109" type="#_x0000_t75" style="position:absolute;left:39182;top:1866;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8FPjHAAAA3QAAAA8AAABkcnMvZG93bnJldi54bWxEj81qwzAQhO+FvoPYQm+NnASbxI0SQpLi&#10;tifn5wEWa2ObWivHUm3n7atCocdhZr5hVpvRNKKnztWWFUwnEQjiwuqaSwWX89vLAoTzyBoby6Tg&#10;Tg4268eHFabaDnyk/uRLESDsUlRQed+mUrqiIoNuYlvi4F1tZ9AH2ZVSdzgEuGnkLIoSabDmsFBh&#10;S7uKiq/Tt1GQLK6XKMuO+cfnkOB+d2hv+T1W6vlp3L6C8DT6//Bf+10rmE+XMfy+CU9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8FPjHAAAA3QAAAA8AAAAAAAAAAAAA&#10;AAAAnwIAAGRycy9kb3ducmV2LnhtbFBLBQYAAAAABAAEAPcAAACTAwAAAAA=&#10;">
                  <v:imagedata r:id="rId65" o:title=""/>
                </v:shape>
                <v:shape id="TextBox 125" o:spid="_x0000_s1110" type="#_x0000_t202" style="position:absolute;left:16779;top:5759;width:10966;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SNsMA&#10;AADdAAAADwAAAGRycy9kb3ducmV2LnhtbESP0YrCMBRE3wX/IVxh3zRVQdZqFBEXFpSFqh9waa5N&#10;sbkpTWy7f28EwcdhZs4w621vK9FS40vHCqaTBARx7nTJhYLr5Wf8DcIHZI2VY1LwTx62m+Fgjal2&#10;HWfUnkMhIoR9igpMCHUqpc8NWfQTVxNH7+YaiyHKppC6wS7CbSVnSbKQFkuOCwZr2hvK7+eHVYDz&#10;ItvXy7Y7mb9D73R7OM6yq1Jfo363AhGoD5/wu/2rFcynywW83s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MSNsMAAADdAAAADwAAAAAAAAAAAAAAAACYAgAAZHJzL2Rv&#10;d25yZXYueG1sUEsFBgAAAAAEAAQA9QAAAIgDAAAAAA==&#10;" filled="f" stroked="f">
                  <v:textbox style="mso-fit-shape-to-text:t" inset="2.53967mm,1.2699mm,2.53967mm,1.2699mm">
                    <w:txbxContent>
                      <w:p>
                        <w:pPr>
                          <w:pStyle w:val="NormalWeb"/>
                          <w:jc w:val="center"/>
                          <w:textAlignment w:val="baseline"/>
                        </w:pPr>
                        <w:r>
                          <w:rPr>
                            <w:b/>
                            <w:color w:val="000000"/>
                            <w:kern w:val="24"/>
                            <w:sz w:val="14"/>
                          </w:rPr>
                          <w:t xml:space="preserve">Sousedství </w:t>
                        </w:r>
                      </w:p>
                    </w:txbxContent>
                  </v:textbox>
                </v:shape>
                <v:shape id="TextBox 126" o:spid="_x0000_s1111" type="#_x0000_t202" style="position:absolute;left:26682;top:5844;width:9614;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rcUA&#10;AADdAAAADwAAAGRycy9kb3ducmV2LnhtbESPwWrDMBBE74X+g9hCbo3sGNLGjWJKcCGQUHCaD1is&#10;rWVqrYyl2s7fR4VCjsPMvGG2xWw7MdLgW8cK0mUCgrh2uuVGweXr4/kVhA/IGjvHpOBKHord48MW&#10;c+0mrmg8h0ZECPscFZgQ+lxKXxuy6JeuJ47etxsshiiHRuoBpwi3nVwlyVpabDkuGOxpb6j+Of9a&#10;BZg11b7fjNPJfJaz02N5XFUXpRZP8/sbiEBzuIf/2wetIEs3L/D3Jj4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7etxQAAAN0AAAAPAAAAAAAAAAAAAAAAAJgCAABkcnMv&#10;ZG93bnJldi54bWxQSwUGAAAAAAQABAD1AAAAigMAAAAA&#10;" filled="f" stroked="f">
                  <v:textbox style="mso-fit-shape-to-text:t" inset="2.53967mm,1.2699mm,2.53967mm,1.2699mm">
                    <w:txbxContent>
                      <w:p>
                        <w:pPr>
                          <w:pStyle w:val="NormalWeb"/>
                          <w:jc w:val="center"/>
                          <w:textAlignment w:val="baseline"/>
                        </w:pPr>
                        <w:r>
                          <w:rPr>
                            <w:b/>
                            <w:color w:val="000000"/>
                            <w:kern w:val="24"/>
                            <w:sz w:val="14"/>
                          </w:rPr>
                          <w:t xml:space="preserve">Subsaharská Afrika </w:t>
                        </w:r>
                      </w:p>
                    </w:txbxContent>
                  </v:textbox>
                </v:shape>
                <v:shape id="TextBox 127" o:spid="_x0000_s1112" type="#_x0000_t202" style="position:absolute;left:35500;top:5844;width:1096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j38EA&#10;AADdAAAADwAAAGRycy9kb3ducmV2LnhtbERPzYrCMBC+C/sOYQRvmlZBtGssIi4sKEJdH2BoZpuy&#10;zaQ02ba+vTkIHj++/10+2kb01PnasYJ0kYAgLp2uuVJw//mab0D4gKyxcUwKHuQh339MdphpN3BB&#10;/S1UIoawz1CBCaHNpPSlIYt+4VriyP26zmKIsKuk7nCI4baRyyRZS4s1xwaDLR0NlX+3f6sAV1Vx&#10;bLf9cDHX0+h0fzovi7tSs+l4+AQRaAxv8cv9rRWs0m2cG9/EJ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I9/BAAAA3QAAAA8AAAAAAAAAAAAAAAAAmAIAAGRycy9kb3du&#10;cmV2LnhtbFBLBQYAAAAABAAEAPUAAACGAwAAAAA=&#10;" filled="f" stroked="f">
                  <v:textbox style="mso-fit-shape-to-text:t" inset="2.53967mm,1.2699mm,2.53967mm,1.2699mm">
                    <w:txbxContent>
                      <w:p>
                        <w:pPr>
                          <w:pStyle w:val="NormalWeb"/>
                          <w:jc w:val="center"/>
                          <w:textAlignment w:val="baseline"/>
                        </w:pPr>
                        <w:r>
                          <w:rPr>
                            <w:b/>
                            <w:color w:val="000000"/>
                            <w:kern w:val="24"/>
                            <w:sz w:val="14"/>
                          </w:rPr>
                          <w:t>Asie, Blízký východ a Tichomoří</w:t>
                        </w:r>
                      </w:p>
                    </w:txbxContent>
                  </v:textbox>
                </v:shape>
                <v:shape id="TextBox 128" o:spid="_x0000_s1113" type="#_x0000_t202" style="position:absolute;left:45567;top:5844;width:10967;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GRMMA&#10;AADdAAAADwAAAGRycy9kb3ducmV2LnhtbESP0YrCMBRE3wX/IVzBN01VkG3XKCIKgrJQ9QMuzd2m&#10;2NyUJrbdv98IC/s4zMwZZrMbbC06an3lWMFinoAgLpyuuFTwuJ9mHyB8QNZYOyYFP+Rhtx2PNphp&#10;13NO3S2UIkLYZ6jAhNBkUvrCkEU/dw1x9L5dazFE2ZZSt9hHuK3lMknW0mLFccFgQwdDxfP2sgpw&#10;VeaHJu36q/k6Dk53x8syfyg1nQz7TxCBhvAf/muftYLVIk3h/S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yGRMMAAADdAAAADwAAAAAAAAAAAAAAAACYAgAAZHJzL2Rv&#10;d25yZXYueG1sUEsFBgAAAAAEAAQA9QAAAIgDAAAAAA==&#10;" filled="f" stroked="f">
                  <v:textbox style="mso-fit-shape-to-text:t" inset="2.53967mm,1.2699mm,2.53967mm,1.2699mm">
                    <w:txbxContent>
                      <w:p>
                        <w:pPr>
                          <w:pStyle w:val="NormalWeb"/>
                          <w:jc w:val="center"/>
                          <w:textAlignment w:val="baseline"/>
                        </w:pPr>
                        <w:r>
                          <w:rPr>
                            <w:b/>
                            <w:color w:val="000000"/>
                            <w:kern w:val="24"/>
                            <w:sz w:val="14"/>
                          </w:rPr>
                          <w:t>Amerika a Karibik</w:t>
                        </w:r>
                      </w:p>
                    </w:txbxContent>
                  </v:textbox>
                </v:shape>
                <v:shape id="TextBox 129" o:spid="_x0000_s1114" type="#_x0000_t202" style="position:absolute;left:29082;top:12551;width:14338;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XCcIA&#10;AADbAAAADwAAAGRycy9kb3ducmV2LnhtbESP0YrCMBRE34X9h3CFfdNUWUW6RimLhcUHxbofcGmu&#10;bbG5KU3W1L83guDjMDNnmPV2MK24Ue8aywpm0wQEcWl1w5WCv3M+WYFwHllja5kU3MnBdvMxWmOq&#10;beAT3QpfiQhhl6KC2vsuldKVNRl0U9sRR+9ie4M+yr6SuscQ4aaV8yRZSoMNx4UaO/qpqbwW/0bB&#10;cTHLQr67ZjIk53042NLljVPqczxk3yA8Df4dfrV/tYLlF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VcJwgAAANsAAAAPAAAAAAAAAAAAAAAAAJgCAABkcnMvZG93&#10;bnJldi54bWxQSwUGAAAAAAQABAD1AAAAhwMAAAAA&#10;" fillcolor="#eb5850" stroked="f">
                  <v:textbox style="mso-fit-shape-to-text:t">
                    <w:txbxContent>
                      <w:p>
                        <w:pPr>
                          <w:pStyle w:val="NormalWeb"/>
                          <w:jc w:val="center"/>
                          <w:textAlignment w:val="baseline"/>
                          <w:rPr>
                            <w:b/>
                            <w:bCs/>
                            <w:color w:val="FFFFFF" w:themeColor="background1"/>
                            <w:kern w:val="24"/>
                            <w:sz w:val="16"/>
                            <w:szCs w:val="16"/>
                          </w:rPr>
                        </w:pPr>
                        <w:r>
                          <w:rPr>
                            <w:b/>
                            <w:color w:val="FFFFFF" w:themeColor="background1"/>
                            <w:kern w:val="24"/>
                            <w:sz w:val="16"/>
                          </w:rPr>
                          <w:t>Nástroj pro sousedství, rozvoj a mezinárodní spolupráci</w:t>
                        </w:r>
                      </w:p>
                    </w:txbxContent>
                  </v:textbox>
                </v:shape>
                <v:shape id="TextBox 130" o:spid="_x0000_s1115" type="#_x0000_t202" style="position:absolute;left:29037;top:8921;width:1438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sGMUA&#10;AADbAAAADwAAAGRycy9kb3ducmV2LnhtbESPQWvCQBSE70L/w/IKXopuWoiU6CrSItSDB7WC3p7Z&#10;ZzY0+zZk1xj99a5Q8DjMzDfMZNbZSrTU+NKxgvdhAoI4d7rkQsHvdjH4BOEDssbKMSm4kofZ9KU3&#10;wUy7C6+p3YRCRAj7DBWYEOpMSp8bsuiHriaO3sk1FkOUTSF1g5cIt5X8SJKRtFhyXDBY05eh/G9z&#10;tgqobvfOL1enb7k7mvTtlpp8flCq/9rNxyACdeEZ/m//aAWjFB5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6wYxQAAANsAAAAPAAAAAAAAAAAAAAAAAJgCAABkcnMv&#10;ZG93bnJldi54bWxQSwUGAAAAAAQABAD1AAAAigMAAAAA&#10;" fillcolor="#009fba" stroked="f">
                  <v:textbox style="mso-fit-shape-to-text:t">
                    <w:txbxContent>
                      <w:p>
                        <w:pPr>
                          <w:pStyle w:val="NormalWeb"/>
                          <w:jc w:val="center"/>
                          <w:textAlignment w:val="baseline"/>
                        </w:pPr>
                        <w:r>
                          <w:rPr>
                            <w:b/>
                            <w:color w:val="FFFFFF" w:themeColor="background1"/>
                            <w:kern w:val="24"/>
                            <w:sz w:val="16"/>
                          </w:rPr>
                          <w:t xml:space="preserve">Spolupráce s partnery </w:t>
                        </w:r>
                      </w:p>
                    </w:txbxContent>
                  </v:textbox>
                </v:shape>
                <v:shape id="TextBox 131" o:spid="_x0000_s1116" type="#_x0000_t202" style="position:absolute;left:17881;top:12749;width:8982;height:4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vbMUA&#10;AADbAAAADwAAAGRycy9kb3ducmV2LnhtbESPT2vCQBTE70K/w/IKvYhutBhqzCrFIlYvpSo5P7Iv&#10;f2j2bciuGvvpu4LQ4zAzv2HSVW8acaHO1ZYVTMYRCOLc6ppLBafjZvQGwnlkjY1lUnAjB6vl0yDF&#10;RNsrf9Pl4EsRIOwSVFB53yZSurwig25sW+LgFbYz6IPsSqk7vAa4aeQ0imJpsOawUGFL64ryn8PZ&#10;KBhy9lG/7m+/xbT4OuMp2+Xz7Uypl+f+fQHCU+//w4/2p1YQx3D/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69sxQAAANsAAAAPAAAAAAAAAAAAAAAAAJgCAABkcnMv&#10;ZG93bnJldi54bWxQSwUGAAAAAAQABAD1AAAAigMAAAAA&#10;" fillcolor="#009fba" stroked="f">
                  <v:textbox style="mso-fit-shape-to-text:t" inset="1mm,1mm,1mm,1mm">
                    <w:txbxContent>
                      <w:p>
                        <w:pPr>
                          <w:pStyle w:val="NormalWeb"/>
                          <w:jc w:val="center"/>
                          <w:textAlignment w:val="baseline"/>
                        </w:pPr>
                        <w:r>
                          <w:rPr>
                            <w:b/>
                            <w:color w:val="FFFFFF" w:themeColor="background1"/>
                            <w:kern w:val="24"/>
                            <w:sz w:val="16"/>
                          </w:rPr>
                          <w:t>Rezerva pro nově se objevující výzvy a priority</w:t>
                        </w:r>
                      </w:p>
                    </w:txbxContent>
                  </v:textbox>
                </v:shape>
                <v:shape id="TextBox 132" o:spid="_x0000_s1117" type="#_x0000_t202" style="position:absolute;left:46469;top:12577;width:7833;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VHMUA&#10;AADbAAAADwAAAGRycy9kb3ducmV2LnhtbESPQWsCMRSE7wX/Q3iCN83awrZsjaIFq4f2UJXu9XXz&#10;ulncvCxJdLf/vikIPQ4z8w2zWA22FVfyoXGsYD7LQBBXTjdcKzgdt9MnECEia2wdk4IfCrBaju4W&#10;WGjX8wddD7EWCcKhQAUmxq6QMlSGLIaZ64iT9+28xZikr6X22Ce4beV9luXSYsNpwWBHL4aq8+Fi&#10;Fbxu3vPPS7VtsMz9W/lldv2+fFBqMh7WzyAiDfE/fGvvtYL8Ef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NUcxQAAANsAAAAPAAAAAAAAAAAAAAAAAJgCAABkcnMv&#10;ZG93bnJldi54bWxQSwUGAAAAAAQABAD1AAAAigMAAAAA&#10;" fillcolor="#009fba" stroked="f">
                  <v:path arrowok="t"/>
                  <v:textbox>
                    <w:txbxContent>
                      <w:p>
                        <w:pPr>
                          <w:pStyle w:val="NormalWeb"/>
                          <w:jc w:val="center"/>
                          <w:textAlignment w:val="baseline"/>
                        </w:pPr>
                        <w:r>
                          <w:rPr>
                            <w:b/>
                            <w:color w:val="FFFFFF" w:themeColor="background1"/>
                            <w:kern w:val="24"/>
                            <w:sz w:val="16"/>
                          </w:rPr>
                          <w:t>Rychlá reakce</w:t>
                        </w:r>
                      </w:p>
                    </w:txbxContent>
                  </v:textbox>
                </v:shape>
                <v:shape id="TextBox 133" o:spid="_x0000_s1118" type="#_x0000_t202" style="position:absolute;left:29037;top:20165;width:1438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DhsEA&#10;AADbAAAADwAAAGRycy9kb3ducmV2LnhtbERPTYvCMBC9C/sfwix4EU0VlKUaRRRhPXhYdUFvYzM2&#10;xWZSmmyt/vrNQfD4eN+zRWtL0VDtC8cKhoMEBHHmdMG5guNh0/8C4QOyxtIxKXiQh8X8ozPDVLs7&#10;/1CzD7mIIexTVGBCqFIpfWbIoh+4ijhyV1dbDBHWudQ13mO4LeUoSSbSYsGxwWBFK0PZbf9nFVDV&#10;nJzf7q5r+Xsx495zbLLlWanuZ7ucggjUhrf45f7WCiZxbPwSf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KA4bBAAAA2wAAAA8AAAAAAAAAAAAAAAAAmAIAAGRycy9kb3du&#10;cmV2LnhtbFBLBQYAAAAABAAEAPUAAACGAwAAAAA=&#10;" fillcolor="#009fba" stroked="f">
                  <v:textbox style="mso-fit-shape-to-text:t">
                    <w:txbxContent>
                      <w:p>
                        <w:pPr>
                          <w:pStyle w:val="NormalWeb"/>
                          <w:jc w:val="center"/>
                          <w:textAlignment w:val="baseline"/>
                        </w:pPr>
                        <w:r>
                          <w:rPr>
                            <w:b/>
                            <w:color w:val="FFFFFF" w:themeColor="background1"/>
                            <w:kern w:val="24"/>
                            <w:sz w:val="16"/>
                          </w:rPr>
                          <w:t xml:space="preserve">Plnění společných cílů </w:t>
                        </w:r>
                      </w:p>
                    </w:txbxContent>
                  </v:textbox>
                </v:shape>
                <v:group id="Group 69" o:spid="_x0000_s1119" style="position:absolute;left:43424;top:13696;width:1346;height:2129" coordorigin="43424,13696" coordsize="2048,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 o:spid="_x0000_s1120" type="#_x0000_t13" style="position:absolute;left:43954;top:13696;width:151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P/sEA&#10;AADbAAAADwAAAGRycy9kb3ducmV2LnhtbERPy2oCMRTdC/2HcAvdaaaz0DIah1Io1S6E2iIuL5Pr&#10;JHZyM0wyD//eLApdHs57U06uEQN1wXpW8LzIQBBXXluuFfx8v89fQISIrLHxTApuFKDcPsw2WGg/&#10;8hcNx1iLFMKhQAUmxraQMlSGHIaFb4kTd/Gdw5hgV0vd4ZjCXSPzLFtKh5ZTg8GW3gxVv8feKWhP&#10;4WrNWfe0HA79/sPmcvw8KfX0OL2uQUSa4r/4z73TClZpff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rj/7BAAAA2wAAAA8AAAAAAAAAAAAAAAAAmAIAAGRycy9kb3du&#10;cmV2LnhtbFBLBQYAAAAABAAEAPUAAACGAwAAAAA=&#10;" adj="10800,4320" filled="f" stroked="f"/>
                  <v:rect id="Right Arrow 4" o:spid="_x0000_s1121" style="position:absolute;left:43424;top:14253;width:1063;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LjMMA&#10;AADbAAAADwAAAGRycy9kb3ducmV2LnhtbESPQWvCQBSE7wX/w/KEXqRu9FBN6iqi1ngTtZfeHtnn&#10;Jph9G7Krpv/eFYQeh5lvhpktOluLG7W+cqxgNExAEBdOV2wU/Jy+P6YgfEDWWDsmBX/kYTHvvc0w&#10;0+7OB7odgxGxhH2GCsoQmkxKX5Rk0Q9dQxy9s2sthihbI3WL91huazlOkk9pseK4UGJDq5KKy/Fq&#10;FUzWywHtf905bNJtmptDvk1NrtR7v1t+gQjUhf/wi97pyI3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gLjMMAAADbAAAADwAAAAAAAAAAAAAAAACYAgAAZHJzL2Rv&#10;d25yZXYueG1sUEsFBgAAAAAEAAQA9QAAAIgDAAAAAA==&#10;" filled="f" stroked="f">
                    <v:textbox inset="0,0,0,0"/>
                  </v:rect>
                </v:group>
                <v:shape id="Right Arrow 73" o:spid="_x0000_s1122" type="#_x0000_t13" style="position:absolute;left:35549;top:17777;width:1405;height:21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Yn8MA&#10;AADbAAAADwAAAGRycy9kb3ducmV2LnhtbESP0WoCMRRE34X+Q7hC3zSrUmtXo0hLoSAIrv2A2811&#10;E9zcbDdR1783guDjMDNnmMWqc7U4UxusZwWjYQaCuPTacqXgd/89mIEIEVlj7ZkUXCnAavnSW2Cu&#10;/YV3dC5iJRKEQ44KTIxNLmUoDTkMQ98QJ+/gW4cxybaSusVLgrtajrNsKh1aTgsGG/o0VB6Lk1Ng&#10;p3b/V2y+/j/McXua+cnVmbdCqdd+t56DiNTFZ/jR/tEK3id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Yn8MAAADbAAAADwAAAAAAAAAAAAAAAACYAgAAZHJzL2Rv&#10;d25yZXYueG1sUEsFBgAAAAAEAAQA9QAAAIgDAAAAAA==&#10;" adj="10800,4320" fillcolor="#eb5850" stroked="f"/>
                <v:group id="Group 75" o:spid="_x0000_s1123" style="position:absolute;left:27893;top:13799;width:1347;height:2128" coordorigin="27893,13799" coordsize="1281,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Right Arrow 76" o:spid="_x0000_s1124" type="#_x0000_t13" style="position:absolute;left:27893;top:13799;width:1282;height:278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a7MMA&#10;AADbAAAADwAAAGRycy9kb3ducmV2LnhtbESPwWrDMBBE74X8g9hAb42UHlzXiRJKoeBLA7HT+2Jt&#10;bFNr5ViK7ebro0Khx2Fm3jDb/Ww7MdLgW8ca1isFgrhypuVaw6n8eEpB+IBssHNMGn7Iw363eNhi&#10;ZtzERxqLUIsIYZ+hhiaEPpPSVw1Z9CvXE0fv7AaLIcqhlmbAKcJtJ5+VSqTFluNCgz29N1R9F1er&#10;4XgJ1/KQHr6mk/q85QmrVy6U1o/L+W0DItAc/sN/7dxoeEng90v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za7MMAAADbAAAADwAAAAAAAAAAAAAAAACYAgAAZHJzL2Rv&#10;d25yZXYueG1sUEsFBgAAAAAEAAQA9QAAAIgDAAAAAA==&#10;" adj="10800,4320" filled="f" stroked="f"/>
                  <v:rect id="Right Arrow 4" o:spid="_x0000_s1125" style="position:absolute;left:28278;top:14355;width:897;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2Y8MA&#10;AADbAAAADwAAAGRycy9kb3ducmV2LnhtbESPQWvCQBSE70L/w/IKXkQ39VCb6CrSqvEmWi/eHtnn&#10;JjT7NmRXjf++Kwgeh5lvhpktOluLK7W+cqzgY5SAIC6crtgoOP6uh18gfEDWWDsmBXfysJi/9WaY&#10;aXfjPV0PwYhYwj5DBWUITSalL0qy6EeuIY7e2bUWQ5StkbrFWyy3tRwnyae0WHFcKLGh75KKv8PF&#10;Kpj8LAe0O7lzWKWbNDf7fJOaXKn+e7ecggjUhVf4SW915C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02Y8MAAADbAAAADwAAAAAAAAAAAAAAAACYAgAAZHJzL2Rv&#10;d25yZXYueG1sUEsFBgAAAAAEAAQA9QAAAIgDAAAAAA==&#10;" filled="f" stroked="f">
                    <v:textbox inset="0,0,0,0"/>
                  </v:rect>
                </v:group>
                <v:group id="Group 80" o:spid="_x0000_s1126" style="position:absolute;left:35166;top:11309;width:2129;height:1268" coordorigin="35166,11309" coordsize="2783,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Right Arrow 81" o:spid="_x0000_s1127" type="#_x0000_t13" style="position:absolute;left:35729;top:10746;width:1658;height:27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pssEA&#10;AADbAAAADwAAAGRycy9kb3ducmV2LnhtbESPzarCMBSE94LvEI7gTlNdiFSjiD9cV4rVjbtjc2yL&#10;zUlpcjW+vREu3OUwM98w82UwtXhS6yrLCkbDBARxbnXFhYLLeTeYgnAeWWNtmRS8ycFy0e3MMdX2&#10;xSd6Zr4QEcIuRQWl900qpctLMuiGtiGO3t22Bn2UbSF1i68IN7UcJ8lEGqw4LpTY0Lqk/JH9GgXZ&#10;LRwa/Dm5y2oSbsfN1uyviVGq3wurGQhPwf+H/9p7rWA6gu+X+AP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abLBAAAA2wAAAA8AAAAAAAAAAAAAAAAAmAIAAGRycy9kb3du&#10;cmV2LnhtbFBLBQYAAAAABAAEAPUAAACGAwAAAAA=&#10;" adj="10800,4320" filled="f" stroked="f"/>
                  <v:rect id="Right Arrow 4" o:spid="_x0000_s1128" style="position:absolute;left:35977;top:11552;width:1161;height:16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RXcQA&#10;AADbAAAADwAAAGRycy9kb3ducmV2LnhtbESPQWvCQBSE7wX/w/IEb3VjLUWjq1hBMGAFowePj+wz&#10;Ccm+DdlNTP99t1DocZiZb5j1djC16Kl1pWUFs2kEgjizuuRcwe16eF2AcB5ZY22ZFHyTg+1m9LLG&#10;WNsnX6hPfS4ChF2MCgrvm1hKlxVk0E1tQxy8h20N+iDbXOoWnwFuavkWRR/SYMlhocCG9gVlVdoZ&#10;BYuo10l3Tm7J5+n9XlVpeuq+9kpNxsNuBcLT4P/Df+2jVrCcw++X8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00V3EAAAA2wAAAA8AAAAAAAAAAAAAAAAAmAIAAGRycy9k&#10;b3ducmV2LnhtbFBLBQYAAAAABAAEAPUAAACJAwAAAAA=&#10;" filled="f" stroked="f">
                    <v:textbox inset="0,0,0,0"/>
                  </v:rect>
                </v:group>
                <v:shape id="Picture 94" o:spid="_x0000_s1129" type="#_x0000_t75" style="position:absolute;left:34397;top:23627;width:3115;height: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jiXGAAAA2wAAAA8AAABkcnMvZG93bnJldi54bWxEj09rwkAUxO+C32F5Qi+im5ZSaswqadXW&#10;q3+w9PaSfSah2bchu2rqp3cLQo/DzPyGSeadqcWZWldZVvA4jkAQ51ZXXCjY71ajVxDOI2usLZOC&#10;X3Iwn/V7CcbaXnhD560vRICwi1FB6X0TS+nykgy6sW2Ig3e0rUEfZFtI3eIlwE0tn6LoRRqsOCyU&#10;2NB7SfnP9mQUfC4PxeIbs+uHu75lu8Uw3XzJVKmHQZdOQXjq/H/43l5rBZNn+Ps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yOJcYAAADbAAAADwAAAAAAAAAAAAAA&#10;AACfAgAAZHJzL2Rvd25yZXYueG1sUEsFBgAAAAAEAAQA9wAAAJIDAAAAAA==&#10;">
                  <v:imagedata r:id="rId66" o:title="stability peace"/>
                </v:shape>
                <v:shape id="Picture 95" o:spid="_x0000_s1130" type="#_x0000_t75" style="position:absolute;left:22437;top:22691;width:3578;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KY07EAAAA2wAAAA8AAABkcnMvZG93bnJldi54bWxEj0FrwkAUhO9C/8PyCr3pxoJFo2sohUKg&#10;2KJG8PjMPrPB7NuQ3cb477sFweMwM98wq2ywjeip87VjBdNJAoK4dLrmSkGx/xzPQfiArLFxTApu&#10;5CFbP41WmGp35S31u1CJCGGfogITQptK6UtDFv3EtcTRO7vOYoiyq6Tu8BrhtpGvSfImLdYcFwy2&#10;9GGovOx+rYKDLobvaX7c+Bx/Nu3XbVvMTkapl+fhfQki0BAe4Xs71woWM/j/En+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KY07EAAAA2wAAAA8AAAAAAAAAAAAAAAAA&#10;nwIAAGRycy9kb3ducmV2LnhtbFBLBQYAAAAABAAEAPcAAACQAwAAAAA=&#10;">
                  <v:imagedata r:id="rId67" o:title="ballot"/>
                </v:shape>
                <v:shape id="Picture 3072" o:spid="_x0000_s1131" type="#_x0000_t75" style="position:absolute;left:45571;top:22880;width:3480;height:4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89a/GAAAA3QAAAA8AAABkcnMvZG93bnJldi54bWxEj0FrAjEUhO8F/0N4BW81cYVaVqMURSu0&#10;IK69eHtsXneXbl7CJrrrv28KhR6HmfmGWa4H24obdaFxrGE6USCIS2carjR8nndPLyBCRDbYOiYN&#10;dwqwXo0elpgb1/OJbkWsRIJwyFFDHaPPpQxlTRbDxHni5H25zmJMsquk6bBPcNvKTKlnabHhtFCj&#10;p01N5XdxtRqs3F32m4/D/Pi27b16PxdTn921Hj8OrwsQkYb4H/5rH4yGmZpn8PsmPQ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z1r8YAAADdAAAADwAAAAAAAAAAAAAA&#10;AACfAgAAZHJzL2Rvd25yZXYueG1sUEsFBgAAAAAEAAQA9wAAAJIDAAAAAA==&#10;">
                  <v:imagedata r:id="rId68" o:title="global challenges"/>
                </v:shape>
                <v:shape id="TextBox 149" o:spid="_x0000_s1132" type="#_x0000_t202" style="position:absolute;left:31182;top:27025;width:9544;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YycUA&#10;AADdAAAADwAAAGRycy9kb3ducmV2LnhtbESP0WrCQBRE3wv+w3IF3+pGA9qm2YiIQsEixPoBl+xt&#10;NjR7N2TXJP59t1Do4zAzZ5h8N9lWDNT7xrGC1TIBQVw53XCt4PZ5en4B4QOyxtYxKXiQh10xe8ox&#10;027kkoZrqEWEsM9QgQmhy6T0lSGLfuk64uh9ud5iiLKvpe5xjHDbynWSbKTFhuOCwY4Ohqrv690q&#10;wLQuD93rMH6Yy3Fyejie1+VNqcV82r+BCDSF//Bf+10rSJNtC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jJxQAAAN0AAAAPAAAAAAAAAAAAAAAAAJgCAABkcnMv&#10;ZG93bnJldi54bWxQSwUGAAAAAAQABAD1AAAAigMAAAAA&#10;" filled="f" stroked="f">
                  <v:textbox style="mso-fit-shape-to-text:t" inset="2.53967mm,1.2699mm,2.53967mm,1.2699mm">
                    <w:txbxContent>
                      <w:p>
                        <w:pPr>
                          <w:pStyle w:val="NormalWeb"/>
                          <w:jc w:val="center"/>
                          <w:textAlignment w:val="baseline"/>
                        </w:pPr>
                        <w:r>
                          <w:rPr>
                            <w:b/>
                            <w:color w:val="000000"/>
                            <w:kern w:val="24"/>
                            <w:sz w:val="14"/>
                          </w:rPr>
                          <w:t>Stabilita a mír</w:t>
                        </w:r>
                      </w:p>
                    </w:txbxContent>
                  </v:textbox>
                </v:shape>
                <v:shape id="TextBox 150" o:spid="_x0000_s1133" type="#_x0000_t202" style="position:absolute;left:42125;top:27508;width:1037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AvcUA&#10;AADdAAAADwAAAGRycy9kb3ducmV2LnhtbESP3WrCQBSE7wu+w3IE7+rGH2ybZiNFFISKEOsDHLKn&#10;2WD2bMhuk/j2bqHQy2FmvmGy7Wgb0VPna8cKFvMEBHHpdM2VguvX4fkVhA/IGhvHpOBOHrb55CnD&#10;VLuBC+ovoRIRwj5FBSaENpXSl4Ys+rlriaP37TqLIcqukrrDIcJtI5dJspEWa44LBlvaGSpvlx+r&#10;AFdVsWvf+uFkzvvR6X7/uSyuSs2m48c7iEBj+A//tY9awSp5WcPvm/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C9xQAAAN0AAAAPAAAAAAAAAAAAAAAAAJgCAABkcnMv&#10;ZG93bnJldi54bWxQSwUGAAAAAAQABAD1AAAAigMAAAAA&#10;" filled="f" stroked="f">
                  <v:textbox style="mso-fit-shape-to-text:t" inset="2.53967mm,1.2699mm,2.53967mm,1.2699mm">
                    <w:txbxContent>
                      <w:p>
                        <w:pPr>
                          <w:pStyle w:val="NormalWeb"/>
                          <w:jc w:val="center"/>
                          <w:textAlignment w:val="baseline"/>
                        </w:pPr>
                        <w:r>
                          <w:rPr>
                            <w:b/>
                            <w:color w:val="000000"/>
                            <w:kern w:val="24"/>
                            <w:sz w:val="14"/>
                          </w:rPr>
                          <w:t>Další globální výzvy</w:t>
                        </w:r>
                      </w:p>
                    </w:txbxContent>
                  </v:textbox>
                </v:shape>
                <v:shape id="TextBox 151" o:spid="_x0000_s1134" type="#_x0000_t202" style="position:absolute;left:19352;top:26493;width:10242;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7UcUA&#10;AADdAAAADwAAAGRycy9kb3ducmV2LnhtbESPwWrDMBBE74H+g9hCb4lcG5LUjRKKcSHQEnCaD1is&#10;rWVqrYyl2s7fV4FAj8PMvGF2h9l2YqTBt44VPK8SEMS10y03Ci5f78stCB+QNXaOScGVPBz2D4sd&#10;5tpNXNF4Do2IEPY5KjAh9LmUvjZk0a9cTxy9bzdYDFEOjdQDThFuO5kmyVpabDkuGOypMFT/nH+t&#10;AsyaquhfxunTnMrZ6bH8SKuLUk+P89sriEBz+A/f20etIEs2a7i9iU9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vtRxQAAAN0AAAAPAAAAAAAAAAAAAAAAAJgCAABkcnMv&#10;ZG93bnJldi54bWxQSwUGAAAAAAQABAD1AAAAigMAAAAA&#10;" filled="f" stroked="f">
                  <v:textbox style="mso-fit-shape-to-text:t" inset="2.53967mm,1.2699mm,2.53967mm,1.2699mm">
                    <w:txbxContent>
                      <w:p>
                        <w:pPr>
                          <w:pStyle w:val="NormalWeb"/>
                          <w:jc w:val="center"/>
                          <w:textAlignment w:val="baseline"/>
                        </w:pPr>
                        <w:r>
                          <w:rPr>
                            <w:b/>
                            <w:color w:val="000000"/>
                            <w:kern w:val="24"/>
                            <w:sz w:val="14"/>
                          </w:rPr>
                          <w:t>Demokracie a lidská práva / občanská společnost v rozvoji</w:t>
                        </w:r>
                      </w:p>
                    </w:txbxContent>
                  </v:textbox>
                </v:shape>
                <w10:anchorlock/>
              </v:group>
            </w:pict>
          </mc:Fallback>
        </mc:AlternateContent>
      </w:r>
    </w:p>
    <w:p>
      <w:pPr>
        <w:spacing w:after="120" w:line="240" w:lineRule="auto"/>
        <w:rPr>
          <w:rFonts w:ascii="Times New Roman" w:eastAsia="Calibri" w:hAnsi="Times New Roman" w:cs="Times New Roman"/>
          <w:bCs/>
          <w:noProof/>
          <w:sz w:val="20"/>
          <w:szCs w:val="20"/>
        </w:rPr>
      </w:pPr>
      <w:r>
        <w:rPr>
          <w:rFonts w:ascii="Times New Roman" w:hAnsi="Times New Roman"/>
          <w:noProof/>
          <w:sz w:val="20"/>
        </w:rPr>
        <w:t xml:space="preserve">Pozn.: Ve srovnání s víceletým finančním rámcem na období 2014–2020 v zemích EU-27, včetně Evropského rozvojového fondu (odhad) </w:t>
      </w:r>
    </w:p>
    <w:p>
      <w:pPr>
        <w:spacing w:before="120" w:after="120" w:line="240" w:lineRule="auto"/>
        <w:rPr>
          <w:rFonts w:ascii="Times New Roman" w:eastAsia="Calibri" w:hAnsi="Times New Roman" w:cs="Times New Roman"/>
          <w:bCs/>
          <w:noProof/>
          <w:sz w:val="20"/>
          <w:szCs w:val="20"/>
        </w:rPr>
      </w:pPr>
      <w:r>
        <w:rPr>
          <w:rFonts w:ascii="Times New Roman" w:hAnsi="Times New Roman"/>
          <w:noProof/>
          <w:sz w:val="20"/>
        </w:rPr>
        <w:t>Zdroj: Evropská komise</w:t>
      </w:r>
    </w:p>
    <w:p>
      <w:pPr>
        <w:spacing w:before="120" w:after="120" w:line="240" w:lineRule="auto"/>
        <w:rPr>
          <w:rFonts w:ascii="Times New Roman" w:eastAsia="Calibri" w:hAnsi="Times New Roman" w:cs="Times New Roman"/>
          <w:noProof/>
          <w:sz w:val="24"/>
          <w:szCs w:val="24"/>
        </w:rPr>
      </w:pP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Unie musí také přispívat k prevenci krizí, obnovení míru, veřejnému pořádku nebo stabilizaci všech zemí nebo regionů ve světě, které se potýkají s konflikty či nepokoji. Na základě Smluv není rozpočet EU schopen pokrýt všechny oblasti činnosti EU v oblasti vnější bezpečnosti a obrany. Tím se snižuje dopad, účinnost a udržitelnost celkového zapojení EU. Aby se tato záležitost vyřešila, navrhne vysoká představitelka Unie pro zahraniční věci a bezpečnostní politiku s podporou Komise zvláštní mimorozpočtový mechanismus financování, tzv. </w:t>
      </w:r>
      <w:r>
        <w:rPr>
          <w:rFonts w:ascii="Times New Roman" w:hAnsi="Times New Roman"/>
          <w:b/>
          <w:noProof/>
          <w:sz w:val="24"/>
        </w:rPr>
        <w:t>evropský mírový nástroj</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Tento nástroj má odstranit stávající nedostatky ve schopnosti EU provádět mise společné bezpečnostní a obranné politiky a poskytovat vojenskou a obrannou pomoc příslušným třetím zemím, mezinárodním a regionálním organizacím. Nástroj umožní Unii jednat intenzivněji a rychleji při předcházení konfliktům, prosazování bezpečnosti lidí, řešení nestability a budování bezpečnějšího světa. </w:t>
      </w:r>
    </w:p>
    <w:p>
      <w:pPr>
        <w:rPr>
          <w:rFonts w:ascii="Times New Roman" w:eastAsia="Calibri" w:hAnsi="Times New Roman" w:cs="Times New Roman"/>
          <w:noProof/>
          <w:sz w:val="24"/>
          <w:szCs w:val="24"/>
        </w:rPr>
      </w:pPr>
    </w:p>
    <w:tbl>
      <w:tblPr>
        <w:tblStyle w:val="TableGrid"/>
        <w:tblW w:w="9180" w:type="dxa"/>
        <w:tblLook w:val="04A0" w:firstRow="1" w:lastRow="0" w:firstColumn="1" w:lastColumn="0" w:noHBand="0" w:noVBand="1"/>
      </w:tblPr>
      <w:tblGrid>
        <w:gridCol w:w="1123"/>
        <w:gridCol w:w="8057"/>
      </w:tblGrid>
      <w:tr>
        <w:trPr>
          <w:trHeight w:val="850"/>
        </w:trPr>
        <w:tc>
          <w:tcPr>
            <w:tcW w:w="1123" w:type="dxa"/>
            <w:tcBorders>
              <w:top w:val="nil"/>
              <w:left w:val="single" w:sz="24" w:space="0" w:color="999999"/>
              <w:bottom w:val="nil"/>
              <w:right w:val="nil"/>
            </w:tcBorders>
            <w:shd w:val="clear" w:color="auto" w:fill="999999"/>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57" w:type="dxa"/>
            <w:tcBorders>
              <w:top w:val="nil"/>
              <w:left w:val="nil"/>
              <w:bottom w:val="nil"/>
              <w:right w:val="nil"/>
            </w:tcBorders>
            <w:shd w:val="clear" w:color="auto" w:fill="999999"/>
            <w:vAlign w:val="center"/>
          </w:tcPr>
          <w:p>
            <w:pPr>
              <w:rPr>
                <w:noProof/>
              </w:rPr>
            </w:pPr>
            <w:r>
              <w:rPr>
                <w:rFonts w:ascii="Times New Roman" w:hAnsi="Times New Roman"/>
                <w:b/>
                <w:noProof/>
                <w:color w:val="FFFFFF" w:themeColor="background1"/>
                <w:sz w:val="28"/>
              </w:rPr>
              <w:t>VII. EVROPSKÁ VEŘEJNÁ SPRÁVA</w:t>
            </w:r>
          </w:p>
        </w:tc>
      </w:tr>
      <w:tr>
        <w:trPr>
          <w:trHeight w:val="850"/>
        </w:trPr>
        <w:tc>
          <w:tcPr>
            <w:tcW w:w="9180" w:type="dxa"/>
            <w:gridSpan w:val="2"/>
            <w:tcBorders>
              <w:top w:val="nil"/>
              <w:left w:val="single" w:sz="24" w:space="0" w:color="999999"/>
              <w:bottom w:val="nil"/>
              <w:right w:val="nil"/>
            </w:tcBorders>
            <w:shd w:val="clear" w:color="auto" w:fill="auto"/>
            <w:vAlign w:val="center"/>
          </w:tcPr>
          <w:p>
            <w:pPr>
              <w:spacing w:before="120" w:after="120"/>
              <w:jc w:val="both"/>
              <w:rPr>
                <w:rFonts w:ascii="Times New Roman" w:hAnsi="Times New Roman"/>
                <w:noProof/>
                <w:sz w:val="24"/>
                <w:szCs w:val="24"/>
              </w:rPr>
            </w:pPr>
            <w:r>
              <w:rPr>
                <w:rFonts w:ascii="Times New Roman" w:hAnsi="Times New Roman"/>
                <w:noProof/>
                <w:sz w:val="24"/>
              </w:rPr>
              <w:t>Investice do těchto oblastí:</w:t>
            </w:r>
          </w:p>
          <w:p>
            <w:pPr>
              <w:pStyle w:val="ListParagraph"/>
              <w:numPr>
                <w:ilvl w:val="0"/>
                <w:numId w:val="93"/>
              </w:numPr>
              <w:spacing w:after="120"/>
              <w:jc w:val="both"/>
              <w:rPr>
                <w:rFonts w:ascii="Times New Roman" w:hAnsi="Times New Roman"/>
                <w:noProof/>
                <w:sz w:val="24"/>
                <w:szCs w:val="24"/>
              </w:rPr>
            </w:pPr>
            <w:r>
              <w:rPr>
                <w:rFonts w:ascii="Times New Roman" w:hAnsi="Times New Roman"/>
                <w:noProof/>
                <w:sz w:val="24"/>
              </w:rPr>
              <w:t>Efektivní a moderní veřejná správa sloužící všem Evropanům</w:t>
            </w:r>
          </w:p>
        </w:tc>
      </w:tr>
    </w:tbl>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Evropská veřejná správa je ve srovnání se státními, a dokonce i mnoha regionálními a místními správami nevelká. Má však zásadní úlohu, protože Unii pomáhá uskutečňovat její priority a provádět politiky a programy ve společném evropském zájmu.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V posledních letech prošla evropská správa </w:t>
      </w:r>
      <w:r>
        <w:rPr>
          <w:rFonts w:ascii="Times New Roman" w:hAnsi="Times New Roman"/>
          <w:b/>
          <w:noProof/>
          <w:sz w:val="24"/>
        </w:rPr>
        <w:t>zásadní reformou</w:t>
      </w:r>
      <w:r>
        <w:rPr>
          <w:rFonts w:ascii="Times New Roman" w:hAnsi="Times New Roman"/>
          <w:noProof/>
          <w:sz w:val="24"/>
        </w:rPr>
        <w:t xml:space="preserve">. Jako součást dohody o stávajícím víceletém finančním rámci z prosince 2013 zavedla reforma služebního řádu </w:t>
      </w:r>
      <w:r>
        <w:rPr>
          <w:rFonts w:ascii="Times New Roman" w:hAnsi="Times New Roman"/>
          <w:b/>
          <w:noProof/>
          <w:sz w:val="24"/>
        </w:rPr>
        <w:t>významná opatření ke zvýšení účinnosti</w:t>
      </w:r>
      <w:r>
        <w:rPr>
          <w:rStyle w:val="FootnoteReference"/>
          <w:rFonts w:ascii="Times New Roman" w:hAnsi="Times New Roman"/>
          <w:noProof/>
          <w:sz w:val="24"/>
        </w:rPr>
        <w:footnoteReference w:id="18"/>
      </w:r>
      <w:r>
        <w:rPr>
          <w:rFonts w:ascii="Times New Roman" w:hAnsi="Times New Roman"/>
          <w:noProof/>
          <w:sz w:val="24"/>
        </w:rPr>
        <w:t xml:space="preserve">. Kromě toho se orgány zavázaly </w:t>
      </w:r>
      <w:r>
        <w:rPr>
          <w:rFonts w:ascii="Times New Roman" w:hAnsi="Times New Roman"/>
          <w:b/>
          <w:noProof/>
          <w:sz w:val="24"/>
        </w:rPr>
        <w:t>snížit počet zaměstnanců o 5 %</w:t>
      </w:r>
      <w:r>
        <w:rPr>
          <w:rFonts w:ascii="Times New Roman" w:hAnsi="Times New Roman"/>
          <w:noProof/>
          <w:sz w:val="24"/>
        </w:rPr>
        <w:t xml:space="preserve">. Komise tento závazek splnila v plném rozsahu a ostatní orgány, instituce a jiné subjekty tuto redukci také provádějí, což vedlo ke snížení relativního podílu zaměstnanců Komise ve všech evropských institucích. Evropský účetní dvůr nedávno dospěl k závěru, že tohoto snížení bylo obecně dosaženo ve všech orgánech a institucích.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Je třeba připomenout, že tyto reformy byly učiněny v době, kdy zaměstnanci Unie museli zintenzivnit svou práci, přijímat nové úkoly v nových prioritních oblastech a řešit nepředvídatelné problémy, jako byla migrační a uprchlická krize.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Evropská veřejná správa by měla usilovat o to, aby fungovala co nejúčinněji. Komise se neustále snaží co nejlépe využít synergie a efektivity. Správa však pro plnění svých základních funkcí potřebuje dostatečné zdroje. Potřeba investovat do informačních technologií a modernizace budov bude přetrvávat i v budoucnu. Vystoupení Spojeného království z EU bude mít za následek omezené změny zaměření některých funkcí ve správě, ale rozsah činností zůstane nezměněn a některé nové prioritní oblasti budou ještě posíleny. Překladatelské a tlumočnické služby v anglickém jazyce rovněž zůstanou nedotčeny.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Stanovený strop pro správní výdaje Unie v roce 2020 představuje 6,7 % celkového víceletého finančního rámce. To zahrnuje správní výdaje všech orgánů EU, důchody a náklady evropských škol. Zejména Komise v současné době již vyvinula značné úsilí a další redukce by zpochybnila fungování orgánů EU a účinnou realizaci politik a jejich provádění. Silná Evropská unie, která má plnit řadu dodatečných úkolů, které jí svěří členské státy, potřebuje efektivní a aktivní veřejnou službu, která bude </w:t>
      </w:r>
      <w:r>
        <w:rPr>
          <w:rFonts w:ascii="Times New Roman" w:hAnsi="Times New Roman"/>
          <w:b/>
          <w:noProof/>
          <w:sz w:val="24"/>
        </w:rPr>
        <w:t xml:space="preserve">schopna přilákat talentované lidi ze </w:t>
      </w:r>
      <w:r>
        <w:rPr>
          <w:rFonts w:ascii="Times New Roman" w:hAnsi="Times New Roman"/>
          <w:b/>
          <w:i/>
          <w:noProof/>
          <w:sz w:val="24"/>
        </w:rPr>
        <w:t>všech</w:t>
      </w:r>
      <w:r>
        <w:rPr>
          <w:rFonts w:ascii="Times New Roman" w:hAnsi="Times New Roman"/>
          <w:b/>
          <w:noProof/>
          <w:sz w:val="24"/>
        </w:rPr>
        <w:t xml:space="preserve"> členských států</w:t>
      </w:r>
      <w:r>
        <w:rPr>
          <w:rFonts w:ascii="Times New Roman" w:hAnsi="Times New Roman"/>
          <w:noProof/>
          <w:sz w:val="24"/>
        </w:rPr>
        <w:t>, kteří budou pracovat ve prospěch všech Evropanů. Komise proto navrhuje zachovat podíl správních výdajů na současné úrovni</w:t>
      </w:r>
      <w:r>
        <w:rPr>
          <w:rStyle w:val="FootnoteReference"/>
          <w:rFonts w:ascii="Times New Roman" w:hAnsi="Times New Roman"/>
          <w:noProof/>
          <w:sz w:val="24"/>
        </w:rPr>
        <w:footnoteReference w:id="19"/>
      </w:r>
      <w:r>
        <w:rPr>
          <w:rFonts w:ascii="Times New Roman" w:hAnsi="Times New Roman"/>
          <w:noProof/>
          <w:sz w:val="24"/>
        </w:rPr>
        <w:t xml:space="preserve">. </w:t>
      </w:r>
    </w:p>
    <w:p>
      <w:pPr>
        <w:spacing w:before="120" w:after="120" w:line="240" w:lineRule="auto"/>
        <w:jc w:val="both"/>
        <w:rPr>
          <w:rFonts w:ascii="Times New Roman" w:eastAsia="Calibri" w:hAnsi="Times New Roman" w:cs="Times New Roman"/>
          <w:noProof/>
          <w:sz w:val="24"/>
          <w:szCs w:val="24"/>
        </w:rPr>
      </w:pPr>
    </w:p>
    <w:p>
      <w:pPr>
        <w:keepNext/>
        <w:numPr>
          <w:ilvl w:val="0"/>
          <w:numId w:val="1"/>
        </w:numPr>
        <w:spacing w:before="120" w:after="120" w:line="240" w:lineRule="auto"/>
        <w:ind w:left="851" w:hanging="851"/>
        <w:jc w:val="both"/>
        <w:outlineLvl w:val="0"/>
        <w:rPr>
          <w:rFonts w:ascii="Times New Roman" w:eastAsia="Times New Roman" w:hAnsi="Times New Roman" w:cs="Times New Roman"/>
          <w:b/>
          <w:bCs/>
          <w:smallCaps/>
          <w:noProof/>
          <w:color w:val="006B75"/>
          <w:sz w:val="24"/>
          <w:szCs w:val="32"/>
        </w:rPr>
      </w:pPr>
      <w:r>
        <w:rPr>
          <w:rFonts w:ascii="Times New Roman" w:hAnsi="Times New Roman"/>
          <w:b/>
          <w:smallCaps/>
          <w:noProof/>
          <w:color w:val="006B75"/>
          <w:sz w:val="24"/>
        </w:rPr>
        <w:t>SLADĚNÍ PRIORIT SE ZDROJI</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Aby bylo možné převést politické priority dohodnuté na úrovni EU do konkrétních výsledků přímo na místě, musí být k dispozici dobře koncipované programy s dostatečnými prostředky. Jak bylo vysvětleno v příspěvku Komise k neformálnímu zasedání vedoucích představitelů v únoru</w:t>
      </w:r>
      <w:r>
        <w:rPr>
          <w:rStyle w:val="FootnoteReference"/>
          <w:rFonts w:ascii="Times New Roman" w:hAnsi="Times New Roman"/>
          <w:noProof/>
          <w:sz w:val="24"/>
        </w:rPr>
        <w:footnoteReference w:id="20"/>
      </w:r>
      <w:r>
        <w:rPr>
          <w:rFonts w:ascii="Times New Roman" w:hAnsi="Times New Roman"/>
          <w:noProof/>
          <w:sz w:val="24"/>
        </w:rPr>
        <w:t>, nelze přijímaná rozhodnutí týkající se úrovní financování pro budoucí dlouhodobý rozpočet oddělit od ambicí Unie v každé prioritní oblasti.</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Návrhy Komise se opírají o důkladné posouzení zdrojů potřebných k efektivnímu plnění cílů Unie a účinnosti a přidané hodnoty výdajů v každé oblasti. Díky dobře koncipovaným programům, účinnému provádění a inteligentnímu kombinování s dalšími zdroji financování může mít i skromný rozpočet EU významný dopad. Nicméně existují limity pro to, čeho může dosáhnout, a pokud chce Evropa společně pokročit ve své pozitivní agendě, bude potřebovat odpovídající rozpočet.</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Zásadní výzvou pro budoucí rozpočet EU je poskytnout odpovídající podporu pro nové i stávající priority a zároveň vyřešit schodek v příspěvcích členských států vyplývající z vystoupení Spojeného království z EU. Komise navrhuje </w:t>
      </w:r>
      <w:r>
        <w:rPr>
          <w:rFonts w:ascii="Times New Roman" w:hAnsi="Times New Roman"/>
          <w:b/>
          <w:noProof/>
          <w:sz w:val="24"/>
        </w:rPr>
        <w:t>vyvážený přístup</w:t>
      </w:r>
      <w:r>
        <w:rPr>
          <w:rFonts w:ascii="Times New Roman" w:hAnsi="Times New Roman"/>
          <w:noProof/>
          <w:sz w:val="24"/>
        </w:rPr>
        <w:t xml:space="preserve">. Nové priority by měly být financovány převážně z nových zdrojů. Schodek vyplývající z odchodu Spojeného království by měl být částečně kompenzován novými zdroji a částečně úsporami a přerozdělením prostředků ze stávajících programů.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Aby mohl rozpočet EU smysluplně přispět v mnoha nových prioritních oblastech, zejména v případech, kdy vznikají nové nástroje, bude nutné navýšit stávající úrovně financování. Pokud budeme nyní investovat do oblastí, jako je výzkum a inovace, mládež a digitální hospodářství, budoucím generacím se to bohatě vrátí. To je důvod, proč Komise navrhuje výrazné navýšení v těchto prioritních oblastech.</w:t>
      </w:r>
    </w:p>
    <w:p>
      <w:pPr>
        <w:rPr>
          <w:noProof/>
        </w:rPr>
      </w:pPr>
      <w:r>
        <w:rPr>
          <w:noProof/>
        </w:rPr>
        <w:br w:type="page"/>
      </w:r>
    </w:p>
    <w:p>
      <w:pPr>
        <w:spacing w:before="120" w:after="120" w:line="240" w:lineRule="auto"/>
        <w:jc w:val="both"/>
        <w:rPr>
          <w:rFonts w:ascii="Times New Roman" w:eastAsia="Times New Roman" w:hAnsi="Times New Roman" w:cs="Times New Roman"/>
          <w:noProof/>
          <w:sz w:val="24"/>
          <w:szCs w:val="24"/>
        </w:rPr>
      </w:pPr>
    </w:p>
    <w:p>
      <w:pPr>
        <w:spacing w:before="360" w:after="120" w:line="240" w:lineRule="auto"/>
        <w:ind w:left="-426"/>
        <w:jc w:val="center"/>
        <w:rPr>
          <w:rFonts w:ascii="Times New Roman" w:eastAsia="Calibri" w:hAnsi="Times New Roman" w:cs="Times New Roman"/>
          <w:b/>
          <w:bCs/>
          <w:noProof/>
          <w:sz w:val="24"/>
          <w:szCs w:val="24"/>
        </w:rPr>
      </w:pPr>
      <w:r>
        <w:rPr>
          <w:rFonts w:ascii="Times New Roman" w:hAnsi="Times New Roman"/>
          <w:b/>
          <w:noProof/>
          <w:sz w:val="24"/>
        </w:rPr>
        <w:t>Nové a posílené priority pro Unii 27 členských států</w:t>
      </w:r>
    </w:p>
    <w:p>
      <w:pPr>
        <w:spacing w:after="120" w:line="240" w:lineRule="auto"/>
        <w:ind w:left="284" w:hanging="283"/>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4953000" cy="4567998"/>
                <wp:effectExtent l="0" t="0" r="0" b="0"/>
                <wp:docPr id="11" name="Group 5"/>
                <wp:cNvGraphicFramePr/>
                <a:graphic xmlns:a="http://schemas.openxmlformats.org/drawingml/2006/main">
                  <a:graphicData uri="http://schemas.microsoft.com/office/word/2010/wordprocessingGroup">
                    <wpg:wgp>
                      <wpg:cNvGrpSpPr/>
                      <wpg:grpSpPr>
                        <a:xfrm>
                          <a:off x="0" y="0"/>
                          <a:ext cx="4953000" cy="4567998"/>
                          <a:chOff x="0" y="0"/>
                          <a:chExt cx="4953000" cy="4567998"/>
                        </a:xfrm>
                      </wpg:grpSpPr>
                      <pic:pic xmlns:pic="http://schemas.openxmlformats.org/drawingml/2006/picture">
                        <pic:nvPicPr>
                          <pic:cNvPr id="22" name="Picture 22"/>
                          <pic:cNvPicPr>
                            <a:picLocks noChangeAspect="1"/>
                          </pic:cNvPicPr>
                        </pic:nvPicPr>
                        <pic:blipFill rotWithShape="1">
                          <a:blip r:embed="rId69" cstate="print">
                            <a:extLst>
                              <a:ext uri="{28A0092B-C50C-407E-A947-70E740481C1C}">
                                <a14:useLocalDpi xmlns:a14="http://schemas.microsoft.com/office/drawing/2010/main" val="0"/>
                              </a:ext>
                            </a:extLst>
                          </a:blip>
                          <a:srcRect l="13457" t="6565" r="8027" b="18570"/>
                          <a:stretch/>
                        </pic:blipFill>
                        <pic:spPr>
                          <a:xfrm>
                            <a:off x="0" y="0"/>
                            <a:ext cx="4869322" cy="4567998"/>
                          </a:xfrm>
                          <a:prstGeom prst="rect">
                            <a:avLst/>
                          </a:prstGeom>
                        </pic:spPr>
                      </pic:pic>
                      <wps:wsp>
                        <wps:cNvPr id="23" name="TextBox 15"/>
                        <wps:cNvSpPr txBox="1"/>
                        <wps:spPr>
                          <a:xfrm>
                            <a:off x="320098" y="679499"/>
                            <a:ext cx="1912150" cy="371144"/>
                          </a:xfrm>
                          <a:prstGeom prst="rect">
                            <a:avLst/>
                          </a:prstGeom>
                          <a:noFill/>
                        </wps:spPr>
                        <wps:txbx>
                          <w:txbxContent>
                            <w:p>
                              <w:pPr>
                                <w:pStyle w:val="NormalWeb"/>
                                <w:spacing w:after="120"/>
                                <w:jc w:val="right"/>
                                <w:textAlignment w:val="baseline"/>
                              </w:pPr>
                              <w:r>
                                <w:rPr>
                                  <w:b/>
                                  <w:color w:val="000000"/>
                                  <w:kern w:val="24"/>
                                </w:rPr>
                                <w:t>Výzkum, inovace, digitální technologie</w:t>
                              </w:r>
                            </w:p>
                          </w:txbxContent>
                        </wps:txbx>
                        <wps:bodyPr wrap="square" rtlCol="0" anchor="ctr">
                          <a:noAutofit/>
                        </wps:bodyPr>
                      </wps:wsp>
                      <wps:wsp>
                        <wps:cNvPr id="24" name="TextBox 16"/>
                        <wps:cNvSpPr txBox="1"/>
                        <wps:spPr>
                          <a:xfrm>
                            <a:off x="320098" y="1050745"/>
                            <a:ext cx="1912150" cy="325141"/>
                          </a:xfrm>
                          <a:prstGeom prst="rect">
                            <a:avLst/>
                          </a:prstGeom>
                          <a:noFill/>
                        </wps:spPr>
                        <wps:txbx>
                          <w:txbxContent>
                            <w:p>
                              <w:pPr>
                                <w:pStyle w:val="NormalWeb"/>
                                <w:spacing w:after="120"/>
                                <w:jc w:val="right"/>
                                <w:textAlignment w:val="baseline"/>
                              </w:pPr>
                              <w:r>
                                <w:rPr>
                                  <w:b/>
                                  <w:color w:val="000000"/>
                                  <w:kern w:val="24"/>
                                </w:rPr>
                                <w:t>Mládež</w:t>
                              </w:r>
                            </w:p>
                          </w:txbxContent>
                        </wps:txbx>
                        <wps:bodyPr wrap="square" rtlCol="0" anchor="ctr">
                          <a:noAutofit/>
                        </wps:bodyPr>
                      </wps:wsp>
                      <wps:wsp>
                        <wps:cNvPr id="3216" name="TextBox 20"/>
                        <wps:cNvSpPr txBox="1"/>
                        <wps:spPr>
                          <a:xfrm>
                            <a:off x="176197" y="1399645"/>
                            <a:ext cx="2056051" cy="325141"/>
                          </a:xfrm>
                          <a:prstGeom prst="rect">
                            <a:avLst/>
                          </a:prstGeom>
                          <a:noFill/>
                        </wps:spPr>
                        <wps:txbx>
                          <w:txbxContent>
                            <w:p>
                              <w:pPr>
                                <w:pStyle w:val="NormalWeb"/>
                                <w:spacing w:after="120"/>
                                <w:jc w:val="right"/>
                                <w:textAlignment w:val="baseline"/>
                              </w:pPr>
                              <w:r>
                                <w:rPr>
                                  <w:b/>
                                  <w:color w:val="000000"/>
                                  <w:kern w:val="24"/>
                                </w:rPr>
                                <w:t>LIFE – Klima a životní prostředí</w:t>
                              </w:r>
                            </w:p>
                          </w:txbxContent>
                        </wps:txbx>
                        <wps:bodyPr wrap="square" rtlCol="0" anchor="ctr">
                          <a:noAutofit/>
                        </wps:bodyPr>
                      </wps:wsp>
                      <wps:wsp>
                        <wps:cNvPr id="3217" name="TextBox 21"/>
                        <wps:cNvSpPr txBox="1"/>
                        <wps:spPr>
                          <a:xfrm>
                            <a:off x="0" y="1759685"/>
                            <a:ext cx="2238359" cy="325141"/>
                          </a:xfrm>
                          <a:prstGeom prst="rect">
                            <a:avLst/>
                          </a:prstGeom>
                          <a:noFill/>
                        </wps:spPr>
                        <wps:txbx>
                          <w:txbxContent>
                            <w:p>
                              <w:pPr>
                                <w:pStyle w:val="NormalWeb"/>
                                <w:spacing w:after="120"/>
                                <w:jc w:val="right"/>
                                <w:textAlignment w:val="baseline"/>
                              </w:pPr>
                              <w:r>
                                <w:rPr>
                                  <w:b/>
                                  <w:color w:val="000000"/>
                                  <w:kern w:val="24"/>
                                </w:rPr>
                                <w:t>Migrace a hranice</w:t>
                              </w:r>
                            </w:p>
                          </w:txbxContent>
                        </wps:txbx>
                        <wps:bodyPr wrap="square" rtlCol="0" anchor="ctr">
                          <a:noAutofit/>
                        </wps:bodyPr>
                      </wps:wsp>
                      <wps:wsp>
                        <wps:cNvPr id="3341" name="TextBox 22"/>
                        <wps:cNvSpPr txBox="1"/>
                        <wps:spPr>
                          <a:xfrm>
                            <a:off x="333582" y="2105574"/>
                            <a:ext cx="1912150" cy="325141"/>
                          </a:xfrm>
                          <a:prstGeom prst="rect">
                            <a:avLst/>
                          </a:prstGeom>
                          <a:noFill/>
                        </wps:spPr>
                        <wps:txbx>
                          <w:txbxContent>
                            <w:p>
                              <w:pPr>
                                <w:pStyle w:val="NormalWeb"/>
                                <w:spacing w:after="120"/>
                                <w:jc w:val="right"/>
                                <w:textAlignment w:val="baseline"/>
                              </w:pPr>
                              <w:r>
                                <w:rPr>
                                  <w:b/>
                                  <w:color w:val="000000"/>
                                  <w:kern w:val="24"/>
                                </w:rPr>
                                <w:t>Bezpečnost</w:t>
                              </w:r>
                            </w:p>
                          </w:txbxContent>
                        </wps:txbx>
                        <wps:bodyPr wrap="square" rtlCol="0" anchor="ctr">
                          <a:noAutofit/>
                        </wps:bodyPr>
                      </wps:wsp>
                      <wps:wsp>
                        <wps:cNvPr id="3342" name="TextBox 23"/>
                        <wps:cNvSpPr txBox="1"/>
                        <wps:spPr>
                          <a:xfrm>
                            <a:off x="0" y="2335749"/>
                            <a:ext cx="2238399" cy="491325"/>
                          </a:xfrm>
                          <a:prstGeom prst="rect">
                            <a:avLst/>
                          </a:prstGeom>
                          <a:noFill/>
                        </wps:spPr>
                        <wps:txbx>
                          <w:txbxContent>
                            <w:p>
                              <w:pPr>
                                <w:pStyle w:val="NormalWeb"/>
                                <w:spacing w:after="120"/>
                                <w:jc w:val="right"/>
                                <w:textAlignment w:val="baseline"/>
                              </w:pPr>
                              <w:r>
                                <w:rPr>
                                  <w:b/>
                                  <w:color w:val="000000"/>
                                  <w:kern w:val="24"/>
                                </w:rPr>
                                <w:t>Vnější činnost</w:t>
                              </w:r>
                            </w:p>
                          </w:txbxContent>
                        </wps:txbx>
                        <wps:bodyPr wrap="square" rtlCol="0" anchor="ctr">
                          <a:noAutofit/>
                        </wps:bodyPr>
                      </wps:wsp>
                      <wps:wsp>
                        <wps:cNvPr id="3343" name="TextBox 25"/>
                        <wps:cNvSpPr txBox="1"/>
                        <wps:spPr>
                          <a:xfrm>
                            <a:off x="2701422" y="679565"/>
                            <a:ext cx="682954" cy="325141"/>
                          </a:xfrm>
                          <a:prstGeom prst="rect">
                            <a:avLst/>
                          </a:prstGeom>
                          <a:noFill/>
                        </wps:spPr>
                        <wps:txbx>
                          <w:txbxContent>
                            <w:p>
                              <w:pPr>
                                <w:pStyle w:val="NormalWeb"/>
                                <w:spacing w:after="120"/>
                                <w:textAlignment w:val="baseline"/>
                              </w:pPr>
                              <w:r>
                                <w:rPr>
                                  <w:b/>
                                  <w:color w:val="000000"/>
                                  <w:kern w:val="24"/>
                                </w:rPr>
                                <w:t>x 1,6</w:t>
                              </w:r>
                            </w:p>
                          </w:txbxContent>
                        </wps:txbx>
                        <wps:bodyPr wrap="square" rtlCol="0">
                          <a:noAutofit/>
                        </wps:bodyPr>
                      </wps:wsp>
                      <wps:wsp>
                        <wps:cNvPr id="3344" name="TextBox 26"/>
                        <wps:cNvSpPr txBox="1"/>
                        <wps:spPr>
                          <a:xfrm>
                            <a:off x="2701422" y="1050745"/>
                            <a:ext cx="682954" cy="325141"/>
                          </a:xfrm>
                          <a:prstGeom prst="rect">
                            <a:avLst/>
                          </a:prstGeom>
                          <a:noFill/>
                        </wps:spPr>
                        <wps:txbx>
                          <w:txbxContent>
                            <w:p>
                              <w:pPr>
                                <w:pStyle w:val="NormalWeb"/>
                                <w:spacing w:after="120"/>
                                <w:textAlignment w:val="baseline"/>
                              </w:pPr>
                              <w:r>
                                <w:rPr>
                                  <w:b/>
                                  <w:color w:val="000000"/>
                                  <w:kern w:val="24"/>
                                </w:rPr>
                                <w:t>x 2,2</w:t>
                              </w:r>
                            </w:p>
                          </w:txbxContent>
                        </wps:txbx>
                        <wps:bodyPr wrap="square" rtlCol="0">
                          <a:noAutofit/>
                        </wps:bodyPr>
                      </wps:wsp>
                      <wps:wsp>
                        <wps:cNvPr id="3345" name="TextBox 32"/>
                        <wps:cNvSpPr txBox="1"/>
                        <wps:spPr>
                          <a:xfrm>
                            <a:off x="2701422" y="1399644"/>
                            <a:ext cx="682954" cy="325141"/>
                          </a:xfrm>
                          <a:prstGeom prst="rect">
                            <a:avLst/>
                          </a:prstGeom>
                          <a:noFill/>
                        </wps:spPr>
                        <wps:txbx>
                          <w:txbxContent>
                            <w:p>
                              <w:pPr>
                                <w:pStyle w:val="NormalWeb"/>
                                <w:spacing w:after="120"/>
                                <w:textAlignment w:val="baseline"/>
                              </w:pPr>
                              <w:r>
                                <w:rPr>
                                  <w:b/>
                                  <w:color w:val="000000"/>
                                  <w:kern w:val="24"/>
                                </w:rPr>
                                <w:t>x 1,7</w:t>
                              </w:r>
                            </w:p>
                          </w:txbxContent>
                        </wps:txbx>
                        <wps:bodyPr wrap="square" rtlCol="0" anchor="ctr">
                          <a:noAutofit/>
                        </wps:bodyPr>
                      </wps:wsp>
                      <wps:wsp>
                        <wps:cNvPr id="3346" name="TextBox 33"/>
                        <wps:cNvSpPr txBox="1"/>
                        <wps:spPr>
                          <a:xfrm>
                            <a:off x="2701422" y="1722576"/>
                            <a:ext cx="682954" cy="325141"/>
                          </a:xfrm>
                          <a:prstGeom prst="rect">
                            <a:avLst/>
                          </a:prstGeom>
                          <a:noFill/>
                        </wps:spPr>
                        <wps:txbx>
                          <w:txbxContent>
                            <w:p>
                              <w:pPr>
                                <w:pStyle w:val="NormalWeb"/>
                                <w:spacing w:after="120"/>
                                <w:textAlignment w:val="baseline"/>
                              </w:pPr>
                              <w:r>
                                <w:rPr>
                                  <w:b/>
                                  <w:color w:val="000000"/>
                                  <w:kern w:val="24"/>
                                </w:rPr>
                                <w:t>x 2,6</w:t>
                              </w:r>
                            </w:p>
                          </w:txbxContent>
                        </wps:txbx>
                        <wps:bodyPr wrap="square" rtlCol="0" anchor="ctr">
                          <a:noAutofit/>
                        </wps:bodyPr>
                      </wps:wsp>
                      <wps:wsp>
                        <wps:cNvPr id="3347" name="TextBox 32"/>
                        <wps:cNvSpPr txBox="1"/>
                        <wps:spPr>
                          <a:xfrm>
                            <a:off x="2701422" y="2119725"/>
                            <a:ext cx="682954" cy="325141"/>
                          </a:xfrm>
                          <a:prstGeom prst="rect">
                            <a:avLst/>
                          </a:prstGeom>
                          <a:noFill/>
                        </wps:spPr>
                        <wps:txbx>
                          <w:txbxContent>
                            <w:p>
                              <w:pPr>
                                <w:pStyle w:val="NormalWeb"/>
                                <w:spacing w:after="120"/>
                                <w:textAlignment w:val="baseline"/>
                              </w:pPr>
                              <w:r>
                                <w:rPr>
                                  <w:b/>
                                  <w:color w:val="000000"/>
                                  <w:kern w:val="24"/>
                                </w:rPr>
                                <w:t>x 1,8</w:t>
                              </w:r>
                            </w:p>
                          </w:txbxContent>
                        </wps:txbx>
                        <wps:bodyPr wrap="square" rtlCol="0" anchor="ctr">
                          <a:noAutofit/>
                        </wps:bodyPr>
                      </wps:wsp>
                      <wps:wsp>
                        <wps:cNvPr id="3348" name="TextBox 32"/>
                        <wps:cNvSpPr txBox="1"/>
                        <wps:spPr>
                          <a:xfrm>
                            <a:off x="2663021" y="2880675"/>
                            <a:ext cx="1979098" cy="345919"/>
                          </a:xfrm>
                          <a:prstGeom prst="rect">
                            <a:avLst/>
                          </a:prstGeom>
                          <a:noFill/>
                        </wps:spPr>
                        <wps:txbx>
                          <w:txbxContent>
                            <w:p>
                              <w:pPr>
                                <w:pStyle w:val="NormalWeb"/>
                                <w:spacing w:after="120"/>
                                <w:textAlignment w:val="baseline"/>
                              </w:pPr>
                              <w:r>
                                <w:rPr>
                                  <w:b/>
                                  <w:color w:val="000000"/>
                                  <w:kern w:val="24"/>
                                  <w:sz w:val="18"/>
                                </w:rPr>
                                <w:t xml:space="preserve">Kombinované navýšení = +109 mld. EUR </w:t>
                              </w:r>
                            </w:p>
                          </w:txbxContent>
                        </wps:txbx>
                        <wps:bodyPr wrap="square" rtlCol="0" anchor="ctr">
                          <a:noAutofit/>
                        </wps:bodyPr>
                      </wps:wsp>
                      <wps:wsp>
                        <wps:cNvPr id="3349" name="TextBox 32"/>
                        <wps:cNvSpPr txBox="1"/>
                        <wps:spPr>
                          <a:xfrm>
                            <a:off x="2701170" y="4135592"/>
                            <a:ext cx="1979098" cy="374863"/>
                          </a:xfrm>
                          <a:prstGeom prst="rect">
                            <a:avLst/>
                          </a:prstGeom>
                          <a:noFill/>
                        </wps:spPr>
                        <wps:txbx>
                          <w:txbxContent>
                            <w:p>
                              <w:pPr>
                                <w:pStyle w:val="NormalWeb"/>
                                <w:spacing w:after="120"/>
                                <w:textAlignment w:val="baseline"/>
                              </w:pPr>
                              <w:r>
                                <w:rPr>
                                  <w:b/>
                                  <w:color w:val="000000"/>
                                  <w:kern w:val="24"/>
                                  <w:sz w:val="18"/>
                                </w:rPr>
                                <w:t xml:space="preserve">Kombinované navýšení = +114 mld. EUR </w:t>
                              </w:r>
                            </w:p>
                          </w:txbxContent>
                        </wps:txbx>
                        <wps:bodyPr wrap="square" rtlCol="0" anchor="ctr">
                          <a:noAutofit/>
                        </wps:bodyPr>
                      </wps:wsp>
                      <wps:wsp>
                        <wps:cNvPr id="3350" name="TextBox 32"/>
                        <wps:cNvSpPr txBox="1"/>
                        <wps:spPr>
                          <a:xfrm>
                            <a:off x="2701422" y="2442656"/>
                            <a:ext cx="682954" cy="325141"/>
                          </a:xfrm>
                          <a:prstGeom prst="rect">
                            <a:avLst/>
                          </a:prstGeom>
                          <a:noFill/>
                        </wps:spPr>
                        <wps:txbx>
                          <w:txbxContent>
                            <w:p>
                              <w:pPr>
                                <w:pStyle w:val="NormalWeb"/>
                                <w:spacing w:after="120"/>
                                <w:textAlignment w:val="baseline"/>
                              </w:pPr>
                              <w:r>
                                <w:rPr>
                                  <w:b/>
                                  <w:color w:val="000000"/>
                                  <w:kern w:val="24"/>
                                </w:rPr>
                                <w:t>x 1,3</w:t>
                              </w:r>
                            </w:p>
                          </w:txbxContent>
                        </wps:txbx>
                        <wps:bodyPr wrap="square" rtlCol="0" anchor="ctr">
                          <a:noAutofit/>
                        </wps:bodyPr>
                      </wps:wsp>
                      <wps:wsp>
                        <wps:cNvPr id="3351" name="TextBox 23"/>
                        <wps:cNvSpPr txBox="1"/>
                        <wps:spPr>
                          <a:xfrm>
                            <a:off x="0" y="3271853"/>
                            <a:ext cx="2232248" cy="491325"/>
                          </a:xfrm>
                          <a:prstGeom prst="rect">
                            <a:avLst/>
                          </a:prstGeom>
                          <a:noFill/>
                        </wps:spPr>
                        <wps:txbx>
                          <w:txbxContent>
                            <w:p>
                              <w:pPr>
                                <w:pStyle w:val="NormalWeb"/>
                                <w:jc w:val="right"/>
                                <w:textAlignment w:val="baseline"/>
                              </w:pPr>
                              <w:r>
                                <w:rPr>
                                  <w:b/>
                                  <w:color w:val="000000"/>
                                  <w:kern w:val="24"/>
                                </w:rPr>
                                <w:t>Začleňování otázek klimatu</w:t>
                              </w:r>
                            </w:p>
                            <w:p>
                              <w:pPr>
                                <w:pStyle w:val="NormalWeb"/>
                                <w:jc w:val="right"/>
                                <w:textAlignment w:val="baseline"/>
                              </w:pPr>
                              <w:r>
                                <w:rPr>
                                  <w:color w:val="000000"/>
                                  <w:kern w:val="24"/>
                                </w:rPr>
                                <w:t>příspěvek k cílům v oblasti klimatu</w:t>
                              </w:r>
                            </w:p>
                          </w:txbxContent>
                        </wps:txbx>
                        <wps:bodyPr wrap="square" rtlCol="0" anchor="ctr">
                          <a:noAutofit/>
                        </wps:bodyPr>
                      </wps:wsp>
                      <wps:wsp>
                        <wps:cNvPr id="3352" name="TextBox 23"/>
                        <wps:cNvSpPr txBox="1"/>
                        <wps:spPr>
                          <a:xfrm>
                            <a:off x="0" y="3644624"/>
                            <a:ext cx="2237643" cy="491325"/>
                          </a:xfrm>
                          <a:prstGeom prst="rect">
                            <a:avLst/>
                          </a:prstGeom>
                          <a:noFill/>
                        </wps:spPr>
                        <wps:txbx>
                          <w:txbxContent>
                            <w:p>
                              <w:pPr>
                                <w:pStyle w:val="NormalWeb"/>
                                <w:jc w:val="right"/>
                                <w:textAlignment w:val="baseline"/>
                              </w:pPr>
                              <w:r>
                                <w:rPr>
                                  <w:b/>
                                </w:rPr>
                                <w:t>20 %</w:t>
                              </w:r>
                              <w:r>
                                <w:t xml:space="preserve"> víceletého finančního rámce</w:t>
                              </w:r>
                              <w:r>
                                <w:rPr>
                                  <w:color w:val="000000"/>
                                  <w:kern w:val="24"/>
                                  <w:sz w:val="16"/>
                                </w:rPr>
                                <w:t xml:space="preserve"> </w:t>
                              </w:r>
                              <w:r>
                                <w:rPr>
                                  <w:color w:val="000000"/>
                                  <w:kern w:val="24"/>
                                  <w:sz w:val="16"/>
                                  <w:szCs w:val="16"/>
                                </w:rPr>
                                <w:br/>
                              </w:r>
                              <w:r>
                                <w:rPr>
                                  <w:color w:val="000000"/>
                                  <w:kern w:val="24"/>
                                  <w:sz w:val="16"/>
                                </w:rPr>
                                <w:t xml:space="preserve">2014–2020, EU 28 = </w:t>
                              </w:r>
                              <w:r>
                                <w:rPr>
                                  <w:b/>
                                  <w:color w:val="000000"/>
                                  <w:kern w:val="24"/>
                                  <w:sz w:val="16"/>
                                </w:rPr>
                                <w:t xml:space="preserve">206 miliard EUR </w:t>
                              </w:r>
                            </w:p>
                          </w:txbxContent>
                        </wps:txbx>
                        <wps:bodyPr wrap="square" rtlCol="0" anchor="ctr">
                          <a:noAutofit/>
                        </wps:bodyPr>
                      </wps:wsp>
                      <wps:wsp>
                        <wps:cNvPr id="3353" name="TextBox 23"/>
                        <wps:cNvSpPr txBox="1"/>
                        <wps:spPr>
                          <a:xfrm>
                            <a:off x="2663021" y="3644271"/>
                            <a:ext cx="2289979" cy="491325"/>
                          </a:xfrm>
                          <a:prstGeom prst="rect">
                            <a:avLst/>
                          </a:prstGeom>
                          <a:noFill/>
                        </wps:spPr>
                        <wps:txbx>
                          <w:txbxContent>
                            <w:p>
                              <w:pPr>
                                <w:pStyle w:val="NormalWeb"/>
                                <w:textAlignment w:val="baseline"/>
                              </w:pPr>
                              <w:r>
                                <w:rPr>
                                  <w:b/>
                                </w:rPr>
                                <w:t>25 %</w:t>
                              </w:r>
                              <w:r>
                                <w:t xml:space="preserve"> víceletého finančního rámce</w:t>
                              </w:r>
                              <w:r>
                                <w:rPr>
                                  <w:color w:val="000000"/>
                                  <w:kern w:val="24"/>
                                  <w:sz w:val="16"/>
                                </w:rPr>
                                <w:t xml:space="preserve"> </w:t>
                              </w:r>
                              <w:r>
                                <w:rPr>
                                  <w:color w:val="000000"/>
                                  <w:kern w:val="24"/>
                                  <w:sz w:val="16"/>
                                  <w:szCs w:val="16"/>
                                </w:rPr>
                                <w:br/>
                              </w:r>
                              <w:r>
                                <w:rPr>
                                  <w:color w:val="000000"/>
                                  <w:kern w:val="24"/>
                                  <w:sz w:val="16"/>
                                </w:rPr>
                                <w:t xml:space="preserve">2021–2027, EU 27 = </w:t>
                              </w:r>
                              <w:r>
                                <w:rPr>
                                  <w:b/>
                                  <w:color w:val="000000"/>
                                  <w:kern w:val="24"/>
                                  <w:sz w:val="16"/>
                                </w:rPr>
                                <w:t xml:space="preserve">320 miliard EUR </w:t>
                              </w:r>
                            </w:p>
                          </w:txbxContent>
                        </wps:txbx>
                        <wps:bodyPr wrap="square" rtlCol="0" anchor="ctr">
                          <a:noAutofit/>
                        </wps:bodyPr>
                      </wps:wsp>
                      <wps:wsp>
                        <wps:cNvPr id="3354" name="TextBox 32"/>
                        <wps:cNvSpPr txBox="1"/>
                        <wps:spPr>
                          <a:xfrm>
                            <a:off x="2701422" y="3343861"/>
                            <a:ext cx="682954" cy="325141"/>
                          </a:xfrm>
                          <a:prstGeom prst="rect">
                            <a:avLst/>
                          </a:prstGeom>
                          <a:noFill/>
                        </wps:spPr>
                        <wps:txbx>
                          <w:txbxContent>
                            <w:p>
                              <w:pPr>
                                <w:pStyle w:val="NormalWeb"/>
                                <w:spacing w:after="120"/>
                                <w:textAlignment w:val="baseline"/>
                              </w:pPr>
                              <w:r>
                                <w:rPr>
                                  <w:b/>
                                  <w:color w:val="000000"/>
                                  <w:kern w:val="24"/>
                                </w:rPr>
                                <w:t>x 1,6</w:t>
                              </w:r>
                            </w:p>
                          </w:txbxContent>
                        </wps:txbx>
                        <wps:bodyPr wrap="square" rtlCol="0" anchor="ctr">
                          <a:noAutofit/>
                        </wps:bodyPr>
                      </wps:wsp>
                      <wps:wsp>
                        <wps:cNvPr id="3355" name="TextBox 16"/>
                        <wps:cNvSpPr txBox="1"/>
                        <wps:spPr>
                          <a:xfrm>
                            <a:off x="2768118" y="95250"/>
                            <a:ext cx="1912150" cy="405351"/>
                          </a:xfrm>
                          <a:prstGeom prst="rect">
                            <a:avLst/>
                          </a:prstGeom>
                          <a:noFill/>
                        </wps:spPr>
                        <wps:txbx>
                          <w:txbxContent>
                            <w:p>
                              <w:pPr>
                                <w:pStyle w:val="NormalWeb"/>
                                <w:spacing w:after="120"/>
                                <w:textAlignment w:val="baseline"/>
                              </w:pPr>
                              <w:r>
                                <w:rPr>
                                  <w:b/>
                                  <w:i/>
                                  <w:color w:val="000000"/>
                                  <w:kern w:val="24"/>
                                </w:rPr>
                                <w:t>Navýšení v rámci nového dlouhodobého rozpočtu EU</w:t>
                              </w:r>
                            </w:p>
                          </w:txbxContent>
                        </wps:txbx>
                        <wps:bodyPr wrap="square" rtlCol="0" anchor="ctr">
                          <a:noAutofit/>
                        </wps:bodyPr>
                      </wps:wsp>
                    </wpg:wgp>
                  </a:graphicData>
                </a:graphic>
              </wp:inline>
            </w:drawing>
          </mc:Choice>
          <mc:Fallback>
            <w:pict>
              <v:group id="Group 5" o:spid="_x0000_s1135" style="width:390pt;height:359.7pt;mso-position-horizontal-relative:char;mso-position-vertical-relative:line" coordsize="49530,4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">
                <v:shape id="Picture 22" o:spid="_x0000_s1136" type="#_x0000_t75" style="position:absolute;width:48693;height:45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tpPCAAAA2wAAAA8AAABkcnMvZG93bnJldi54bWxEj09rAjEUxO8Fv0N4greadcEiq1HEP9Cb&#10;7Sp4fW6eyeLmZdmkun57Uyj0OMzMb5jFqneNuFMXas8KJuMMBHHldc1Gwem4f5+BCBFZY+OZFDwp&#10;wGo5eFtgof2Dv+leRiMShEOBCmyMbSFlqCw5DGPfEifv6juHMcnOSN3hI8FdI/Ms+5AOa04LFlva&#10;WKpu5Y9TcH4e9ORy28n9qWzsdOu+zKwySo2G/XoOIlIf/8N/7U+tIM/h90v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baTwgAAANsAAAAPAAAAAAAAAAAAAAAAAJ8C&#10;AABkcnMvZG93bnJldi54bWxQSwUGAAAAAAQABAD3AAAAjgMAAAAA&#10;">
                  <v:imagedata r:id="rId70" o:title="" croptop="4302f" cropbottom="12170f" cropleft="8819f" cropright="5261f"/>
                  <v:path arrowok="t"/>
                </v:shape>
                <v:shape id="TextBox 15" o:spid="_x0000_s1137" type="#_x0000_t202" style="position:absolute;left:3200;top:6794;width:19122;height:3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57sMA&#10;AADbAAAADwAAAGRycy9kb3ducmV2LnhtbESP3YrCMBSE74V9h3AWvBFN1wW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57sMAAADbAAAADwAAAAAAAAAAAAAAAACYAgAAZHJzL2Rv&#10;d25yZXYueG1sUEsFBgAAAAAEAAQA9QAAAIgDAAAAAA==&#10;" filled="f" stroked="f">
                  <v:textbox>
                    <w:txbxContent>
                      <w:p>
                        <w:pPr>
                          <w:pStyle w:val="NormalWeb"/>
                          <w:spacing w:after="120"/>
                          <w:jc w:val="right"/>
                          <w:textAlignment w:val="baseline"/>
                        </w:pPr>
                        <w:r>
                          <w:rPr>
                            <w:b/>
                            <w:color w:val="000000"/>
                            <w:kern w:val="24"/>
                          </w:rPr>
                          <w:t>Výzkum, inovace, digitální technologie</w:t>
                        </w:r>
                      </w:p>
                    </w:txbxContent>
                  </v:textbox>
                </v:shape>
                <v:shape id="TextBox 16" o:spid="_x0000_s1138" type="#_x0000_t202" style="position:absolute;left:3200;top:10507;width:19122;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hms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hmsMAAADbAAAADwAAAAAAAAAAAAAAAACYAgAAZHJzL2Rv&#10;d25yZXYueG1sUEsFBgAAAAAEAAQA9QAAAIgDAAAAAA==&#10;" filled="f" stroked="f">
                  <v:textbox>
                    <w:txbxContent>
                      <w:p>
                        <w:pPr>
                          <w:pStyle w:val="NormalWeb"/>
                          <w:spacing w:after="120"/>
                          <w:jc w:val="right"/>
                          <w:textAlignment w:val="baseline"/>
                        </w:pPr>
                        <w:r>
                          <w:rPr>
                            <w:b/>
                            <w:color w:val="000000"/>
                            <w:kern w:val="24"/>
                          </w:rPr>
                          <w:t>Mládež</w:t>
                        </w:r>
                      </w:p>
                    </w:txbxContent>
                  </v:textbox>
                </v:shape>
                <v:shape id="TextBox 20" o:spid="_x0000_s1139" type="#_x0000_t202" style="position:absolute;left:1761;top:13996;width:20561;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47MUA&#10;AADdAAAADwAAAGRycy9kb3ducmV2LnhtbESP0WrCQBRE3wv+w3IFX4putJBKdCNSEEJoH2r9gGv2&#10;mg3J3g3ZbYx/3y0U+jjMzBlmf5hsJ0YafONYwXqVgCCunG64VnD5Oi23IHxA1tg5JgUP8nDIZ097&#10;zLS78yeN51CLCGGfoQITQp9J6StDFv3K9cTRu7nBYohyqKUe8B7htpObJEmlxYbjgsGe3gxV7fnb&#10;Kng2ffLxfiuuJ51Wpi09vtqxVGoxn447EIGm8B/+axdawctmnc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vjsxQAAAN0AAAAPAAAAAAAAAAAAAAAAAJgCAABkcnMv&#10;ZG93bnJldi54bWxQSwUGAAAAAAQABAD1AAAAigMAAAAA&#10;" filled="f" stroked="f">
                  <v:textbox>
                    <w:txbxContent>
                      <w:p>
                        <w:pPr>
                          <w:pStyle w:val="NormalWeb"/>
                          <w:spacing w:after="120"/>
                          <w:jc w:val="right"/>
                          <w:textAlignment w:val="baseline"/>
                        </w:pPr>
                        <w:r>
                          <w:rPr>
                            <w:b/>
                            <w:color w:val="000000"/>
                            <w:kern w:val="24"/>
                          </w:rPr>
                          <w:t>LIFE – Klima a životní prostředí</w:t>
                        </w:r>
                      </w:p>
                    </w:txbxContent>
                  </v:textbox>
                </v:shape>
                <v:shape id="TextBox 21" o:spid="_x0000_s1140" type="#_x0000_t202" style="position:absolute;top:17596;width:22383;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dd8QA&#10;AADdAAAADwAAAGRycy9kb3ducmV2LnhtbESP0YrCMBRE34X9h3AX9kU0VUGXbqMsgiCiD+p+wLW5&#10;bYrNTWli7f69EQQfh5k5w2Sr3taio9ZXjhVMxgkI4tzpiksFf+fN6BuED8gaa8ek4J88rJYfgwxT&#10;7e58pO4UShEh7FNUYEJoUil9bsiiH7uGOHqFay2GKNtS6hbvEW5rOU2SubRYcVww2NDaUH493ayC&#10;oWmSw77YXjZ6npvrzuPCdjulvj773x8QgfrwDr/aW61gNp0s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XXfEAAAA3QAAAA8AAAAAAAAAAAAAAAAAmAIAAGRycy9k&#10;b3ducmV2LnhtbFBLBQYAAAAABAAEAPUAAACJAwAAAAA=&#10;" filled="f" stroked="f">
                  <v:textbox>
                    <w:txbxContent>
                      <w:p>
                        <w:pPr>
                          <w:pStyle w:val="NormalWeb"/>
                          <w:spacing w:after="120"/>
                          <w:jc w:val="right"/>
                          <w:textAlignment w:val="baseline"/>
                        </w:pPr>
                        <w:r>
                          <w:rPr>
                            <w:b/>
                            <w:color w:val="000000"/>
                            <w:kern w:val="24"/>
                          </w:rPr>
                          <w:t>Migrace a hranice</w:t>
                        </w:r>
                      </w:p>
                    </w:txbxContent>
                  </v:textbox>
                </v:shape>
                <v:shape id="TextBox 22" o:spid="_x0000_s1141" type="#_x0000_t202" style="position:absolute;left:3335;top:21055;width:19122;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AGMYA&#10;AADdAAAADwAAAGRycy9kb3ducmV2LnhtbESPwWrDMBBE74H+g9hCLyGWUxenuFFCKQRMaA9x+wFb&#10;a2OZWCtjqY7z91EhkOMwM2+Y9XaynRhp8K1jBcskBUFcO91yo+Dne7d4BeEDssbOMSm4kIft5mG2&#10;xkK7Mx9orEIjIoR9gQpMCH0hpa8NWfSJ64mjd3SDxRDl0Eg94DnCbSef0zSXFluOCwZ7+jBUn6o/&#10;q2Bu+vTr81j+7nRem9Pe48qOe6WeHqf3NxCBpnAP39qlVpBlL0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VAGMYAAADdAAAADwAAAAAAAAAAAAAAAACYAgAAZHJz&#10;L2Rvd25yZXYueG1sUEsFBgAAAAAEAAQA9QAAAIsDAAAAAA==&#10;" filled="f" stroked="f">
                  <v:textbox>
                    <w:txbxContent>
                      <w:p>
                        <w:pPr>
                          <w:pStyle w:val="NormalWeb"/>
                          <w:spacing w:after="120"/>
                          <w:jc w:val="right"/>
                          <w:textAlignment w:val="baseline"/>
                        </w:pPr>
                        <w:r>
                          <w:rPr>
                            <w:b/>
                            <w:color w:val="000000"/>
                            <w:kern w:val="24"/>
                          </w:rPr>
                          <w:t>Bezpečnost</w:t>
                        </w:r>
                      </w:p>
                    </w:txbxContent>
                  </v:textbox>
                </v:shape>
                <v:shape id="TextBox 23" o:spid="_x0000_s1142" type="#_x0000_t202" style="position:absolute;top:23357;width:22383;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eb8YA&#10;AADdAAAADwAAAGRycy9kb3ducmV2LnhtbESP0WrCQBRE3wv+w3ILvhSzMRYtqauIIIi0D0Y/4DZ7&#10;zQazd0N2TdK/7xYKfRxm5gyz3o62ET11vnasYJ6kIIhLp2uuFFwvh9kbCB+QNTaOScE3edhuJk9r&#10;zLUb+Ex9ESoRIexzVGBCaHMpfWnIok9cSxy9m+sshii7SuoOhwi3jczSdCkt1hwXDLa0N1Tei4dV&#10;8GLa9PPjdvw66GVp7iePK9uflJo+j7t3EIHG8B/+ax+1gsXiN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feb8YAAADdAAAADwAAAAAAAAAAAAAAAACYAgAAZHJz&#10;L2Rvd25yZXYueG1sUEsFBgAAAAAEAAQA9QAAAIsDAAAAAA==&#10;" filled="f" stroked="f">
                  <v:textbox>
                    <w:txbxContent>
                      <w:p>
                        <w:pPr>
                          <w:pStyle w:val="NormalWeb"/>
                          <w:spacing w:after="120"/>
                          <w:jc w:val="right"/>
                          <w:textAlignment w:val="baseline"/>
                        </w:pPr>
                        <w:r>
                          <w:rPr>
                            <w:b/>
                            <w:color w:val="000000"/>
                            <w:kern w:val="24"/>
                          </w:rPr>
                          <w:t>Vnější činnost</w:t>
                        </w:r>
                      </w:p>
                    </w:txbxContent>
                  </v:textbox>
                </v:shape>
                <v:shape id="TextBox 25" o:spid="_x0000_s1143" type="#_x0000_t202" style="position:absolute;left:27014;top:6795;width:6829;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nSMUA&#10;AADdAAAADwAAAGRycy9kb3ducmV2LnhtbESPW2sCMRSE3wX/QziCbzVpV6VdN0pRCn2qaC/g22Fz&#10;9kI3J8smuuu/N4WCj8PMfMNkm8E24kKdrx1reJwpEMS5MzWXGr4+3x6eQfiAbLBxTBqu5GGzHo8y&#10;TI3r+UCXYyhFhLBPUUMVQptK6fOKLPqZa4mjV7jOYoiyK6XpsI9w28gnpZbSYs1xocKWthXlv8ez&#10;1fD9UZx+5mpf7uyi7d2gJNsXqfV0MryuQAQawj383343GpJk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adIxQAAAN0AAAAPAAAAAAAAAAAAAAAAAJgCAABkcnMv&#10;ZG93bnJldi54bWxQSwUGAAAAAAQABAD1AAAAigMAAAAA&#10;" filled="f" stroked="f">
                  <v:textbox>
                    <w:txbxContent>
                      <w:p>
                        <w:pPr>
                          <w:pStyle w:val="NormalWeb"/>
                          <w:spacing w:after="120"/>
                          <w:textAlignment w:val="baseline"/>
                        </w:pPr>
                        <w:r>
                          <w:rPr>
                            <w:b/>
                            <w:color w:val="000000"/>
                            <w:kern w:val="24"/>
                          </w:rPr>
                          <w:t>x 1,6</w:t>
                        </w:r>
                      </w:p>
                    </w:txbxContent>
                  </v:textbox>
                </v:shape>
                <v:shape id="TextBox 26" o:spid="_x0000_s1144" type="#_x0000_t202" style="position:absolute;left:27014;top:10507;width:682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MUA&#10;AADdAAAADwAAAGRycy9kb3ducmV2LnhtbESPT2vCQBTE7wW/w/KE3uqumhaNriKK4MlS/4G3R/aZ&#10;BLNvQ3Zr0m/fFQo9DjPzG2a+7GwlHtT40rGG4UCBIM6cKTnXcDpu3yYgfEA2WDkmDT/kYbnovcwx&#10;Na7lL3ocQi4ihH2KGooQ6lRKnxVk0Q9cTRy9m2sshiibXJoG2wi3lRwp9SEtlhwXCqxpXVB2P3xb&#10;Def97XpJ1Ge+se916zol2U6l1q/9bjUDEagL/+G/9s5oGI+TB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D88xQAAAN0AAAAPAAAAAAAAAAAAAAAAAJgCAABkcnMv&#10;ZG93bnJldi54bWxQSwUGAAAAAAQABAD1AAAAigMAAAAA&#10;" filled="f" stroked="f">
                  <v:textbox>
                    <w:txbxContent>
                      <w:p>
                        <w:pPr>
                          <w:pStyle w:val="NormalWeb"/>
                          <w:spacing w:after="120"/>
                          <w:textAlignment w:val="baseline"/>
                        </w:pPr>
                        <w:r>
                          <w:rPr>
                            <w:b/>
                            <w:color w:val="000000"/>
                            <w:kern w:val="24"/>
                          </w:rPr>
                          <w:t>x 2,2</w:t>
                        </w:r>
                      </w:p>
                    </w:txbxContent>
                  </v:textbox>
                </v:shape>
                <v:shape id="TextBox 32" o:spid="_x0000_s1145" type="#_x0000_t202" style="position:absolute;left:27014;top:13996;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GG8YA&#10;AADdAAAADwAAAGRycy9kb3ducmV2LnhtbESPzWrDMBCE74G+g9hCL6GRG+enuJFDCQRMaA5J8wBb&#10;a2MZWytjqY779lWhkOMwM98wm+1oWzFQ72vHCl5mCQji0umaKwWXz/3zKwgfkDW2jknBD3nY5g+T&#10;DWba3fhEwzlUIkLYZ6jAhNBlUvrSkEU/cx1x9K6utxii7Cupe7xFuG3lPElW0mLNccFgRztDZXP+&#10;tgqmpkuOH9fia69XpWkOHtd2OCj19Di+v4EINIZ7+L9daAVpulj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5GG8YAAADdAAAADwAAAAAAAAAAAAAAAACYAgAAZHJz&#10;L2Rvd25yZXYueG1sUEsFBgAAAAAEAAQA9QAAAIsDAAAAAA==&#10;" filled="f" stroked="f">
                  <v:textbox>
                    <w:txbxContent>
                      <w:p>
                        <w:pPr>
                          <w:pStyle w:val="NormalWeb"/>
                          <w:spacing w:after="120"/>
                          <w:textAlignment w:val="baseline"/>
                        </w:pPr>
                        <w:r>
                          <w:rPr>
                            <w:b/>
                            <w:color w:val="000000"/>
                            <w:kern w:val="24"/>
                          </w:rPr>
                          <w:t>x 1,7</w:t>
                        </w:r>
                      </w:p>
                    </w:txbxContent>
                  </v:textbox>
                </v:shape>
                <v:shape id="TextBox 33" o:spid="_x0000_s1146" type="#_x0000_t202" style="position:absolute;left:27014;top:17225;width:6829;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YbMQA&#10;AADdAAAADwAAAGRycy9kb3ducmV2LnhtbESP0YrCMBRE3xf8h3AFXxZN1aVKNYoIgsjuw7p+wLW5&#10;NsXmpjSx1r83C4KPw8ycYZbrzlaipcaXjhWMRwkI4tzpkgsFp7/dcA7CB2SNlWNS8CAP61XvY4mZ&#10;dnf+pfYYChEh7DNUYEKoMyl9bsiiH7maOHoX11gMUTaF1A3eI9xWcpIkqbRYclwwWNPWUH493qyC&#10;T1MnP9+X/Xmn09xcDx5ntj0oNeh3mwWIQF14h1/tvVYwnX6l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2GzEAAAA3QAAAA8AAAAAAAAAAAAAAAAAmAIAAGRycy9k&#10;b3ducmV2LnhtbFBLBQYAAAAABAAEAPUAAACJAwAAAAA=&#10;" filled="f" stroked="f">
                  <v:textbox>
                    <w:txbxContent>
                      <w:p>
                        <w:pPr>
                          <w:pStyle w:val="NormalWeb"/>
                          <w:spacing w:after="120"/>
                          <w:textAlignment w:val="baseline"/>
                        </w:pPr>
                        <w:r>
                          <w:rPr>
                            <w:b/>
                            <w:color w:val="000000"/>
                            <w:kern w:val="24"/>
                          </w:rPr>
                          <w:t>x 2,6</w:t>
                        </w:r>
                      </w:p>
                    </w:txbxContent>
                  </v:textbox>
                </v:shape>
                <v:shape id="TextBox 32" o:spid="_x0000_s1147" type="#_x0000_t202" style="position:absolute;left:27014;top:21197;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998QA&#10;AADdAAAADwAAAGRycy9kb3ducmV2LnhtbESP3YrCMBSE7xd8h3AEbxZN1UWlGkUEQWT3wp8HODbH&#10;pticlCbW+vZmQfBymJlvmMWqtaVoqPaFYwXDQQKCOHO64FzB+bTtz0D4gKyxdEwKnuRhtex8LTDV&#10;7sEHao4hFxHCPkUFJoQqldJnhiz6gauIo3d1tcUQZZ1LXeMjwm0pR0kykRYLjgsGK9oYym7Hu1Xw&#10;bark7/e6u2z1JDO3vcepbfZK9brteg4iUBs+4Xd7pxWMxz9T+H8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fffEAAAA3QAAAA8AAAAAAAAAAAAAAAAAmAIAAGRycy9k&#10;b3ducmV2LnhtbFBLBQYAAAAABAAEAPUAAACJAwAAAAA=&#10;" filled="f" stroked="f">
                  <v:textbox>
                    <w:txbxContent>
                      <w:p>
                        <w:pPr>
                          <w:pStyle w:val="NormalWeb"/>
                          <w:spacing w:after="120"/>
                          <w:textAlignment w:val="baseline"/>
                        </w:pPr>
                        <w:r>
                          <w:rPr>
                            <w:b/>
                            <w:color w:val="000000"/>
                            <w:kern w:val="24"/>
                          </w:rPr>
                          <w:t>x 1,8</w:t>
                        </w:r>
                      </w:p>
                    </w:txbxContent>
                  </v:textbox>
                </v:shape>
                <v:shape id="TextBox 32" o:spid="_x0000_s1148" type="#_x0000_t202" style="position:absolute;left:26630;top:28806;width:19791;height:3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AA&#10;AADdAAAADwAAAGRycy9kb3ducmV2LnhtbERPy4rCMBTdD/gP4QpuBk3VQaUaRQRBxFn4+IBrc22K&#10;zU1pYq1/bxaCy8N5L1atLUVDtS8cKxgOEhDEmdMF5wou521/BsIHZI2lY1LwIg+rZedngal2Tz5S&#10;cwq5iCHsU1RgQqhSKX1myKIfuIo4cjdXWwwR1rnUNT5juC3lKEkm0mLBscFgRRtD2f30sAp+TZX8&#10;H26761ZPMnPfe5zaZq9Ur9uu5yACteEr/rh3WsF4/Bfnxj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hcAAAADdAAAADwAAAAAAAAAAAAAAAACYAgAAZHJzL2Rvd25y&#10;ZXYueG1sUEsFBgAAAAAEAAQA9QAAAIUDAAAAAA==&#10;" filled="f" stroked="f">
                  <v:textbox>
                    <w:txbxContent>
                      <w:p>
                        <w:pPr>
                          <w:pStyle w:val="NormalWeb"/>
                          <w:spacing w:after="120"/>
                          <w:textAlignment w:val="baseline"/>
                        </w:pPr>
                        <w:r>
                          <w:rPr>
                            <w:b/>
                            <w:color w:val="000000"/>
                            <w:kern w:val="24"/>
                            <w:sz w:val="18"/>
                          </w:rPr>
                          <w:t xml:space="preserve">Kombinované navýšení = +109 mld. EUR </w:t>
                        </w:r>
                      </w:p>
                    </w:txbxContent>
                  </v:textbox>
                </v:shape>
                <v:shape id="TextBox 32" o:spid="_x0000_s1149" type="#_x0000_t202" style="position:absolute;left:27011;top:41355;width:19791;height:3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MHsYA&#10;AADdAAAADwAAAGRycy9kb3ducmV2LnhtbESP0WrCQBRE34X+w3ILvkjdtBFrUzdSCkKQ+lDrB9xm&#10;r9mQ7N2Q3cb4965Q8HGYmTPMejPaVgzU+9qxgud5AoK4dLrmSsHxZ/u0AuEDssbWMSm4kIdN/jBZ&#10;Y6bdmb9pOIRKRAj7DBWYELpMSl8asujnriOO3sn1FkOUfSV1j+cIt618SZKltFhzXDDY0aehsjn8&#10;WQUz0yX7r1Pxu9XL0jQ7j6922Ck1fRw/3kEEGsM9/N8utII0XbzB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NMHsYAAADdAAAADwAAAAAAAAAAAAAAAACYAgAAZHJz&#10;L2Rvd25yZXYueG1sUEsFBgAAAAAEAAQA9QAAAIsDAAAAAA==&#10;" filled="f" stroked="f">
                  <v:textbox>
                    <w:txbxContent>
                      <w:p>
                        <w:pPr>
                          <w:pStyle w:val="NormalWeb"/>
                          <w:spacing w:after="120"/>
                          <w:textAlignment w:val="baseline"/>
                        </w:pPr>
                        <w:r>
                          <w:rPr>
                            <w:b/>
                            <w:color w:val="000000"/>
                            <w:kern w:val="24"/>
                            <w:sz w:val="18"/>
                          </w:rPr>
                          <w:t xml:space="preserve">Kombinované navýšení = +114 mld. EUR </w:t>
                        </w:r>
                      </w:p>
                    </w:txbxContent>
                  </v:textbox>
                </v:shape>
                <v:shape id="TextBox 32" o:spid="_x0000_s1150" type="#_x0000_t202" style="position:absolute;left:27014;top:24426;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zXsAA&#10;AADdAAAADwAAAGRycy9kb3ducmV2LnhtbERPy4rCMBTdD/gP4QpuBk1VRqUaRQRBxFn4+IBrc22K&#10;zU1pYq1/bxaCy8N5L1atLUVDtS8cKxgOEhDEmdMF5wou521/BsIHZI2lY1LwIg+rZedngal2Tz5S&#10;cwq5iCHsU1RgQqhSKX1myKIfuIo4cjdXWwwR1rnUNT5juC3lKEkm0mLBscFgRRtD2f30sAp+TZX8&#10;H26761ZPMnPfe5zaZq9Ur9uu5yACteEr/rh3WsF4/Bf3xz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BzXsAAAADdAAAADwAAAAAAAAAAAAAAAACYAgAAZHJzL2Rvd25y&#10;ZXYueG1sUEsFBgAAAAAEAAQA9QAAAIUDAAAAAA==&#10;" filled="f" stroked="f">
                  <v:textbox>
                    <w:txbxContent>
                      <w:p>
                        <w:pPr>
                          <w:pStyle w:val="NormalWeb"/>
                          <w:spacing w:after="120"/>
                          <w:textAlignment w:val="baseline"/>
                        </w:pPr>
                        <w:r>
                          <w:rPr>
                            <w:b/>
                            <w:color w:val="000000"/>
                            <w:kern w:val="24"/>
                          </w:rPr>
                          <w:t>x 1,3</w:t>
                        </w:r>
                      </w:p>
                    </w:txbxContent>
                  </v:textbox>
                </v:shape>
                <v:shape id="TextBox 23" o:spid="_x0000_s1151" type="#_x0000_t202" style="position:absolute;top:32718;width:22322;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WxcYA&#10;AADdAAAADwAAAGRycy9kb3ducmV2LnhtbESPwWrDMBBE74H+g9hCLyGWU1OnuFFCKQRMaA9x+wFb&#10;a2OZWCtjqY7z91EhkOMwM2+Y9XaynRhp8K1jBcskBUFcO91yo+Dne7d4BeEDssbOMSm4kIft5mG2&#10;xkK7Mx9orEIjIoR9gQpMCH0hpa8NWfSJ64mjd3SDxRDl0Eg94DnCbSef0zSXFluOCwZ7+jBUn6o/&#10;q2Bu+vTr81j+7nRem9Pe48qOe6WeHqf3NxCBpnAP39qlVpBlL0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zWxcYAAADdAAAADwAAAAAAAAAAAAAAAACYAgAAZHJz&#10;L2Rvd25yZXYueG1sUEsFBgAAAAAEAAQA9QAAAIsDAAAAAA==&#10;" filled="f" stroked="f">
                  <v:textbox>
                    <w:txbxContent>
                      <w:p>
                        <w:pPr>
                          <w:pStyle w:val="NormalWeb"/>
                          <w:jc w:val="right"/>
                          <w:textAlignment w:val="baseline"/>
                        </w:pPr>
                        <w:r>
                          <w:rPr>
                            <w:b/>
                            <w:color w:val="000000"/>
                            <w:kern w:val="24"/>
                          </w:rPr>
                          <w:t>Začleňování otázek klimatu</w:t>
                        </w:r>
                      </w:p>
                      <w:p>
                        <w:pPr>
                          <w:pStyle w:val="NormalWeb"/>
                          <w:jc w:val="right"/>
                          <w:textAlignment w:val="baseline"/>
                        </w:pPr>
                        <w:r>
                          <w:rPr>
                            <w:color w:val="000000"/>
                            <w:kern w:val="24"/>
                          </w:rPr>
                          <w:t>příspěvek k cílům v oblasti klimatu</w:t>
                        </w:r>
                      </w:p>
                    </w:txbxContent>
                  </v:textbox>
                </v:shape>
                <v:shape id="TextBox 23" o:spid="_x0000_s1152" type="#_x0000_t202" style="position:absolute;top:36446;width:22376;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IssYA&#10;AADdAAAADwAAAGRycy9kb3ducmV2LnhtbESP0WrCQBRE3wv+w3ILvhSzMVItqauIIIi0D0Y/4DZ7&#10;zQazd0N2TdK/7xYKfRxm5gyz3o62ET11vnasYJ6kIIhLp2uuFFwvh9kbCB+QNTaOScE3edhuJk9r&#10;zLUb+Ex9ESoRIexzVGBCaHMpfWnIok9cSxy9m+sshii7SuoOhwi3jczSdCkt1hwXDLa0N1Tei4dV&#10;8GLa9PPjdvw66GVp7iePK9uflJo+j7t3EIHG8B/+ax+1gsXiN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5IssYAAADdAAAADwAAAAAAAAAAAAAAAACYAgAAZHJz&#10;L2Rvd25yZXYueG1sUEsFBgAAAAAEAAQA9QAAAIsDAAAAAA==&#10;" filled="f" stroked="f">
                  <v:textbox>
                    <w:txbxContent>
                      <w:p>
                        <w:pPr>
                          <w:pStyle w:val="NormalWeb"/>
                          <w:jc w:val="right"/>
                          <w:textAlignment w:val="baseline"/>
                        </w:pPr>
                        <w:r>
                          <w:rPr>
                            <w:b/>
                          </w:rPr>
                          <w:t>20 %</w:t>
                        </w:r>
                        <w:r>
                          <w:t xml:space="preserve"> víceletého finančního rámce</w:t>
                        </w:r>
                        <w:r>
                          <w:rPr>
                            <w:color w:val="000000"/>
                            <w:kern w:val="24"/>
                            <w:sz w:val="16"/>
                          </w:rPr>
                          <w:t xml:space="preserve"> </w:t>
                        </w:r>
                        <w:r>
                          <w:rPr>
                            <w:color w:val="000000"/>
                            <w:kern w:val="24"/>
                            <w:sz w:val="16"/>
                            <w:szCs w:val="16"/>
                          </w:rPr>
                          <w:br/>
                        </w:r>
                        <w:r>
                          <w:rPr>
                            <w:color w:val="000000"/>
                            <w:kern w:val="24"/>
                            <w:sz w:val="16"/>
                          </w:rPr>
                          <w:t xml:space="preserve">2014–2020, EU 28 = </w:t>
                        </w:r>
                        <w:r>
                          <w:rPr>
                            <w:b/>
                            <w:color w:val="000000"/>
                            <w:kern w:val="24"/>
                            <w:sz w:val="16"/>
                          </w:rPr>
                          <w:t xml:space="preserve">206 miliard EUR </w:t>
                        </w:r>
                      </w:p>
                    </w:txbxContent>
                  </v:textbox>
                </v:shape>
                <v:shape id="TextBox 23" o:spid="_x0000_s1153" type="#_x0000_t202" style="position:absolute;left:26630;top:36442;width:22900;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tKcYA&#10;AADdAAAADwAAAGRycy9kb3ducmV2LnhtbESPwWrDMBBE74H+g9hCLyGRWxO3uFFCCRhCSA51+wEb&#10;a2OZWCtjKbb791Wg0OMwM2+Y9XayrRio941jBc/LBARx5XTDtYLvr2LxBsIHZI2tY1LwQx62m4fZ&#10;GnPtRv6koQy1iBD2OSowIXS5lL4yZNEvXUccvYvrLYYo+1rqHscIt618SZJMWmw4LhjsaGeoupY3&#10;q2BuuuR0vOzPhc4qcz14fLXDQamnx+njHUSgKfyH/9p7rSBNVyn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tKcYAAADdAAAADwAAAAAAAAAAAAAAAACYAgAAZHJz&#10;L2Rvd25yZXYueG1sUEsFBgAAAAAEAAQA9QAAAIsDAAAAAA==&#10;" filled="f" stroked="f">
                  <v:textbox>
                    <w:txbxContent>
                      <w:p>
                        <w:pPr>
                          <w:pStyle w:val="NormalWeb"/>
                          <w:textAlignment w:val="baseline"/>
                        </w:pPr>
                        <w:r>
                          <w:rPr>
                            <w:b/>
                          </w:rPr>
                          <w:t>25 %</w:t>
                        </w:r>
                        <w:r>
                          <w:t xml:space="preserve"> víceletého finančního rámce</w:t>
                        </w:r>
                        <w:r>
                          <w:rPr>
                            <w:color w:val="000000"/>
                            <w:kern w:val="24"/>
                            <w:sz w:val="16"/>
                          </w:rPr>
                          <w:t xml:space="preserve"> </w:t>
                        </w:r>
                        <w:r>
                          <w:rPr>
                            <w:color w:val="000000"/>
                            <w:kern w:val="24"/>
                            <w:sz w:val="16"/>
                            <w:szCs w:val="16"/>
                          </w:rPr>
                          <w:br/>
                        </w:r>
                        <w:r>
                          <w:rPr>
                            <w:color w:val="000000"/>
                            <w:kern w:val="24"/>
                            <w:sz w:val="16"/>
                          </w:rPr>
                          <w:t xml:space="preserve">2021–2027, EU 27 = </w:t>
                        </w:r>
                        <w:r>
                          <w:rPr>
                            <w:b/>
                            <w:color w:val="000000"/>
                            <w:kern w:val="24"/>
                            <w:sz w:val="16"/>
                          </w:rPr>
                          <w:t xml:space="preserve">320 miliard EUR </w:t>
                        </w:r>
                      </w:p>
                    </w:txbxContent>
                  </v:textbox>
                </v:shape>
                <v:shape id="TextBox 32" o:spid="_x0000_s1154" type="#_x0000_t202" style="position:absolute;left:27014;top:33438;width:6829;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1XcYA&#10;AADdAAAADwAAAGRycy9kb3ducmV2LnhtbESPzWrDMBCE74G+g9hCL6GRG+enuJFDCQRMaA5J8wBb&#10;a2MZWytjqY779lWhkOMwM98wm+1oWzFQ72vHCl5mCQji0umaKwWXz/3zKwgfkDW2jknBD3nY5g+T&#10;DWba3fhEwzlUIkLYZ6jAhNBlUvrSkEU/cx1x9K6utxii7Cupe7xFuG3lPElW0mLNccFgRztDZXP+&#10;tgqmpkuOH9fia69XpWkOHtd2OCj19Di+v4EINIZ7+L9daAVpulzA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1XcYAAADdAAAADwAAAAAAAAAAAAAAAACYAgAAZHJz&#10;L2Rvd25yZXYueG1sUEsFBgAAAAAEAAQA9QAAAIsDAAAAAA==&#10;" filled="f" stroked="f">
                  <v:textbox>
                    <w:txbxContent>
                      <w:p>
                        <w:pPr>
                          <w:pStyle w:val="NormalWeb"/>
                          <w:spacing w:after="120"/>
                          <w:textAlignment w:val="baseline"/>
                        </w:pPr>
                        <w:r>
                          <w:rPr>
                            <w:b/>
                            <w:color w:val="000000"/>
                            <w:kern w:val="24"/>
                          </w:rPr>
                          <w:t>x 1,6</w:t>
                        </w:r>
                      </w:p>
                    </w:txbxContent>
                  </v:textbox>
                </v:shape>
                <v:shape id="TextBox 16" o:spid="_x0000_s1155" type="#_x0000_t202" style="position:absolute;left:27681;top:952;width:19121;height:4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QxsYA&#10;AADdAAAADwAAAGRycy9kb3ducmV2LnhtbESP0WrCQBRE3wv+w3ILfSlmU4NaUleRgiDBPhj9gNvs&#10;NRvM3g3ZNaZ/3y0IfRxm5gyz2oy2FQP1vnGs4C1JQRBXTjdcKzifdtN3ED4ga2wdk4If8rBZT55W&#10;mGt35yMNZahFhLDPUYEJocul9JUhiz5xHXH0Lq63GKLsa6l7vEe4beUsTRfSYsNxwWBHn4aqa3mz&#10;Cl5Nl34dLvvvnV5U5lp4XNqhUOrledx+gAg0hv/wo73XCrJsP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fQxsYAAADdAAAADwAAAAAAAAAAAAAAAACYAgAAZHJz&#10;L2Rvd25yZXYueG1sUEsFBgAAAAAEAAQA9QAAAIsDAAAAAA==&#10;" filled="f" stroked="f">
                  <v:textbox>
                    <w:txbxContent>
                      <w:p>
                        <w:pPr>
                          <w:pStyle w:val="NormalWeb"/>
                          <w:spacing w:after="120"/>
                          <w:textAlignment w:val="baseline"/>
                        </w:pPr>
                        <w:r>
                          <w:rPr>
                            <w:b/>
                            <w:i/>
                            <w:color w:val="000000"/>
                            <w:kern w:val="24"/>
                          </w:rPr>
                          <w:t>Navýšení v rámci nového dlouhodobého rozpočtu EU</w:t>
                        </w:r>
                      </w:p>
                    </w:txbxContent>
                  </v:textbox>
                </v:shape>
                <w10:anchorlock/>
              </v:group>
            </w:pict>
          </mc:Fallback>
        </mc:AlternateContent>
      </w:r>
    </w:p>
    <w:p>
      <w:pPr>
        <w:spacing w:after="120" w:line="240" w:lineRule="auto"/>
        <w:rPr>
          <w:rFonts w:ascii="Times New Roman" w:eastAsia="Calibri" w:hAnsi="Times New Roman" w:cs="Times New Roman"/>
          <w:bCs/>
          <w:noProof/>
          <w:sz w:val="20"/>
          <w:szCs w:val="20"/>
        </w:rPr>
      </w:pPr>
      <w:r>
        <w:rPr>
          <w:rFonts w:ascii="Times New Roman" w:hAnsi="Times New Roman"/>
          <w:noProof/>
          <w:sz w:val="20"/>
        </w:rPr>
        <w:t>Pozn.: Ve srovnání s víceletým finančním rámcem na období 2014–2020 v zemích EU-27, včetně Evropského rozvojového fondu (odhad)</w:t>
      </w:r>
    </w:p>
    <w:p>
      <w:pPr>
        <w:spacing w:before="120" w:after="120" w:line="240" w:lineRule="auto"/>
        <w:rPr>
          <w:rFonts w:ascii="Times New Roman" w:eastAsia="Calibri" w:hAnsi="Times New Roman" w:cs="Times New Roman"/>
          <w:bCs/>
          <w:noProof/>
          <w:sz w:val="20"/>
          <w:szCs w:val="20"/>
        </w:rPr>
      </w:pPr>
      <w:r>
        <w:rPr>
          <w:rFonts w:ascii="Times New Roman" w:hAnsi="Times New Roman"/>
          <w:noProof/>
          <w:sz w:val="20"/>
        </w:rPr>
        <w:t>Zdroj: Evropská komise</w:t>
      </w:r>
    </w:p>
    <w:p>
      <w:pPr>
        <w:spacing w:after="120" w:line="240" w:lineRule="auto"/>
        <w:ind w:left="284" w:hanging="283"/>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Komise zároveň kriticky posuzovala, v kterých oblastech lze dosáhnout úspor, aniž by byla narušena přidaná hodnota programů EU. V rámci tohoto úsilí navrhuje Komise, aby se rozpočtové prostředky na společnou zemědělskou politiku a politiku soudržnosti mírně snížily tak, aby odpovídaly novému kontextu a aby se uvolnily zdroje pro jiné činnosti. Modernizace těchto politik jim umožní pokračovat v plnění jejich základních cílů a zároveň přispívat k novým prioritám. Například politika soudržnosti bude hrát čím dál důležitější úlohu při podpoře strukturálních reforem a integrace migrantů.</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Výsledkem těchto změn bude vyvážení rozpočtu a větší zaměření na oblasti, kde je evropská přidaná hodnota nejvyšší.</w:t>
      </w:r>
    </w:p>
    <w:p>
      <w:pPr>
        <w:rPr>
          <w:noProof/>
        </w:rPr>
      </w:pPr>
      <w:r>
        <w:rPr>
          <w:noProof/>
        </w:rPr>
        <w:br w:type="page"/>
      </w:r>
    </w:p>
    <w:p>
      <w:pPr>
        <w:spacing w:before="120" w:after="120" w:line="240" w:lineRule="auto"/>
        <w:jc w:val="both"/>
        <w:rPr>
          <w:rFonts w:ascii="Times New Roman" w:eastAsia="Times New Roman" w:hAnsi="Times New Roman" w:cs="Times New Roman"/>
          <w:noProof/>
          <w:sz w:val="24"/>
          <w:szCs w:val="24"/>
        </w:rPr>
      </w:pP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Vývoj hlavních oblastí politik v rozpočtu EU</w:t>
      </w:r>
    </w:p>
    <w:p>
      <w:pPr>
        <w:spacing w:after="120" w:line="240" w:lineRule="auto"/>
        <w:ind w:left="567"/>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3821089" cy="3096344"/>
                <wp:effectExtent l="0" t="0" r="0" b="0"/>
                <wp:docPr id="3098" name="Group 1"/>
                <wp:cNvGraphicFramePr/>
                <a:graphic xmlns:a="http://schemas.openxmlformats.org/drawingml/2006/main">
                  <a:graphicData uri="http://schemas.microsoft.com/office/word/2010/wordprocessingGroup">
                    <wpg:wgp>
                      <wpg:cNvGrpSpPr/>
                      <wpg:grpSpPr>
                        <a:xfrm>
                          <a:off x="0" y="0"/>
                          <a:ext cx="3821089" cy="3096344"/>
                          <a:chOff x="0" y="0"/>
                          <a:chExt cx="3821089" cy="3096344"/>
                        </a:xfrm>
                      </wpg:grpSpPr>
                      <wpg:grpSp>
                        <wpg:cNvPr id="3099" name="Group 3099"/>
                        <wpg:cNvGrpSpPr/>
                        <wpg:grpSpPr>
                          <a:xfrm>
                            <a:off x="0" y="0"/>
                            <a:ext cx="3821089" cy="3096344"/>
                            <a:chOff x="0" y="0"/>
                            <a:chExt cx="3821089" cy="3096344"/>
                          </a:xfrm>
                        </wpg:grpSpPr>
                        <pic:pic xmlns:pic="http://schemas.openxmlformats.org/drawingml/2006/picture">
                          <pic:nvPicPr>
                            <pic:cNvPr id="3100" name="Picture 3100"/>
                            <pic:cNvPicPr>
                              <a:picLocks noChangeAspect="1"/>
                            </pic:cNvPicPr>
                          </pic:nvPicPr>
                          <pic:blipFill rotWithShape="1">
                            <a:blip r:embed="rId71" cstate="print">
                              <a:extLst>
                                <a:ext uri="{28A0092B-C50C-407E-A947-70E740481C1C}">
                                  <a14:useLocalDpi xmlns:a14="http://schemas.microsoft.com/office/drawing/2010/main" val="0"/>
                                </a:ext>
                              </a:extLst>
                            </a:blip>
                            <a:srcRect r="16133"/>
                            <a:stretch/>
                          </pic:blipFill>
                          <pic:spPr>
                            <a:xfrm>
                              <a:off x="86949" y="0"/>
                              <a:ext cx="3734140" cy="3096344"/>
                            </a:xfrm>
                            <a:prstGeom prst="rect">
                              <a:avLst/>
                            </a:prstGeom>
                          </pic:spPr>
                        </pic:pic>
                        <wps:wsp>
                          <wps:cNvPr id="3101" name="object 2"/>
                          <wps:cNvSpPr txBox="1"/>
                          <wps:spPr>
                            <a:xfrm>
                              <a:off x="956842" y="576016"/>
                              <a:ext cx="2131060" cy="102235"/>
                            </a:xfrm>
                            <a:prstGeom prst="rect">
                              <a:avLst/>
                            </a:prstGeom>
                          </wps:spPr>
                          <wps:txbx>
                            <w:txbxContent>
                              <w:p>
                                <w:pPr>
                                  <w:pStyle w:val="NormalWeb"/>
                                  <w:ind w:left="14"/>
                                  <w:textAlignment w:val="baseline"/>
                                </w:pPr>
                                <w:r>
                                  <w:rPr>
                                    <w:b/>
                                    <w:color w:val="003399"/>
                                    <w:kern w:val="24"/>
                                    <w:sz w:val="14"/>
                                  </w:rPr>
                                  <w:t>Společná zemědělská politika a rybolov</w:t>
                                </w:r>
                              </w:p>
                            </w:txbxContent>
                          </wps:txbx>
                          <wps:bodyPr vert="horz" wrap="square" lIns="0" tIns="0" rIns="0" bIns="0" rtlCol="0">
                            <a:spAutoFit/>
                          </wps:bodyPr>
                        </wps:wsp>
                        <wps:wsp>
                          <wps:cNvPr id="3102" name="object 3"/>
                          <wps:cNvSpPr txBox="1"/>
                          <wps:spPr>
                            <a:xfrm>
                              <a:off x="483163" y="1042193"/>
                              <a:ext cx="2000250" cy="102235"/>
                            </a:xfrm>
                            <a:prstGeom prst="rect">
                              <a:avLst/>
                            </a:prstGeom>
                          </wps:spPr>
                          <wps:txbx>
                            <w:txbxContent>
                              <w:p>
                                <w:pPr>
                                  <w:pStyle w:val="NormalWeb"/>
                                  <w:ind w:left="14"/>
                                  <w:textAlignment w:val="baseline"/>
                                </w:pPr>
                                <w:r>
                                  <w:rPr>
                                    <w:b/>
                                    <w:color w:val="FF6600"/>
                                    <w:kern w:val="24"/>
                                    <w:sz w:val="14"/>
                                  </w:rPr>
                                  <w:t>Hospodářská, sociální a územní soudržnost</w:t>
                                </w:r>
                              </w:p>
                            </w:txbxContent>
                          </wps:txbx>
                          <wps:bodyPr vert="horz" wrap="square" lIns="0" tIns="0" rIns="0" bIns="0" rtlCol="0">
                            <a:spAutoFit/>
                          </wps:bodyPr>
                        </wps:wsp>
                        <wps:wsp>
                          <wps:cNvPr id="3103" name="object 4"/>
                          <wps:cNvSpPr txBox="1"/>
                          <wps:spPr>
                            <a:xfrm>
                              <a:off x="944935" y="1584047"/>
                              <a:ext cx="1076960" cy="102235"/>
                            </a:xfrm>
                            <a:prstGeom prst="rect">
                              <a:avLst/>
                            </a:prstGeom>
                          </wps:spPr>
                          <wps:txbx>
                            <w:txbxContent>
                              <w:p>
                                <w:pPr>
                                  <w:pStyle w:val="NormalWeb"/>
                                  <w:ind w:left="14"/>
                                  <w:textAlignment w:val="baseline"/>
                                </w:pPr>
                                <w:r>
                                  <w:rPr>
                                    <w:b/>
                                    <w:color w:val="37AFAC"/>
                                    <w:spacing w:val="-1"/>
                                    <w:kern w:val="24"/>
                                    <w:sz w:val="14"/>
                                  </w:rPr>
                                  <w:t>Ostatní programy</w:t>
                                </w:r>
                              </w:p>
                            </w:txbxContent>
                          </wps:txbx>
                          <wps:bodyPr vert="horz" wrap="square" lIns="0" tIns="0" rIns="0" bIns="0" rtlCol="0">
                            <a:spAutoFit/>
                          </wps:bodyPr>
                        </wps:wsp>
                        <wps:wsp>
                          <wps:cNvPr id="3200" name="object 5"/>
                          <wps:cNvSpPr txBox="1"/>
                          <wps:spPr>
                            <a:xfrm>
                              <a:off x="956545" y="1997699"/>
                              <a:ext cx="1346835" cy="102235"/>
                            </a:xfrm>
                            <a:prstGeom prst="rect">
                              <a:avLst/>
                            </a:prstGeom>
                          </wps:spPr>
                          <wps:txbx>
                            <w:txbxContent>
                              <w:p>
                                <w:pPr>
                                  <w:pStyle w:val="NormalWeb"/>
                                  <w:ind w:left="14"/>
                                  <w:textAlignment w:val="baseline"/>
                                </w:pPr>
                                <w:r>
                                  <w:rPr>
                                    <w:b/>
                                    <w:color w:val="800080"/>
                                    <w:kern w:val="24"/>
                                    <w:sz w:val="14"/>
                                  </w:rPr>
                                  <w:t>Evropská veřejná správa</w:t>
                                </w:r>
                              </w:p>
                            </w:txbxContent>
                          </wps:txbx>
                          <wps:bodyPr vert="horz" wrap="square" lIns="0" tIns="0" rIns="0" bIns="0" rtlCol="0">
                            <a:spAutoFit/>
                          </wps:bodyPr>
                        </wps:wsp>
                        <wps:wsp>
                          <wps:cNvPr id="3201" name="object 13"/>
                          <wps:cNvSpPr txBox="1"/>
                          <wps:spPr>
                            <a:xfrm rot="18900000">
                              <a:off x="0" y="2465919"/>
                              <a:ext cx="443865" cy="102235"/>
                            </a:xfrm>
                            <a:prstGeom prst="rect">
                              <a:avLst/>
                            </a:prstGeom>
                          </wps:spPr>
                          <wps:txbx>
                            <w:txbxContent>
                              <w:p>
                                <w:pPr>
                                  <w:pStyle w:val="NormalWeb"/>
                                  <w:jc w:val="right"/>
                                  <w:textAlignment w:val="baseline"/>
                                </w:pPr>
                                <w:r>
                                  <w:rPr>
                                    <w:color w:val="000000"/>
                                    <w:kern w:val="24"/>
                                    <w:sz w:val="14"/>
                                  </w:rPr>
                                  <w:t>1988-1992</w:t>
                                </w:r>
                              </w:p>
                            </w:txbxContent>
                          </wps:txbx>
                          <wps:bodyPr vert="horz" wrap="square" lIns="0" tIns="0" rIns="0" bIns="0" rtlCol="0">
                            <a:spAutoFit/>
                          </wps:bodyPr>
                        </wps:wsp>
                        <wps:wsp>
                          <wps:cNvPr id="3202" name="object 14"/>
                          <wps:cNvSpPr txBox="1"/>
                          <wps:spPr>
                            <a:xfrm rot="18900000">
                              <a:off x="503938" y="2465919"/>
                              <a:ext cx="443865" cy="102235"/>
                            </a:xfrm>
                            <a:prstGeom prst="rect">
                              <a:avLst/>
                            </a:prstGeom>
                          </wps:spPr>
                          <wps:txbx>
                            <w:txbxContent>
                              <w:p>
                                <w:pPr>
                                  <w:pStyle w:val="NormalWeb"/>
                                  <w:jc w:val="right"/>
                                  <w:textAlignment w:val="baseline"/>
                                </w:pPr>
                                <w:r>
                                  <w:rPr>
                                    <w:color w:val="000000"/>
                                    <w:kern w:val="24"/>
                                    <w:sz w:val="14"/>
                                  </w:rPr>
                                  <w:t>1993-1999</w:t>
                                </w:r>
                              </w:p>
                            </w:txbxContent>
                          </wps:txbx>
                          <wps:bodyPr vert="horz" wrap="square" lIns="0" tIns="0" rIns="0" bIns="0" rtlCol="0">
                            <a:spAutoFit/>
                          </wps:bodyPr>
                        </wps:wsp>
                        <wps:wsp>
                          <wps:cNvPr id="3203" name="object 15"/>
                          <wps:cNvSpPr txBox="1"/>
                          <wps:spPr>
                            <a:xfrm rot="18900000">
                              <a:off x="1003455" y="2476604"/>
                              <a:ext cx="474345" cy="102235"/>
                            </a:xfrm>
                            <a:prstGeom prst="rect">
                              <a:avLst/>
                            </a:prstGeom>
                          </wps:spPr>
                          <wps:txbx>
                            <w:txbxContent>
                              <w:p>
                                <w:pPr>
                                  <w:pStyle w:val="NormalWeb"/>
                                  <w:jc w:val="right"/>
                                  <w:textAlignment w:val="baseline"/>
                                </w:pPr>
                                <w:r>
                                  <w:rPr>
                                    <w:color w:val="000000"/>
                                    <w:kern w:val="24"/>
                                    <w:sz w:val="14"/>
                                  </w:rPr>
                                  <w:t>1995–1999*</w:t>
                                </w:r>
                              </w:p>
                            </w:txbxContent>
                          </wps:txbx>
                          <wps:bodyPr vert="horz" wrap="square" lIns="0" tIns="0" rIns="0" bIns="0" rtlCol="0">
                            <a:spAutoFit/>
                          </wps:bodyPr>
                        </wps:wsp>
                        <wps:wsp>
                          <wps:cNvPr id="3204" name="object 16"/>
                          <wps:cNvSpPr txBox="1"/>
                          <wps:spPr>
                            <a:xfrm rot="18900000">
                              <a:off x="1559077" y="2465919"/>
                              <a:ext cx="443865" cy="102235"/>
                            </a:xfrm>
                            <a:prstGeom prst="rect">
                              <a:avLst/>
                            </a:prstGeom>
                          </wps:spPr>
                          <wps:txbx>
                            <w:txbxContent>
                              <w:p>
                                <w:pPr>
                                  <w:pStyle w:val="NormalWeb"/>
                                  <w:jc w:val="right"/>
                                  <w:textAlignment w:val="baseline"/>
                                </w:pPr>
                                <w:r>
                                  <w:rPr>
                                    <w:color w:val="000000"/>
                                    <w:kern w:val="24"/>
                                    <w:sz w:val="14"/>
                                  </w:rPr>
                                  <w:t>2000-2006</w:t>
                                </w:r>
                              </w:p>
                            </w:txbxContent>
                          </wps:txbx>
                          <wps:bodyPr vert="horz" wrap="square" lIns="0" tIns="0" rIns="0" bIns="0" rtlCol="0">
                            <a:spAutoFit/>
                          </wps:bodyPr>
                        </wps:wsp>
                        <wps:wsp>
                          <wps:cNvPr id="3205" name="object 17"/>
                          <wps:cNvSpPr txBox="1"/>
                          <wps:spPr>
                            <a:xfrm rot="18900000">
                              <a:off x="2074403" y="2465919"/>
                              <a:ext cx="444500" cy="102235"/>
                            </a:xfrm>
                            <a:prstGeom prst="rect">
                              <a:avLst/>
                            </a:prstGeom>
                          </wps:spPr>
                          <wps:txbx>
                            <w:txbxContent>
                              <w:p>
                                <w:pPr>
                                  <w:pStyle w:val="NormalWeb"/>
                                  <w:jc w:val="right"/>
                                  <w:textAlignment w:val="baseline"/>
                                </w:pPr>
                                <w:r>
                                  <w:rPr>
                                    <w:color w:val="000000"/>
                                    <w:kern w:val="24"/>
                                    <w:sz w:val="14"/>
                                  </w:rPr>
                                  <w:t>2007-2013</w:t>
                                </w:r>
                              </w:p>
                            </w:txbxContent>
                          </wps:txbx>
                          <wps:bodyPr vert="horz" wrap="square" lIns="0" tIns="0" rIns="0" bIns="0" rtlCol="0">
                            <a:spAutoFit/>
                          </wps:bodyPr>
                        </wps:wsp>
                        <wps:wsp>
                          <wps:cNvPr id="3206" name="object 18"/>
                          <wps:cNvSpPr txBox="1"/>
                          <wps:spPr>
                            <a:xfrm rot="18900000">
                              <a:off x="2599242" y="2465919"/>
                              <a:ext cx="443865" cy="102235"/>
                            </a:xfrm>
                            <a:prstGeom prst="rect">
                              <a:avLst/>
                            </a:prstGeom>
                          </wps:spPr>
                          <wps:txbx>
                            <w:txbxContent>
                              <w:p>
                                <w:pPr>
                                  <w:pStyle w:val="NormalWeb"/>
                                  <w:jc w:val="right"/>
                                  <w:textAlignment w:val="baseline"/>
                                </w:pPr>
                                <w:r>
                                  <w:rPr>
                                    <w:color w:val="000000"/>
                                    <w:kern w:val="24"/>
                                    <w:sz w:val="14"/>
                                  </w:rPr>
                                  <w:t>2014-2020</w:t>
                                </w:r>
                              </w:p>
                            </w:txbxContent>
                          </wps:txbx>
                          <wps:bodyPr vert="horz" wrap="square" lIns="0" tIns="0" rIns="0" bIns="0" rtlCol="0">
                            <a:spAutoFit/>
                          </wps:bodyPr>
                        </wps:wsp>
                        <wps:wsp>
                          <wps:cNvPr id="3207" name="object 19"/>
                          <wps:cNvSpPr txBox="1"/>
                          <wps:spPr>
                            <a:xfrm>
                              <a:off x="85601" y="2839578"/>
                              <a:ext cx="1742440" cy="102235"/>
                            </a:xfrm>
                            <a:prstGeom prst="rect">
                              <a:avLst/>
                            </a:prstGeom>
                          </wps:spPr>
                          <wps:txbx>
                            <w:txbxContent>
                              <w:p>
                                <w:pPr>
                                  <w:pStyle w:val="NormalWeb"/>
                                  <w:ind w:left="14"/>
                                  <w:textAlignment w:val="baseline"/>
                                </w:pPr>
                                <w:r>
                                  <w:rPr>
                                    <w:color w:val="000000"/>
                                    <w:spacing w:val="-1"/>
                                    <w:kern w:val="24"/>
                                    <w:sz w:val="14"/>
                                  </w:rPr>
                                  <w:t>*Upraveno o rozšíření v roce 1995</w:t>
                                </w:r>
                              </w:p>
                            </w:txbxContent>
                          </wps:txbx>
                          <wps:bodyPr vert="horz" wrap="square" lIns="0" tIns="0" rIns="0" bIns="0" rtlCol="0">
                            <a:spAutoFit/>
                          </wps:bodyPr>
                        </wps:wsp>
                        <wps:wsp>
                          <wps:cNvPr id="3208" name="object 18"/>
                          <wps:cNvSpPr txBox="1"/>
                          <wps:spPr>
                            <a:xfrm rot="18900000">
                              <a:off x="3116201" y="2465919"/>
                              <a:ext cx="444500" cy="102235"/>
                            </a:xfrm>
                            <a:prstGeom prst="rect">
                              <a:avLst/>
                            </a:prstGeom>
                          </wps:spPr>
                          <wps:txbx>
                            <w:txbxContent>
                              <w:p>
                                <w:pPr>
                                  <w:pStyle w:val="NormalWeb"/>
                                  <w:jc w:val="right"/>
                                  <w:textAlignment w:val="baseline"/>
                                </w:pPr>
                                <w:r>
                                  <w:rPr>
                                    <w:color w:val="000000"/>
                                    <w:kern w:val="24"/>
                                    <w:sz w:val="14"/>
                                  </w:rPr>
                                  <w:t>2021–2027</w:t>
                                </w:r>
                              </w:p>
                            </w:txbxContent>
                          </wps:txbx>
                          <wps:bodyPr vert="horz" wrap="square" lIns="0" tIns="0" rIns="0" bIns="0" rtlCol="0">
                            <a:spAutoFit/>
                          </wps:bodyPr>
                        </wps:wsp>
                      </wpg:grpSp>
                      <wps:wsp>
                        <wps:cNvPr id="3209" name="object 19"/>
                        <wps:cNvSpPr txBox="1"/>
                        <wps:spPr>
                          <a:xfrm>
                            <a:off x="122955" y="2270811"/>
                            <a:ext cx="179705" cy="102235"/>
                          </a:xfrm>
                          <a:prstGeom prst="rect">
                            <a:avLst/>
                          </a:prstGeom>
                        </wps:spPr>
                        <wps:txbx>
                          <w:txbxContent>
                            <w:p>
                              <w:pPr>
                                <w:pStyle w:val="NormalWeb"/>
                                <w:ind w:left="14"/>
                                <w:textAlignment w:val="baseline"/>
                              </w:pPr>
                              <w:r>
                                <w:rPr>
                                  <w:color w:val="000000"/>
                                  <w:spacing w:val="-1"/>
                                  <w:kern w:val="24"/>
                                  <w:sz w:val="14"/>
                                </w:rPr>
                                <w:t>0 %</w:t>
                              </w:r>
                            </w:p>
                          </w:txbxContent>
                        </wps:txbx>
                        <wps:bodyPr vert="horz" wrap="square" lIns="0" tIns="0" rIns="0" bIns="0" rtlCol="0">
                          <a:spAutoFit/>
                        </wps:bodyPr>
                      </wps:wsp>
                      <wps:wsp>
                        <wps:cNvPr id="3210" name="object 19"/>
                        <wps:cNvSpPr txBox="1"/>
                        <wps:spPr>
                          <a:xfrm>
                            <a:off x="122946" y="1944963"/>
                            <a:ext cx="179705" cy="204470"/>
                          </a:xfrm>
                          <a:prstGeom prst="rect">
                            <a:avLst/>
                          </a:prstGeom>
                        </wps:spPr>
                        <wps:txbx>
                          <w:txbxContent>
                            <w:p>
                              <w:pPr>
                                <w:pStyle w:val="NormalWeb"/>
                                <w:ind w:left="14"/>
                                <w:textAlignment w:val="baseline"/>
                              </w:pPr>
                              <w:r>
                                <w:rPr>
                                  <w:color w:val="000000"/>
                                  <w:spacing w:val="-1"/>
                                  <w:kern w:val="24"/>
                                  <w:sz w:val="14"/>
                                </w:rPr>
                                <w:t>10 %</w:t>
                              </w:r>
                            </w:p>
                          </w:txbxContent>
                        </wps:txbx>
                        <wps:bodyPr vert="horz" wrap="square" lIns="0" tIns="0" rIns="0" bIns="0" rtlCol="0">
                          <a:spAutoFit/>
                        </wps:bodyPr>
                      </wps:wsp>
                      <wps:wsp>
                        <wps:cNvPr id="3211" name="object 19"/>
                        <wps:cNvSpPr txBox="1"/>
                        <wps:spPr>
                          <a:xfrm>
                            <a:off x="146990" y="1581870"/>
                            <a:ext cx="179070" cy="204470"/>
                          </a:xfrm>
                          <a:prstGeom prst="rect">
                            <a:avLst/>
                          </a:prstGeom>
                        </wps:spPr>
                        <wps:txbx>
                          <w:txbxContent>
                            <w:p>
                              <w:pPr>
                                <w:pStyle w:val="NormalWeb"/>
                                <w:ind w:left="14"/>
                                <w:textAlignment w:val="baseline"/>
                              </w:pPr>
                              <w:r>
                                <w:rPr>
                                  <w:color w:val="000000"/>
                                  <w:spacing w:val="-1"/>
                                  <w:kern w:val="24"/>
                                  <w:sz w:val="14"/>
                                </w:rPr>
                                <w:t>20 %</w:t>
                              </w:r>
                            </w:p>
                          </w:txbxContent>
                        </wps:txbx>
                        <wps:bodyPr vert="horz" wrap="square" lIns="0" tIns="0" rIns="0" bIns="0" rtlCol="0">
                          <a:spAutoFit/>
                        </wps:bodyPr>
                      </wps:wsp>
                      <wps:wsp>
                        <wps:cNvPr id="3212" name="object 19"/>
                        <wps:cNvSpPr txBox="1"/>
                        <wps:spPr>
                          <a:xfrm>
                            <a:off x="146990" y="1225593"/>
                            <a:ext cx="179070" cy="204470"/>
                          </a:xfrm>
                          <a:prstGeom prst="rect">
                            <a:avLst/>
                          </a:prstGeom>
                        </wps:spPr>
                        <wps:txbx>
                          <w:txbxContent>
                            <w:p>
                              <w:pPr>
                                <w:pStyle w:val="NormalWeb"/>
                                <w:ind w:left="14"/>
                                <w:textAlignment w:val="baseline"/>
                              </w:pPr>
                              <w:r>
                                <w:rPr>
                                  <w:color w:val="000000"/>
                                  <w:spacing w:val="-1"/>
                                  <w:kern w:val="24"/>
                                  <w:sz w:val="14"/>
                                </w:rPr>
                                <w:t>30 %</w:t>
                              </w:r>
                            </w:p>
                          </w:txbxContent>
                        </wps:txbx>
                        <wps:bodyPr vert="horz" wrap="square" lIns="0" tIns="0" rIns="0" bIns="0" rtlCol="0">
                          <a:spAutoFit/>
                        </wps:bodyPr>
                      </wps:wsp>
                      <wps:wsp>
                        <wps:cNvPr id="3213" name="object 19"/>
                        <wps:cNvSpPr txBox="1"/>
                        <wps:spPr>
                          <a:xfrm>
                            <a:off x="146990" y="900294"/>
                            <a:ext cx="179070" cy="204470"/>
                          </a:xfrm>
                          <a:prstGeom prst="rect">
                            <a:avLst/>
                          </a:prstGeom>
                        </wps:spPr>
                        <wps:txbx>
                          <w:txbxContent>
                            <w:p>
                              <w:pPr>
                                <w:pStyle w:val="NormalWeb"/>
                                <w:ind w:left="14"/>
                                <w:textAlignment w:val="baseline"/>
                              </w:pPr>
                              <w:r>
                                <w:rPr>
                                  <w:color w:val="000000"/>
                                  <w:spacing w:val="-1"/>
                                  <w:kern w:val="24"/>
                                  <w:sz w:val="14"/>
                                </w:rPr>
                                <w:t>40 %</w:t>
                              </w:r>
                            </w:p>
                          </w:txbxContent>
                        </wps:txbx>
                        <wps:bodyPr vert="horz" wrap="square" lIns="0" tIns="0" rIns="0" bIns="0" rtlCol="0">
                          <a:spAutoFit/>
                        </wps:bodyPr>
                      </wps:wsp>
                      <wps:wsp>
                        <wps:cNvPr id="3214" name="object 19"/>
                        <wps:cNvSpPr txBox="1"/>
                        <wps:spPr>
                          <a:xfrm>
                            <a:off x="146990" y="576000"/>
                            <a:ext cx="179070" cy="204470"/>
                          </a:xfrm>
                          <a:prstGeom prst="rect">
                            <a:avLst/>
                          </a:prstGeom>
                        </wps:spPr>
                        <wps:txbx>
                          <w:txbxContent>
                            <w:p>
                              <w:pPr>
                                <w:pStyle w:val="NormalWeb"/>
                                <w:ind w:left="14"/>
                                <w:textAlignment w:val="baseline"/>
                              </w:pPr>
                              <w:r>
                                <w:rPr>
                                  <w:color w:val="000000"/>
                                  <w:spacing w:val="-1"/>
                                  <w:kern w:val="24"/>
                                  <w:sz w:val="14"/>
                                </w:rPr>
                                <w:t>50 %</w:t>
                              </w:r>
                            </w:p>
                          </w:txbxContent>
                        </wps:txbx>
                        <wps:bodyPr vert="horz" wrap="square" lIns="0" tIns="0" rIns="0" bIns="0" rtlCol="0">
                          <a:spAutoFit/>
                        </wps:bodyPr>
                      </wps:wsp>
                      <wps:wsp>
                        <wps:cNvPr id="3215" name="object 19"/>
                        <wps:cNvSpPr txBox="1"/>
                        <wps:spPr>
                          <a:xfrm>
                            <a:off x="148317" y="216000"/>
                            <a:ext cx="179705" cy="204470"/>
                          </a:xfrm>
                          <a:prstGeom prst="rect">
                            <a:avLst/>
                          </a:prstGeom>
                        </wps:spPr>
                        <wps:txbx>
                          <w:txbxContent>
                            <w:p>
                              <w:pPr>
                                <w:pStyle w:val="NormalWeb"/>
                                <w:ind w:left="14"/>
                                <w:textAlignment w:val="baseline"/>
                              </w:pPr>
                              <w:r>
                                <w:rPr>
                                  <w:color w:val="000000"/>
                                  <w:spacing w:val="-1"/>
                                  <w:kern w:val="24"/>
                                  <w:sz w:val="14"/>
                                </w:rPr>
                                <w:t>60 %</w:t>
                              </w:r>
                            </w:p>
                          </w:txbxContent>
                        </wps:txbx>
                        <wps:bodyPr vert="horz" wrap="square" lIns="0" tIns="0" rIns="0" bIns="0" rtlCol="0">
                          <a:spAutoFit/>
                        </wps:bodyPr>
                      </wps:wsp>
                    </wpg:wgp>
                  </a:graphicData>
                </a:graphic>
              </wp:inline>
            </w:drawing>
          </mc:Choice>
          <mc:Fallback>
            <w:pict>
              <v:group id="Group 1" o:spid="_x0000_s1156" style="width:300.85pt;height:243.8pt;mso-position-horizontal-relative:char;mso-position-vertical-relative:line" coordsize="38210,3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">
                <v:group id="Group 3099" o:spid="_x0000_s1157" style="position:absolute;width:38210;height:30963" coordsize="38210,30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Picture 3100" o:spid="_x0000_s1158" type="#_x0000_t75" style="position:absolute;left:869;width:37341;height:30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dXvBAAAA3QAAAA8AAABkcnMvZG93bnJldi54bWxET89rwjAUvg/8H8ITdhFNdUxHZxSRbXi1&#10;iuz4aN6aYvNSk1i7/94cBI8f3+/lureN6MiH2rGC6SQDQVw6XXOl4Hj4Hn+ACBFZY+OYFPxTgPVq&#10;8LLEXLsb76krYiVSCIccFZgY21zKUBqyGCauJU7cn/MWY4K+ktrjLYXbRs6ybC4t1pwaDLa0NVSe&#10;i6tVsOguMz6N3v1+1Py2X9KcbH39Uep12G8+QUTq41P8cO+0grdplvanN+kJ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dXvBAAAA3QAAAA8AAAAAAAAAAAAAAAAAnwIA&#10;AGRycy9kb3ducmV2LnhtbFBLBQYAAAAABAAEAPcAAACNAwAAAAA=&#10;">
                    <v:imagedata r:id="rId72" o:title="" cropright="10573f"/>
                    <v:path arrowok="t"/>
                  </v:shape>
                  <v:shape id="object 2" o:spid="_x0000_s1159" type="#_x0000_t202" style="position:absolute;left:9568;top:5760;width:2131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VYMMA&#10;AADdAAAADwAAAGRycy9kb3ducmV2LnhtbESPQYvCMBSE7wv+h/AEL4umURCtRhHZhcWb7l68PZpn&#10;W2xeShPb6q/fCILHYWa+Ydbb3laipcaXjjWoSQKCOHOm5FzD3+/3eAHCB2SDlWPScCcP283gY42p&#10;cR0fqT2FXEQI+xQ1FCHUqZQ+K8iin7iaOHoX11gMUTa5NA12EW4rOU2SubRYclwosKZ9Qdn1dLMa&#10;5v1X/XlY0rR7ZFXL54dSgZTWo2G/W4EI1Id3+NX+MRpmKlHw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OVYMMAAADdAAAADwAAAAAAAAAAAAAAAACYAgAAZHJzL2Rv&#10;d25yZXYueG1sUEsFBgAAAAAEAAQA9QAAAIgDAAAAAA==&#10;" filled="f" stroked="f">
                    <v:textbox style="mso-fit-shape-to-text:t" inset="0,0,0,0">
                      <w:txbxContent>
                        <w:p>
                          <w:pPr>
                            <w:pStyle w:val="NormalWeb"/>
                            <w:ind w:left="14"/>
                            <w:textAlignment w:val="baseline"/>
                          </w:pPr>
                          <w:r>
                            <w:rPr>
                              <w:b/>
                              <w:color w:val="003399"/>
                              <w:kern w:val="24"/>
                              <w:sz w:val="14"/>
                            </w:rPr>
                            <w:t>Společná zemědělská politika a rybolov</w:t>
                          </w:r>
                        </w:p>
                      </w:txbxContent>
                    </v:textbox>
                  </v:shape>
                  <v:shape id="object 3" o:spid="_x0000_s1160" type="#_x0000_t202" style="position:absolute;left:4831;top:10421;width:20003;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LF8UA&#10;AADdAAAADwAAAGRycy9kb3ducmV2LnhtbESPzWrDMBCE74W8g9hCL6WR5UJIHcshlARKb/m55LZY&#10;G9vUWhlLtd08fRUI5DjMzDdMvp5sKwbqfeNYg5onIIhLZxquNJyOu7clCB+QDbaOScMfeVgXs6cc&#10;M+NG3tNwCJWIEPYZaqhD6DIpfVmTRT93HXH0Lq63GKLsK2l6HCPctjJNkoW02HBcqLGjz5rKn8Ov&#10;1bCYtt3r9wel47VsBz5flQqktH55njYrEIGm8Ajf219Gw7tKUri9iU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QsXxQAAAN0AAAAPAAAAAAAAAAAAAAAAAJgCAABkcnMv&#10;ZG93bnJldi54bWxQSwUGAAAAAAQABAD1AAAAigMAAAAA&#10;" filled="f" stroked="f">
                    <v:textbox style="mso-fit-shape-to-text:t" inset="0,0,0,0">
                      <w:txbxContent>
                        <w:p>
                          <w:pPr>
                            <w:pStyle w:val="NormalWeb"/>
                            <w:ind w:left="14"/>
                            <w:textAlignment w:val="baseline"/>
                          </w:pPr>
                          <w:r>
                            <w:rPr>
                              <w:b/>
                              <w:color w:val="FF6600"/>
                              <w:kern w:val="24"/>
                              <w:sz w:val="14"/>
                            </w:rPr>
                            <w:t>Hospodářská, sociální a územní soudržnost</w:t>
                          </w:r>
                        </w:p>
                      </w:txbxContent>
                    </v:textbox>
                  </v:shape>
                  <v:shape id="object 4" o:spid="_x0000_s1161" type="#_x0000_t202" style="position:absolute;left:9449;top:15840;width:1076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ujMUA&#10;AADdAAAADwAAAGRycy9kb3ducmV2LnhtbESPwWrDMBBE74X8g9hALyWWFUNoHCshhBZKb3V6yW2x&#10;NraJtTKWarv5+qpQ6HGYmTdMcZhtJ0YafOtYg0pSEMSVMy3XGj7Pr6tnED4gG+wck4Zv8nDYLx4K&#10;zI2b+IPGMtQiQtjnqKEJoc+l9FVDFn3ieuLoXd1gMUQ51NIMOEW47eQ6TTfSYstxocGeTg1Vt/LL&#10;atjML/3T+5bW073qRr7clQqktH5czscdiEBz+A//td+MhkylG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a6MxQAAAN0AAAAPAAAAAAAAAAAAAAAAAJgCAABkcnMv&#10;ZG93bnJldi54bWxQSwUGAAAAAAQABAD1AAAAigMAAAAA&#10;" filled="f" stroked="f">
                    <v:textbox style="mso-fit-shape-to-text:t" inset="0,0,0,0">
                      <w:txbxContent>
                        <w:p>
                          <w:pPr>
                            <w:pStyle w:val="NormalWeb"/>
                            <w:ind w:left="14"/>
                            <w:textAlignment w:val="baseline"/>
                          </w:pPr>
                          <w:r>
                            <w:rPr>
                              <w:b/>
                              <w:color w:val="37AFAC"/>
                              <w:spacing w:val="-1"/>
                              <w:kern w:val="24"/>
                              <w:sz w:val="14"/>
                            </w:rPr>
                            <w:t>Ostatní programy</w:t>
                          </w:r>
                        </w:p>
                      </w:txbxContent>
                    </v:textbox>
                  </v:shape>
                  <v:shape id="object 5" o:spid="_x0000_s1162" type="#_x0000_t202" style="position:absolute;left:9565;top:19976;width:13468;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Rh8QA&#10;AADdAAAADwAAAGRycy9kb3ducmV2LnhtbESPQWvCQBSE74L/YXlCL1I3SSHY1FVEWii9Gb14e2Rf&#10;k2D2bciuSZpf3xUEj8PMfMNsdqNpRE+dqy0riFcRCOLC6ppLBefT1+sahPPIGhvLpOCPHOy289kG&#10;M20HPlKf+1IECLsMFVTet5mUrqjIoFvZljh4v7Yz6IPsSqk7HALcNDKJolQarDksVNjSoaLimt+M&#10;gnT8bJc/75QMU9H0fJni2FOs1Mti3H+A8DT6Z/jR/tYK3gIS7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UYfEAAAA3QAAAA8AAAAAAAAAAAAAAAAAmAIAAGRycy9k&#10;b3ducmV2LnhtbFBLBQYAAAAABAAEAPUAAACJAwAAAAA=&#10;" filled="f" stroked="f">
                    <v:textbox style="mso-fit-shape-to-text:t" inset="0,0,0,0">
                      <w:txbxContent>
                        <w:p>
                          <w:pPr>
                            <w:pStyle w:val="NormalWeb"/>
                            <w:ind w:left="14"/>
                            <w:textAlignment w:val="baseline"/>
                          </w:pPr>
                          <w:r>
                            <w:rPr>
                              <w:b/>
                              <w:color w:val="800080"/>
                              <w:kern w:val="24"/>
                              <w:sz w:val="14"/>
                            </w:rPr>
                            <w:t>Evropská veřejná správa</w:t>
                          </w:r>
                        </w:p>
                      </w:txbxContent>
                    </v:textbox>
                  </v:shape>
                  <v:shape id="object 13" o:spid="_x0000_s1163" type="#_x0000_t202" style="position:absolute;top:24659;width:4438;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W58QA&#10;AADdAAAADwAAAGRycy9kb3ducmV2LnhtbESPT2sCMRTE7wW/Q3hCL0Wz66LY1SilVOzVPwePj83r&#10;ZnHzEjZx3X77Rih4HGbmN8x6O9hW9NSFxrGCfJqBIK6cbrhWcD7tJksQISJrbB2Tgl8KsN2MXtZY&#10;anfnA/XHWIsE4VCiAhOjL6UMlSGLYeo8cfJ+XGcxJtnVUnd4T3DbylmWLaTFhtOCQU+fhqrr8WYV&#10;tLov8rc4vyyGnfm6vfPe+0Oh1Ot4+FiBiDTEZ/i//a0VFLMsh8e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lufEAAAA3QAAAA8AAAAAAAAAAAAAAAAAmAIAAGRycy9k&#10;b3ducmV2LnhtbFBLBQYAAAAABAAEAPUAAACJAwAAAAA=&#10;" filled="f" stroked="f">
                    <v:textbox style="mso-fit-shape-to-text:t" inset="0,0,0,0">
                      <w:txbxContent>
                        <w:p>
                          <w:pPr>
                            <w:pStyle w:val="NormalWeb"/>
                            <w:jc w:val="right"/>
                            <w:textAlignment w:val="baseline"/>
                          </w:pPr>
                          <w:r>
                            <w:rPr>
                              <w:color w:val="000000"/>
                              <w:kern w:val="24"/>
                              <w:sz w:val="14"/>
                            </w:rPr>
                            <w:t>1988-1992</w:t>
                          </w:r>
                        </w:p>
                      </w:txbxContent>
                    </v:textbox>
                  </v:shape>
                  <v:shape id="object 14" o:spid="_x0000_s1164" type="#_x0000_t202" style="position:absolute;left:5039;top:24659;width:4439;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kMQA&#10;AADdAAAADwAAAGRycy9kb3ducmV2LnhtbESPT2sCMRTE70K/Q3iFXkSz7lKxq1FEKvXqn4PHx+Z1&#10;s7h5CZu4br99UxB6HGbmN8xqM9hW9NSFxrGC2TQDQVw53XCt4HLeTxYgQkTW2DomBT8UYLN+Ga2w&#10;1O7BR+pPsRYJwqFEBSZGX0oZKkMWw9R54uR9u85iTLKrpe7wkeC2lXmWzaXFhtOCQU87Q9XtdLcK&#10;Wt0Xs3F8v86Hvfm8f/CX98dCqbfXYbsEEWmI/+Fn+6AVFHmW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UCJDEAAAA3QAAAA8AAAAAAAAAAAAAAAAAmAIAAGRycy9k&#10;b3ducmV2LnhtbFBLBQYAAAAABAAEAPUAAACJAwAAAAA=&#10;" filled="f" stroked="f">
                    <v:textbox style="mso-fit-shape-to-text:t" inset="0,0,0,0">
                      <w:txbxContent>
                        <w:p>
                          <w:pPr>
                            <w:pStyle w:val="NormalWeb"/>
                            <w:jc w:val="right"/>
                            <w:textAlignment w:val="baseline"/>
                          </w:pPr>
                          <w:r>
                            <w:rPr>
                              <w:color w:val="000000"/>
                              <w:kern w:val="24"/>
                              <w:sz w:val="14"/>
                            </w:rPr>
                            <w:t>1993-1999</w:t>
                          </w:r>
                        </w:p>
                      </w:txbxContent>
                    </v:textbox>
                  </v:shape>
                  <v:shape id="object 15" o:spid="_x0000_s1165" type="#_x0000_t202" style="position:absolute;left:10034;top:24766;width:4744;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tC8QA&#10;AADdAAAADwAAAGRycy9kb3ducmV2LnhtbESPT2sCMRTE74LfITyhF9GsLordGkWk0l79c/D42Lxu&#10;lm5ewiau67c3hYLHYWZ+w6y3vW1ER22oHSuYTTMQxKXTNVcKLufDZAUiRGSNjWNS8KAA281wsMZC&#10;uzsfqTvFSiQIhwIVmBh9IWUoDVkMU+eJk/fjWosxybaSusV7gttGzrNsKS3WnBYMetobKn9PN6ug&#10;0V0+G8fFddkfzOftnb+8P+ZKvY363QeISH18hf/b31pBPs9y+Hu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rQvEAAAA3QAAAA8AAAAAAAAAAAAAAAAAmAIAAGRycy9k&#10;b3ducmV2LnhtbFBLBQYAAAAABAAEAPUAAACJAwAAAAA=&#10;" filled="f" stroked="f">
                    <v:textbox style="mso-fit-shape-to-text:t" inset="0,0,0,0">
                      <w:txbxContent>
                        <w:p>
                          <w:pPr>
                            <w:pStyle w:val="NormalWeb"/>
                            <w:jc w:val="right"/>
                            <w:textAlignment w:val="baseline"/>
                          </w:pPr>
                          <w:r>
                            <w:rPr>
                              <w:color w:val="000000"/>
                              <w:kern w:val="24"/>
                              <w:sz w:val="14"/>
                            </w:rPr>
                            <w:t>1995–1999*</w:t>
                          </w:r>
                        </w:p>
                      </w:txbxContent>
                    </v:textbox>
                  </v:shape>
                  <v:shape id="object 16" o:spid="_x0000_s1166" type="#_x0000_t202" style="position:absolute;left:15590;top:24659;width:4439;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1f8UA&#10;AADdAAAADwAAAGRycy9kb3ducmV2LnhtbESPT2sCMRTE74LfITyhF9GsrordGqWUil79c/D42Lxu&#10;lm5ewiau22/fCIUeh5n5DbPZ9bYRHbWhdqxgNs1AEJdO11wpuF72kzWIEJE1No5JwQ8F2G2Hgw0W&#10;2j34RN05ViJBOBSowMToCylDachimDpPnLwv11qMSbaV1C0+Etw2cp5lK2mx5rRg0NOHofL7fLcK&#10;Gt3ls3Fc3lb93nzeX/ng/SlX6mXUv7+BiNTH//Bf+6gV5PNsAc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V/xQAAAN0AAAAPAAAAAAAAAAAAAAAAAJgCAABkcnMv&#10;ZG93bnJldi54bWxQSwUGAAAAAAQABAD1AAAAigMAAAAA&#10;" filled="f" stroked="f">
                    <v:textbox style="mso-fit-shape-to-text:t" inset="0,0,0,0">
                      <w:txbxContent>
                        <w:p>
                          <w:pPr>
                            <w:pStyle w:val="NormalWeb"/>
                            <w:jc w:val="right"/>
                            <w:textAlignment w:val="baseline"/>
                          </w:pPr>
                          <w:r>
                            <w:rPr>
                              <w:color w:val="000000"/>
                              <w:kern w:val="24"/>
                              <w:sz w:val="14"/>
                            </w:rPr>
                            <w:t>2000-2006</w:t>
                          </w:r>
                        </w:p>
                      </w:txbxContent>
                    </v:textbox>
                  </v:shape>
                  <v:shape id="object 17" o:spid="_x0000_s1167" type="#_x0000_t202" style="position:absolute;left:20744;top:24659;width:4445;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Q5MQA&#10;AADdAAAADwAAAGRycy9kb3ducmV2LnhtbESPQWsCMRSE74X+h/AEL0Wzuih1a5QiSr26eujxsXnd&#10;LG5ewiau679vCgWPw8x8w6y3g21FT11oHCuYTTMQxJXTDdcKLufD5B1EiMgaW8ek4EEBtpvXlzUW&#10;2t35RH0Za5EgHApUYGL0hZShMmQxTJ0nTt6P6yzGJLta6g7vCW5bOc+ypbTYcFow6GlnqLqWN6ug&#10;1X0+e4uL7+VwMPvbir+8P+VKjUfD5weISEN8hv/bR60gn2cL+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kOTEAAAA3QAAAA8AAAAAAAAAAAAAAAAAmAIAAGRycy9k&#10;b3ducmV2LnhtbFBLBQYAAAAABAAEAPUAAACJAwAAAAA=&#10;" filled="f" stroked="f">
                    <v:textbox style="mso-fit-shape-to-text:t" inset="0,0,0,0">
                      <w:txbxContent>
                        <w:p>
                          <w:pPr>
                            <w:pStyle w:val="NormalWeb"/>
                            <w:jc w:val="right"/>
                            <w:textAlignment w:val="baseline"/>
                          </w:pPr>
                          <w:r>
                            <w:rPr>
                              <w:color w:val="000000"/>
                              <w:kern w:val="24"/>
                              <w:sz w:val="14"/>
                            </w:rPr>
                            <w:t>2007-2013</w:t>
                          </w:r>
                        </w:p>
                      </w:txbxContent>
                    </v:textbox>
                  </v:shape>
                  <v:shape id="object 18" o:spid="_x0000_s1168" type="#_x0000_t202" style="position:absolute;left:25992;top:24659;width:4439;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Ok8QA&#10;AADdAAAADwAAAGRycy9kb3ducmV2LnhtbESPT2sCMRTE7wW/Q3hCL0WzurjY1SilVOzVPwePj83r&#10;ZnHzEjZx3X77Rih4HGbmN8x6O9hW9NSFxrGC2TQDQVw53XCt4HzaTZYgQkTW2DomBb8UYLsZvayx&#10;1O7OB+qPsRYJwqFEBSZGX0oZKkMWw9R54uT9uM5iTLKrpe7wnuC2lfMsK6TFhtOCQU+fhqrr8WYV&#10;tLrPZ29xcSmGnfm6vfPe+0Ou1Ot4+FiBiDTEZ/i//a0V5POsgMe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DpPEAAAA3QAAAA8AAAAAAAAAAAAAAAAAmAIAAGRycy9k&#10;b3ducmV2LnhtbFBLBQYAAAAABAAEAPUAAACJAwAAAAA=&#10;" filled="f" stroked="f">
                    <v:textbox style="mso-fit-shape-to-text:t" inset="0,0,0,0">
                      <w:txbxContent>
                        <w:p>
                          <w:pPr>
                            <w:pStyle w:val="NormalWeb"/>
                            <w:jc w:val="right"/>
                            <w:textAlignment w:val="baseline"/>
                          </w:pPr>
                          <w:r>
                            <w:rPr>
                              <w:color w:val="000000"/>
                              <w:kern w:val="24"/>
                              <w:sz w:val="14"/>
                            </w:rPr>
                            <w:t>2014-2020</w:t>
                          </w:r>
                        </w:p>
                      </w:txbxContent>
                    </v:textbox>
                  </v:shape>
                  <v:shape id="object 19" o:spid="_x0000_s1169" type="#_x0000_t202" style="position:absolute;left:856;top:28395;width:17424;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88QA&#10;AADdAAAADwAAAGRycy9kb3ducmV2LnhtbESPT4vCMBTE7wt+h/AEL4umreCfahRZFBZvq168PZpn&#10;W2xeSpNtq59+Iwh7HGbmN8x625tKtNS40rKCeBKBIM6sLjlXcDkfxgsQziNrrCyTggc52G4GH2tM&#10;te34h9qTz0WAsEtRQeF9nUrpsoIMuomtiYN3s41BH2STS91gF+CmkkkUzaTBksNCgTV9FZTdT79G&#10;wazf15/HJSXdM6tavj7j2FOs1GjY71YgPPX+P/xuf2sF0ySaw+t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yfPEAAAA3QAAAA8AAAAAAAAAAAAAAAAAmAIAAGRycy9k&#10;b3ducmV2LnhtbFBLBQYAAAAABAAEAPUAAACJAwAAAAA=&#10;" filled="f" stroked="f">
                    <v:textbox style="mso-fit-shape-to-text:t" inset="0,0,0,0">
                      <w:txbxContent>
                        <w:p>
                          <w:pPr>
                            <w:pStyle w:val="NormalWeb"/>
                            <w:ind w:left="14"/>
                            <w:textAlignment w:val="baseline"/>
                          </w:pPr>
                          <w:r>
                            <w:rPr>
                              <w:color w:val="000000"/>
                              <w:spacing w:val="-1"/>
                              <w:kern w:val="24"/>
                              <w:sz w:val="14"/>
                            </w:rPr>
                            <w:t>*Upraveno o rozšíření v roce 1995</w:t>
                          </w:r>
                        </w:p>
                      </w:txbxContent>
                    </v:textbox>
                  </v:shape>
                  <v:shape id="object 18" o:spid="_x0000_s1170" type="#_x0000_t202" style="position:absolute;left:31162;top:24659;width:4445;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sAA&#10;AADdAAAADwAAAGRycy9kb3ducmV2LnhtbERPTYvCMBC9L/gfwgheljXVorhdo4goetXdg8ehmW2K&#10;zSQ0sdZ/bw6Cx8f7Xq5724iO2lA7VjAZZyCIS6drrhT8/e6/FiBCRNbYOCYFDwqwXg0+llhod+cT&#10;dedYiRTCoUAFJkZfSBlKQxbD2HnixP271mJMsK2kbvGewm0jp1k2lxZrTg0GPW0NldfzzSpodJdP&#10;PuPsMu/3Znf75oP3p1yp0bDf/ICI1Me3+OU+agX5NEtz05v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esAAAADdAAAADwAAAAAAAAAAAAAAAACYAgAAZHJzL2Rvd25y&#10;ZXYueG1sUEsFBgAAAAAEAAQA9QAAAIUDAAAAAA==&#10;" filled="f" stroked="f">
                    <v:textbox style="mso-fit-shape-to-text:t" inset="0,0,0,0">
                      <w:txbxContent>
                        <w:p>
                          <w:pPr>
                            <w:pStyle w:val="NormalWeb"/>
                            <w:jc w:val="right"/>
                            <w:textAlignment w:val="baseline"/>
                          </w:pPr>
                          <w:r>
                            <w:rPr>
                              <w:color w:val="000000"/>
                              <w:kern w:val="24"/>
                              <w:sz w:val="14"/>
                            </w:rPr>
                            <w:t>2021–2027</w:t>
                          </w:r>
                        </w:p>
                      </w:txbxContent>
                    </v:textbox>
                  </v:shape>
                </v:group>
                <v:shape id="object 19" o:spid="_x0000_s1171" type="#_x0000_t202" style="position:absolute;left:1229;top:22708;width:1797;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4GsQA&#10;AADdAAAADwAAAGRycy9kb3ducmV2LnhtbESPQYvCMBSE7wv+h/AWvCyatoLYrlFEFMTbqhdvj+Zt&#10;W7Z5KU1sq7/eCMIeh5n5hlmuB1OLjlpXWVYQTyMQxLnVFRcKLuf9ZAHCeWSNtWVScCcH69XoY4mZ&#10;tj3/UHfyhQgQdhkqKL1vMildXpJBN7UNcfB+bWvQB9kWUrfYB7ipZRJFc2mw4rBQYkPbkvK/080o&#10;mA+75uuYUtI/8rrj6yOOPcVKjT+HzTcIT4P/D7/bB61glkQ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BrEAAAA3QAAAA8AAAAAAAAAAAAAAAAAmAIAAGRycy9k&#10;b3ducmV2LnhtbFBLBQYAAAAABAAEAPUAAACJAwAAAAA=&#10;" filled="f" stroked="f">
                  <v:textbox style="mso-fit-shape-to-text:t" inset="0,0,0,0">
                    <w:txbxContent>
                      <w:p>
                        <w:pPr>
                          <w:pStyle w:val="NormalWeb"/>
                          <w:ind w:left="14"/>
                          <w:textAlignment w:val="baseline"/>
                        </w:pPr>
                        <w:r>
                          <w:rPr>
                            <w:color w:val="000000"/>
                            <w:spacing w:val="-1"/>
                            <w:kern w:val="24"/>
                            <w:sz w:val="14"/>
                          </w:rPr>
                          <w:t>0 %</w:t>
                        </w:r>
                      </w:p>
                    </w:txbxContent>
                  </v:textbox>
                </v:shape>
                <v:shape id="object 19" o:spid="_x0000_s1172" type="#_x0000_t202" style="position:absolute;left:1229;top:19449;width:179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HWsEA&#10;AADdAAAADwAAAGRycy9kb3ducmV2LnhtbERPy4rCMBTdD/gP4QpuBk1TQbQaRWSEYXY+Nu4uzbUt&#10;NjelybQdv36yEFweznuzG2wtOmp95ViDmiUgiHNnKi40XC/H6RKED8gGa8ek4Y887Lajjw1mxvV8&#10;ou4cChFD2GeooQyhyaT0eUkW/cw1xJG7u9ZiiLAtpGmxj+G2lmmSLKTFimNDiQ0dSsof51+rYTF8&#10;NZ8/K0r7Z153fHsqFUhpPRkP+zWIQEN4i1/ub6Nhnqq4P7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Dx1rBAAAA3QAAAA8AAAAAAAAAAAAAAAAAmAIAAGRycy9kb3du&#10;cmV2LnhtbFBLBQYAAAAABAAEAPUAAACGAwAAAAA=&#10;" filled="f" stroked="f">
                  <v:textbox style="mso-fit-shape-to-text:t" inset="0,0,0,0">
                    <w:txbxContent>
                      <w:p>
                        <w:pPr>
                          <w:pStyle w:val="NormalWeb"/>
                          <w:ind w:left="14"/>
                          <w:textAlignment w:val="baseline"/>
                        </w:pPr>
                        <w:r>
                          <w:rPr>
                            <w:color w:val="000000"/>
                            <w:spacing w:val="-1"/>
                            <w:kern w:val="24"/>
                            <w:sz w:val="14"/>
                          </w:rPr>
                          <w:t>10 %</w:t>
                        </w:r>
                      </w:p>
                    </w:txbxContent>
                  </v:textbox>
                </v:shape>
                <v:shape id="object 19" o:spid="_x0000_s1173" type="#_x0000_t202" style="position:absolute;left:1469;top:15818;width:1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iwcUA&#10;AADdAAAADwAAAGRycy9kb3ducmV2LnhtbESPzWrDMBCE74G+g9hALyGR5UBonCimlBZKbvm59LZY&#10;G9vEWhlLtV0/fVUo5DjMzDfMPh9tI3rqfO1Yg1olIIgLZ2ouNVwvH8sXED4gG2wck4Yf8pAfnmZ7&#10;zIwb+ET9OZQiQthnqKEKoc2k9EVFFv3KtcTRu7nOYoiyK6XpcIhw28g0STbSYs1xocKW3ioq7udv&#10;q2EzvreL45bSYSqanr8mpQIprZ/n4+sORKAxPML/7U+jYZ0qBX9v4hO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2LBxQAAAN0AAAAPAAAAAAAAAAAAAAAAAJgCAABkcnMv&#10;ZG93bnJldi54bWxQSwUGAAAAAAQABAD1AAAAigMAAAAA&#10;" filled="f" stroked="f">
                  <v:textbox style="mso-fit-shape-to-text:t" inset="0,0,0,0">
                    <w:txbxContent>
                      <w:p>
                        <w:pPr>
                          <w:pStyle w:val="NormalWeb"/>
                          <w:ind w:left="14"/>
                          <w:textAlignment w:val="baseline"/>
                        </w:pPr>
                        <w:r>
                          <w:rPr>
                            <w:color w:val="000000"/>
                            <w:spacing w:val="-1"/>
                            <w:kern w:val="24"/>
                            <w:sz w:val="14"/>
                          </w:rPr>
                          <w:t>20 %</w:t>
                        </w:r>
                      </w:p>
                    </w:txbxContent>
                  </v:textbox>
                </v:shape>
                <v:shape id="object 19" o:spid="_x0000_s1174" type="#_x0000_t202" style="position:absolute;left:1469;top:12255;width:1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38tsQA&#10;AADdAAAADwAAAGRycy9kb3ducmV2LnhtbESPQWvCQBSE74L/YXlCL6KbjSAaXUWKQvFW24u3R/aZ&#10;BLNvQ3abpP76riD0OMzMN8x2P9hadNT6yrEGNU9AEOfOVFxo+P46zVYgfEA2WDsmDb/kYb8bj7aY&#10;GdfzJ3WXUIgIYZ+hhjKEJpPS5yVZ9HPXEEfv5lqLIcq2kKbFPsJtLdMkWUqLFceFEht6Lym/X36s&#10;huVwbKbnNaX9I687vj6UCqS0fpsMhw2IQEP4D7/aH0bDIlUpPN/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LbEAAAA3QAAAA8AAAAAAAAAAAAAAAAAmAIAAGRycy9k&#10;b3ducmV2LnhtbFBLBQYAAAAABAAEAPUAAACJAwAAAAA=&#10;" filled="f" stroked="f">
                  <v:textbox style="mso-fit-shape-to-text:t" inset="0,0,0,0">
                    <w:txbxContent>
                      <w:p>
                        <w:pPr>
                          <w:pStyle w:val="NormalWeb"/>
                          <w:ind w:left="14"/>
                          <w:textAlignment w:val="baseline"/>
                        </w:pPr>
                        <w:r>
                          <w:rPr>
                            <w:color w:val="000000"/>
                            <w:spacing w:val="-1"/>
                            <w:kern w:val="24"/>
                            <w:sz w:val="14"/>
                          </w:rPr>
                          <w:t>30 %</w:t>
                        </w:r>
                      </w:p>
                    </w:txbxContent>
                  </v:textbox>
                </v:shape>
                <v:shape id="object 19" o:spid="_x0000_s1175" type="#_x0000_t202" style="position:absolute;left:1469;top:9002;width:1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ZLcUA&#10;AADdAAAADwAAAGRycy9kb3ducmV2LnhtbESPwWrDMBBE74X+g9hCLyWW5UBoHcuhlBZCbk166W2x&#10;NraJtTKWajv5+igQ6HGYmTdMsZltJ0YafOtYg0pSEMSVMy3XGn4OX4tXED4gG+wck4YzediUjw8F&#10;5sZN/E3jPtQiQtjnqKEJoc+l9FVDFn3ieuLoHd1gMUQ51NIMOEW47WSWpitpseW40GBPHw1Vp/2f&#10;1bCaP/uX3Rtl06XqRv69KBVIaf38NL+vQQSaw3/43t4aDctMLeH2Jj4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VktxQAAAN0AAAAPAAAAAAAAAAAAAAAAAJgCAABkcnMv&#10;ZG93bnJldi54bWxQSwUGAAAAAAQABAD1AAAAigMAAAAA&#10;" filled="f" stroked="f">
                  <v:textbox style="mso-fit-shape-to-text:t" inset="0,0,0,0">
                    <w:txbxContent>
                      <w:p>
                        <w:pPr>
                          <w:pStyle w:val="NormalWeb"/>
                          <w:ind w:left="14"/>
                          <w:textAlignment w:val="baseline"/>
                        </w:pPr>
                        <w:r>
                          <w:rPr>
                            <w:color w:val="000000"/>
                            <w:spacing w:val="-1"/>
                            <w:kern w:val="24"/>
                            <w:sz w:val="14"/>
                          </w:rPr>
                          <w:t>40 %</w:t>
                        </w:r>
                      </w:p>
                    </w:txbxContent>
                  </v:textbox>
                </v:shape>
                <v:shape id="object 19" o:spid="_x0000_s1176" type="#_x0000_t202" style="position:absolute;left:1469;top:5760;width:1791;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BWcUA&#10;AADdAAAADwAAAGRycy9kb3ducmV2LnhtbESPQWvCQBSE7wX/w/IEL6VuNi1SUzdBSgvFW9WLt0f2&#10;mYRm34bsmkR/fVco9DjMzDfMpphsKwbqfeNYg1omIIhLZxquNBwPn0+vIHxANtg6Jg1X8lDks4cN&#10;ZsaN/E3DPlQiQthnqKEOocuk9GVNFv3SdcTRO7veYoiyr6TpcYxw28o0SVbSYsNxocaO3msqf/YX&#10;q2E1fXSPuzWl461sBz7dlAqktF7Mp+0biEBT+A//tb+MhudUvcD9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MFZxQAAAN0AAAAPAAAAAAAAAAAAAAAAAJgCAABkcnMv&#10;ZG93bnJldi54bWxQSwUGAAAAAAQABAD1AAAAigMAAAAA&#10;" filled="f" stroked="f">
                  <v:textbox style="mso-fit-shape-to-text:t" inset="0,0,0,0">
                    <w:txbxContent>
                      <w:p>
                        <w:pPr>
                          <w:pStyle w:val="NormalWeb"/>
                          <w:ind w:left="14"/>
                          <w:textAlignment w:val="baseline"/>
                        </w:pPr>
                        <w:r>
                          <w:rPr>
                            <w:color w:val="000000"/>
                            <w:spacing w:val="-1"/>
                            <w:kern w:val="24"/>
                            <w:sz w:val="14"/>
                          </w:rPr>
                          <w:t>50 %</w:t>
                        </w:r>
                      </w:p>
                    </w:txbxContent>
                  </v:textbox>
                </v:shape>
                <v:shape id="object 19" o:spid="_x0000_s1177" type="#_x0000_t202" style="position:absolute;left:1483;top:2160;width:1797;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kwsUA&#10;AADdAAAADwAAAGRycy9kb3ducmV2LnhtbESPQWvCQBSE7wX/w/IEL6VuNqVSUzdBSgvFW9WLt0f2&#10;mYRm34bsmkR/fVco9DjMzDfMpphsKwbqfeNYg1omIIhLZxquNBwPn0+vIHxANtg6Jg1X8lDks4cN&#10;ZsaN/E3DPlQiQthnqKEOocuk9GVNFv3SdcTRO7veYoiyr6TpcYxw28o0SVbSYsNxocaO3msqf/YX&#10;q2E1fXSPuzWl461sBz7dlAqktF7Mp+0biEBT+A//tb+MhudUvcD9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GTCxQAAAN0AAAAPAAAAAAAAAAAAAAAAAJgCAABkcnMv&#10;ZG93bnJldi54bWxQSwUGAAAAAAQABAD1AAAAigMAAAAA&#10;" filled="f" stroked="f">
                  <v:textbox style="mso-fit-shape-to-text:t" inset="0,0,0,0">
                    <w:txbxContent>
                      <w:p>
                        <w:pPr>
                          <w:pStyle w:val="NormalWeb"/>
                          <w:ind w:left="14"/>
                          <w:textAlignment w:val="baseline"/>
                        </w:pPr>
                        <w:r>
                          <w:rPr>
                            <w:color w:val="000000"/>
                            <w:spacing w:val="-1"/>
                            <w:kern w:val="24"/>
                            <w:sz w:val="14"/>
                          </w:rPr>
                          <w:t>60 %</w:t>
                        </w:r>
                      </w:p>
                    </w:txbxContent>
                  </v:textbox>
                </v:shape>
                <w10:anchorlock/>
              </v:group>
            </w:pict>
          </mc:Fallback>
        </mc:AlternateContent>
      </w:r>
    </w:p>
    <w:p>
      <w:pPr>
        <w:spacing w:before="120" w:after="120" w:line="240" w:lineRule="auto"/>
        <w:rPr>
          <w:rFonts w:ascii="Times New Roman" w:eastAsia="Calibri" w:hAnsi="Times New Roman" w:cs="Times New Roman"/>
          <w:bCs/>
          <w:noProof/>
          <w:sz w:val="20"/>
          <w:szCs w:val="20"/>
        </w:rPr>
      </w:pPr>
      <w:r>
        <w:rPr>
          <w:rFonts w:ascii="Times New Roman" w:hAnsi="Times New Roman"/>
          <w:noProof/>
          <w:sz w:val="20"/>
        </w:rPr>
        <w:t>Zdroj: Evropská komise</w:t>
      </w:r>
    </w:p>
    <w:p>
      <w:pPr>
        <w:spacing w:after="120" w:line="240" w:lineRule="auto"/>
        <w:ind w:left="567"/>
        <w:jc w:val="center"/>
        <w:rPr>
          <w:rFonts w:ascii="Times New Roman" w:eastAsia="Times New Roman" w:hAnsi="Times New Roman" w:cs="Times New Roman"/>
          <w:noProof/>
          <w:sz w:val="24"/>
          <w:szCs w:val="24"/>
        </w:rPr>
      </w:pPr>
      <w:r>
        <w:rPr>
          <w:rFonts w:ascii="Times New Roman" w:hAnsi="Times New Roman"/>
          <w:noProof/>
          <w:sz w:val="24"/>
        </w:rPr>
        <w:t xml:space="preserve">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Prostřednictvím kombinace dodatečných příspěvků a úspor navrhuje Komise na období 2021–2027 víceletý finanční rámec ve výši 1 279 miliard EUR v prostředcích na závazky, což odpovídá 1,114 % hrubého národního důchodu EU-27. To je srovnatelné s velikostí stávajícího finančního rámce v reálných hodnotách včetně Evropského rozvojového fondu</w:t>
      </w:r>
      <w:r>
        <w:rPr>
          <w:rStyle w:val="FootnoteReference"/>
          <w:rFonts w:ascii="Times New Roman" w:hAnsi="Times New Roman"/>
          <w:noProof/>
          <w:sz w:val="24"/>
        </w:rPr>
        <w:footnoteReference w:id="21"/>
      </w:r>
      <w:r>
        <w:rPr>
          <w:rFonts w:ascii="Times New Roman" w:hAnsi="Times New Roman"/>
          <w:noProof/>
          <w:sz w:val="24"/>
        </w:rPr>
        <w:t xml:space="preserve">. </w:t>
      </w:r>
    </w:p>
    <w:p>
      <w:pPr>
        <w:spacing w:before="120" w:after="120" w:line="240" w:lineRule="auto"/>
        <w:jc w:val="center"/>
        <w:rPr>
          <w:noProof/>
        </w:rPr>
      </w:pPr>
      <w:r>
        <w:rPr>
          <w:noProof/>
        </w:rPr>
        <w:br w:type="page"/>
      </w:r>
    </w:p>
    <w:p>
      <w:pPr>
        <w:spacing w:before="120" w:after="120" w:line="240" w:lineRule="auto"/>
        <w:jc w:val="center"/>
        <w:rPr>
          <w:noProof/>
        </w:rPr>
      </w:pPr>
    </w:p>
    <w:p>
      <w:pPr>
        <w:spacing w:before="12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Výše rozpočtu EU jako procentní podíl hrubého národního důchodu (HND)</w:t>
      </w:r>
      <w:r>
        <w:rPr>
          <w:noProof/>
        </w:rPr>
        <w:t xml:space="preserve"> </w:t>
      </w:r>
    </w:p>
    <w:p>
      <w:pPr>
        <w:spacing w:before="120" w:after="120"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lang w:val="en-US" w:eastAsia="en-US" w:bidi="ar-SA"/>
        </w:rPr>
        <mc:AlternateContent>
          <mc:Choice Requires="wpg">
            <w:drawing>
              <wp:anchor distT="0" distB="0" distL="114300" distR="114300" simplePos="0" relativeHeight="251672576" behindDoc="0" locked="0" layoutInCell="1" allowOverlap="1">
                <wp:simplePos x="0" y="0"/>
                <wp:positionH relativeFrom="column">
                  <wp:posOffset>5048332</wp:posOffset>
                </wp:positionH>
                <wp:positionV relativeFrom="paragraph">
                  <wp:posOffset>605708</wp:posOffset>
                </wp:positionV>
                <wp:extent cx="680085" cy="273050"/>
                <wp:effectExtent l="0" t="0" r="0" b="0"/>
                <wp:wrapNone/>
                <wp:docPr id="3361" name="Group 3361"/>
                <wp:cNvGraphicFramePr/>
                <a:graphic xmlns:a="http://schemas.openxmlformats.org/drawingml/2006/main">
                  <a:graphicData uri="http://schemas.microsoft.com/office/word/2010/wordprocessingGroup">
                    <wpg:wgp>
                      <wpg:cNvGrpSpPr/>
                      <wpg:grpSpPr>
                        <a:xfrm>
                          <a:off x="0" y="0"/>
                          <a:ext cx="680085" cy="273050"/>
                          <a:chOff x="0" y="0"/>
                          <a:chExt cx="680085" cy="273050"/>
                        </a:xfrm>
                      </wpg:grpSpPr>
                      <wps:wsp>
                        <wps:cNvPr id="3384" name="TextBox 16"/>
                        <wps:cNvSpPr txBox="1"/>
                        <wps:spPr>
                          <a:xfrm>
                            <a:off x="0" y="0"/>
                            <a:ext cx="680085" cy="273050"/>
                          </a:xfrm>
                          <a:prstGeom prst="rect">
                            <a:avLst/>
                          </a:prstGeom>
                          <a:noFill/>
                        </wps:spPr>
                        <wps:txbx>
                          <w:txbxContent>
                            <w:p>
                              <w:pPr>
                                <w:jc w:val="center"/>
                                <w:textAlignment w:val="baseline"/>
                                <w:rPr>
                                  <w:rFonts w:ascii="Times New Roman" w:eastAsia="Times New Roman" w:hAnsi="Times New Roman" w:cs="Times New Roman"/>
                                  <w:b/>
                                  <w:bCs/>
                                  <w:color w:val="0E4194"/>
                                  <w:kern w:val="24"/>
                                  <w:sz w:val="20"/>
                                  <w:szCs w:val="20"/>
                                </w:rPr>
                              </w:pPr>
                              <w:r>
                                <w:rPr>
                                  <w:rFonts w:ascii="Times New Roman" w:hAnsi="Times New Roman"/>
                                  <w:b/>
                                  <w:color w:val="0E4194"/>
                                  <w:kern w:val="24"/>
                                  <w:sz w:val="20"/>
                                </w:rPr>
                                <w:t>0,03 %</w:t>
                              </w:r>
                            </w:p>
                          </w:txbxContent>
                        </wps:txbx>
                        <wps:bodyPr wrap="square" rtlCol="0">
                          <a:noAutofit/>
                        </wps:bodyPr>
                      </wps:wsp>
                      <wps:wsp>
                        <wps:cNvPr id="3360" name="Straight Connector 3360"/>
                        <wps:cNvCnPr/>
                        <wps:spPr>
                          <a:xfrm>
                            <a:off x="86008" y="81481"/>
                            <a:ext cx="0" cy="85242"/>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361" o:spid="_x0000_s1178" style="position:absolute;left:0;text-align:left;margin-left:397.5pt;margin-top:47.7pt;width:53.55pt;height:21.5pt;z-index:251672576;mso-position-horizontal-relative:text;mso-position-vertical-relative:text" coordsize="680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">
                <v:shape id="TextBox 16" o:spid="_x0000_s1179" type="#_x0000_t202" style="position:absolute;width:680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FpsUA&#10;AADdAAAADwAAAGRycy9kb3ducmV2LnhtbESPW4vCMBSE3xf8D+EIvq2J6wWtRll2EXxa8Qq+HZpj&#10;W2xOShNt/fdmYWEfh5n5hlmsWluKB9W+cKxh0FcgiFNnCs40HA/r9ykIH5ANlo5Jw5M8rJadtwUm&#10;xjW8o8c+ZCJC2CeoIQ+hSqT0aU4Wfd9VxNG7utpiiLLOpKmxiXBbyg+lJtJiwXEhx4q+ckpv+7vV&#10;cPq5Xs4jtc2+7bhqXKsk25nUutdtP+cgArXhP/zX3hgNw+F0B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YWmxQAAAN0AAAAPAAAAAAAAAAAAAAAAAJgCAABkcnMv&#10;ZG93bnJldi54bWxQSwUGAAAAAAQABAD1AAAAigMAAAAA&#10;" filled="f" stroked="f">
                  <v:textbox>
                    <w:txbxContent>
                      <w:p>
                        <w:pPr>
                          <w:jc w:val="center"/>
                          <w:textAlignment w:val="baseline"/>
                          <w:rPr>
                            <w:rFonts w:ascii="Times New Roman" w:eastAsia="Times New Roman" w:hAnsi="Times New Roman" w:cs="Times New Roman"/>
                            <w:b/>
                            <w:bCs/>
                            <w:color w:val="0E4194"/>
                            <w:kern w:val="24"/>
                            <w:sz w:val="20"/>
                            <w:szCs w:val="20"/>
                          </w:rPr>
                        </w:pPr>
                        <w:r>
                          <w:rPr>
                            <w:rFonts w:ascii="Times New Roman" w:hAnsi="Times New Roman"/>
                            <w:b/>
                            <w:color w:val="0E4194"/>
                            <w:kern w:val="24"/>
                            <w:sz w:val="20"/>
                          </w:rPr>
                          <w:t>0,03 %</w:t>
                        </w:r>
                      </w:p>
                    </w:txbxContent>
                  </v:textbox>
                </v:shape>
                <v:line id="Straight Connector 3360" o:spid="_x0000_s1180" style="position:absolute;visibility:visible;mso-wrap-style:square" from="860,814" to="860,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mZcEAAADdAAAADwAAAGRycy9kb3ducmV2LnhtbERPz2vCMBS+D/wfwhN2m6kKblSjSMHR&#10;W7F6mLdH82yDzUtpsrb7781B2PHj+707TLYVA/XeOFawXCQgiCunDdcKrpfTxxcIH5A1to5JwR95&#10;OOxnbztMtRv5TEMZahFD2KeooAmhS6X0VUMW/cJ1xJG7u95iiLCvpe5xjOG2lask2UiLhmNDgx1l&#10;DVWP8tcq+DG38tP473t9LvxlOVpXZF2u1Pt8Om5BBJrCv/jlzrWC9XoT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mmZlwQAAAN0AAAAPAAAAAAAAAAAAAAAA&#10;AKECAABkcnMvZG93bnJldi54bWxQSwUGAAAAAAQABAD5AAAAjwMAAAAA&#10;" strokecolor="#039" strokeweight="2.25pt"/>
              </v:group>
            </w:pict>
          </mc:Fallback>
        </mc:AlternateContent>
      </w:r>
      <w:r>
        <w:rPr>
          <w:rFonts w:ascii="Times New Roman" w:eastAsia="Calibri" w:hAnsi="Times New Roman" w:cs="Times New Roman"/>
          <w:b/>
          <w:bCs/>
          <w:noProof/>
          <w:sz w:val="24"/>
          <w:szCs w:val="24"/>
          <w:lang w:val="en-US" w:eastAsia="en-US" w:bidi="ar-SA"/>
        </w:rPr>
        <mc:AlternateContent>
          <mc:Choice Requires="wpg">
            <w:drawing>
              <wp:inline distT="0" distB="0" distL="0" distR="0">
                <wp:extent cx="4866062" cy="4159250"/>
                <wp:effectExtent l="0" t="0" r="0" b="0"/>
                <wp:docPr id="3237" name="Group 2"/>
                <wp:cNvGraphicFramePr/>
                <a:graphic xmlns:a="http://schemas.openxmlformats.org/drawingml/2006/main">
                  <a:graphicData uri="http://schemas.microsoft.com/office/word/2010/wordprocessingGroup">
                    <wpg:wgp>
                      <wpg:cNvGrpSpPr/>
                      <wpg:grpSpPr>
                        <a:xfrm>
                          <a:off x="0" y="0"/>
                          <a:ext cx="4866062" cy="4159250"/>
                          <a:chOff x="0" y="0"/>
                          <a:chExt cx="4797311" cy="4159250"/>
                        </a:xfrm>
                      </wpg:grpSpPr>
                      <pic:pic xmlns:pic="http://schemas.openxmlformats.org/drawingml/2006/picture">
                        <pic:nvPicPr>
                          <pic:cNvPr id="3238" name="Picture 3238"/>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187623" y="18203"/>
                            <a:ext cx="4532514" cy="2818186"/>
                          </a:xfrm>
                          <a:prstGeom prst="rect">
                            <a:avLst/>
                          </a:prstGeom>
                          <a:noFill/>
                          <a:extLst>
                            <a:ext uri="{909E8E84-426E-40DD-AFC4-6F175D3DCCD1}">
                              <a14:hiddenFill xmlns:a14="http://schemas.microsoft.com/office/drawing/2010/main">
                                <a:solidFill>
                                  <a:srgbClr val="FFFFFF"/>
                                </a:solidFill>
                              </a14:hiddenFill>
                            </a:ext>
                          </a:extLst>
                        </pic:spPr>
                      </pic:pic>
                      <wps:wsp>
                        <wps:cNvPr id="3239" name="TextBox 6"/>
                        <wps:cNvSpPr txBox="1"/>
                        <wps:spPr>
                          <a:xfrm>
                            <a:off x="84699" y="2820781"/>
                            <a:ext cx="850920" cy="467954"/>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Průměrná hodnota</w:t>
                              </w:r>
                            </w:p>
                            <w:p>
                              <w:pPr>
                                <w:pStyle w:val="NormalWeb"/>
                                <w:jc w:val="center"/>
                                <w:textAlignment w:val="baseline"/>
                                <w:rPr>
                                  <w:rFonts w:ascii="Times New Roman" w:hAnsi="Times New Roman"/>
                                </w:rPr>
                              </w:pPr>
                              <w:r>
                                <w:rPr>
                                  <w:rFonts w:ascii="Times New Roman" w:hAnsi="Times New Roman"/>
                                  <w:color w:val="808080"/>
                                  <w:kern w:val="24"/>
                                  <w:sz w:val="18"/>
                                </w:rPr>
                                <w:t>1993–1999</w:t>
                              </w:r>
                            </w:p>
                          </w:txbxContent>
                        </wps:txbx>
                        <wps:bodyPr wrap="square" rtlCol="0">
                          <a:noAutofit/>
                        </wps:bodyPr>
                      </wps:wsp>
                      <wps:wsp>
                        <wps:cNvPr id="3240" name="TextBox 7"/>
                        <wps:cNvSpPr txBox="1"/>
                        <wps:spPr>
                          <a:xfrm>
                            <a:off x="888857" y="2820768"/>
                            <a:ext cx="787376" cy="51049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Průměrná hodnota</w:t>
                              </w:r>
                            </w:p>
                            <w:p>
                              <w:pPr>
                                <w:pStyle w:val="NormalWeb"/>
                                <w:jc w:val="center"/>
                                <w:textAlignment w:val="baseline"/>
                                <w:rPr>
                                  <w:rFonts w:ascii="Times New Roman" w:hAnsi="Times New Roman"/>
                                </w:rPr>
                              </w:pPr>
                              <w:r>
                                <w:rPr>
                                  <w:rFonts w:ascii="Times New Roman" w:hAnsi="Times New Roman"/>
                                  <w:color w:val="808080"/>
                                  <w:kern w:val="24"/>
                                  <w:sz w:val="18"/>
                                </w:rPr>
                                <w:t>2000–2006</w:t>
                              </w:r>
                            </w:p>
                          </w:txbxContent>
                        </wps:txbx>
                        <wps:bodyPr wrap="square" rtlCol="0">
                          <a:noAutofit/>
                        </wps:bodyPr>
                      </wps:wsp>
                      <wps:wsp>
                        <wps:cNvPr id="3241" name="TextBox 8"/>
                        <wps:cNvSpPr txBox="1"/>
                        <wps:spPr>
                          <a:xfrm>
                            <a:off x="1583892" y="2840947"/>
                            <a:ext cx="865416" cy="467954"/>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Průměrná hodnota</w:t>
                              </w:r>
                            </w:p>
                            <w:p>
                              <w:pPr>
                                <w:pStyle w:val="NormalWeb"/>
                                <w:jc w:val="center"/>
                                <w:textAlignment w:val="baseline"/>
                                <w:rPr>
                                  <w:rFonts w:ascii="Times New Roman" w:hAnsi="Times New Roman"/>
                                </w:rPr>
                              </w:pPr>
                              <w:r>
                                <w:rPr>
                                  <w:rFonts w:ascii="Times New Roman" w:hAnsi="Times New Roman"/>
                                  <w:color w:val="808080"/>
                                  <w:kern w:val="24"/>
                                  <w:sz w:val="18"/>
                                </w:rPr>
                                <w:t>2007–2013</w:t>
                              </w:r>
                            </w:p>
                          </w:txbxContent>
                        </wps:txbx>
                        <wps:bodyPr wrap="square" rtlCol="0">
                          <a:noAutofit/>
                        </wps:bodyPr>
                      </wps:wsp>
                      <wps:wsp>
                        <wps:cNvPr id="3242" name="TextBox 9"/>
                        <wps:cNvSpPr txBox="1"/>
                        <wps:spPr>
                          <a:xfrm>
                            <a:off x="2297094" y="2840936"/>
                            <a:ext cx="903212" cy="494852"/>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Průměrná hodnota</w:t>
                              </w:r>
                            </w:p>
                            <w:p>
                              <w:pPr>
                                <w:pStyle w:val="NormalWeb"/>
                                <w:jc w:val="center"/>
                                <w:textAlignment w:val="baseline"/>
                                <w:rPr>
                                  <w:rFonts w:ascii="Times New Roman" w:hAnsi="Times New Roman"/>
                                </w:rPr>
                              </w:pPr>
                              <w:r>
                                <w:rPr>
                                  <w:rFonts w:ascii="Times New Roman" w:hAnsi="Times New Roman"/>
                                  <w:color w:val="808080"/>
                                  <w:kern w:val="24"/>
                                  <w:sz w:val="18"/>
                                </w:rPr>
                                <w:t>2014–2020</w:t>
                              </w:r>
                            </w:p>
                          </w:txbxContent>
                        </wps:txbx>
                        <wps:bodyPr wrap="square" rtlCol="0">
                          <a:noAutofit/>
                        </wps:bodyPr>
                      </wps:wsp>
                      <wps:wsp>
                        <wps:cNvPr id="3243" name="TextBox 10"/>
                        <wps:cNvSpPr txBox="1"/>
                        <wps:spPr>
                          <a:xfrm>
                            <a:off x="3720513" y="2840926"/>
                            <a:ext cx="1076798" cy="28739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2021–2027**</w:t>
                              </w:r>
                            </w:p>
                          </w:txbxContent>
                        </wps:txbx>
                        <wps:bodyPr wrap="square" rtlCol="0">
                          <a:noAutofit/>
                        </wps:bodyPr>
                      </wps:wsp>
                      <wps:wsp>
                        <wps:cNvPr id="3244" name="TextBox 12"/>
                        <wps:cNvSpPr txBox="1"/>
                        <wps:spPr>
                          <a:xfrm>
                            <a:off x="0" y="1674307"/>
                            <a:ext cx="1076798" cy="301653"/>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1,25 %</w:t>
                              </w:r>
                            </w:p>
                          </w:txbxContent>
                        </wps:txbx>
                        <wps:bodyPr wrap="square" rtlCol="0">
                          <a:noAutofit/>
                        </wps:bodyPr>
                      </wps:wsp>
                      <wps:wsp>
                        <wps:cNvPr id="3245" name="TextBox 13"/>
                        <wps:cNvSpPr txBox="1"/>
                        <wps:spPr>
                          <a:xfrm>
                            <a:off x="991722" y="1666053"/>
                            <a:ext cx="680736" cy="301653"/>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1,09 %</w:t>
                              </w:r>
                            </w:p>
                          </w:txbxContent>
                        </wps:txbx>
                        <wps:bodyPr wrap="square" rtlCol="0">
                          <a:noAutofit/>
                        </wps:bodyPr>
                      </wps:wsp>
                      <wps:wsp>
                        <wps:cNvPr id="3246" name="TextBox 14"/>
                        <wps:cNvSpPr txBox="1"/>
                        <wps:spPr>
                          <a:xfrm>
                            <a:off x="2517819" y="1674307"/>
                            <a:ext cx="692603" cy="74062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1,00 %</w:t>
                              </w:r>
                            </w:p>
                          </w:txbxContent>
                        </wps:txbx>
                        <wps:bodyPr wrap="square" rtlCol="0">
                          <a:noAutofit/>
                        </wps:bodyPr>
                      </wps:wsp>
                      <wps:wsp>
                        <wps:cNvPr id="3247" name="TextBox 16"/>
                        <wps:cNvSpPr txBox="1"/>
                        <wps:spPr>
                          <a:xfrm>
                            <a:off x="169791" y="0"/>
                            <a:ext cx="765829" cy="273678"/>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48" name="TextBox 16"/>
                        <wps:cNvSpPr txBox="1"/>
                        <wps:spPr>
                          <a:xfrm>
                            <a:off x="995497" y="414826"/>
                            <a:ext cx="680736" cy="273678"/>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0,02 %</w:t>
                              </w:r>
                            </w:p>
                          </w:txbxContent>
                        </wps:txbx>
                        <wps:bodyPr wrap="square" rtlCol="0">
                          <a:noAutofit/>
                        </wps:bodyPr>
                      </wps:wsp>
                      <wps:wsp>
                        <wps:cNvPr id="3249" name="TextBox 16"/>
                        <wps:cNvSpPr txBox="1"/>
                        <wps:spPr>
                          <a:xfrm>
                            <a:off x="1768439" y="307903"/>
                            <a:ext cx="680736" cy="273678"/>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50" name="TextBox 16"/>
                        <wps:cNvSpPr txBox="1"/>
                        <wps:spPr>
                          <a:xfrm>
                            <a:off x="2517819" y="637503"/>
                            <a:ext cx="680736" cy="273678"/>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51" name="TextBox 13"/>
                        <wps:cNvSpPr txBox="1"/>
                        <wps:spPr>
                          <a:xfrm>
                            <a:off x="1768572" y="1674307"/>
                            <a:ext cx="680736" cy="301653"/>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1,12 %</w:t>
                              </w:r>
                            </w:p>
                          </w:txbxContent>
                        </wps:txbx>
                        <wps:bodyPr wrap="square" rtlCol="0">
                          <a:noAutofit/>
                        </wps:bodyPr>
                      </wps:wsp>
                      <wps:wsp>
                        <wps:cNvPr id="3252" name="Rectangle 3252"/>
                        <wps:cNvSpPr/>
                        <wps:spPr>
                          <a:xfrm>
                            <a:off x="231188" y="3336151"/>
                            <a:ext cx="170184" cy="170184"/>
                          </a:xfrm>
                          <a:prstGeom prst="rect">
                            <a:avLst/>
                          </a:prstGeom>
                          <a:solidFill>
                            <a:srgbClr val="00A3A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53" name="Rectangle 3253"/>
                        <wps:cNvSpPr/>
                        <wps:spPr>
                          <a:xfrm>
                            <a:off x="2798205" y="3335805"/>
                            <a:ext cx="170184" cy="170184"/>
                          </a:xfrm>
                          <a:prstGeom prst="rect">
                            <a:avLst/>
                          </a:prstGeom>
                          <a:solidFill>
                            <a:srgbClr val="13439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54" name="TextBox 6"/>
                        <wps:cNvSpPr txBox="1"/>
                        <wps:spPr>
                          <a:xfrm>
                            <a:off x="364598" y="3329312"/>
                            <a:ext cx="2603469" cy="829938"/>
                          </a:xfrm>
                          <a:prstGeom prst="rect">
                            <a:avLst/>
                          </a:prstGeom>
                          <a:noFill/>
                        </wps:spPr>
                        <wps:txbx>
                          <w:txbxContent>
                            <w:p>
                              <w:pPr>
                                <w:pStyle w:val="NormalWeb"/>
                                <w:textAlignment w:val="baseline"/>
                                <w:rPr>
                                  <w:rFonts w:ascii="Times New Roman" w:hAnsi="Times New Roman"/>
                                </w:rPr>
                              </w:pPr>
                              <w:r>
                                <w:rPr>
                                  <w:rFonts w:ascii="Times New Roman" w:hAnsi="Times New Roman"/>
                                  <w:kern w:val="24"/>
                                  <w:sz w:val="18"/>
                                </w:rPr>
                                <w:t>Strop pro závazky v % HND EU</w:t>
                              </w:r>
                            </w:p>
                            <w:p>
                              <w:pPr>
                                <w:pStyle w:val="NormalWeb"/>
                                <w:spacing w:before="120"/>
                                <w:textAlignment w:val="baseline"/>
                                <w:rPr>
                                  <w:rFonts w:ascii="Times New Roman" w:hAnsi="Times New Roman"/>
                                </w:rPr>
                              </w:pPr>
                              <w:r>
                                <w:rPr>
                                  <w:rFonts w:ascii="Times New Roman" w:hAnsi="Times New Roman"/>
                                  <w:kern w:val="24"/>
                                  <w:sz w:val="16"/>
                                </w:rPr>
                                <w:t xml:space="preserve">*Odhadované závazky v období 2014–2020 </w:t>
                              </w:r>
                            </w:p>
                            <w:p>
                              <w:pPr>
                                <w:pStyle w:val="NormalWeb"/>
                                <w:textAlignment w:val="baseline"/>
                                <w:rPr>
                                  <w:rFonts w:ascii="Times New Roman" w:hAnsi="Times New Roman"/>
                                  <w:kern w:val="24"/>
                                  <w:sz w:val="16"/>
                                  <w:szCs w:val="16"/>
                                </w:rPr>
                              </w:pPr>
                              <w:r>
                                <w:rPr>
                                  <w:rFonts w:ascii="Times New Roman" w:hAnsi="Times New Roman"/>
                                  <w:kern w:val="24"/>
                                  <w:sz w:val="16"/>
                                </w:rPr>
                                <w:t>(s vyloučením výdajů Spojené království) v % HND EU-27</w:t>
                              </w:r>
                            </w:p>
                            <w:p>
                              <w:pPr>
                                <w:pStyle w:val="NormalWeb"/>
                                <w:textAlignment w:val="baseline"/>
                                <w:rPr>
                                  <w:rFonts w:ascii="Times New Roman" w:hAnsi="Times New Roman"/>
                                  <w:kern w:val="24"/>
                                  <w:sz w:val="16"/>
                                  <w:szCs w:val="16"/>
                                </w:rPr>
                              </w:pPr>
                              <w:r>
                                <w:rPr>
                                  <w:rFonts w:ascii="Times New Roman" w:hAnsi="Times New Roman"/>
                                  <w:sz w:val="16"/>
                                </w:rPr>
                                <w:t>** Evropský rozvojový fond začleněn do rozpočtu</w:t>
                              </w:r>
                            </w:p>
                            <w:p>
                              <w:pPr>
                                <w:pStyle w:val="NormalWeb"/>
                                <w:textAlignment w:val="baseline"/>
                                <w:rPr>
                                  <w:rFonts w:ascii="Times New Roman" w:hAnsi="Times New Roman"/>
                                </w:rPr>
                              </w:pPr>
                            </w:p>
                          </w:txbxContent>
                        </wps:txbx>
                        <wps:bodyPr wrap="square" rtlCol="0">
                          <a:noAutofit/>
                        </wps:bodyPr>
                      </wps:wsp>
                      <wps:wsp>
                        <wps:cNvPr id="3255" name="TextBox 6"/>
                        <wps:cNvSpPr txBox="1"/>
                        <wps:spPr>
                          <a:xfrm>
                            <a:off x="2917521" y="3329760"/>
                            <a:ext cx="1738456" cy="467954"/>
                          </a:xfrm>
                          <a:prstGeom prst="rect">
                            <a:avLst/>
                          </a:prstGeom>
                          <a:noFill/>
                        </wps:spPr>
                        <wps:txbx>
                          <w:txbxContent>
                            <w:p>
                              <w:pPr>
                                <w:pStyle w:val="NormalWeb"/>
                                <w:textAlignment w:val="baseline"/>
                                <w:rPr>
                                  <w:rFonts w:ascii="Times New Roman" w:hAnsi="Times New Roman"/>
                                </w:rPr>
                              </w:pPr>
                              <w:r>
                                <w:rPr>
                                  <w:rFonts w:ascii="Times New Roman" w:hAnsi="Times New Roman"/>
                                  <w:kern w:val="24"/>
                                  <w:sz w:val="18"/>
                                </w:rPr>
                                <w:t>Evropský rozvojový fond</w:t>
                              </w:r>
                            </w:p>
                          </w:txbxContent>
                        </wps:txbx>
                        <wps:bodyPr wrap="square" rtlCol="0">
                          <a:noAutofit/>
                        </wps:bodyPr>
                      </wps:wsp>
                      <wps:wsp>
                        <wps:cNvPr id="3256" name="TextBox 9"/>
                        <wps:cNvSpPr txBox="1"/>
                        <wps:spPr>
                          <a:xfrm>
                            <a:off x="3109310" y="2836397"/>
                            <a:ext cx="903212" cy="669591"/>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6"/>
                                </w:rPr>
                                <w:t>Průměrná hodnota</w:t>
                              </w:r>
                            </w:p>
                            <w:p>
                              <w:pPr>
                                <w:pStyle w:val="NormalWeb"/>
                                <w:jc w:val="center"/>
                                <w:textAlignment w:val="baseline"/>
                                <w:rPr>
                                  <w:rFonts w:ascii="Times New Roman" w:hAnsi="Times New Roman"/>
                                </w:rPr>
                              </w:pPr>
                              <w:r>
                                <w:rPr>
                                  <w:rFonts w:ascii="Times New Roman" w:hAnsi="Times New Roman"/>
                                  <w:color w:val="808080"/>
                                  <w:kern w:val="24"/>
                                  <w:sz w:val="16"/>
                                </w:rPr>
                                <w:t>2014–2020</w:t>
                              </w:r>
                            </w:p>
                            <w:p>
                              <w:pPr>
                                <w:pStyle w:val="NormalWeb"/>
                                <w:jc w:val="center"/>
                                <w:textAlignment w:val="baseline"/>
                                <w:rPr>
                                  <w:rFonts w:ascii="Times New Roman" w:hAnsi="Times New Roman"/>
                                </w:rPr>
                              </w:pPr>
                              <w:r>
                                <w:rPr>
                                  <w:rFonts w:ascii="Times New Roman" w:hAnsi="Times New Roman"/>
                                  <w:color w:val="808080"/>
                                  <w:kern w:val="24"/>
                                  <w:sz w:val="16"/>
                                </w:rPr>
                                <w:t>EU-27</w:t>
                              </w:r>
                              <w:r>
                                <w:rPr>
                                  <w:rFonts w:ascii="Times New Roman" w:hAnsi="Times New Roman"/>
                                  <w:color w:val="808080"/>
                                  <w:kern w:val="24"/>
                                </w:rPr>
                                <w:t>*</w:t>
                              </w:r>
                            </w:p>
                          </w:txbxContent>
                        </wps:txbx>
                        <wps:bodyPr wrap="square" rtlCol="0">
                          <a:noAutofit/>
                        </wps:bodyPr>
                      </wps:wsp>
                      <wps:wsp>
                        <wps:cNvPr id="3257" name="TextBox 13"/>
                        <wps:cNvSpPr txBox="1"/>
                        <wps:spPr>
                          <a:xfrm>
                            <a:off x="4012860" y="1674308"/>
                            <a:ext cx="680734" cy="301652"/>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1,11 %</w:t>
                              </w:r>
                            </w:p>
                          </w:txbxContent>
                        </wps:txbx>
                        <wps:bodyPr wrap="square" rtlCol="0">
                          <a:noAutofit/>
                        </wps:bodyPr>
                      </wps:wsp>
                      <wps:wsp>
                        <wps:cNvPr id="3258" name="TextBox 14"/>
                        <wps:cNvSpPr txBox="1"/>
                        <wps:spPr>
                          <a:xfrm>
                            <a:off x="3238845" y="1653369"/>
                            <a:ext cx="692604" cy="74062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1,13 %</w:t>
                              </w:r>
                            </w:p>
                          </w:txbxContent>
                        </wps:txbx>
                        <wps:bodyPr wrap="square" rtlCol="0">
                          <a:noAutofit/>
                        </wps:bodyPr>
                      </wps:wsp>
                      <wps:wsp>
                        <wps:cNvPr id="3259" name="TextBox 16"/>
                        <wps:cNvSpPr txBox="1"/>
                        <wps:spPr>
                          <a:xfrm>
                            <a:off x="3244781" y="302387"/>
                            <a:ext cx="680732" cy="27367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g:wgp>
                  </a:graphicData>
                </a:graphic>
              </wp:inline>
            </w:drawing>
          </mc:Choice>
          <mc:Fallback>
            <w:pict>
              <v:group id="Group 2" o:spid="_x0000_s1181" style="width:383.15pt;height:327.5pt;mso-position-horizontal-relative:char;mso-position-vertical-relative:line" coordsize="47973,4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">
                <v:shape id="Picture 3238" o:spid="_x0000_s1182" type="#_x0000_t75" style="position:absolute;left:1876;top:182;width:45325;height:28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D5fXEAAAA3QAAAA8AAABkcnMvZG93bnJldi54bWxET89rwjAUvgv+D+EJu4yZTpmMzrTI2MYu&#10;Q6wF8fZo3tpq8xKaTNv/fjkIHj++3+t8MJ24UO9bywqe5wkI4srqlmsF5f7z6RWED8gaO8ukYCQP&#10;eTadrDHV9so7uhShFjGEfYoKmhBcKqWvGjLo59YRR+7X9gZDhH0tdY/XGG46uUiSlTTYcmxo0NF7&#10;Q9W5+DMKKjd+nJ05bYuv8mgPj8GNP+2LUg+zYfMGItAQ7uKb+1srWC6WcW58E5+A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D5fXEAAAA3QAAAA8AAAAAAAAAAAAAAAAA&#10;nwIAAGRycy9kb3ducmV2LnhtbFBLBQYAAAAABAAEAPcAAACQAwAAAAA=&#10;">
                  <v:imagedata r:id="rId74" o:title=""/>
                </v:shape>
                <v:shape id="TextBox 6" o:spid="_x0000_s1183" type="#_x0000_t202" style="position:absolute;left:846;top:28207;width:851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sQsUA&#10;AADdAAAADwAAAGRycy9kb3ducmV2LnhtbESPT2vCQBTE74LfYXmCt7qrtqLRVUpF6KnF+Ae8PbLP&#10;JJh9G7KrSb99t1DwOMzMb5jVprOVeFDjS8caxiMFgjhzpuRcw/Gwe5mD8AHZYOWYNPyQh82631th&#10;YlzLe3qkIRcRwj5BDUUIdSKlzwqy6EeuJo7e1TUWQ5RNLk2DbYTbSk6UmkmLJceFAmv6KCi7pXer&#10;4fR1vZxf1Xe+tW916zol2S6k1sNB974EEagLz/B/+9NomE6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uxC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Průměrná hodnota</w:t>
                        </w:r>
                      </w:p>
                      <w:p>
                        <w:pPr>
                          <w:pStyle w:val="NormalWeb"/>
                          <w:jc w:val="center"/>
                          <w:textAlignment w:val="baseline"/>
                          <w:rPr>
                            <w:rFonts w:ascii="Times New Roman" w:hAnsi="Times New Roman"/>
                          </w:rPr>
                        </w:pPr>
                        <w:r>
                          <w:rPr>
                            <w:rFonts w:ascii="Times New Roman" w:hAnsi="Times New Roman"/>
                            <w:color w:val="808080"/>
                            <w:kern w:val="24"/>
                            <w:sz w:val="18"/>
                          </w:rPr>
                          <w:t>1993–1999</w:t>
                        </w:r>
                      </w:p>
                    </w:txbxContent>
                  </v:textbox>
                </v:shape>
                <v:shape id="TextBox 7" o:spid="_x0000_s1184" type="#_x0000_t202" style="position:absolute;left:8888;top:28207;width:7874;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2osEA&#10;AADdAAAADwAAAGRycy9kb3ducmV2LnhtbERPTYvCMBC9C/6HMMLeNNFV2a1GEUXwtKKuwt6GZmyL&#10;zaQ00dZ/vzkIHh/ve75sbSkeVPvCsYbhQIEgTp0pONPwe9r2v0D4gGywdEwanuRhueh25pgY1/CB&#10;HseQiRjCPkENeQhVIqVPc7LoB64ijtzV1RZDhHUmTY1NDLelHCk1lRYLjg05VrTOKb0d71bD+ef6&#10;dxmrfbaxk6pxrZJsv6XWH712NQMRqA1v8cu9Mxo+R+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2NqLBAAAA3QAAAA8AAAAAAAAAAAAAAAAAmAIAAGRycy9kb3du&#10;cmV2LnhtbFBLBQYAAAAABAAEAPUAAACGAw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Průměrná hodnota</w:t>
                        </w:r>
                      </w:p>
                      <w:p>
                        <w:pPr>
                          <w:pStyle w:val="NormalWeb"/>
                          <w:jc w:val="center"/>
                          <w:textAlignment w:val="baseline"/>
                          <w:rPr>
                            <w:rFonts w:ascii="Times New Roman" w:hAnsi="Times New Roman"/>
                          </w:rPr>
                        </w:pPr>
                        <w:r>
                          <w:rPr>
                            <w:rFonts w:ascii="Times New Roman" w:hAnsi="Times New Roman"/>
                            <w:color w:val="808080"/>
                            <w:kern w:val="24"/>
                            <w:sz w:val="18"/>
                          </w:rPr>
                          <w:t>2000–2006</w:t>
                        </w:r>
                      </w:p>
                    </w:txbxContent>
                  </v:textbox>
                </v:shape>
                <v:shape id="TextBox 8" o:spid="_x0000_s1185" type="#_x0000_t202" style="position:absolute;left:15838;top:28409;width:8655;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TOcQA&#10;AADdAAAADwAAAGRycy9kb3ducmV2LnhtbESPT4vCMBTE7wt+h/CEva2JropWo4jLwp4U/4K3R/Ns&#10;i81LabK2fnsjLOxxmJnfMPNla0txp9oXjjX0ewoEcepMwZmG4+H7YwLCB2SDpWPS8CAPy0XnbY6J&#10;cQ3v6L4PmYgQ9glqyEOoEil9mpNF33MVcfSurrYYoqwzaWpsItyWcqDUWFosOC7kWNE6p/S2/7Ua&#10;Tpvr5TxU2+zLjqrGtUqynUqt37vtagYiUBv+w3/tH6PhczD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kznEAAAA3QAAAA8AAAAAAAAAAAAAAAAAmAIAAGRycy9k&#10;b3ducmV2LnhtbFBLBQYAAAAABAAEAPUAAACJAw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Průměrná hodnota</w:t>
                        </w:r>
                      </w:p>
                      <w:p>
                        <w:pPr>
                          <w:pStyle w:val="NormalWeb"/>
                          <w:jc w:val="center"/>
                          <w:textAlignment w:val="baseline"/>
                          <w:rPr>
                            <w:rFonts w:ascii="Times New Roman" w:hAnsi="Times New Roman"/>
                          </w:rPr>
                        </w:pPr>
                        <w:r>
                          <w:rPr>
                            <w:rFonts w:ascii="Times New Roman" w:hAnsi="Times New Roman"/>
                            <w:color w:val="808080"/>
                            <w:kern w:val="24"/>
                            <w:sz w:val="18"/>
                          </w:rPr>
                          <w:t>2007–2013</w:t>
                        </w:r>
                      </w:p>
                    </w:txbxContent>
                  </v:textbox>
                </v:shape>
                <v:shape id="TextBox 9" o:spid="_x0000_s1186" type="#_x0000_t202" style="position:absolute;left:22970;top:28409;width:9033;height:4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NTsUA&#10;AADdAAAADwAAAGRycy9kb3ducmV2LnhtbESPW2sCMRSE3wX/QziCb5p0tdKuG6VUBJ9atBfw7bA5&#10;e6Gbk2UT3e2/bwqCj8PMfMNk28E24kqdrx1reJgrEMS5MzWXGj4/9rMnED4gG2wck4Zf8rDdjEcZ&#10;psb1fKTrKZQiQtinqKEKoU2l9HlFFv3ctcTRK1xnMUTZldJ02Ee4bWSi1EparDkuVNjSa0X5z+li&#10;NXy9FefvpXovd/ax7d2gJNtnqfV0MrysQQQawj18ax+MhkWy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A1O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Průměrná hodnota</w:t>
                        </w:r>
                      </w:p>
                      <w:p>
                        <w:pPr>
                          <w:pStyle w:val="NormalWeb"/>
                          <w:jc w:val="center"/>
                          <w:textAlignment w:val="baseline"/>
                          <w:rPr>
                            <w:rFonts w:ascii="Times New Roman" w:hAnsi="Times New Roman"/>
                          </w:rPr>
                        </w:pPr>
                        <w:r>
                          <w:rPr>
                            <w:rFonts w:ascii="Times New Roman" w:hAnsi="Times New Roman"/>
                            <w:color w:val="808080"/>
                            <w:kern w:val="24"/>
                            <w:sz w:val="18"/>
                          </w:rPr>
                          <w:t>2014–2020</w:t>
                        </w:r>
                      </w:p>
                    </w:txbxContent>
                  </v:textbox>
                </v:shape>
                <v:shape id="TextBox 10" o:spid="_x0000_s1187" type="#_x0000_t202" style="position:absolute;left:37205;top:28409;width:10768;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o1cUA&#10;AADdAAAADwAAAGRycy9kb3ducmV2LnhtbESPT2vCQBTE7wW/w/KE3uquf6lpNiJKoSdFrYK3R/aZ&#10;hGbfhuzWpN++KxR6HGbmN0y66m0t7tT6yrGG8UiBIM6dqbjQ8Hl6f3kF4QOywdoxafghD6ts8JRi&#10;YlzHB7ofQyEihH2CGsoQmkRKn5dk0Y9cQxy9m2sthijbQpoWuwi3tZwotZAWK44LJTa0KSn/On5b&#10;Defd7XqZqX2xtfOmc72SbJdS6+dhv34DEagP/+G/9ofRMJ3M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KjV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2021–2027**</w:t>
                        </w:r>
                      </w:p>
                    </w:txbxContent>
                  </v:textbox>
                </v:shape>
                <v:shape id="TextBox 12" o:spid="_x0000_s1188" type="#_x0000_t202" style="position:absolute;top:16743;width:1076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wocUA&#10;AADdAAAADwAAAGRycy9kb3ducmV2LnhtbESPW2sCMRSE3wX/QzhC3zSprtKuG6VUCn2qaC/g22Fz&#10;9kI3J8smddd/bwqCj8PMfMNk28E24kydrx1reJwpEMS5MzWXGr4+36ZPIHxANtg4Jg0X8rDdjEcZ&#10;psb1fKDzMZQiQtinqKEKoU2l9HlFFv3MtcTRK1xnMUTZldJ02Ee4beRcqZW0WHNcqLCl14ry3+Of&#10;1fD9UZx+ErUvd3bZ9m5Qku2z1PphMrysQQQawj18a78bDYt5k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TCh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1,25 %</w:t>
                        </w:r>
                      </w:p>
                    </w:txbxContent>
                  </v:textbox>
                </v:shape>
                <v:shape id="TextBox 13" o:spid="_x0000_s1189" type="#_x0000_t202" style="position:absolute;left:9917;top:16660;width:6807;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VOsUA&#10;AADdAAAADwAAAGRycy9kb3ducmV2LnhtbESPQWvCQBSE74L/YXmF3upurUpNsxFpKXiqGKvg7ZF9&#10;JqHZtyG7NfHfd4WCx2FmvmHS1WAbcaHO1441PE8UCOLCmZpLDd/7z6dXED4gG2wck4YreVhl41GK&#10;iXE97+iSh1JECPsENVQhtImUvqjIop+4ljh6Z9dZDFF2pTQd9hFuGzlVaiEt1hwXKmzpvaLiJ/+1&#10;Gg5f59Nxprblh523vRuUZLuUWj8+DOs3EIGGcA//tzdGw8t0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ZU6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1,09 %</w:t>
                        </w:r>
                      </w:p>
                    </w:txbxContent>
                  </v:textbox>
                </v:shape>
                <v:shape id="TextBox 14" o:spid="_x0000_s1190" type="#_x0000_t202" style="position:absolute;left:25178;top:16743;width:6926;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TcUA&#10;AADdAAAADwAAAGRycy9kb3ducmV2LnhtbESPQWvCQBSE74L/YXmF3nS31kpNsxFpKXiqGKvg7ZF9&#10;JqHZtyG7NfHfd4WCx2FmvmHS1WAbcaHO1441PE0VCOLCmZpLDd/7z8krCB+QDTaOScOVPKyy8SjF&#10;xLied3TJQykihH2CGqoQ2kRKX1Rk0U9dSxy9s+sshii7UpoO+wi3jZwptZAWa44LFbb0XlHxk/9a&#10;DYev8+k4V9vyw760vRuUZLuUWj8+DOs3EIGGcA//tzdGw/Ns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wtN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1,00 %</w:t>
                        </w:r>
                      </w:p>
                    </w:txbxContent>
                  </v:textbox>
                </v:shape>
                <v:shape id="TextBox 16" o:spid="_x0000_s1191" type="#_x0000_t202" style="position:absolute;left:1697;width:7659;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1sUA&#10;AADdAAAADwAAAGRycy9kb3ducmV2LnhtbESPW2sCMRSE3wv+h3AE3zSptbZuN4q0FHxStBfw7bA5&#10;e8HNybKJ7vrvTUHo4zAz3zDpqre1uFDrK8caHicKBHHmTMWFhu+vz/ErCB+QDdaOScOVPKyWg4cU&#10;E+M63tPlEAoRIewT1FCG0CRS+qwki37iGuLo5a61GKJsC2la7CLc1nKq1FxarDgulNjQe0nZ6XC2&#10;Gn62+fF3pnbFh31uOtcryXYhtR4N+/UbiEB9+A/f2xuj4Wk6e4G/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67W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6" o:spid="_x0000_s1192" type="#_x0000_t202" style="position:absolute;left:9954;top:4148;width:680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6pMEA&#10;AADdAAAADwAAAGRycy9kb3ducmV2LnhtbERPTYvCMBC9C/6HMMLeNNFV2a1GEUXwtKKuwt6GZmyL&#10;zaQ00dZ/vzkIHh/ve75sbSkeVPvCsYbhQIEgTp0pONPwe9r2v0D4gGywdEwanuRhueh25pgY1/CB&#10;HseQiRjCPkENeQhVIqVPc7LoB64ijtzV1RZDhHUmTY1NDLelHCk1lRYLjg05VrTOKb0d71bD+ef6&#10;dxmrfbaxk6pxrZJsv6XWH712NQMRqA1v8cu9Mxo+R+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AOqTBAAAA3QAAAA8AAAAAAAAAAAAAAAAAmAIAAGRycy9kb3du&#10;cmV2LnhtbFBLBQYAAAAABAAEAPUAAACGAw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0,02 %</w:t>
                        </w:r>
                      </w:p>
                    </w:txbxContent>
                  </v:textbox>
                </v:shape>
                <v:shape id="TextBox 16" o:spid="_x0000_s1193" type="#_x0000_t202" style="position:absolute;left:17684;top:3079;width:680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fP8QA&#10;AADdAAAADwAAAGRycy9kb3ducmV2LnhtbESPW4vCMBSE3xf8D+EI+7YmXtFqlGVF8GnFK/h2aI5t&#10;sTkpTdbWf28WFvZxmJlvmMWqtaV4UO0Lxxr6PQWCOHWm4EzD6bj5mILwAdlg6Zg0PMnDatl5W2Bi&#10;XMN7ehxCJiKEfYIa8hCqREqf5mTR91xFHL2bqy2GKOtMmhqbCLelHCg1kRYLjgs5VvSVU3o//FgN&#10;5+/b9TJSu2xtx1XjWiXZzqTW7932cw4iUBv+w3/trdEwHI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nz/EAAAA3QAAAA8AAAAAAAAAAAAAAAAAmAIAAGRycy9k&#10;b3ducmV2LnhtbFBLBQYAAAAABAAEAPUAAACJAw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6" o:spid="_x0000_s1194" type="#_x0000_t202" style="position:absolute;left:25178;top:6375;width:680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8MA&#10;AADdAAAADwAAAGRycy9kb3ducmV2LnhtbERPy2rCQBTdF/oPwxXc1Rm1ljbNJBRF6MqirUJ3l8zN&#10;g2buhMxo4t87C6HLw3mn+WhbcaHeN441zGcKBHHhTMOVhp/v7dMrCB+QDbaOScOVPOTZ40OKiXED&#10;7+lyCJWIIewT1FCH0CVS+qImi37mOuLIla63GCLsK2l6HGK4beVCqRdpseHYUGNH65qKv8PZajju&#10;yt/Ts/qqNnbVDW5Uku2b1Ho6GT/eQQQaw7/47v40GpaLV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8MAAADdAAAADwAAAAAAAAAAAAAAAACYAgAAZHJzL2Rv&#10;d25yZXYueG1sUEsFBgAAAAAEAAQA9QAAAIgDA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3" o:spid="_x0000_s1195" type="#_x0000_t202" style="position:absolute;left:17685;top:16743;width:6808;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F5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y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wXk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1,12 %</w:t>
                        </w:r>
                      </w:p>
                    </w:txbxContent>
                  </v:textbox>
                </v:shape>
                <v:rect id="Rectangle 3252" o:spid="_x0000_s1196" style="position:absolute;left:2311;top:33361;width:1702;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GCcYA&#10;AADdAAAADwAAAGRycy9kb3ducmV2LnhtbESPQWvCQBSE7wX/w/KE3nRjirbGrCKFYqUnk0J7fM0+&#10;k5Ds25BdTfrv3YLQ4zAz3zDpbjStuFLvassKFvMIBHFhdc2lgs/8bfYCwnlkja1lUvBLDnbbyUOK&#10;ibYDn+ia+VIECLsEFVTed4mUrqjIoJvbjjh4Z9sb9EH2pdQ9DgFuWhlH0UoarDksVNjRa0VFk12M&#10;gudsmR8PPwV9fH/xuh5Mvlo3uVKP03G/AeFp9P/he/tdK3iKlzH8vQlP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nGCcYAAADdAAAADwAAAAAAAAAAAAAAAACYAgAAZHJz&#10;L2Rvd25yZXYueG1sUEsFBgAAAAAEAAQA9QAAAIsDAAAAAA==&#10;" fillcolor="#00a3a0" stroked="f"/>
                <v:rect id="Rectangle 3253" o:spid="_x0000_s1197" style="position:absolute;left:27982;top:33358;width:1701;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JnMQA&#10;AADdAAAADwAAAGRycy9kb3ducmV2LnhtbESPQWvCQBSE70L/w/IKvZlNjC0SXUWFQq9akXp7ZJ/Z&#10;0OzbkN3G2F/vCoLHYWa+YRarwTaip87XjhVkSQqCuHS65krB4ftzPAPhA7LGxjEpuJKH1fJltMBC&#10;uwvvqN+HSkQI+wIVmBDaQkpfGrLoE9cSR+/sOoshyq6SusNLhNtGTtL0Q1qsOS4YbGlrqPzd/1kF&#10;w5rK9pptw/Fnmmanzb+xfb5R6u11WM9BBBrCM/xof2kF+eQ9h/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yZzEAAAA3QAAAA8AAAAAAAAAAAAAAAAAmAIAAGRycy9k&#10;b3ducmV2LnhtbFBLBQYAAAAABAAEAPUAAACJAwAAAAA=&#10;" fillcolor="#134390" stroked="f"/>
                <v:shape id="TextBox 6" o:spid="_x0000_s1198" type="#_x0000_t202" style="position:absolute;left:3645;top:33293;width:26035;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mfMUA&#10;AADdAAAADwAAAGRycy9kb3ducmV2LnhtbESPQWvCQBSE74L/YXmF3upurUpNsxFpKXiqGKvg7ZF9&#10;JqHZtyG7NfHfd4WCx2FmvmHS1WAbcaHO1441PE8UCOLCmZpLDd/7z6dXED4gG2wck4YreVhl41GK&#10;iXE97+iSh1JECPsENVQhtImUvqjIop+4ljh6Z9dZDFF2pTQd9hFuGzlVaiEt1hwXKmzpvaLiJ/+1&#10;Gg5f59Nxprblh523vRuUZLuUWj8+DOs3EIGGcA//tzdGw8t0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KZ8xQAAAN0AAAAPAAAAAAAAAAAAAAAAAJgCAABkcnMv&#10;ZG93bnJldi54bWxQSwUGAAAAAAQABAD1AAAAigMAAAAA&#10;" filled="f" stroked="f">
                  <v:textbox>
                    <w:txbxContent>
                      <w:p>
                        <w:pPr>
                          <w:pStyle w:val="NormalWeb"/>
                          <w:textAlignment w:val="baseline"/>
                          <w:rPr>
                            <w:rFonts w:ascii="Times New Roman" w:hAnsi="Times New Roman"/>
                          </w:rPr>
                        </w:pPr>
                        <w:r>
                          <w:rPr>
                            <w:rFonts w:ascii="Times New Roman" w:hAnsi="Times New Roman"/>
                            <w:kern w:val="24"/>
                            <w:sz w:val="18"/>
                          </w:rPr>
                          <w:t>Strop pro závazky v % HND EU</w:t>
                        </w:r>
                      </w:p>
                      <w:p>
                        <w:pPr>
                          <w:pStyle w:val="NormalWeb"/>
                          <w:spacing w:before="120"/>
                          <w:textAlignment w:val="baseline"/>
                          <w:rPr>
                            <w:rFonts w:ascii="Times New Roman" w:hAnsi="Times New Roman"/>
                          </w:rPr>
                        </w:pPr>
                        <w:r>
                          <w:rPr>
                            <w:rFonts w:ascii="Times New Roman" w:hAnsi="Times New Roman"/>
                            <w:kern w:val="24"/>
                            <w:sz w:val="16"/>
                          </w:rPr>
                          <w:t xml:space="preserve">*Odhadované závazky v období 2014–2020 </w:t>
                        </w:r>
                      </w:p>
                      <w:p>
                        <w:pPr>
                          <w:pStyle w:val="NormalWeb"/>
                          <w:textAlignment w:val="baseline"/>
                          <w:rPr>
                            <w:rFonts w:ascii="Times New Roman" w:hAnsi="Times New Roman"/>
                            <w:kern w:val="24"/>
                            <w:sz w:val="16"/>
                            <w:szCs w:val="16"/>
                          </w:rPr>
                        </w:pPr>
                        <w:r>
                          <w:rPr>
                            <w:rFonts w:ascii="Times New Roman" w:hAnsi="Times New Roman"/>
                            <w:kern w:val="24"/>
                            <w:sz w:val="16"/>
                          </w:rPr>
                          <w:t>(s vyloučením výdajů Spojené království) v % HND EU-27</w:t>
                        </w:r>
                      </w:p>
                      <w:p>
                        <w:pPr>
                          <w:pStyle w:val="NormalWeb"/>
                          <w:textAlignment w:val="baseline"/>
                          <w:rPr>
                            <w:rFonts w:ascii="Times New Roman" w:hAnsi="Times New Roman"/>
                            <w:kern w:val="24"/>
                            <w:sz w:val="16"/>
                            <w:szCs w:val="16"/>
                          </w:rPr>
                        </w:pPr>
                        <w:r>
                          <w:rPr>
                            <w:rFonts w:ascii="Times New Roman" w:hAnsi="Times New Roman"/>
                            <w:sz w:val="16"/>
                          </w:rPr>
                          <w:t>** Evropský rozvojový fond začleněn do rozpočtu</w:t>
                        </w:r>
                      </w:p>
                      <w:p>
                        <w:pPr>
                          <w:pStyle w:val="NormalWeb"/>
                          <w:textAlignment w:val="baseline"/>
                          <w:rPr>
                            <w:rFonts w:ascii="Times New Roman" w:hAnsi="Times New Roman"/>
                          </w:rPr>
                        </w:pPr>
                      </w:p>
                    </w:txbxContent>
                  </v:textbox>
                </v:shape>
                <v:shape id="TextBox 6" o:spid="_x0000_s1199" type="#_x0000_t202" style="position:absolute;left:29175;top:33297;width:17384;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D58YA&#10;AADdAAAADwAAAGRycy9kb3ducmV2LnhtbESPS2vDMBCE74H8B7GB3BqpaV1Sx0ooLYGcGppHIbfF&#10;Wj+otTKWErv/vgoUchxm5hsmWw+2EVfqfO1Yw+NMgSDOnam51HA8bB4WIHxANtg4Jg2/5GG9Go8y&#10;TI3r+Yuu+1CKCGGfooYqhDaV0ucVWfQz1xJHr3CdxRBlV0rTYR/htpFzpV6kxZrjQoUtvVeU/+wv&#10;VsPpszh/P6td+WGTtneDkmxfpdbTyfC2BBFoCPfwf3trNDzNk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gD58YAAADdAAAADwAAAAAAAAAAAAAAAACYAgAAZHJz&#10;L2Rvd25yZXYueG1sUEsFBgAAAAAEAAQA9QAAAIsDAAAAAA==&#10;" filled="f" stroked="f">
                  <v:textbox>
                    <w:txbxContent>
                      <w:p>
                        <w:pPr>
                          <w:pStyle w:val="NormalWeb"/>
                          <w:textAlignment w:val="baseline"/>
                          <w:rPr>
                            <w:rFonts w:ascii="Times New Roman" w:hAnsi="Times New Roman"/>
                          </w:rPr>
                        </w:pPr>
                        <w:r>
                          <w:rPr>
                            <w:rFonts w:ascii="Times New Roman" w:hAnsi="Times New Roman"/>
                            <w:kern w:val="24"/>
                            <w:sz w:val="18"/>
                          </w:rPr>
                          <w:t>Evropský rozvojový fond</w:t>
                        </w:r>
                      </w:p>
                    </w:txbxContent>
                  </v:textbox>
                </v:shape>
                <v:shape id="TextBox 9" o:spid="_x0000_s1200" type="#_x0000_t202" style="position:absolute;left:31093;top:28363;width:9032;height:6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dkMUA&#10;AADdAAAADwAAAGRycy9kb3ducmV2LnhtbESPQWvCQBSE7wX/w/IKvdXdWpWaZiOiFDxZjFXw9sg+&#10;k9Ds25DdmvTfd4WCx2FmvmHS5WAbcaXO1441vIwVCOLCmZpLDV+Hj+c3ED4gG2wck4Zf8rDMRg8p&#10;Jsb1vKdrHkoRIewT1FCF0CZS+qIii37sWuLoXVxnMUTZldJ02Ee4beREqbm0WHNcqLCldUXFd/5j&#10;NRx3l/Npqj7LjZ21vRuUZLuQWj89Dqt3EIGGcA//t7dGw+tk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Q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6"/>
                          </w:rPr>
                          <w:t>Průměrná hodnota</w:t>
                        </w:r>
                      </w:p>
                      <w:p>
                        <w:pPr>
                          <w:pStyle w:val="NormalWeb"/>
                          <w:jc w:val="center"/>
                          <w:textAlignment w:val="baseline"/>
                          <w:rPr>
                            <w:rFonts w:ascii="Times New Roman" w:hAnsi="Times New Roman"/>
                          </w:rPr>
                        </w:pPr>
                        <w:r>
                          <w:rPr>
                            <w:rFonts w:ascii="Times New Roman" w:hAnsi="Times New Roman"/>
                            <w:color w:val="808080"/>
                            <w:kern w:val="24"/>
                            <w:sz w:val="16"/>
                          </w:rPr>
                          <w:t>2014–2020</w:t>
                        </w:r>
                      </w:p>
                      <w:p>
                        <w:pPr>
                          <w:pStyle w:val="NormalWeb"/>
                          <w:jc w:val="center"/>
                          <w:textAlignment w:val="baseline"/>
                          <w:rPr>
                            <w:rFonts w:ascii="Times New Roman" w:hAnsi="Times New Roman"/>
                          </w:rPr>
                        </w:pPr>
                        <w:r>
                          <w:rPr>
                            <w:rFonts w:ascii="Times New Roman" w:hAnsi="Times New Roman"/>
                            <w:color w:val="808080"/>
                            <w:kern w:val="24"/>
                            <w:sz w:val="16"/>
                          </w:rPr>
                          <w:t>EU-27</w:t>
                        </w:r>
                        <w:r>
                          <w:rPr>
                            <w:rFonts w:ascii="Times New Roman" w:hAnsi="Times New Roman"/>
                            <w:color w:val="808080"/>
                            <w:kern w:val="24"/>
                          </w:rPr>
                          <w:t>*</w:t>
                        </w:r>
                      </w:p>
                    </w:txbxContent>
                  </v:textbox>
                </v:shape>
                <v:shape id="TextBox 13" o:spid="_x0000_s1201" type="#_x0000_t202" style="position:absolute;left:40128;top:16743;width:680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4C8UA&#10;AADdAAAADwAAAGRycy9kb3ducmV2LnhtbESPW2sCMRSE3wv+h3AE3zSpVVu3G0VaCj5VtBfw7bA5&#10;e8HNybKJ7vrvTUHo4zAz3zDpure1uFDrK8caHicKBHHmTMWFhu+vj/ELCB+QDdaOScOVPKxXg4cU&#10;E+M63tPlEAoRIewT1FCG0CRS+qwki37iGuLo5a61GKJsC2la7CLc1nKq1EJarDgulNjQW0nZ6XC2&#10;Gn4+8+PvTO2KdztvOtcryXYptR4N+80riEB9+A/f21uj4Wk6f4a/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jgL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1,11 %</w:t>
                        </w:r>
                      </w:p>
                    </w:txbxContent>
                  </v:textbox>
                </v:shape>
                <v:shape id="TextBox 14" o:spid="_x0000_s1202" type="#_x0000_t202" style="position:absolute;left:32388;top:16533;width:6926;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secMA&#10;AADdAAAADwAAAGRycy9kb3ducmV2LnhtbERPy2rCQBTdF/oPwxXc1Rm1ljbNJBRF6MqirUJ3l8zN&#10;g2buhMxo4t87C6HLw3mn+WhbcaHeN441zGcKBHHhTMOVhp/v7dMrCB+QDbaOScOVPOTZ40OKiXED&#10;7+lyCJWIIewT1FCH0CVS+qImi37mOuLIla63GCLsK2l6HGK4beVCqRdpseHYUGNH65qKv8PZajju&#10;yt/Ts/qqNnbVDW5Uku2b1Ho6GT/eQQQaw7/47v40GpaLV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msecMAAADdAAAADwAAAAAAAAAAAAAAAACYAgAAZHJzL2Rv&#10;d25yZXYueG1sUEsFBgAAAAAEAAQA9QAAAIgDA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1,13 %</w:t>
                        </w:r>
                      </w:p>
                    </w:txbxContent>
                  </v:textbox>
                </v:shape>
                <v:shape id="TextBox 16" o:spid="_x0000_s1203" type="#_x0000_t202" style="position:absolute;left:32447;top:3023;width:680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J4sQA&#10;AADdAAAADwAAAGRycy9kb3ducmV2LnhtbESPW4vCMBSE3xf8D+EI+7YmXtFqFFEW9snFK/h2aI5t&#10;sTkpTdbWf28WFvZxmJlvmMWqtaV4UO0Lxxr6PQWCOHWm4EzD6fj5MQXhA7LB0jFpeJKH1bLztsDE&#10;uIb39DiETEQI+wQ15CFUiZQ+zcmi77mKOHo3V1sMUdaZNDU2EW5LOVBqIi0WHBdyrGiTU3o//FgN&#10;593tehmp72xrx1XjWiXZzqTW7912PQcRqA3/4b/2l9EwHIx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VCeLEAAAA3QAAAA8AAAAAAAAAAAAAAAAAmAIAAGRycy9k&#10;b3ducmV2LnhtbFBLBQYAAAAABAAEAPUAAACJAw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w10:anchorlock/>
              </v:group>
            </w:pict>
          </mc:Fallback>
        </mc:AlternateContent>
      </w: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Tato výše závazků představuje 1 246 miliard EUR v prostředcích na platby, což odpovídá 1,08 % hrubého národního důchodu EU-27, na provádění stávajících a budoucích výdajových programů až do roku 2027. Aby se zajistil soulad s platným stropem vlastních zdrojů, zejména během prvních dvou let příštího víceletého finančního rámce, navrhuje Komise snížit míru předběžného financování pro politiku soudržnosti a programy pro rozvoj venkova.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Navrhovaný finanční rámec bude platit sedm let, od roku 2021 do roku 2027, a </w:t>
      </w:r>
      <w:r>
        <w:rPr>
          <w:rFonts w:ascii="Times New Roman" w:hAnsi="Times New Roman"/>
          <w:b/>
          <w:noProof/>
          <w:sz w:val="24"/>
        </w:rPr>
        <w:t>přezkum v polovině období</w:t>
      </w:r>
      <w:r>
        <w:rPr>
          <w:rFonts w:ascii="Times New Roman" w:hAnsi="Times New Roman"/>
          <w:noProof/>
          <w:sz w:val="24"/>
        </w:rPr>
        <w:t xml:space="preserve"> bude proveden v roce 2023. Komise uznává, že je důležité postupně synchronizovat dobu trvání finančního rámce s pětiletým politickým cyklem orgánů Evropské unie. Avšak přechod na pětiletý cyklus v roce 2021 by nepředstavoval optimální sladění</w:t>
      </w:r>
      <w:r>
        <w:rPr>
          <w:rStyle w:val="FootnoteReference"/>
          <w:rFonts w:ascii="Times New Roman" w:hAnsi="Times New Roman"/>
          <w:noProof/>
          <w:sz w:val="24"/>
        </w:rPr>
        <w:footnoteReference w:id="22"/>
      </w:r>
      <w:r>
        <w:rPr>
          <w:rFonts w:ascii="Times New Roman" w:hAnsi="Times New Roman"/>
          <w:noProof/>
          <w:sz w:val="24"/>
        </w:rPr>
        <w:t>. Navržený sedmiletý cyklus poskytne Komisi, jejíž funkční období začne po evropských volbách v roce 2024, příležitost předložit, pokud si tuto možnost zvolí, nový rámec na dobu pěti let počínaje rokem 2028.</w:t>
      </w: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r>
        <w:rPr>
          <w:noProof/>
          <w:lang w:val="en-US" w:eastAsia="en-US" w:bidi="ar-SA"/>
        </w:rPr>
        <w:drawing>
          <wp:inline distT="0" distB="0" distL="0" distR="0">
            <wp:extent cx="5761355" cy="3497849"/>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355" cy="3497849"/>
                    </a:xfrm>
                    <a:prstGeom prst="rect">
                      <a:avLst/>
                    </a:prstGeom>
                    <a:noFill/>
                    <a:ln>
                      <a:noFill/>
                    </a:ln>
                  </pic:spPr>
                </pic:pic>
              </a:graphicData>
            </a:graphic>
          </wp:inline>
        </w:drawing>
      </w: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r>
        <w:rPr>
          <w:noProof/>
          <w:lang w:val="en-US" w:eastAsia="en-US" w:bidi="ar-SA"/>
        </w:rPr>
        <w:drawing>
          <wp:inline distT="0" distB="0" distL="0" distR="0">
            <wp:extent cx="5761355" cy="348608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1355" cy="3486085"/>
                    </a:xfrm>
                    <a:prstGeom prst="rect">
                      <a:avLst/>
                    </a:prstGeom>
                    <a:noFill/>
                    <a:ln>
                      <a:noFill/>
                    </a:ln>
                  </pic:spPr>
                </pic:pic>
              </a:graphicData>
            </a:graphic>
          </wp:inline>
        </w:drawing>
      </w:r>
    </w:p>
    <w:p>
      <w:pPr>
        <w:spacing w:after="0" w:line="240" w:lineRule="auto"/>
        <w:ind w:left="142"/>
        <w:rPr>
          <w:rFonts w:ascii="Times New Roman" w:eastAsia="Calibri" w:hAnsi="Times New Roman" w:cs="Arial"/>
          <w:noProof/>
          <w:sz w:val="24"/>
          <w:szCs w:val="24"/>
        </w:rPr>
      </w:pPr>
    </w:p>
    <w:p>
      <w:pPr>
        <w:spacing w:after="0" w:line="240" w:lineRule="auto"/>
        <w:ind w:left="142"/>
        <w:rPr>
          <w:rFonts w:ascii="Times New Roman" w:eastAsia="Calibri" w:hAnsi="Times New Roman" w:cs="Arial"/>
          <w:noProof/>
          <w:sz w:val="24"/>
          <w:szCs w:val="24"/>
        </w:rPr>
      </w:pPr>
    </w:p>
    <w:p>
      <w:pPr>
        <w:spacing w:after="0" w:line="240" w:lineRule="auto"/>
        <w:ind w:left="142"/>
        <w:rPr>
          <w:rFonts w:ascii="Times New Roman" w:eastAsia="Calibri" w:hAnsi="Times New Roman" w:cs="Arial"/>
          <w:noProof/>
          <w:sz w:val="24"/>
          <w:szCs w:val="24"/>
        </w:rPr>
      </w:pP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Nedávné zkušenosti ukázaly, že zásadní význam má flexibilita finančního rámce. V důsledku řady problémů, kterým Unie čelila v posledních letech, </w:t>
      </w:r>
      <w:r>
        <w:rPr>
          <w:rFonts w:ascii="Times New Roman" w:hAnsi="Times New Roman"/>
          <w:b/>
          <w:noProof/>
          <w:sz w:val="24"/>
        </w:rPr>
        <w:t>se stávající flexibility využívalo maximálně</w:t>
      </w:r>
      <w:r>
        <w:rPr>
          <w:rFonts w:ascii="Times New Roman" w:hAnsi="Times New Roman"/>
          <w:noProof/>
          <w:sz w:val="24"/>
        </w:rPr>
        <w:t xml:space="preserve">. Rozpočet EU musí být dostatečně flexibilní, aby Unie mohla rychle a účinně reagovat na nepředvídané potřeby. Komise proto navrhuje stávající mechanismy flexibility upravit a zavést </w:t>
      </w:r>
      <w:r>
        <w:rPr>
          <w:rFonts w:ascii="Times New Roman" w:hAnsi="Times New Roman"/>
          <w:b/>
          <w:noProof/>
          <w:sz w:val="24"/>
        </w:rPr>
        <w:t>novou „rezervu Unie“</w:t>
      </w:r>
      <w:r>
        <w:rPr>
          <w:rFonts w:ascii="Times New Roman" w:hAnsi="Times New Roman"/>
          <w:noProof/>
          <w:sz w:val="24"/>
        </w:rPr>
        <w:t>.</w:t>
      </w:r>
    </w:p>
    <w:p>
      <w:pPr>
        <w:numPr>
          <w:ilvl w:val="0"/>
          <w:numId w:val="9"/>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Flexibilita v rámci programů a mezi programy navzájem</w:t>
      </w:r>
      <w:r>
        <w:rPr>
          <w:noProof/>
        </w:rPr>
        <w:t>.</w:t>
      </w:r>
      <w:r>
        <w:rPr>
          <w:rFonts w:ascii="Times New Roman" w:hAnsi="Times New Roman"/>
          <w:b/>
          <w:noProof/>
          <w:sz w:val="24"/>
        </w:rPr>
        <w:t xml:space="preserve"> </w:t>
      </w:r>
      <w:r>
        <w:rPr>
          <w:rFonts w:ascii="Times New Roman" w:hAnsi="Times New Roman"/>
          <w:noProof/>
          <w:sz w:val="24"/>
        </w:rPr>
        <w:t>Komise navrhne zabudovat rezervy pro flexibilitu v rámci programů. Kromě toho se navrhuje, aby se částka, kterou lze přenést z jednoho programu do druhého v rámci téhož okruhu, zvýšila z 10 % na 15 %. Komise rovněž navrhuje možnost kombinovat různé formy finanční podpory, přesuny mezi různými způsoby řízení, „přeprogramování“ financování v polovině období, jakož i specifické úpravy přídělů členským státům, aby byly přizpůsobeny vývoji během daného období. Tím se ještě více zvýší flexibilita a zároveň zůstane zachována spravedlnost systému.</w:t>
      </w:r>
    </w:p>
    <w:p>
      <w:pPr>
        <w:numPr>
          <w:ilvl w:val="0"/>
          <w:numId w:val="9"/>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Flexibilita mezi okruhy a roky.</w:t>
      </w:r>
      <w:r>
        <w:rPr>
          <w:rFonts w:ascii="Times New Roman" w:hAnsi="Times New Roman"/>
          <w:noProof/>
          <w:sz w:val="24"/>
        </w:rPr>
        <w:t xml:space="preserve"> Kromě zajištění dostatečných nepřidělených rozpětí navrhuje Komise plně využít celkového rozpětí pro platby, které bylo zavedeno podle současného rámce. Komise navrhuje rozšířit velikost a rozsah celkového rozpětí pro závazky, aby se vytvořila </w:t>
      </w:r>
      <w:r>
        <w:rPr>
          <w:rFonts w:ascii="Times New Roman" w:hAnsi="Times New Roman"/>
          <w:b/>
          <w:noProof/>
          <w:sz w:val="24"/>
        </w:rPr>
        <w:t>„rezerva Unie“</w:t>
      </w:r>
      <w:r>
        <w:rPr>
          <w:rFonts w:ascii="Times New Roman" w:hAnsi="Times New Roman"/>
          <w:noProof/>
          <w:sz w:val="24"/>
        </w:rPr>
        <w:t>. Ta bude financována z rozpětí, jež zůstanou k dispozici v rámci stropů pro prostředky na závazky za předchozí rozpočtový rok, a z finančních prostředků, které byly přiděleny do rozpočtu EU, ale nakonec nebyly při provádění programů vynaloženy. Tato rezerva představuje účinný nový nástroj k řešení nepředvídaných událostí a reakci na mimořádné situace v oblastech, jako je bezpečnost a migrace. Rovněž pomůže řešit hospodářské a sociální důsledky narušení obchodu poté, co již byly využity jiné dostupné nástroje.</w:t>
      </w:r>
    </w:p>
    <w:p>
      <w:pPr>
        <w:pStyle w:val="ListParagraph"/>
        <w:numPr>
          <w:ilvl w:val="0"/>
          <w:numId w:val="9"/>
        </w:numPr>
        <w:spacing w:before="120" w:after="120"/>
        <w:jc w:val="both"/>
        <w:rPr>
          <w:rFonts w:ascii="Times New Roman" w:hAnsi="Times New Roman"/>
          <w:noProof/>
          <w:sz w:val="24"/>
          <w:szCs w:val="24"/>
        </w:rPr>
      </w:pPr>
      <w:r>
        <w:rPr>
          <w:rFonts w:ascii="Times New Roman" w:hAnsi="Times New Roman"/>
          <w:b/>
          <w:noProof/>
          <w:sz w:val="24"/>
        </w:rPr>
        <w:t>„Zvláštní nástroje“</w:t>
      </w:r>
      <w:r>
        <w:rPr>
          <w:noProof/>
        </w:rPr>
        <w:t>.</w:t>
      </w:r>
      <w:r>
        <w:rPr>
          <w:rFonts w:ascii="Times New Roman" w:hAnsi="Times New Roman"/>
          <w:noProof/>
          <w:sz w:val="24"/>
        </w:rPr>
        <w:t xml:space="preserve"> Komise přezkoumala působnost zvláštních nástrojů, jako je rezerva na pomoc při mimořádných událostech, Fond solidarity Evropské unie a Evropský fond pro přizpůsobení se globalizaci. Tyto nástroje umožňují, aby byly do rozpočtu EU začleněny dodatečné finanční prostředky nad rámec stropů stanovených ve finančním rámci. Komise navrhuje, aby se v příslušných případech rozšířila působnost těchto nástrojů, například tím, že se umožní čerpání rezervy na pomoc při mimořádných událostech pro případ mimořádných událostí uvnitř EU. Komise rovněž navrhuje zjednodušit postupy pro uvolnění prostředků z těchto nástrojů a zvýšit objem nástroje pružnosti na 1 miliardu EUR (v cenách z roku 2018</w:t>
      </w:r>
      <w:r>
        <w:rPr>
          <w:rStyle w:val="FootnoteReference"/>
          <w:rFonts w:ascii="Times New Roman" w:hAnsi="Times New Roman"/>
          <w:noProof/>
          <w:sz w:val="24"/>
        </w:rPr>
        <w:footnoteReference w:id="23"/>
      </w:r>
      <w:r>
        <w:rPr>
          <w:rFonts w:ascii="Times New Roman" w:hAnsi="Times New Roman"/>
          <w:noProof/>
          <w:sz w:val="24"/>
        </w:rPr>
        <w:t>) ročně.</w:t>
      </w:r>
    </w:p>
    <w:p>
      <w:pPr>
        <w:keepNext/>
        <w:numPr>
          <w:ilvl w:val="0"/>
          <w:numId w:val="1"/>
        </w:numPr>
        <w:spacing w:before="360" w:after="240" w:line="240" w:lineRule="auto"/>
        <w:jc w:val="both"/>
        <w:outlineLvl w:val="0"/>
        <w:rPr>
          <w:rFonts w:ascii="Times New Roman" w:eastAsia="Times New Roman" w:hAnsi="Times New Roman" w:cs="Times New Roman"/>
          <w:b/>
          <w:bCs/>
          <w:smallCaps/>
          <w:noProof/>
          <w:color w:val="006B75"/>
          <w:sz w:val="24"/>
          <w:szCs w:val="32"/>
        </w:rPr>
      </w:pPr>
      <w:bookmarkStart w:id="12" w:name="_Toc508126228"/>
      <w:bookmarkStart w:id="13" w:name="_Toc508126007"/>
      <w:bookmarkStart w:id="14" w:name="_Toc508119740"/>
      <w:bookmarkStart w:id="15" w:name="_Toc508104527"/>
      <w:bookmarkStart w:id="16" w:name="_Toc508095978"/>
      <w:r>
        <w:rPr>
          <w:rFonts w:ascii="Times New Roman" w:hAnsi="Times New Roman"/>
          <w:b/>
          <w:smallCaps/>
          <w:noProof/>
          <w:color w:val="006B75"/>
          <w:sz w:val="24"/>
        </w:rPr>
        <w:t>MODERNÍ SYSTÉM FINANCOVÁNÍ ROZPOČTU EU</w:t>
      </w:r>
      <w:bookmarkEnd w:id="12"/>
      <w:bookmarkEnd w:id="13"/>
      <w:bookmarkEnd w:id="14"/>
      <w:bookmarkEnd w:id="15"/>
      <w:bookmarkEnd w:id="16"/>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Výdajová a příjmová strana rozpočtu jsou dvě strany téže mince. Obě vyžadují modernizaci s cílem maximalizovat příspěvek rozpočtu EU k politickým prioritám Unie. V souladu s doporučeními skupiny na vysoké úrovni zabývající se „budoucím financováním EU“, které předsedá Mario Monti</w:t>
      </w:r>
      <w:r>
        <w:rPr>
          <w:rStyle w:val="FootnoteReference"/>
          <w:rFonts w:ascii="Times New Roman" w:hAnsi="Times New Roman"/>
          <w:noProof/>
          <w:sz w:val="24"/>
        </w:rPr>
        <w:footnoteReference w:id="24"/>
      </w:r>
      <w:r>
        <w:rPr>
          <w:rFonts w:ascii="Times New Roman" w:hAnsi="Times New Roman"/>
          <w:noProof/>
          <w:sz w:val="24"/>
        </w:rPr>
        <w:t xml:space="preserve">, navrhuje Komise modernizovat a zjednodušit stávající systém vlastních zdrojů a diverzifikovat zdroje příjmů.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Odchodem Spojeného království skončí související rozpočtové slevy. Totéž platí pro slevy ze slevy Spojeného království, které byly uděleny některým členským státům. Slevy týkající se snížených sazeb vlastních zdrojů založených na dani z přidané hodnoty a snížení paušální částky pro příspěvky založené na hrubém národním důchodu automaticky vyprší na konci roku 2020. </w:t>
      </w:r>
    </w:p>
    <w:p>
      <w:pPr>
        <w:spacing w:before="120" w:after="120" w:line="240" w:lineRule="auto"/>
        <w:jc w:val="both"/>
        <w:rPr>
          <w:rFonts w:ascii="Times New Roman" w:eastAsia="Arial Unicode MS" w:hAnsi="Times New Roman" w:cs="Times New Roman"/>
          <w:noProof/>
          <w:sz w:val="24"/>
          <w:szCs w:val="24"/>
        </w:rPr>
      </w:pPr>
      <w:r>
        <w:rPr>
          <w:rFonts w:ascii="Times New Roman" w:hAnsi="Times New Roman"/>
          <w:noProof/>
          <w:sz w:val="24"/>
        </w:rPr>
        <w:t>To představuje příležitost ke zjednodušení a reformě systému a k posílení souladu s politikami a prioritami Unie. Komise navrhuje zrušit všechny korekce na straně příjmů jako součást spravedlivého a vyváženého rozpočtového balíčku. Náklady na výběr, které si členské státy ponechávají z tradičních vlastních zdrojů, se sníží z 20 % na původní úroveň 10 %, aby byla finanční podpora pro celní vybavení, personál a informační technologie lépe sladěna se skutečnými náklady a potřebami. Dopad těchto opatření v souvislosti se zátěží pro celní kontroly bude pozorně sledován</w:t>
      </w:r>
      <w:r>
        <w:rPr>
          <w:rStyle w:val="FootnoteReference"/>
          <w:rFonts w:ascii="Times New Roman" w:hAnsi="Times New Roman"/>
          <w:noProof/>
          <w:sz w:val="24"/>
        </w:rPr>
        <w:footnoteReference w:id="25"/>
      </w:r>
      <w:r>
        <w:rPr>
          <w:rFonts w:ascii="Times New Roman" w:hAnsi="Times New Roman"/>
          <w:noProof/>
          <w:sz w:val="24"/>
        </w:rPr>
        <w:t xml:space="preserv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Odstraněním všech slev a snížením nákladů na výběr u celních příjmů se zlepší spravedlnost víceletého finančního rámce. Zrušení slev však bude v příštím víceletém finančním rámci vyžadovat značné navýšení příspěvků pro některé členské státy ve srovnání s jejich současnou situací. </w:t>
      </w:r>
    </w:p>
    <w:p>
      <w:pPr>
        <w:spacing w:before="120" w:after="120" w:line="240" w:lineRule="auto"/>
        <w:jc w:val="both"/>
        <w:rPr>
          <w:rFonts w:ascii="Times New Roman" w:eastAsia="Arial Unicode MS" w:hAnsi="Times New Roman" w:cs="Times New Roman"/>
          <w:noProof/>
          <w:sz w:val="24"/>
          <w:szCs w:val="24"/>
        </w:rPr>
      </w:pPr>
      <w:r>
        <w:rPr>
          <w:rFonts w:ascii="Times New Roman" w:hAnsi="Times New Roman"/>
          <w:noProof/>
          <w:sz w:val="24"/>
        </w:rPr>
        <w:t>Ve snaze zamezit výraznému a náhlému nárůstu jejich příspěvků od roku 2021, navrhuje se současné slevy rušit postupně. Za tímto účelem budou všechny korekce na příjmové straně rozpočtu přeměněny na transparentní paušální platby za každý členský stát. Tyto paušální částky by se měly postupně snižovat během pěti let, dokud příspěvky členských států (vyjádřené v procentech hrubého národního důchodu) nedosáhnou spravedlivé úrovně srovnatelné s ostatními členskými státy, které nemají prospěch ze slevy.</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Jako součást modernizace systému vlastních zdrojů a kromě tradičních cel a příspěvků do rozpočtu EU vycházejících z hrubého národního důchodu Komise navrhuje </w:t>
      </w:r>
      <w:r>
        <w:rPr>
          <w:rFonts w:ascii="Times New Roman" w:hAnsi="Times New Roman"/>
          <w:b/>
          <w:noProof/>
          <w:sz w:val="24"/>
        </w:rPr>
        <w:t>zjednodušit stávající</w:t>
      </w:r>
      <w:r>
        <w:rPr>
          <w:rFonts w:ascii="Times New Roman" w:hAnsi="Times New Roman"/>
          <w:noProof/>
          <w:sz w:val="24"/>
        </w:rPr>
        <w:t xml:space="preserve"> vlastní zdroje vycházející z </w:t>
      </w:r>
      <w:r>
        <w:rPr>
          <w:rFonts w:ascii="Times New Roman" w:hAnsi="Times New Roman"/>
          <w:b/>
          <w:noProof/>
          <w:sz w:val="24"/>
        </w:rPr>
        <w:t>daně z přidané hodnoty</w:t>
      </w:r>
      <w:r>
        <w:rPr>
          <w:rFonts w:ascii="Times New Roman" w:hAnsi="Times New Roman"/>
          <w:noProof/>
          <w:sz w:val="24"/>
        </w:rPr>
        <w:t xml:space="preserve"> tak, aby vycházely pouze z příspěvků zatížených základní sazbou a zároveň zůstaly plně v souladu s nedávným návrhem Komise na vytvoření konečného systému DPH v EU. Komise rovněž navrhuje vytvořit užší vazbu mezi financováním rozpočtu a politikami Unie tím, že zavede </w:t>
      </w:r>
      <w:r>
        <w:rPr>
          <w:rFonts w:ascii="Times New Roman" w:hAnsi="Times New Roman"/>
          <w:b/>
          <w:noProof/>
          <w:sz w:val="24"/>
        </w:rPr>
        <w:t>soubor nových vlastních zdrojů</w:t>
      </w:r>
      <w:r>
        <w:rPr>
          <w:rFonts w:ascii="Times New Roman" w:hAnsi="Times New Roman"/>
          <w:noProof/>
          <w:sz w:val="24"/>
        </w:rPr>
        <w:t>. Tento soubor je složen z podílu na příjmech z těchto zdrojů:</w:t>
      </w:r>
    </w:p>
    <w:p>
      <w:pPr>
        <w:pStyle w:val="ListParagraph"/>
        <w:numPr>
          <w:ilvl w:val="0"/>
          <w:numId w:val="11"/>
        </w:numPr>
        <w:spacing w:before="120" w:after="120"/>
        <w:jc w:val="both"/>
        <w:rPr>
          <w:rFonts w:ascii="Times New Roman" w:hAnsi="Times New Roman"/>
          <w:noProof/>
          <w:sz w:val="24"/>
          <w:szCs w:val="24"/>
        </w:rPr>
      </w:pPr>
      <w:r>
        <w:rPr>
          <w:rFonts w:ascii="Times New Roman" w:hAnsi="Times New Roman"/>
          <w:b/>
          <w:noProof/>
          <w:sz w:val="24"/>
        </w:rPr>
        <w:t>Systém obchodování s emisemi</w:t>
      </w:r>
      <w:r>
        <w:rPr>
          <w:noProof/>
        </w:rPr>
        <w:t>:</w:t>
      </w:r>
      <w:r>
        <w:rPr>
          <w:rFonts w:ascii="Times New Roman" w:hAnsi="Times New Roman"/>
          <w:noProof/>
          <w:sz w:val="24"/>
        </w:rPr>
        <w:t xml:space="preserve"> Evropský systém obchodování s emisemi představuje zásadní nástroj pro činnosti EU, jejichž cílem je snižovat emise skleníkových plynů nákladově efektivním způsobem, a má přímou spojitost s fungováním jednotného trhu. Komise navrhuje přidělit 20% podíl příjmů ze systému obchodování s emisemi do rozpočtu EU a zároveň chránit opravné mechanismy, které jsou v systému již obsaženy.</w:t>
      </w:r>
    </w:p>
    <w:p>
      <w:pPr>
        <w:pStyle w:val="ListParagraph"/>
        <w:numPr>
          <w:ilvl w:val="0"/>
          <w:numId w:val="11"/>
        </w:numPr>
        <w:spacing w:before="120" w:after="120"/>
        <w:jc w:val="both"/>
        <w:rPr>
          <w:rFonts w:ascii="Times New Roman" w:hAnsi="Times New Roman"/>
          <w:noProof/>
          <w:sz w:val="24"/>
          <w:szCs w:val="24"/>
        </w:rPr>
      </w:pPr>
      <w:r>
        <w:rPr>
          <w:rFonts w:ascii="Times New Roman" w:hAnsi="Times New Roman"/>
          <w:noProof/>
          <w:sz w:val="24"/>
        </w:rPr>
        <w:t xml:space="preserve">Obnovený </w:t>
      </w:r>
      <w:r>
        <w:rPr>
          <w:rFonts w:ascii="Times New Roman" w:hAnsi="Times New Roman"/>
          <w:b/>
          <w:noProof/>
          <w:sz w:val="24"/>
        </w:rPr>
        <w:t>společný konsolidovaný základ daně z příjmů právnických osob</w:t>
      </w:r>
      <w:r>
        <w:rPr>
          <w:rFonts w:ascii="Times New Roman" w:hAnsi="Times New Roman"/>
          <w:noProof/>
          <w:sz w:val="24"/>
        </w:rPr>
        <w:t xml:space="preserve">, který by se začal postupně používat, jakmile bude přijat nezbytný právní předpis. Tím se financování rozpočtu EU přímo propojí s přínosem pro společnosti působící na jednotném trhu. </w:t>
      </w:r>
    </w:p>
    <w:p>
      <w:pPr>
        <w:pStyle w:val="ListParagraph"/>
        <w:numPr>
          <w:ilvl w:val="0"/>
          <w:numId w:val="11"/>
        </w:numPr>
        <w:spacing w:before="120" w:after="120"/>
        <w:jc w:val="both"/>
        <w:rPr>
          <w:rFonts w:ascii="Times New Roman" w:hAnsi="Times New Roman"/>
          <w:noProof/>
          <w:sz w:val="24"/>
          <w:szCs w:val="24"/>
        </w:rPr>
      </w:pPr>
      <w:r>
        <w:rPr>
          <w:rFonts w:ascii="Times New Roman" w:hAnsi="Times New Roman"/>
          <w:b/>
          <w:noProof/>
          <w:sz w:val="24"/>
        </w:rPr>
        <w:t>Příspěvky členských států vypočtené na základě množství nerecyklovaných plastových obalových odpadů.</w:t>
      </w:r>
      <w:r>
        <w:rPr>
          <w:rFonts w:ascii="Times New Roman" w:hAnsi="Times New Roman"/>
          <w:noProof/>
          <w:sz w:val="24"/>
        </w:rPr>
        <w:t xml:space="preserve"> Díky tomu budou členské státy motivovány ke snižování množství obalových odpadů a prováděním evropské strategie pro plasty bude stimulován přechod Evropy k oběhovému hospodářství.</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Na základě návrhů Komise by nové vlastní zdroje mohly představovat v průměru 22 miliard EUR ročně, což odpovídá přibližně 12 % celkových příjmů rozpočtu EU. Tyto nové vlastní zdroje budou přispívat k financování nových priorit v rozpočtu. Umožní rovněž odpovídající snížení příspěvků členských států vycházejících z hrubého národního důchodu.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Navrhované reformy systému vlastních zdrojů změní způsob, jakým je rozpočet financován, a nikoli jeho celkovou velikost. Diverzifikací zdrojů rozpočtových příjmů se zvýší odolnost rozpočtu EU. Spolu s postupným vyvažováním rozpočtu od programů přidělovaných na vnitrostátní úrovni směrem k novým prioritám bude díky tomu možné se více zaměřit na evropskou přidanou hodnotu a pomoci zajistit, aby obě strany rozpočtu přispívaly k politickým prioritám Unie.</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Začlenění Evropského rozvojového fondu do rozpočtu EU bude muset být doprovázeno zvýšením stropů stanovených v rozhodnutí o vlastních zdrojích. Dostatečné rozpětí mezi platbami a stropem vlastních zdrojů je nezbytné k tomu, aby Unie mohla za všech okolností plnit své finanční závazky, a to dokonce i v době hospodářského útlumu. Komise navrhuje zvýšit stropy vlastních zdrojů pro prostředky na platby a na závazky na 1,29 %, resp. 1,35 % hrubého národního důchodu EU-27.</w:t>
      </w:r>
    </w:p>
    <w:p>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noProof/>
          <w:color w:val="006B75"/>
          <w:sz w:val="24"/>
          <w:szCs w:val="32"/>
        </w:rPr>
      </w:pPr>
      <w:bookmarkStart w:id="17" w:name="_Toc508126231"/>
      <w:bookmarkStart w:id="18" w:name="_Toc508126010"/>
      <w:bookmarkStart w:id="19" w:name="_Toc508119743"/>
      <w:bookmarkStart w:id="20" w:name="_Toc508104530"/>
      <w:bookmarkStart w:id="21" w:name="_Toc508095981"/>
      <w:r>
        <w:rPr>
          <w:rFonts w:ascii="Times New Roman" w:hAnsi="Times New Roman"/>
          <w:b/>
          <w:smallCaps/>
          <w:noProof/>
          <w:color w:val="006B75"/>
          <w:sz w:val="24"/>
        </w:rPr>
        <w:t>ZÁVĚR – NOVÝ ZAČÁTEK PRO UNII 27 ČLENSKÝCH STÁTŮ</w:t>
      </w:r>
      <w:bookmarkEnd w:id="17"/>
      <w:bookmarkEnd w:id="18"/>
      <w:bookmarkEnd w:id="19"/>
      <w:bookmarkEnd w:id="20"/>
      <w:bookmarkEnd w:id="21"/>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Návrhy Komise týkající se budoucího víceletého finančního rámce se nyní nacházejí na začátku procesu, který určí, zda Unie dokáže splnit pozitivní agendu dohodnutou v Bratislavě a v Římě. Konečné rozhodnutí bude přijímat Rada jednomyslně po obdržení souhlasu Evropského parlamentu.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Vyvážená dohoda o moderním rozpočtu EU ukáže, že Unie je jednotná, posílená a připravena postupovat dále společně.</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Návrhy jsou založeny na poctivém posouzení zdrojů, které bude Unie potřebovat, aby splnila naše společné ambice. Nabízí spravedlivý a vyvážený přístup k výzvám, kterými jsou podpora politických priorit a řešení finančních dopadů vystoupení Spojeného království z Unie. Ukazují, jakým způsobem reformovaný, jednodušší a pružnější rozpočet umožní Unii využít každé euro k práci ve prospěch všech členských států a všech Evropanů.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Na těchto základech předloží Komise v období od 29. května do 12. června podrobné návrhy pro budoucí finanční programy. Poté bude na Evropském parlamentu a Radě, aby pokračovaly v práci.</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Jednání o současném víceletém finančním rámci trvala příliš dlouho. V důsledku toho se spuštění hlavních finančních programů zpozdilo. Jednalo se o více než jen administrativní obtíže. Znamenalo to, že byly odloženy projekty, jež mohou skutečně urychlit hospodářské oživení, a trvalo déle, než se životně důležité zdroje financování dostaly k těm, kteří je potřebují.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Je proto naší povinností vůči všem Evropanům přistoupit k nadcházejícím jednáním o dlouhodobém rozpočtu EU s jasným cílem dosáhnout dohody ještě před volbami do Evropského parlamentu a summitem vedoucích představitelů v Sibiu, který se bude konat dne 9. května 2019.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Komise podnikne vše, co je v jejích silách, aby umožnila rychlé dosažení dohody. Dnes navrhujeme spravedlivý a vyvážený balíček, který, pokud bude schválen, poskytne Unii 27 členských států rozpočet, který bude efektivně pracovat pro všechny. Pozitivní rozpočet pro pozitivní agendu. Moderní rozpočet pro Unii, která chrání, posiluje a brání. Rozpočet, který připraví naši Unii na budoucnost.</w:t>
      </w:r>
    </w:p>
    <w:p>
      <w:pPr>
        <w:spacing w:before="120" w:after="120" w:line="240" w:lineRule="auto"/>
        <w:jc w:val="both"/>
        <w:rPr>
          <w:rFonts w:ascii="Times New Roman" w:eastAsia="Calibri" w:hAnsi="Times New Roman" w:cs="Times New Roman"/>
          <w:noProof/>
          <w:sz w:val="24"/>
          <w:szCs w:val="24"/>
        </w:rPr>
        <w:sectPr>
          <w:headerReference w:type="even" r:id="rId77"/>
          <w:headerReference w:type="default" r:id="rId78"/>
          <w:footerReference w:type="even" r:id="rId79"/>
          <w:footerReference w:type="default" r:id="rId80"/>
          <w:headerReference w:type="first" r:id="rId81"/>
          <w:footerReference w:type="first" r:id="rId82"/>
          <w:type w:val="continuous"/>
          <w:pgSz w:w="11907" w:h="16839"/>
          <w:pgMar w:top="1134" w:right="1417" w:bottom="1134" w:left="1417" w:header="709" w:footer="709" w:gutter="0"/>
          <w:cols w:space="720"/>
          <w:docGrid w:linePitch="360"/>
        </w:sectPr>
      </w:pPr>
    </w:p>
    <w:p>
      <w:pPr>
        <w:rPr>
          <w:rFonts w:ascii="Times New Roman" w:eastAsia="Calibri" w:hAnsi="Times New Roman" w:cs="Times New Roman"/>
          <w:noProof/>
          <w:sz w:val="24"/>
          <w:szCs w:val="24"/>
        </w:rPr>
      </w:pPr>
    </w:p>
    <w:p>
      <w:pPr>
        <w:rPr>
          <w:rFonts w:ascii="Times New Roman" w:eastAsia="Calibri" w:hAnsi="Times New Roman" w:cs="Times New Roman"/>
          <w:noProof/>
          <w:sz w:val="24"/>
          <w:szCs w:val="24"/>
        </w:rPr>
      </w:pPr>
    </w:p>
    <w:p>
      <w:pPr>
        <w:spacing w:before="120" w:after="120" w:line="240" w:lineRule="auto"/>
        <w:jc w:val="both"/>
        <w:rPr>
          <w:rFonts w:ascii="Times New Roman" w:eastAsia="Calibri" w:hAnsi="Times New Roman" w:cs="Times New Roman"/>
          <w:noProof/>
          <w:sz w:val="24"/>
          <w:szCs w:val="24"/>
        </w:rPr>
      </w:pPr>
      <w:r>
        <w:rPr>
          <w:noProof/>
          <w:lang w:val="en-US" w:eastAsia="en-US" w:bidi="ar-SA"/>
        </w:rPr>
        <w:drawing>
          <wp:inline distT="0" distB="0" distL="0" distR="0">
            <wp:extent cx="5737587" cy="880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0545" cy="8805637"/>
                    </a:xfrm>
                    <a:prstGeom prst="rect">
                      <a:avLst/>
                    </a:prstGeom>
                    <a:noFill/>
                    <a:ln>
                      <a:noFill/>
                    </a:ln>
                  </pic:spPr>
                </pic:pic>
              </a:graphicData>
            </a:graphic>
          </wp:inline>
        </w:drawing>
      </w:r>
    </w:p>
    <w:p>
      <w:pPr>
        <w:spacing w:before="120" w:after="120" w:line="240" w:lineRule="auto"/>
        <w:jc w:val="both"/>
        <w:rPr>
          <w:rFonts w:ascii="Times New Roman" w:eastAsia="Calibri" w:hAnsi="Times New Roman" w:cs="Times New Roman"/>
          <w:i/>
          <w:noProof/>
          <w:sz w:val="24"/>
          <w:szCs w:val="24"/>
          <w:highlight w:val="yellow"/>
        </w:rPr>
      </w:pPr>
      <w:r>
        <w:rPr>
          <w:noProof/>
          <w:lang w:val="en-US" w:eastAsia="en-US" w:bidi="ar-SA"/>
        </w:rPr>
        <w:drawing>
          <wp:inline distT="0" distB="0" distL="0" distR="0">
            <wp:extent cx="5759450" cy="8883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1355" cy="8886588"/>
                    </a:xfrm>
                    <a:prstGeom prst="rect">
                      <a:avLst/>
                    </a:prstGeom>
                    <a:noFill/>
                    <a:ln>
                      <a:noFill/>
                    </a:ln>
                  </pic:spPr>
                </pic:pic>
              </a:graphicData>
            </a:graphic>
          </wp:inline>
        </w:drawing>
      </w:r>
    </w:p>
    <w:sectPr>
      <w:headerReference w:type="even" r:id="rId85"/>
      <w:headerReference w:type="default" r:id="rId86"/>
      <w:footerReference w:type="even" r:id="rId87"/>
      <w:footerReference w:type="default" r:id="rId88"/>
      <w:headerReference w:type="first" r:id="rId89"/>
      <w:footerReference w:type="first" r:id="rId90"/>
      <w:type w:val="continuous"/>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EC Square Sans Pro">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592378179"/>
      <w:docPartObj>
        <w:docPartGallery w:val="Page Numbers (Bottom of Page)"/>
        <w:docPartUnique/>
      </w:docPartObj>
    </w:sdtPr>
    <w:sdtEndPr>
      <w:rPr>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6</w:t>
        </w:r>
        <w:r>
          <w:rPr>
            <w:rFonts w:ascii="Times New Roman" w:hAnsi="Times New Roman"/>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120733"/>
      <w:docPartObj>
        <w:docPartGallery w:val="Page Numbers (Bottom of Page)"/>
        <w:docPartUnique/>
      </w:docPartObj>
    </w:sdtPr>
    <w:sdtEndPr>
      <w:rPr>
        <w:noProof/>
      </w:rPr>
    </w:sdtEndPr>
    <w:sdtContent>
      <w:p>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12</w:t>
        </w:r>
        <w:r>
          <w:rPr>
            <w:rFonts w:ascii="Times New Roman" w:hAnsi="Times New Roman" w:cs="Times New Roman"/>
            <w:noProof/>
            <w:sz w:val="24"/>
            <w:szCs w:val="24"/>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854523"/>
      <w:docPartObj>
        <w:docPartGallery w:val="Page Numbers (Bottom of Page)"/>
        <w:docPartUnique/>
      </w:docPartObj>
    </w:sdtPr>
    <w:sdtEndPr>
      <w:rPr>
        <w:noProof/>
      </w:rPr>
    </w:sdtEndPr>
    <w:sdtContent>
      <w:p>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30</w:t>
        </w:r>
        <w:r>
          <w:rPr>
            <w:rFonts w:ascii="Times New Roman" w:hAnsi="Times New Roman" w:cs="Times New Roman"/>
            <w:noProof/>
            <w:sz w:val="24"/>
            <w:szCs w:val="24"/>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CS</w:t>
    </w:r>
    <w:r>
      <w:rPr>
        <w:rFonts w:ascii="Arial" w:hAnsi="Arial" w:cs="Arial"/>
        <w:b/>
        <w:sz w:val="48"/>
      </w:rPr>
      <w:tab/>
    </w:r>
    <w:r>
      <w:rPr>
        <w:rFonts w:ascii="Arial" w:hAnsi="Arial" w:cs="Arial"/>
        <w:b/>
        <w:sz w:val="48"/>
      </w:rPr>
      <w:tab/>
    </w:r>
    <w:r>
      <w:tab/>
    </w:r>
    <w:r>
      <w:rPr>
        <w:rFonts w:ascii="Arial" w:hAnsi="Arial" w:cs="Arial"/>
        <w:b/>
        <w:sz w:val="48"/>
      </w:rPr>
      <w:t>CS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466464379"/>
      <w:docPartObj>
        <w:docPartGallery w:val="Page Numbers (Bottom of Page)"/>
        <w:docPartUnique/>
      </w:docPartObj>
    </w:sdtPr>
    <w:sdtEndPr>
      <w:rPr>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5</w:t>
        </w:r>
        <w:r>
          <w:rPr>
            <w:rFonts w:ascii="Times New Roman" w:hAnsi="Times New Roman"/>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37754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863596126"/>
      <w:docPartObj>
        <w:docPartGallery w:val="Page Numbers (Bottom of Page)"/>
        <w:docPartUnique/>
      </w:docPartObj>
    </w:sdtPr>
    <w:sdtEndPr>
      <w:rPr>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4</w:t>
        </w:r>
        <w:r>
          <w:rPr>
            <w:rFonts w:ascii="Times New Roman" w:hAnsi="Times New Roman"/>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896931"/>
      <w:docPartObj>
        <w:docPartGallery w:val="Page Numbers (Bottom of Page)"/>
        <w:docPartUnique/>
      </w:docPartObj>
    </w:sdtPr>
    <w:sdtEndPr>
      <w:rPr>
        <w:rFonts w:ascii="Times New Roman" w:hAnsi="Times New Roman" w:cs="Times New Roman"/>
        <w:noProof/>
        <w:sz w:val="24"/>
        <w:szCs w:val="24"/>
      </w:rPr>
    </w:sdtEndPr>
    <w:sdtContent>
      <w:p>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6</w:t>
        </w:r>
        <w:r>
          <w:rPr>
            <w:rFonts w:ascii="Times New Roman" w:hAnsi="Times New Roman" w:cs="Times New Roman"/>
            <w:noProof/>
            <w:sz w:val="24"/>
            <w:szCs w:val="24"/>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Projev o stavu Unie z roku 2016: „Směřování k lepší Evropě – Evropě, která ochraňuje, dává příležitosti a brání“.</w:t>
      </w:r>
    </w:p>
  </w:footnote>
  <w:footnote w:id="3">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Projev o stavu Unie z roku 2017: „Chytit vítr do plachet“.</w:t>
      </w:r>
    </w:p>
  </w:footnote>
  <w:footnote w:id="4">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COM(2018) 98.</w:t>
      </w:r>
    </w:p>
  </w:footnote>
  <w:footnote w:id="5">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Usnesení Evropského parlamentu ze dne 14. března 2018 o příštím VFR: příprava postoje Parlamentu k VFR po roce 2020 (2017/2052(INI)) a o reformě systému vlastních zdrojů Evropské unie (2017/2053(INI)).</w:t>
      </w:r>
    </w:p>
  </w:footnote>
  <w:footnote w:id="6">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COM(2017) 2025.</w:t>
      </w:r>
    </w:p>
  </w:footnote>
  <w:footnote w:id="7">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Komise přijme na konci roku diskusní dokument s názvem „Směřování k udržitelné Evropě do roku 2030, v návaznosti na cíle OSN v oblasti udržitelného rozvoje, včetně Pařížské dohody o změně klimatu“, který se zaměří na možné způsoby, jak cíle udržitelného rozvoje více začlenit do tvorby politik EU. </w:t>
      </w:r>
    </w:p>
  </w:footnote>
  <w:footnote w:id="8">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Viz pracovní dokument útvarů Komise SWD(2018) 171. </w:t>
      </w:r>
    </w:p>
  </w:footnote>
  <w:footnote w:id="9">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Viz rovněž SWD(2018) 171, s. 7. </w:t>
      </w:r>
    </w:p>
  </w:footnote>
  <w:footnote w:id="10">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V souladu s doporučeními skupiny nezávislých odborníků na vysoké úrovni pro otázky monitorování zjednodušení pro příjemce evropských strukturálních a investičních fondů, s doporučeními Evropského účetního dvora, Výboru regionů a Evropského parlamentu.</w:t>
      </w:r>
    </w:p>
  </w:footnote>
  <w:footnote w:id="11">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Na základě hlasování obrácenou kvalifikovanou většinou se návrh Komise považuje za přijatý Radou, pokud Rada nerozhodne kvalifikovanou většinou o jeho zamítnutí.</w:t>
      </w:r>
    </w:p>
  </w:footnote>
  <w:footnote w:id="12">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Viz zpráva s názvem „Investovat do budoucnosti Evropy, jakou chceme – Zpráva skupiny nezávislých odborníků na vysoké úrovni o maximalizaci dopadu programů EU pro výzkum a inovace“.</w:t>
      </w:r>
    </w:p>
  </w:footnote>
  <w:footnote w:id="13">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Není-li uvedeno jinak, částky obsažené v tomto sdělení jsou uvedeny v běžných cenách. </w:t>
      </w:r>
      <w:r>
        <w:rPr>
          <w:rFonts w:ascii="Times New Roman" w:hAnsi="Times New Roman"/>
          <w:color w:val="404040"/>
        </w:rPr>
        <w:t>Údaje vyjádřené v běžných cenách zahrnují vliv inflace. Jsou vypočítány za použití úpravy o roční inflaci ve výši 2 %.</w:t>
      </w:r>
    </w:p>
  </w:footnote>
  <w:footnote w:id="14">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Politika soudržnosti je prováděna prostřednictvím tří hlavních fondů, a to Evropského fondu pro regionální rozvoj, Evropského sociálního fondu a Fondu soudržnosti. </w:t>
      </w:r>
    </w:p>
  </w:footnote>
  <w:footnote w:id="15">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COM(2017) 822.</w:t>
      </w:r>
    </w:p>
  </w:footnote>
  <w:footnote w:id="16">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Kromě toho se v programu Horizont Evropa počítá s částkou ve výši 10 miliard EUR na podporu výzkumu a inovací v oblasti potravin, zemědělství, rozvoje venkova a biohospodářství.</w:t>
      </w:r>
    </w:p>
  </w:footnote>
  <w:footnote w:id="17">
    <w:p>
      <w:pPr>
        <w:pStyle w:val="FootnoteText"/>
        <w:ind w:left="284" w:hanging="284"/>
        <w:jc w:val="both"/>
        <w:rPr>
          <w:rFonts w:ascii="Times New Roman" w:hAnsi="Times New Roman"/>
          <w:lang w:eastAsia="en-US"/>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Návrh Komise na začlenění Evropského rozvojového fondu je jedním z prvků, které vyžadují zvýšení stropu vlastních zdrojů. Navíc bude nezbytné, aby pravidla týkající se nástroje pro sousedství, rozvoj a mezinárodní spolupráci zahrnovala podobná ustanovení o flexibilitě, jako jsou ustanovení, jež platila pro stávající Evropský rozvojový fond. </w:t>
      </w:r>
    </w:p>
  </w:footnote>
  <w:footnote w:id="18">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 xml:space="preserve">K těmto reformám patřilo dvouleté zmrazení platů doprovázené prodloužením pracovní doby na 40 hodin týdně bez náhrady, vytvoření mírnější platové stupnice pro sekretářská a administrativní pracovní místa a zkrácení dovolené za kalendářní rok. Tato reforma se rovněž podstatně dotkla důchodových nároků, jelikož byly sníženy platy na konci kariéry, byl zvýšen věk pro odchod do důchodu a snížena akruální sazba pro důchody. </w:t>
      </w:r>
    </w:p>
  </w:footnote>
  <w:footnote w:id="19">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V rámci přezkumu víceletého finančního rámce v polovině období v roce 2023 zváží Komise proveditelnost zřízení kapitálového penzijního fondu pro zaměstnance EU.  </w:t>
      </w:r>
    </w:p>
  </w:footnote>
  <w:footnote w:id="20">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COM(2018) 98.</w:t>
      </w:r>
    </w:p>
  </w:footnote>
  <w:footnote w:id="21">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Evropský rozvojový fond odpovídá asi 0,03 % hrubého národního důchodu EU-27. </w:t>
      </w:r>
    </w:p>
  </w:footnote>
  <w:footnote w:id="22">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Usnesení Evropského parlamentu ze dne 14. března 2018 o příštím VFR: příprava postoje Parlamentu k VFR po roce 2020, bod 23. </w:t>
      </w:r>
    </w:p>
  </w:footnote>
  <w:footnote w:id="23">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 xml:space="preserve">1 127 miliard EUR v běžných cenách. </w:t>
      </w:r>
    </w:p>
  </w:footnote>
  <w:footnote w:id="24">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Viz zpráva s názvem „Budoucí financování EU“, kterou v lednu 2017 předložila skupina na vysoké úrovni zřízená společně Evropským parlamentem, Radou a Evropskou komisí, které předsedá Mario Monti.</w:t>
      </w:r>
    </w:p>
  </w:footnote>
  <w:footnote w:id="25">
    <w:p>
      <w:pPr>
        <w:spacing w:after="0" w:line="240" w:lineRule="auto"/>
        <w:ind w:left="284" w:hanging="284"/>
        <w:jc w:val="both"/>
      </w:pPr>
      <w:r>
        <w:rPr>
          <w:rStyle w:val="FootnoteReference"/>
          <w:rFonts w:ascii="Times New Roman" w:hAnsi="Times New Roman"/>
        </w:rPr>
        <w:footnoteRef/>
      </w:r>
      <w:r>
        <w:rPr>
          <w:rFonts w:ascii="Times New Roman" w:hAnsi="Times New Roman"/>
          <w:sz w:val="20"/>
        </w:rPr>
        <w:t xml:space="preserve"> </w:t>
      </w:r>
      <w:r>
        <w:tab/>
      </w:r>
      <w:r>
        <w:rPr>
          <w:rFonts w:ascii="Times New Roman" w:hAnsi="Times New Roman"/>
          <w:sz w:val="20"/>
        </w:rPr>
        <w:t>Členské státy se specifickými problémy, pokud jde o celní kontroly, budou moci využívat posíleného programu CLO. Kromě toho Fond pro integrovanou správu hranic, konkrétně jeho nová složka určená na vybavení pro celní kontroly, pomůže vnitrostátním celním orgánům při pořizování vybavení. Program na podporu strukturálních reforem navíc bude poskytovat pomoc v oblasti zlepšování správní kapacity celních orgánů.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after="120" w:line="240" w:lineRule="auto"/>
      <w:jc w:val="center"/>
      <w:rPr>
        <w:rFonts w:ascii="Times New Roman" w:eastAsia="Calibri" w:hAnsi="Times New Roman" w:cs="Arial"/>
        <w:i/>
        <w:sz w:val="24"/>
        <w:szCs w:val="24"/>
      </w:rPr>
    </w:pPr>
    <w:r>
      <w:rPr>
        <w:rFonts w:ascii="Times New Roman" w:hAnsi="Times New Roman"/>
        <w:b/>
        <w:i/>
        <w:sz w:val="24"/>
      </w:rPr>
      <w:t xml:space="preserve">Celková úroveň závazků pro jednotlivé programy po celou dobu trvání </w:t>
    </w:r>
    <w:r>
      <w:rPr>
        <w:rFonts w:ascii="Times New Roman" w:eastAsia="Times New Roman" w:hAnsi="Times New Roman" w:cs="Times New Roman"/>
        <w:b/>
        <w:i/>
        <w:sz w:val="24"/>
        <w:szCs w:val="24"/>
      </w:rPr>
      <w:br/>
    </w:r>
    <w:r>
      <w:rPr>
        <w:rFonts w:ascii="Times New Roman" w:hAnsi="Times New Roman"/>
        <w:b/>
        <w:i/>
        <w:sz w:val="24"/>
      </w:rPr>
      <w:t>víceletého finančního rámce</w:t>
    </w:r>
    <w:r>
      <w:rPr>
        <w:rFonts w:ascii="Times New Roman" w:hAnsi="Times New Roman"/>
        <w:i/>
        <w:sz w:val="24"/>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Times New Roman" w:hAnsi="Times New Roman" w:cs="Times New Roman"/>
        <w:b/>
        <w:sz w:val="24"/>
        <w:szCs w:val="24"/>
      </w:rPr>
    </w:pPr>
  </w:p>
  <w:p>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Times New Roman" w:hAnsi="Times New Roman" w:cs="Times New Roman"/>
        <w:b/>
        <w:sz w:val="24"/>
        <w:szCs w:val="24"/>
      </w:rPr>
    </w:pPr>
  </w:p>
  <w:p>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ullet_2"/>
      </v:shape>
    </w:pict>
  </w:numPicBullet>
  <w:numPicBullet w:numPicBulletId="1">
    <w:pict>
      <v:shape id="_x0000_i1027" type="#_x0000_t75" style="width:8.25pt;height:8.25pt" o:bullet="t">
        <v:imagedata r:id="rId2" o:title="bullet__-01"/>
      </v:shape>
    </w:pict>
  </w:numPicBullet>
  <w:numPicBullet w:numPicBulletId="2">
    <w:pict>
      <v:shape id="_x0000_i1028" type="#_x0000_t75" style="width:8.25pt;height:8.25pt" o:bullet="t">
        <v:imagedata r:id="rId3" o:title="bullet__-02"/>
      </v:shape>
    </w:pict>
  </w:numPicBullet>
  <w:numPicBullet w:numPicBulletId="3">
    <w:pict>
      <v:shape id="_x0000_i1029" type="#_x0000_t75" style="width:8.25pt;height:8.25pt" o:bullet="t">
        <v:imagedata r:id="rId4" o:title="bullet__-03"/>
      </v:shape>
    </w:pict>
  </w:numPicBullet>
  <w:numPicBullet w:numPicBulletId="4">
    <w:pict>
      <v:shape id="_x0000_i1030" type="#_x0000_t75" style="width:8.25pt;height:8.25pt" o:bullet="t">
        <v:imagedata r:id="rId5" o:title="bullet__-04"/>
      </v:shape>
    </w:pict>
  </w:numPicBullet>
  <w:numPicBullet w:numPicBulletId="5">
    <w:pict>
      <v:shape id="_x0000_i1031" type="#_x0000_t75" style="width:8.25pt;height:8.25pt" o:bullet="t">
        <v:imagedata r:id="rId6" o:title="bullet__-06"/>
      </v:shape>
    </w:pict>
  </w:numPicBullet>
  <w:numPicBullet w:numPicBulletId="6">
    <w:pict>
      <v:shape id="_x0000_i1032" type="#_x0000_t75" style="width:8.25pt;height:8.25pt" o:bullet="t">
        <v:imagedata r:id="rId7" o:title="bullet_red-08"/>
      </v:shape>
    </w:pict>
  </w:numPicBullet>
  <w:numPicBullet w:numPicBulletId="7">
    <w:pict>
      <v:shape id="_x0000_i1033" type="#_x0000_t75" style="width:8.25pt;height:8.25pt" o:bullet="t">
        <v:imagedata r:id="rId8" o:title="bullets_grey-09"/>
      </v:shape>
    </w:pict>
  </w:numPicBullet>
  <w:abstractNum w:abstractNumId="0">
    <w:nsid w:val="01E011AD"/>
    <w:multiLevelType w:val="hybridMultilevel"/>
    <w:tmpl w:val="8EB40720"/>
    <w:lvl w:ilvl="0" w:tplc="F96E87BC">
      <w:start w:val="1"/>
      <w:numFmt w:val="decimal"/>
      <w:lvlText w:val="%1. "/>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24820CA"/>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2F821F0"/>
    <w:multiLevelType w:val="multilevel"/>
    <w:tmpl w:val="70DC0966"/>
    <w:lvl w:ilvl="0">
      <w:start w:val="5"/>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307527D"/>
    <w:multiLevelType w:val="hybridMultilevel"/>
    <w:tmpl w:val="97B0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902C0F"/>
    <w:multiLevelType w:val="multilevel"/>
    <w:tmpl w:val="D06659B6"/>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71030E9"/>
    <w:multiLevelType w:val="hybridMultilevel"/>
    <w:tmpl w:val="133AE182"/>
    <w:lvl w:ilvl="0" w:tplc="F398C71C">
      <w:start w:val="1"/>
      <w:numFmt w:val="bullet"/>
      <w:lvlText w:val=""/>
      <w:lvlPicBulletId w:val="0"/>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B30E58"/>
    <w:multiLevelType w:val="hybridMultilevel"/>
    <w:tmpl w:val="ED880B4A"/>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637025"/>
    <w:multiLevelType w:val="hybridMultilevel"/>
    <w:tmpl w:val="1DCC86D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F00561"/>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F172545"/>
    <w:multiLevelType w:val="multilevel"/>
    <w:tmpl w:val="E9421E98"/>
    <w:lvl w:ilvl="0">
      <w:start w:val="3"/>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nsid w:val="0F77728E"/>
    <w:multiLevelType w:val="hybridMultilevel"/>
    <w:tmpl w:val="EF08B24C"/>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CA70BA"/>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23C4029"/>
    <w:multiLevelType w:val="hybridMultilevel"/>
    <w:tmpl w:val="2A0EA7DA"/>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05052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163B0D85"/>
    <w:multiLevelType w:val="hybridMultilevel"/>
    <w:tmpl w:val="CF78B9BA"/>
    <w:lvl w:ilvl="0" w:tplc="B380C970">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6">
    <w:nsid w:val="1BE66E10"/>
    <w:multiLevelType w:val="hybridMultilevel"/>
    <w:tmpl w:val="670A4216"/>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5B6629"/>
    <w:multiLevelType w:val="hybridMultilevel"/>
    <w:tmpl w:val="0ADCE766"/>
    <w:lvl w:ilvl="0" w:tplc="563E03C4">
      <w:start w:val="1"/>
      <w:numFmt w:val="decimal"/>
      <w:lvlText w:val="%1)"/>
      <w:lvlJc w:val="left"/>
      <w:pPr>
        <w:ind w:left="890" w:hanging="360"/>
      </w:pPr>
      <w:rPr>
        <w:rFont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nsid w:val="1DDB02E7"/>
    <w:multiLevelType w:val="multilevel"/>
    <w:tmpl w:val="79B21DF2"/>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1E04263E"/>
    <w:multiLevelType w:val="multilevel"/>
    <w:tmpl w:val="BD5283AC"/>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1F4E2208"/>
    <w:multiLevelType w:val="hybridMultilevel"/>
    <w:tmpl w:val="9E78062E"/>
    <w:lvl w:ilvl="0" w:tplc="F398C71C">
      <w:start w:val="1"/>
      <w:numFmt w:val="bullet"/>
      <w:lvlText w:val=""/>
      <w:lvlPicBulletId w:val="0"/>
      <w:lvlJc w:val="left"/>
      <w:pPr>
        <w:ind w:left="786" w:hanging="360"/>
      </w:pPr>
      <w:rPr>
        <w:rFonts w:ascii="Symbol" w:hAnsi="Symbol"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nsid w:val="1FD31992"/>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0AE5999"/>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20AF0A4E"/>
    <w:multiLevelType w:val="hybridMultilevel"/>
    <w:tmpl w:val="274CEA7A"/>
    <w:lvl w:ilvl="0" w:tplc="F398C71C">
      <w:start w:val="1"/>
      <w:numFmt w:val="bullet"/>
      <w:lvlText w:val=""/>
      <w:lvlPicBulletId w:val="0"/>
      <w:lvlJc w:val="left"/>
      <w:pPr>
        <w:ind w:left="1440" w:hanging="72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1237AEF"/>
    <w:multiLevelType w:val="hybridMultilevel"/>
    <w:tmpl w:val="E1E6C6A8"/>
    <w:lvl w:ilvl="0" w:tplc="F398C71C">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22BB17C5"/>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6176AA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27E239C6"/>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29670ED8"/>
    <w:multiLevelType w:val="hybridMultilevel"/>
    <w:tmpl w:val="C2FA8572"/>
    <w:lvl w:ilvl="0" w:tplc="8BFA8348">
      <w:start w:val="1"/>
      <w:numFmt w:val="bullet"/>
      <w:lvlText w:val=""/>
      <w:lvlPicBulletId w:val="7"/>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9C7635C"/>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2AB47C82"/>
    <w:multiLevelType w:val="multilevel"/>
    <w:tmpl w:val="DF94E134"/>
    <w:lvl w:ilvl="0">
      <w:start w:val="4"/>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2">
    <w:nsid w:val="2C5A2148"/>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5">
    <w:nsid w:val="317103E5"/>
    <w:multiLevelType w:val="multilevel"/>
    <w:tmpl w:val="246836A2"/>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31A94AFE"/>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34E72CF6"/>
    <w:multiLevelType w:val="hybridMultilevel"/>
    <w:tmpl w:val="0970593C"/>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558395B"/>
    <w:multiLevelType w:val="hybridMultilevel"/>
    <w:tmpl w:val="226034CA"/>
    <w:lvl w:ilvl="0" w:tplc="11A2C39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6A16E2B"/>
    <w:multiLevelType w:val="hybridMultilevel"/>
    <w:tmpl w:val="64347B2A"/>
    <w:lvl w:ilvl="0" w:tplc="015A4E20">
      <w:start w:val="1"/>
      <w:numFmt w:val="bullet"/>
      <w:lvlText w:val=""/>
      <w:lvlPicBulletId w:val="5"/>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807326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39CF7E3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3C6F250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3CE56DA3"/>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3D8D04D9"/>
    <w:multiLevelType w:val="hybridMultilevel"/>
    <w:tmpl w:val="74AC835C"/>
    <w:lvl w:ilvl="0" w:tplc="F398C71C">
      <w:start w:val="1"/>
      <w:numFmt w:val="bullet"/>
      <w:lvlText w:val=""/>
      <w:lvlPicBulletId w:val="0"/>
      <w:lvlJc w:val="left"/>
      <w:pPr>
        <w:ind w:left="360" w:hanging="360"/>
      </w:pPr>
      <w:rPr>
        <w:rFonts w:ascii="Symbol" w:hAnsi="Symbol" w:hint="default"/>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3DB91F2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4091403D"/>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409E2A23"/>
    <w:multiLevelType w:val="hybridMultilevel"/>
    <w:tmpl w:val="CEEA97C2"/>
    <w:lvl w:ilvl="0" w:tplc="F398C71C">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nsid w:val="41063D0E"/>
    <w:multiLevelType w:val="hybridMultilevel"/>
    <w:tmpl w:val="0526DD4C"/>
    <w:lvl w:ilvl="0" w:tplc="F398C71C">
      <w:start w:val="1"/>
      <w:numFmt w:val="bullet"/>
      <w:lvlText w:val=""/>
      <w:lvlPicBulletId w:val="0"/>
      <w:lvlJc w:val="left"/>
      <w:pPr>
        <w:ind w:left="475" w:hanging="360"/>
      </w:pPr>
      <w:rPr>
        <w:rFonts w:ascii="Symbol" w:hAnsi="Symbol" w:hint="default"/>
        <w:color w:val="auto"/>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4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51">
    <w:nsid w:val="4425132F"/>
    <w:multiLevelType w:val="hybridMultilevel"/>
    <w:tmpl w:val="5936CEF0"/>
    <w:lvl w:ilvl="0" w:tplc="76B0B664">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4570C91"/>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4">
    <w:nsid w:val="479B3863"/>
    <w:multiLevelType w:val="multilevel"/>
    <w:tmpl w:val="D2FCC47C"/>
    <w:lvl w:ilvl="0">
      <w:start w:val="1"/>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5">
    <w:nsid w:val="485F33A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495D3C33"/>
    <w:multiLevelType w:val="hybridMultilevel"/>
    <w:tmpl w:val="39EA3A74"/>
    <w:lvl w:ilvl="0" w:tplc="C3E259B0">
      <w:start w:val="1"/>
      <w:numFmt w:val="lowerRoman"/>
      <w:lvlText w:val="(%1)"/>
      <w:lvlJc w:val="left"/>
      <w:pPr>
        <w:ind w:left="1080" w:hanging="72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CC570F4"/>
    <w:multiLevelType w:val="multilevel"/>
    <w:tmpl w:val="88B651B6"/>
    <w:lvl w:ilvl="0">
      <w:start w:val="7"/>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8">
    <w:nsid w:val="511B4AE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53F0736C"/>
    <w:multiLevelType w:val="hybridMultilevel"/>
    <w:tmpl w:val="96E68F0E"/>
    <w:lvl w:ilvl="0" w:tplc="F398C71C">
      <w:start w:val="1"/>
      <w:numFmt w:val="bullet"/>
      <w:lvlText w:val=""/>
      <w:lvlPicBulletId w:val="0"/>
      <w:lvlJc w:val="left"/>
      <w:pPr>
        <w:ind w:left="715" w:hanging="600"/>
      </w:pPr>
      <w:rPr>
        <w:rFonts w:ascii="Symbol" w:hAnsi="Symbol" w:hint="default"/>
        <w:color w:val="auto"/>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60">
    <w:nsid w:val="55137191"/>
    <w:multiLevelType w:val="hybridMultilevel"/>
    <w:tmpl w:val="4308E624"/>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62">
    <w:nsid w:val="586550DC"/>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589212F8"/>
    <w:multiLevelType w:val="multilevel"/>
    <w:tmpl w:val="CBDA1132"/>
    <w:lvl w:ilvl="0">
      <w:start w:val="2"/>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4">
    <w:nsid w:val="58B6074E"/>
    <w:multiLevelType w:val="hybridMultilevel"/>
    <w:tmpl w:val="C2526518"/>
    <w:lvl w:ilvl="0" w:tplc="96B67230">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9A561B1"/>
    <w:multiLevelType w:val="multilevel"/>
    <w:tmpl w:val="0EEE2FB0"/>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6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68">
    <w:nsid w:val="5C752BFD"/>
    <w:multiLevelType w:val="hybridMultilevel"/>
    <w:tmpl w:val="7C8C8C4A"/>
    <w:lvl w:ilvl="0" w:tplc="F0EAF93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0">
    <w:nsid w:val="5FB744E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604053CF"/>
    <w:multiLevelType w:val="multilevel"/>
    <w:tmpl w:val="F9000CF6"/>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60770083"/>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622B66B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653562F3"/>
    <w:multiLevelType w:val="hybridMultilevel"/>
    <w:tmpl w:val="0510B6DA"/>
    <w:lvl w:ilvl="0" w:tplc="F398C71C">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6">
    <w:nsid w:val="65A821C2"/>
    <w:multiLevelType w:val="hybridMultilevel"/>
    <w:tmpl w:val="9DF8C3F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69E7654"/>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79">
    <w:nsid w:val="693E2F3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6CB76BF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70677A03"/>
    <w:multiLevelType w:val="hybridMultilevel"/>
    <w:tmpl w:val="4F8640E8"/>
    <w:lvl w:ilvl="0" w:tplc="08090017">
      <w:start w:val="1"/>
      <w:numFmt w:val="lowerLetter"/>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82">
    <w:nsid w:val="70942A0C"/>
    <w:multiLevelType w:val="hybridMultilevel"/>
    <w:tmpl w:val="8C5C1CB6"/>
    <w:lvl w:ilvl="0" w:tplc="F398C71C">
      <w:start w:val="1"/>
      <w:numFmt w:val="bullet"/>
      <w:lvlText w:val=""/>
      <w:lvlPicBulletId w:val="0"/>
      <w:lvlJc w:val="left"/>
      <w:pPr>
        <w:ind w:left="1195" w:hanging="360"/>
      </w:pPr>
      <w:rPr>
        <w:rFonts w:ascii="Symbol" w:hAnsi="Symbol" w:hint="default"/>
        <w:color w:val="auto"/>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83">
    <w:nsid w:val="70CC1556"/>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nsid w:val="70D976DB"/>
    <w:multiLevelType w:val="multilevel"/>
    <w:tmpl w:val="0EEE2FB0"/>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nsid w:val="719B0A0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nsid w:val="71C319F2"/>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nsid w:val="75C26F71"/>
    <w:multiLevelType w:val="multilevel"/>
    <w:tmpl w:val="0EEAA348"/>
    <w:lvl w:ilvl="0">
      <w:start w:val="1"/>
      <w:numFmt w:val="decimal"/>
      <w:lvlText w:val="%1."/>
      <w:lvlJc w:val="left"/>
      <w:pPr>
        <w:tabs>
          <w:tab w:val="num" w:pos="850"/>
        </w:tabs>
        <w:ind w:left="850" w:hanging="850"/>
      </w:pPr>
      <w:rPr>
        <w:b/>
      </w:rPr>
    </w:lvl>
    <w:lvl w:ilvl="1">
      <w:start w:val="1"/>
      <w:numFmt w:val="decimal"/>
      <w:lvlText w:val="%1.%2."/>
      <w:lvlJc w:val="left"/>
      <w:pPr>
        <w:tabs>
          <w:tab w:val="num" w:pos="2976"/>
        </w:tabs>
        <w:ind w:left="2976"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nsid w:val="79737315"/>
    <w:multiLevelType w:val="hybridMultilevel"/>
    <w:tmpl w:val="59B4C0FA"/>
    <w:lvl w:ilvl="0" w:tplc="F398C71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79E238DE"/>
    <w:multiLevelType w:val="hybridMultilevel"/>
    <w:tmpl w:val="D9CC0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B8B46D4"/>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nsid w:val="7C0178FD"/>
    <w:multiLevelType w:val="hybridMultilevel"/>
    <w:tmpl w:val="AD16DB2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C0E6879"/>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94">
    <w:nsid w:val="7D9D3DD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nsid w:val="7F675D14"/>
    <w:multiLevelType w:val="multilevel"/>
    <w:tmpl w:val="254E6B4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87"/>
  </w:num>
  <w:num w:numId="2">
    <w:abstractNumId w:val="63"/>
  </w:num>
  <w:num w:numId="3">
    <w:abstractNumId w:val="89"/>
  </w:num>
  <w:num w:numId="4">
    <w:abstractNumId w:val="9"/>
  </w:num>
  <w:num w:numId="5">
    <w:abstractNumId w:val="57"/>
  </w:num>
  <w:num w:numId="6">
    <w:abstractNumId w:val="54"/>
  </w:num>
  <w:num w:numId="7">
    <w:abstractNumId w:val="31"/>
  </w:num>
  <w:num w:numId="8">
    <w:abstractNumId w:val="47"/>
  </w:num>
  <w:num w:numId="9">
    <w:abstractNumId w:val="75"/>
  </w:num>
  <w:num w:numId="10">
    <w:abstractNumId w:val="88"/>
  </w:num>
  <w:num w:numId="11">
    <w:abstractNumId w:val="7"/>
  </w:num>
  <w:num w:numId="12">
    <w:abstractNumId w:val="17"/>
  </w:num>
  <w:num w:numId="13">
    <w:abstractNumId w:val="81"/>
  </w:num>
  <w:num w:numId="14">
    <w:abstractNumId w:val="0"/>
  </w:num>
  <w:num w:numId="15">
    <w:abstractNumId w:val="56"/>
  </w:num>
  <w:num w:numId="16">
    <w:abstractNumId w:val="76"/>
  </w:num>
  <w:num w:numId="17">
    <w:abstractNumId w:val="10"/>
  </w:num>
  <w:num w:numId="18">
    <w:abstractNumId w:val="4"/>
  </w:num>
  <w:num w:numId="19">
    <w:abstractNumId w:val="18"/>
  </w:num>
  <w:num w:numId="20">
    <w:abstractNumId w:val="35"/>
  </w:num>
  <w:num w:numId="21">
    <w:abstractNumId w:val="95"/>
  </w:num>
  <w:num w:numId="22">
    <w:abstractNumId w:val="2"/>
  </w:num>
  <w:num w:numId="23">
    <w:abstractNumId w:val="42"/>
  </w:num>
  <w:num w:numId="24">
    <w:abstractNumId w:val="13"/>
  </w:num>
  <w:num w:numId="25">
    <w:abstractNumId w:val="8"/>
  </w:num>
  <w:num w:numId="26">
    <w:abstractNumId w:val="59"/>
  </w:num>
  <w:num w:numId="27">
    <w:abstractNumId w:val="22"/>
  </w:num>
  <w:num w:numId="28">
    <w:abstractNumId w:val="45"/>
  </w:num>
  <w:num w:numId="29">
    <w:abstractNumId w:val="80"/>
  </w:num>
  <w:num w:numId="30">
    <w:abstractNumId w:val="16"/>
  </w:num>
  <w:num w:numId="31">
    <w:abstractNumId w:val="25"/>
  </w:num>
  <w:num w:numId="32">
    <w:abstractNumId w:val="46"/>
  </w:num>
  <w:num w:numId="33">
    <w:abstractNumId w:val="79"/>
  </w:num>
  <w:num w:numId="34">
    <w:abstractNumId w:val="20"/>
  </w:num>
  <w:num w:numId="35">
    <w:abstractNumId w:val="58"/>
  </w:num>
  <w:num w:numId="36">
    <w:abstractNumId w:val="85"/>
  </w:num>
  <w:num w:numId="37">
    <w:abstractNumId w:val="19"/>
  </w:num>
  <w:num w:numId="38">
    <w:abstractNumId w:val="21"/>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24"/>
  </w:num>
  <w:num w:numId="42">
    <w:abstractNumId w:val="23"/>
  </w:num>
  <w:num w:numId="43">
    <w:abstractNumId w:val="52"/>
  </w:num>
  <w:num w:numId="44">
    <w:abstractNumId w:val="94"/>
  </w:num>
  <w:num w:numId="45">
    <w:abstractNumId w:val="48"/>
  </w:num>
  <w:num w:numId="46">
    <w:abstractNumId w:val="77"/>
  </w:num>
  <w:num w:numId="47">
    <w:abstractNumId w:val="5"/>
  </w:num>
  <w:num w:numId="48">
    <w:abstractNumId w:val="6"/>
  </w:num>
  <w:num w:numId="49">
    <w:abstractNumId w:val="55"/>
  </w:num>
  <w:num w:numId="50">
    <w:abstractNumId w:val="91"/>
  </w:num>
  <w:num w:numId="51">
    <w:abstractNumId w:val="86"/>
  </w:num>
  <w:num w:numId="52">
    <w:abstractNumId w:val="60"/>
  </w:num>
  <w:num w:numId="53">
    <w:abstractNumId w:val="43"/>
  </w:num>
  <w:num w:numId="54">
    <w:abstractNumId w:val="11"/>
  </w:num>
  <w:num w:numId="55">
    <w:abstractNumId w:val="1"/>
  </w:num>
  <w:num w:numId="56">
    <w:abstractNumId w:val="41"/>
  </w:num>
  <w:num w:numId="57">
    <w:abstractNumId w:val="62"/>
  </w:num>
  <w:num w:numId="58">
    <w:abstractNumId w:val="84"/>
  </w:num>
  <w:num w:numId="59">
    <w:abstractNumId w:val="73"/>
  </w:num>
  <w:num w:numId="60">
    <w:abstractNumId w:val="65"/>
  </w:num>
  <w:num w:numId="61">
    <w:abstractNumId w:val="71"/>
  </w:num>
  <w:num w:numId="62">
    <w:abstractNumId w:val="40"/>
  </w:num>
  <w:num w:numId="63">
    <w:abstractNumId w:val="30"/>
  </w:num>
  <w:num w:numId="64">
    <w:abstractNumId w:val="82"/>
  </w:num>
  <w:num w:numId="65">
    <w:abstractNumId w:val="28"/>
  </w:num>
  <w:num w:numId="66">
    <w:abstractNumId w:val="92"/>
  </w:num>
  <w:num w:numId="67">
    <w:abstractNumId w:val="12"/>
  </w:num>
  <w:num w:numId="68">
    <w:abstractNumId w:val="37"/>
  </w:num>
  <w:num w:numId="69">
    <w:abstractNumId w:val="32"/>
  </w:num>
  <w:num w:numId="70">
    <w:abstractNumId w:val="90"/>
  </w:num>
  <w:num w:numId="71">
    <w:abstractNumId w:val="72"/>
  </w:num>
  <w:num w:numId="72">
    <w:abstractNumId w:val="44"/>
  </w:num>
  <w:num w:numId="73">
    <w:abstractNumId w:val="69"/>
  </w:num>
  <w:num w:numId="74">
    <w:abstractNumId w:val="49"/>
  </w:num>
  <w:num w:numId="75">
    <w:abstractNumId w:val="78"/>
  </w:num>
  <w:num w:numId="76">
    <w:abstractNumId w:val="34"/>
  </w:num>
  <w:num w:numId="77">
    <w:abstractNumId w:val="50"/>
  </w:num>
  <w:num w:numId="78">
    <w:abstractNumId w:val="26"/>
  </w:num>
  <w:num w:numId="79">
    <w:abstractNumId w:val="53"/>
  </w:num>
  <w:num w:numId="80">
    <w:abstractNumId w:val="67"/>
  </w:num>
  <w:num w:numId="81">
    <w:abstractNumId w:val="33"/>
  </w:num>
  <w:num w:numId="82">
    <w:abstractNumId w:val="61"/>
  </w:num>
  <w:num w:numId="83">
    <w:abstractNumId w:val="93"/>
  </w:num>
  <w:num w:numId="84">
    <w:abstractNumId w:val="70"/>
  </w:num>
  <w:num w:numId="85">
    <w:abstractNumId w:val="83"/>
  </w:num>
  <w:num w:numId="86">
    <w:abstractNumId w:val="27"/>
  </w:num>
  <w:num w:numId="87">
    <w:abstractNumId w:val="3"/>
  </w:num>
  <w:num w:numId="88">
    <w:abstractNumId w:val="68"/>
  </w:num>
  <w:num w:numId="89">
    <w:abstractNumId w:val="38"/>
  </w:num>
  <w:num w:numId="90">
    <w:abstractNumId w:val="14"/>
  </w:num>
  <w:num w:numId="91">
    <w:abstractNumId w:val="64"/>
  </w:num>
  <w:num w:numId="92">
    <w:abstractNumId w:val="39"/>
  </w:num>
  <w:num w:numId="93">
    <w:abstractNumId w:val="29"/>
  </w:num>
  <w:num w:numId="94">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CBB505C-82A5-486C-AAAA-3D2583728CCE"/>
    <w:docVar w:name="LW_COVERPAGE_TYPE" w:val="1"/>
    <w:docVar w:name="LW_CROSSREFERENCE" w:val="{SWD(2018) 171 final}"/>
    <w:docVar w:name="LW_DocType" w:val="NORMAL"/>
    <w:docVar w:name="LW_EMISSION" w:val="2.5.2018"/>
    <w:docVar w:name="LW_EMISSION_ISODATE" w:val="2018-05-02"/>
    <w:docVar w:name="LW_EMISSION_LOCATION" w:val="BRX"/>
    <w:docVar w:name="LW_EMISSION_PREFIX" w:val="V Bruselu dne "/>
    <w:docVar w:name="LW_EMISSION_SUFFIX" w:val="&lt;EMPTY&gt;"/>
    <w:docVar w:name="LW_ID_DOCTYPE_NONLW" w:val="CP-009"/>
    <w:docVar w:name="LW_LANGUE" w:val="CS"/>
    <w:docVar w:name="LW_LEVEL_OF_SENSITIVITY" w:val="Standard treatment"/>
    <w:docVar w:name="LW_NOM.INST" w:val="EVROPSKÁ KOMISE"/>
    <w:docVar w:name="LW_NOM.INST_JOINTDOC" w:val="&lt;EMPTY&gt;"/>
    <w:docVar w:name="LW_PART_NBR" w:val="1"/>
    <w:docVar w:name="LW_PART_NBR_TOTAL" w:val="1"/>
    <w:docVar w:name="LW_REF.INST.NEW" w:val="COM"/>
    <w:docVar w:name="LW_REF.INST.NEW_ADOPTED" w:val="final"/>
    <w:docVar w:name="LW_REF.INST.NEW_TEXT" w:val="(2018) 3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_x000b__x000b_Moderní rozpo\u269?et pro Unii, která chrání, posiluje a brání_x000b__x000b_Víceletý finan\u269?ní rámec na období 2021-2027_x000b_"/>
    <w:docVar w:name="LW_TYPE.DOC.CP" w:val="SD\u282?LENÍ KOMISE"/>
    <w:docVar w:name="LW_TYPE.DOC.CP.USERTEXT" w:val="EVROPSKÉMU PARLAMENTU, EVROPSKÉ RAD\u282?, RAD\u282?, EVROPSKÉMU HOSPODÁ\u344?SKÉMU A SOCIÁLNÍMU VÝBORU A VÝBORU REGION\u366?"/>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cs-CZ" w:bidi="cs-CZ"/>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Text1"/>
    <w:link w:val="Heading2Char"/>
    <w:uiPriority w:val="9"/>
    <w:semiHidden/>
    <w:unhideWhenUsed/>
    <w:qFormat/>
    <w:pPr>
      <w:keepNext/>
      <w:tabs>
        <w:tab w:val="num" w:pos="850"/>
      </w:tabs>
      <w:spacing w:before="120" w:after="120" w:line="240" w:lineRule="auto"/>
      <w:ind w:left="850" w:hanging="850"/>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Text1"/>
    <w:link w:val="Heading4Char"/>
    <w:uiPriority w:val="9"/>
    <w:semiHidden/>
    <w:unhideWhenUsed/>
    <w:qFormat/>
    <w:pPr>
      <w:keepNext/>
      <w:tabs>
        <w:tab w:val="num" w:pos="850"/>
      </w:tabs>
      <w:spacing w:before="120" w:after="120" w:line="240" w:lineRule="auto"/>
      <w:ind w:left="850" w:hanging="850"/>
      <w:jc w:val="both"/>
      <w:outlineLvl w:val="3"/>
    </w:pPr>
    <w:rPr>
      <w:rFonts w:ascii="Times New Roman" w:eastAsiaTheme="majorEastAsia" w:hAnsi="Times New Roman" w:cs="Times New Roman"/>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cs-CZ"/>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
    <w:basedOn w:val="Normal"/>
    <w:link w:val="FootnoteTextChar"/>
    <w:uiPriority w:val="99"/>
    <w:unhideWhenUsed/>
    <w:qFormat/>
    <w:pPr>
      <w:spacing w:after="0" w:line="240" w:lineRule="auto"/>
    </w:pPr>
    <w:rPr>
      <w:rFonts w:ascii="Arial" w:eastAsia="Calibri" w:hAnsi="Arial" w:cs="Times New Roman"/>
      <w:sz w:val="20"/>
      <w:szCs w:val="20"/>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
    <w:basedOn w:val="DefaultParagraphFont"/>
    <w:link w:val="FootnoteText"/>
    <w:uiPriority w:val="99"/>
    <w:rPr>
      <w:rFonts w:ascii="Arial" w:eastAsia="Calibri" w:hAnsi="Arial" w:cs="Times New Roman"/>
      <w:sz w:val="20"/>
      <w:szCs w:val="20"/>
      <w:lang w:eastAsia="cs-CZ"/>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cs-CZ"/>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uiPriority w:val="99"/>
    <w:semiHidden/>
    <w:unhideWhenUsed/>
    <w:rPr>
      <w:w w:val="100"/>
      <w:sz w:val="16"/>
      <w:szCs w:val="16"/>
      <w:shd w:val="clear" w:color="auto" w:fill="auto"/>
    </w:rPr>
  </w:style>
  <w:style w:type="paragraph" w:styleId="CommentText">
    <w:name w:val="annotation text"/>
    <w:basedOn w:val="Normal"/>
    <w:link w:val="CommentTextChar"/>
    <w:uiPriority w:val="99"/>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Pr>
      <w:rFonts w:ascii="Arial" w:eastAsia="Calibri" w:hAnsi="Arial" w:cs="Times New Roman"/>
      <w:sz w:val="20"/>
      <w:szCs w:val="20"/>
      <w:lang w:eastAsia="cs-CZ"/>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cs-CZ"/>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cs-CZ"/>
    </w:rPr>
  </w:style>
  <w:style w:type="character" w:customStyle="1" w:styleId="st">
    <w:name w:val="st"/>
    <w:basedOn w:val="DefaultParagraphFont"/>
  </w:style>
  <w:style w:type="paragraph" w:styleId="Revision">
    <w:name w:val="Revision"/>
    <w:hidden/>
    <w:uiPriority w:val="99"/>
    <w:semiHidden/>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Pr>
      <w:strike w:val="0"/>
      <w:dstrike w:val="0"/>
      <w:color w:val="0065A2"/>
      <w:u w:val="none"/>
      <w:effect w:val="none"/>
      <w:shd w:val="clear" w:color="auto" w:fill="auto"/>
    </w:rPr>
  </w:style>
  <w:style w:type="character" w:customStyle="1" w:styleId="leaf">
    <w:name w:val="leaf"/>
    <w:basedOn w:val="DefaultParagraphFont"/>
  </w:style>
  <w:style w:type="character" w:styleId="Emphasis">
    <w:name w:val="Emphasis"/>
    <w:basedOn w:val="DefaultParagraphFont"/>
    <w:uiPriority w:val="20"/>
    <w:qFormat/>
    <w:rPr>
      <w:i/>
      <w:iCs/>
    </w:rPr>
  </w:style>
  <w:style w:type="table" w:styleId="LightShading-Accent6">
    <w:name w:val="Light Shading Accent 6"/>
    <w:basedOn w:val="TableNormal"/>
    <w:uiPriority w:val="60"/>
    <w:pPr>
      <w:spacing w:after="0" w:line="240" w:lineRule="auto"/>
    </w:pPr>
    <w:rPr>
      <w:color w:val="E36C0A" w:themeColor="accent6" w:themeShade="BF"/>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PSParagraphTitle">
    <w:name w:val="PS_Paragraph_Title"/>
    <w:basedOn w:val="Normal"/>
    <w:link w:val="PSParagraphTitleChar"/>
    <w:qFormat/>
    <w:pPr>
      <w:spacing w:before="120" w:after="120" w:line="240" w:lineRule="auto"/>
      <w:jc w:val="both"/>
    </w:pPr>
    <w:rPr>
      <w:rFonts w:ascii="Times New Roman" w:eastAsia="Times New Roman" w:hAnsi="Times New Roman" w:cs="Times New Roman"/>
      <w:b/>
      <w:i/>
      <w:sz w:val="20"/>
      <w:szCs w:val="20"/>
    </w:rPr>
  </w:style>
  <w:style w:type="character" w:customStyle="1" w:styleId="PSParagraphTitleChar">
    <w:name w:val="PS_Paragraph_Title Char"/>
    <w:basedOn w:val="DefaultParagraphFont"/>
    <w:link w:val="PSParagraphTitle"/>
    <w:rPr>
      <w:rFonts w:ascii="Times New Roman" w:eastAsia="Times New Roman" w:hAnsi="Times New Roman" w:cs="Times New Roman"/>
      <w:b/>
      <w:i/>
      <w:sz w:val="20"/>
      <w:szCs w:val="20"/>
      <w:lang w:eastAsia="cs-CZ"/>
    </w:rPr>
  </w:style>
  <w:style w:type="paragraph" w:customStyle="1" w:styleId="PSParagraphText">
    <w:name w:val="PS_Paragraph_Text"/>
    <w:basedOn w:val="Normal"/>
    <w:link w:val="PSParagraphTextChar"/>
    <w:qFormat/>
    <w:pPr>
      <w:spacing w:after="120" w:line="240" w:lineRule="auto"/>
      <w:jc w:val="both"/>
    </w:pPr>
    <w:rPr>
      <w:rFonts w:ascii="Times New Roman" w:eastAsia="Times New Roman" w:hAnsi="Times New Roman" w:cs="Times New Roman"/>
      <w:sz w:val="20"/>
      <w:szCs w:val="20"/>
    </w:rPr>
  </w:style>
  <w:style w:type="character" w:customStyle="1" w:styleId="PSParagraphTextChar">
    <w:name w:val="PS_Paragraph_Text Char"/>
    <w:basedOn w:val="DefaultParagraphFont"/>
    <w:link w:val="PSParagraphText"/>
    <w:rPr>
      <w:rFonts w:ascii="Times New Roman" w:eastAsia="Times New Roman" w:hAnsi="Times New Roman" w:cs="Times New Roman"/>
      <w:sz w:val="20"/>
      <w:szCs w:val="20"/>
      <w:lang w:eastAsia="cs-CZ"/>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table" w:styleId="LightShading-Accent5">
    <w:name w:val="Light Shading Accent 5"/>
    <w:basedOn w:val="TableNormal"/>
    <w:uiPriority w:val="60"/>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Normal"/>
    <w:next w:val="Normal"/>
    <w:uiPriority w:val="39"/>
    <w:semiHidden/>
    <w:unhideWhenUsed/>
    <w:qFormat/>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2">
    <w:name w:val="Text 2"/>
    <w:basedOn w:val="Normal"/>
    <w:pPr>
      <w:spacing w:before="120" w:after="120" w:line="240" w:lineRule="auto"/>
      <w:ind w:left="1417"/>
      <w:jc w:val="both"/>
    </w:pPr>
    <w:rPr>
      <w:rFonts w:ascii="Times New Roman" w:hAnsi="Times New Roman" w:cs="Times New Roman"/>
      <w:sz w:val="24"/>
    </w:rPr>
  </w:style>
  <w:style w:type="paragraph" w:customStyle="1" w:styleId="Text3">
    <w:name w:val="Text 3"/>
    <w:basedOn w:val="Normal"/>
    <w:pPr>
      <w:spacing w:before="120" w:after="120" w:line="240" w:lineRule="auto"/>
      <w:ind w:left="1984"/>
      <w:jc w:val="both"/>
    </w:pPr>
    <w:rPr>
      <w:rFonts w:ascii="Times New Roman" w:hAnsi="Times New Roman" w:cs="Times New Roman"/>
      <w:sz w:val="24"/>
    </w:rPr>
  </w:style>
  <w:style w:type="paragraph" w:customStyle="1" w:styleId="Text4">
    <w:name w:val="Text 4"/>
    <w:basedOn w:val="Normal"/>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pPr>
      <w:spacing w:before="120" w:after="120" w:line="240" w:lineRule="auto"/>
      <w:jc w:val="center"/>
    </w:pPr>
    <w:rPr>
      <w:rFonts w:ascii="Times New Roman" w:hAnsi="Times New Roman" w:cs="Times New Roman"/>
      <w:sz w:val="24"/>
    </w:rPr>
  </w:style>
  <w:style w:type="paragraph" w:customStyle="1" w:styleId="NormalLeft">
    <w:name w:val="Normal Left"/>
    <w:basedOn w:val="Normal"/>
    <w:pPr>
      <w:spacing w:before="120" w:after="120" w:line="240" w:lineRule="auto"/>
    </w:pPr>
    <w:rPr>
      <w:rFonts w:ascii="Times New Roman" w:hAnsi="Times New Roman" w:cs="Times New Roman"/>
      <w:sz w:val="24"/>
    </w:rPr>
  </w:style>
  <w:style w:type="paragraph" w:customStyle="1" w:styleId="NormalRight">
    <w:name w:val="Normal Right"/>
    <w:basedOn w:val="Normal"/>
    <w:pPr>
      <w:spacing w:before="120" w:after="120" w:line="240" w:lineRule="auto"/>
      <w:jc w:val="right"/>
    </w:pPr>
    <w:rPr>
      <w:rFonts w:ascii="Times New Roman" w:hAnsi="Times New Roman" w:cs="Times New Roman"/>
      <w:sz w:val="24"/>
    </w:rPr>
  </w:style>
  <w:style w:type="paragraph" w:customStyle="1" w:styleId="QuotedText">
    <w:name w:val="Quoted Text"/>
    <w:basedOn w:val="Normal"/>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pPr>
      <w:numPr>
        <w:numId w:val="73"/>
      </w:numPr>
    </w:pPr>
  </w:style>
  <w:style w:type="paragraph" w:customStyle="1" w:styleId="Tiret1">
    <w:name w:val="Tiret 1"/>
    <w:basedOn w:val="Point1"/>
    <w:pPr>
      <w:numPr>
        <w:numId w:val="74"/>
      </w:numPr>
    </w:pPr>
  </w:style>
  <w:style w:type="paragraph" w:customStyle="1" w:styleId="Tiret2">
    <w:name w:val="Tiret 2"/>
    <w:basedOn w:val="Point2"/>
    <w:pPr>
      <w:numPr>
        <w:numId w:val="75"/>
      </w:numPr>
    </w:pPr>
  </w:style>
  <w:style w:type="paragraph" w:customStyle="1" w:styleId="Tiret3">
    <w:name w:val="Tiret 3"/>
    <w:basedOn w:val="Point3"/>
    <w:pPr>
      <w:numPr>
        <w:numId w:val="76"/>
      </w:numPr>
    </w:pPr>
  </w:style>
  <w:style w:type="paragraph" w:customStyle="1" w:styleId="Tiret4">
    <w:name w:val="Tiret 4"/>
    <w:basedOn w:val="Point4"/>
    <w:pPr>
      <w:numPr>
        <w:numId w:val="77"/>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pPr>
      <w:numPr>
        <w:numId w:val="78"/>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pPr>
      <w:numPr>
        <w:ilvl w:val="1"/>
        <w:numId w:val="78"/>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pPr>
      <w:numPr>
        <w:ilvl w:val="2"/>
        <w:numId w:val="78"/>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pPr>
      <w:numPr>
        <w:ilvl w:val="3"/>
        <w:numId w:val="78"/>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pPr>
      <w:spacing w:before="120" w:after="120" w:line="240" w:lineRule="auto"/>
      <w:jc w:val="center"/>
    </w:pPr>
    <w:rPr>
      <w:rFonts w:ascii="Times New Roman" w:hAnsi="Times New Roman" w:cs="Times New Roman"/>
      <w:b/>
      <w:sz w:val="24"/>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9"/>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39"/>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39"/>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39"/>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39"/>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39"/>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39"/>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3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39"/>
      </w:numPr>
      <w:spacing w:before="120" w:after="120" w:line="240" w:lineRule="auto"/>
      <w:jc w:val="both"/>
    </w:pPr>
    <w:rPr>
      <w:rFonts w:ascii="Times New Roman" w:hAnsi="Times New Roman" w:cs="Times New Roman"/>
      <w:sz w:val="24"/>
    </w:rPr>
  </w:style>
  <w:style w:type="paragraph" w:customStyle="1" w:styleId="Bullet0">
    <w:name w:val="Bullet 0"/>
    <w:basedOn w:val="Normal"/>
    <w:pPr>
      <w:numPr>
        <w:numId w:val="79"/>
      </w:numPr>
      <w:spacing w:before="120" w:after="120" w:line="240" w:lineRule="auto"/>
      <w:jc w:val="both"/>
    </w:pPr>
    <w:rPr>
      <w:rFonts w:ascii="Times New Roman" w:hAnsi="Times New Roman" w:cs="Times New Roman"/>
      <w:sz w:val="24"/>
    </w:rPr>
  </w:style>
  <w:style w:type="paragraph" w:customStyle="1" w:styleId="Bullet2">
    <w:name w:val="Bullet 2"/>
    <w:basedOn w:val="Normal"/>
    <w:pPr>
      <w:numPr>
        <w:numId w:val="80"/>
      </w:numPr>
      <w:spacing w:before="120" w:after="120" w:line="240" w:lineRule="auto"/>
      <w:jc w:val="both"/>
    </w:pPr>
    <w:rPr>
      <w:rFonts w:ascii="Times New Roman" w:hAnsi="Times New Roman" w:cs="Times New Roman"/>
      <w:sz w:val="24"/>
    </w:rPr>
  </w:style>
  <w:style w:type="paragraph" w:customStyle="1" w:styleId="Bullet3">
    <w:name w:val="Bullet 3"/>
    <w:basedOn w:val="Normal"/>
    <w:pPr>
      <w:numPr>
        <w:numId w:val="81"/>
      </w:numPr>
      <w:spacing w:before="120" w:after="120" w:line="240" w:lineRule="auto"/>
      <w:jc w:val="both"/>
    </w:pPr>
    <w:rPr>
      <w:rFonts w:ascii="Times New Roman" w:hAnsi="Times New Roman" w:cs="Times New Roman"/>
      <w:sz w:val="24"/>
    </w:rPr>
  </w:style>
  <w:style w:type="paragraph" w:customStyle="1" w:styleId="Bullet4">
    <w:name w:val="Bullet 4"/>
    <w:basedOn w:val="Normal"/>
    <w:pPr>
      <w:numPr>
        <w:numId w:val="82"/>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pPr>
      <w:spacing w:after="0" w:line="240" w:lineRule="auto"/>
    </w:pPr>
    <w:rPr>
      <w:rFonts w:ascii="Arial" w:hAnsi="Arial" w:cs="Arial"/>
      <w:sz w:val="24"/>
    </w:rPr>
  </w:style>
  <w:style w:type="paragraph" w:customStyle="1" w:styleId="Emission">
    <w:name w:val="Emission"/>
    <w:basedOn w:val="Normal"/>
    <w:next w:val="Rfrenceinstitutionnelle"/>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pPr>
      <w:spacing w:after="240" w:line="240" w:lineRule="auto"/>
      <w:ind w:left="5103"/>
    </w:pPr>
    <w:rPr>
      <w:rFonts w:ascii="Times New Roman" w:hAnsi="Times New Roman" w:cs="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Annexetitreexpos">
    <w:name w:val="Annexe titre (exposé)"/>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pPr>
      <w:numPr>
        <w:numId w:val="83"/>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pPr>
      <w:spacing w:after="240" w:line="240" w:lineRule="auto"/>
    </w:pPr>
    <w:rPr>
      <w:rFonts w:ascii="Times New Roman" w:hAnsi="Times New Roman" w:cs="Times New Roman"/>
      <w:sz w:val="24"/>
    </w:rPr>
  </w:style>
  <w:style w:type="paragraph" w:customStyle="1" w:styleId="Datedadoption">
    <w:name w:val="Date d'adoption"/>
    <w:basedOn w:val="Normal"/>
    <w:next w:val="IntrtEEE"/>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pPr>
      <w:tabs>
        <w:tab w:val="left" w:pos="4252"/>
      </w:tabs>
      <w:spacing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pPr>
      <w:spacing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pPr>
      <w:spacing w:after="0" w:line="240" w:lineRule="auto"/>
      <w:ind w:left="5103"/>
    </w:pPr>
    <w:rPr>
      <w:rFonts w:ascii="Times New Roman" w:hAnsi="Times New Roman" w:cs="Times New Roman"/>
      <w:sz w:val="24"/>
    </w:rPr>
  </w:style>
  <w:style w:type="paragraph" w:customStyle="1" w:styleId="Statut">
    <w:name w:val="Statut"/>
    <w:basedOn w:val="Normal"/>
    <w:next w:val="Typedudocument"/>
    <w:pPr>
      <w:spacing w:after="240" w:line="240" w:lineRule="auto"/>
      <w:jc w:val="center"/>
    </w:pPr>
    <w:rPr>
      <w:rFonts w:ascii="Times New Roman" w:hAnsi="Times New Roman" w:cs="Times New Roman"/>
      <w:sz w:val="24"/>
    </w:rPr>
  </w:style>
  <w:style w:type="paragraph" w:customStyle="1" w:styleId="Titrearticle">
    <w:name w:val="Titre article"/>
    <w:basedOn w:val="Normal"/>
    <w:next w:val="Normal"/>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pPr>
      <w:spacing w:before="360" w:after="180" w:line="240" w:lineRule="auto"/>
      <w:jc w:val="center"/>
    </w:pPr>
    <w:rPr>
      <w:rFonts w:ascii="Times New Roman" w:hAnsi="Times New Roman" w:cs="Times New Roman"/>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pPr>
      <w:spacing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pPr>
      <w:spacing w:before="360" w:after="0" w:line="240" w:lineRule="auto"/>
      <w:jc w:val="center"/>
    </w:pPr>
    <w:rPr>
      <w:rFonts w:ascii="Times New Roman" w:hAnsi="Times New Roman" w:cs="Times New Roman"/>
      <w:sz w:val="24"/>
    </w:rPr>
  </w:style>
  <w:style w:type="paragraph" w:customStyle="1" w:styleId="Rfrencecroise">
    <w:name w:val="Référence croisée"/>
    <w:basedOn w:val="Normal"/>
    <w:pPr>
      <w:spacing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Times New Roman" w:hAnsi="Times New Roman" w:cs="Times New Roman"/>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pPr>
      <w:spacing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hAnsi="Times New Roman" w:cs="Times New Roman"/>
      <w:sz w:val="24"/>
    </w:rPr>
  </w:style>
  <w:style w:type="paragraph" w:styleId="Caption">
    <w:name w:val="caption"/>
    <w:basedOn w:val="Normal"/>
    <w:next w:val="Normal"/>
    <w:uiPriority w:val="35"/>
    <w:semiHidden/>
    <w:unhideWhenUsed/>
    <w:qFormat/>
    <w:pPr>
      <w:spacing w:line="240" w:lineRule="auto"/>
      <w:jc w:val="both"/>
    </w:pPr>
    <w:rPr>
      <w:rFonts w:ascii="Times New Roman" w:hAnsi="Times New Roman" w:cs="Times New Roman"/>
      <w:b/>
      <w:bCs/>
      <w:color w:val="4F81BD" w:themeColor="accent1"/>
      <w:sz w:val="18"/>
      <w:szCs w:val="18"/>
    </w:rPr>
  </w:style>
  <w:style w:type="paragraph" w:styleId="TableofFigures">
    <w:name w:val="table of figures"/>
    <w:basedOn w:val="Normal"/>
    <w:next w:val="Normal"/>
    <w:uiPriority w:val="99"/>
    <w:semiHidden/>
    <w:unhideWhenUsed/>
    <w:pPr>
      <w:spacing w:before="120" w:after="0" w:line="240" w:lineRule="auto"/>
      <w:jc w:val="both"/>
    </w:pPr>
    <w:rPr>
      <w:rFonts w:ascii="Times New Roman" w:hAnsi="Times New Roman" w:cs="Times New Roman"/>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paragraph" w:styleId="NoSpacing">
    <w:name w:val="No Spacing"/>
    <w:uiPriority w:val="1"/>
    <w:qFormat/>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cs-CZ" w:bidi="cs-CZ"/>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Text1"/>
    <w:link w:val="Heading2Char"/>
    <w:uiPriority w:val="9"/>
    <w:semiHidden/>
    <w:unhideWhenUsed/>
    <w:qFormat/>
    <w:pPr>
      <w:keepNext/>
      <w:tabs>
        <w:tab w:val="num" w:pos="850"/>
      </w:tabs>
      <w:spacing w:before="120" w:after="120" w:line="240" w:lineRule="auto"/>
      <w:ind w:left="850" w:hanging="850"/>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Text1"/>
    <w:link w:val="Heading4Char"/>
    <w:uiPriority w:val="9"/>
    <w:semiHidden/>
    <w:unhideWhenUsed/>
    <w:qFormat/>
    <w:pPr>
      <w:keepNext/>
      <w:tabs>
        <w:tab w:val="num" w:pos="850"/>
      </w:tabs>
      <w:spacing w:before="120" w:after="120" w:line="240" w:lineRule="auto"/>
      <w:ind w:left="850" w:hanging="850"/>
      <w:jc w:val="both"/>
      <w:outlineLvl w:val="3"/>
    </w:pPr>
    <w:rPr>
      <w:rFonts w:ascii="Times New Roman" w:eastAsiaTheme="majorEastAsia" w:hAnsi="Times New Roman" w:cs="Times New Roman"/>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cs-CZ"/>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
    <w:basedOn w:val="Normal"/>
    <w:link w:val="FootnoteTextChar"/>
    <w:uiPriority w:val="99"/>
    <w:unhideWhenUsed/>
    <w:qFormat/>
    <w:pPr>
      <w:spacing w:after="0" w:line="240" w:lineRule="auto"/>
    </w:pPr>
    <w:rPr>
      <w:rFonts w:ascii="Arial" w:eastAsia="Calibri" w:hAnsi="Arial" w:cs="Times New Roman"/>
      <w:sz w:val="20"/>
      <w:szCs w:val="20"/>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
    <w:basedOn w:val="DefaultParagraphFont"/>
    <w:link w:val="FootnoteText"/>
    <w:uiPriority w:val="99"/>
    <w:rPr>
      <w:rFonts w:ascii="Arial" w:eastAsia="Calibri" w:hAnsi="Arial" w:cs="Times New Roman"/>
      <w:sz w:val="20"/>
      <w:szCs w:val="20"/>
      <w:lang w:eastAsia="cs-CZ"/>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cs-CZ"/>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uiPriority w:val="99"/>
    <w:semiHidden/>
    <w:unhideWhenUsed/>
    <w:rPr>
      <w:w w:val="100"/>
      <w:sz w:val="16"/>
      <w:szCs w:val="16"/>
      <w:shd w:val="clear" w:color="auto" w:fill="auto"/>
    </w:rPr>
  </w:style>
  <w:style w:type="paragraph" w:styleId="CommentText">
    <w:name w:val="annotation text"/>
    <w:basedOn w:val="Normal"/>
    <w:link w:val="CommentTextChar"/>
    <w:uiPriority w:val="99"/>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Pr>
      <w:rFonts w:ascii="Arial" w:eastAsia="Calibri" w:hAnsi="Arial" w:cs="Times New Roman"/>
      <w:sz w:val="20"/>
      <w:szCs w:val="20"/>
      <w:lang w:eastAsia="cs-CZ"/>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cs-CZ"/>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cs-CZ"/>
    </w:rPr>
  </w:style>
  <w:style w:type="character" w:customStyle="1" w:styleId="st">
    <w:name w:val="st"/>
    <w:basedOn w:val="DefaultParagraphFont"/>
  </w:style>
  <w:style w:type="paragraph" w:styleId="Revision">
    <w:name w:val="Revision"/>
    <w:hidden/>
    <w:uiPriority w:val="99"/>
    <w:semiHidden/>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Pr>
      <w:strike w:val="0"/>
      <w:dstrike w:val="0"/>
      <w:color w:val="0065A2"/>
      <w:u w:val="none"/>
      <w:effect w:val="none"/>
      <w:shd w:val="clear" w:color="auto" w:fill="auto"/>
    </w:rPr>
  </w:style>
  <w:style w:type="character" w:customStyle="1" w:styleId="leaf">
    <w:name w:val="leaf"/>
    <w:basedOn w:val="DefaultParagraphFont"/>
  </w:style>
  <w:style w:type="character" w:styleId="Emphasis">
    <w:name w:val="Emphasis"/>
    <w:basedOn w:val="DefaultParagraphFont"/>
    <w:uiPriority w:val="20"/>
    <w:qFormat/>
    <w:rPr>
      <w:i/>
      <w:iCs/>
    </w:rPr>
  </w:style>
  <w:style w:type="table" w:styleId="LightShading-Accent6">
    <w:name w:val="Light Shading Accent 6"/>
    <w:basedOn w:val="TableNormal"/>
    <w:uiPriority w:val="60"/>
    <w:pPr>
      <w:spacing w:after="0" w:line="240" w:lineRule="auto"/>
    </w:pPr>
    <w:rPr>
      <w:color w:val="E36C0A" w:themeColor="accent6" w:themeShade="BF"/>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PSParagraphTitle">
    <w:name w:val="PS_Paragraph_Title"/>
    <w:basedOn w:val="Normal"/>
    <w:link w:val="PSParagraphTitleChar"/>
    <w:qFormat/>
    <w:pPr>
      <w:spacing w:before="120" w:after="120" w:line="240" w:lineRule="auto"/>
      <w:jc w:val="both"/>
    </w:pPr>
    <w:rPr>
      <w:rFonts w:ascii="Times New Roman" w:eastAsia="Times New Roman" w:hAnsi="Times New Roman" w:cs="Times New Roman"/>
      <w:b/>
      <w:i/>
      <w:sz w:val="20"/>
      <w:szCs w:val="20"/>
    </w:rPr>
  </w:style>
  <w:style w:type="character" w:customStyle="1" w:styleId="PSParagraphTitleChar">
    <w:name w:val="PS_Paragraph_Title Char"/>
    <w:basedOn w:val="DefaultParagraphFont"/>
    <w:link w:val="PSParagraphTitle"/>
    <w:rPr>
      <w:rFonts w:ascii="Times New Roman" w:eastAsia="Times New Roman" w:hAnsi="Times New Roman" w:cs="Times New Roman"/>
      <w:b/>
      <w:i/>
      <w:sz w:val="20"/>
      <w:szCs w:val="20"/>
      <w:lang w:eastAsia="cs-CZ"/>
    </w:rPr>
  </w:style>
  <w:style w:type="paragraph" w:customStyle="1" w:styleId="PSParagraphText">
    <w:name w:val="PS_Paragraph_Text"/>
    <w:basedOn w:val="Normal"/>
    <w:link w:val="PSParagraphTextChar"/>
    <w:qFormat/>
    <w:pPr>
      <w:spacing w:after="120" w:line="240" w:lineRule="auto"/>
      <w:jc w:val="both"/>
    </w:pPr>
    <w:rPr>
      <w:rFonts w:ascii="Times New Roman" w:eastAsia="Times New Roman" w:hAnsi="Times New Roman" w:cs="Times New Roman"/>
      <w:sz w:val="20"/>
      <w:szCs w:val="20"/>
    </w:rPr>
  </w:style>
  <w:style w:type="character" w:customStyle="1" w:styleId="PSParagraphTextChar">
    <w:name w:val="PS_Paragraph_Text Char"/>
    <w:basedOn w:val="DefaultParagraphFont"/>
    <w:link w:val="PSParagraphText"/>
    <w:rPr>
      <w:rFonts w:ascii="Times New Roman" w:eastAsia="Times New Roman" w:hAnsi="Times New Roman" w:cs="Times New Roman"/>
      <w:sz w:val="20"/>
      <w:szCs w:val="20"/>
      <w:lang w:eastAsia="cs-CZ"/>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table" w:styleId="LightShading-Accent5">
    <w:name w:val="Light Shading Accent 5"/>
    <w:basedOn w:val="TableNormal"/>
    <w:uiPriority w:val="60"/>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Normal"/>
    <w:next w:val="Normal"/>
    <w:uiPriority w:val="39"/>
    <w:semiHidden/>
    <w:unhideWhenUsed/>
    <w:qFormat/>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2">
    <w:name w:val="Text 2"/>
    <w:basedOn w:val="Normal"/>
    <w:pPr>
      <w:spacing w:before="120" w:after="120" w:line="240" w:lineRule="auto"/>
      <w:ind w:left="1417"/>
      <w:jc w:val="both"/>
    </w:pPr>
    <w:rPr>
      <w:rFonts w:ascii="Times New Roman" w:hAnsi="Times New Roman" w:cs="Times New Roman"/>
      <w:sz w:val="24"/>
    </w:rPr>
  </w:style>
  <w:style w:type="paragraph" w:customStyle="1" w:styleId="Text3">
    <w:name w:val="Text 3"/>
    <w:basedOn w:val="Normal"/>
    <w:pPr>
      <w:spacing w:before="120" w:after="120" w:line="240" w:lineRule="auto"/>
      <w:ind w:left="1984"/>
      <w:jc w:val="both"/>
    </w:pPr>
    <w:rPr>
      <w:rFonts w:ascii="Times New Roman" w:hAnsi="Times New Roman" w:cs="Times New Roman"/>
      <w:sz w:val="24"/>
    </w:rPr>
  </w:style>
  <w:style w:type="paragraph" w:customStyle="1" w:styleId="Text4">
    <w:name w:val="Text 4"/>
    <w:basedOn w:val="Normal"/>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pPr>
      <w:spacing w:before="120" w:after="120" w:line="240" w:lineRule="auto"/>
      <w:jc w:val="center"/>
    </w:pPr>
    <w:rPr>
      <w:rFonts w:ascii="Times New Roman" w:hAnsi="Times New Roman" w:cs="Times New Roman"/>
      <w:sz w:val="24"/>
    </w:rPr>
  </w:style>
  <w:style w:type="paragraph" w:customStyle="1" w:styleId="NormalLeft">
    <w:name w:val="Normal Left"/>
    <w:basedOn w:val="Normal"/>
    <w:pPr>
      <w:spacing w:before="120" w:after="120" w:line="240" w:lineRule="auto"/>
    </w:pPr>
    <w:rPr>
      <w:rFonts w:ascii="Times New Roman" w:hAnsi="Times New Roman" w:cs="Times New Roman"/>
      <w:sz w:val="24"/>
    </w:rPr>
  </w:style>
  <w:style w:type="paragraph" w:customStyle="1" w:styleId="NormalRight">
    <w:name w:val="Normal Right"/>
    <w:basedOn w:val="Normal"/>
    <w:pPr>
      <w:spacing w:before="120" w:after="120" w:line="240" w:lineRule="auto"/>
      <w:jc w:val="right"/>
    </w:pPr>
    <w:rPr>
      <w:rFonts w:ascii="Times New Roman" w:hAnsi="Times New Roman" w:cs="Times New Roman"/>
      <w:sz w:val="24"/>
    </w:rPr>
  </w:style>
  <w:style w:type="paragraph" w:customStyle="1" w:styleId="QuotedText">
    <w:name w:val="Quoted Text"/>
    <w:basedOn w:val="Normal"/>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pPr>
      <w:numPr>
        <w:numId w:val="73"/>
      </w:numPr>
    </w:pPr>
  </w:style>
  <w:style w:type="paragraph" w:customStyle="1" w:styleId="Tiret1">
    <w:name w:val="Tiret 1"/>
    <w:basedOn w:val="Point1"/>
    <w:pPr>
      <w:numPr>
        <w:numId w:val="74"/>
      </w:numPr>
    </w:pPr>
  </w:style>
  <w:style w:type="paragraph" w:customStyle="1" w:styleId="Tiret2">
    <w:name w:val="Tiret 2"/>
    <w:basedOn w:val="Point2"/>
    <w:pPr>
      <w:numPr>
        <w:numId w:val="75"/>
      </w:numPr>
    </w:pPr>
  </w:style>
  <w:style w:type="paragraph" w:customStyle="1" w:styleId="Tiret3">
    <w:name w:val="Tiret 3"/>
    <w:basedOn w:val="Point3"/>
    <w:pPr>
      <w:numPr>
        <w:numId w:val="76"/>
      </w:numPr>
    </w:pPr>
  </w:style>
  <w:style w:type="paragraph" w:customStyle="1" w:styleId="Tiret4">
    <w:name w:val="Tiret 4"/>
    <w:basedOn w:val="Point4"/>
    <w:pPr>
      <w:numPr>
        <w:numId w:val="77"/>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pPr>
      <w:numPr>
        <w:numId w:val="78"/>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pPr>
      <w:numPr>
        <w:ilvl w:val="1"/>
        <w:numId w:val="78"/>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pPr>
      <w:numPr>
        <w:ilvl w:val="2"/>
        <w:numId w:val="78"/>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pPr>
      <w:numPr>
        <w:ilvl w:val="3"/>
        <w:numId w:val="78"/>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pPr>
      <w:spacing w:before="120" w:after="120" w:line="240" w:lineRule="auto"/>
      <w:jc w:val="center"/>
    </w:pPr>
    <w:rPr>
      <w:rFonts w:ascii="Times New Roman" w:hAnsi="Times New Roman" w:cs="Times New Roman"/>
      <w:b/>
      <w:sz w:val="24"/>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9"/>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39"/>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39"/>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39"/>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39"/>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39"/>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39"/>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3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39"/>
      </w:numPr>
      <w:spacing w:before="120" w:after="120" w:line="240" w:lineRule="auto"/>
      <w:jc w:val="both"/>
    </w:pPr>
    <w:rPr>
      <w:rFonts w:ascii="Times New Roman" w:hAnsi="Times New Roman" w:cs="Times New Roman"/>
      <w:sz w:val="24"/>
    </w:rPr>
  </w:style>
  <w:style w:type="paragraph" w:customStyle="1" w:styleId="Bullet0">
    <w:name w:val="Bullet 0"/>
    <w:basedOn w:val="Normal"/>
    <w:pPr>
      <w:numPr>
        <w:numId w:val="79"/>
      </w:numPr>
      <w:spacing w:before="120" w:after="120" w:line="240" w:lineRule="auto"/>
      <w:jc w:val="both"/>
    </w:pPr>
    <w:rPr>
      <w:rFonts w:ascii="Times New Roman" w:hAnsi="Times New Roman" w:cs="Times New Roman"/>
      <w:sz w:val="24"/>
    </w:rPr>
  </w:style>
  <w:style w:type="paragraph" w:customStyle="1" w:styleId="Bullet2">
    <w:name w:val="Bullet 2"/>
    <w:basedOn w:val="Normal"/>
    <w:pPr>
      <w:numPr>
        <w:numId w:val="80"/>
      </w:numPr>
      <w:spacing w:before="120" w:after="120" w:line="240" w:lineRule="auto"/>
      <w:jc w:val="both"/>
    </w:pPr>
    <w:rPr>
      <w:rFonts w:ascii="Times New Roman" w:hAnsi="Times New Roman" w:cs="Times New Roman"/>
      <w:sz w:val="24"/>
    </w:rPr>
  </w:style>
  <w:style w:type="paragraph" w:customStyle="1" w:styleId="Bullet3">
    <w:name w:val="Bullet 3"/>
    <w:basedOn w:val="Normal"/>
    <w:pPr>
      <w:numPr>
        <w:numId w:val="81"/>
      </w:numPr>
      <w:spacing w:before="120" w:after="120" w:line="240" w:lineRule="auto"/>
      <w:jc w:val="both"/>
    </w:pPr>
    <w:rPr>
      <w:rFonts w:ascii="Times New Roman" w:hAnsi="Times New Roman" w:cs="Times New Roman"/>
      <w:sz w:val="24"/>
    </w:rPr>
  </w:style>
  <w:style w:type="paragraph" w:customStyle="1" w:styleId="Bullet4">
    <w:name w:val="Bullet 4"/>
    <w:basedOn w:val="Normal"/>
    <w:pPr>
      <w:numPr>
        <w:numId w:val="82"/>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pPr>
      <w:spacing w:after="0" w:line="240" w:lineRule="auto"/>
    </w:pPr>
    <w:rPr>
      <w:rFonts w:ascii="Arial" w:hAnsi="Arial" w:cs="Arial"/>
      <w:sz w:val="24"/>
    </w:rPr>
  </w:style>
  <w:style w:type="paragraph" w:customStyle="1" w:styleId="Emission">
    <w:name w:val="Emission"/>
    <w:basedOn w:val="Normal"/>
    <w:next w:val="Rfrenceinstitutionnelle"/>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pPr>
      <w:spacing w:after="240" w:line="240" w:lineRule="auto"/>
      <w:ind w:left="5103"/>
    </w:pPr>
    <w:rPr>
      <w:rFonts w:ascii="Times New Roman" w:hAnsi="Times New Roman" w:cs="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Annexetitreexpos">
    <w:name w:val="Annexe titre (exposé)"/>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pPr>
      <w:numPr>
        <w:numId w:val="83"/>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pPr>
      <w:spacing w:after="240" w:line="240" w:lineRule="auto"/>
    </w:pPr>
    <w:rPr>
      <w:rFonts w:ascii="Times New Roman" w:hAnsi="Times New Roman" w:cs="Times New Roman"/>
      <w:sz w:val="24"/>
    </w:rPr>
  </w:style>
  <w:style w:type="paragraph" w:customStyle="1" w:styleId="Datedadoption">
    <w:name w:val="Date d'adoption"/>
    <w:basedOn w:val="Normal"/>
    <w:next w:val="IntrtEEE"/>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pPr>
      <w:tabs>
        <w:tab w:val="left" w:pos="4252"/>
      </w:tabs>
      <w:spacing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pPr>
      <w:spacing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pPr>
      <w:spacing w:after="0" w:line="240" w:lineRule="auto"/>
      <w:ind w:left="5103"/>
    </w:pPr>
    <w:rPr>
      <w:rFonts w:ascii="Times New Roman" w:hAnsi="Times New Roman" w:cs="Times New Roman"/>
      <w:sz w:val="24"/>
    </w:rPr>
  </w:style>
  <w:style w:type="paragraph" w:customStyle="1" w:styleId="Statut">
    <w:name w:val="Statut"/>
    <w:basedOn w:val="Normal"/>
    <w:next w:val="Typedudocument"/>
    <w:pPr>
      <w:spacing w:after="240" w:line="240" w:lineRule="auto"/>
      <w:jc w:val="center"/>
    </w:pPr>
    <w:rPr>
      <w:rFonts w:ascii="Times New Roman" w:hAnsi="Times New Roman" w:cs="Times New Roman"/>
      <w:sz w:val="24"/>
    </w:rPr>
  </w:style>
  <w:style w:type="paragraph" w:customStyle="1" w:styleId="Titrearticle">
    <w:name w:val="Titre article"/>
    <w:basedOn w:val="Normal"/>
    <w:next w:val="Normal"/>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pPr>
      <w:spacing w:before="360" w:after="180" w:line="240" w:lineRule="auto"/>
      <w:jc w:val="center"/>
    </w:pPr>
    <w:rPr>
      <w:rFonts w:ascii="Times New Roman" w:hAnsi="Times New Roman" w:cs="Times New Roman"/>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pPr>
      <w:spacing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pPr>
      <w:spacing w:before="360" w:after="0" w:line="240" w:lineRule="auto"/>
      <w:jc w:val="center"/>
    </w:pPr>
    <w:rPr>
      <w:rFonts w:ascii="Times New Roman" w:hAnsi="Times New Roman" w:cs="Times New Roman"/>
      <w:sz w:val="24"/>
    </w:rPr>
  </w:style>
  <w:style w:type="paragraph" w:customStyle="1" w:styleId="Rfrencecroise">
    <w:name w:val="Référence croisée"/>
    <w:basedOn w:val="Normal"/>
    <w:pPr>
      <w:spacing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Times New Roman" w:hAnsi="Times New Roman" w:cs="Times New Roman"/>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pPr>
      <w:spacing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hAnsi="Times New Roman" w:cs="Times New Roman"/>
      <w:sz w:val="24"/>
    </w:rPr>
  </w:style>
  <w:style w:type="paragraph" w:styleId="Caption">
    <w:name w:val="caption"/>
    <w:basedOn w:val="Normal"/>
    <w:next w:val="Normal"/>
    <w:uiPriority w:val="35"/>
    <w:semiHidden/>
    <w:unhideWhenUsed/>
    <w:qFormat/>
    <w:pPr>
      <w:spacing w:line="240" w:lineRule="auto"/>
      <w:jc w:val="both"/>
    </w:pPr>
    <w:rPr>
      <w:rFonts w:ascii="Times New Roman" w:hAnsi="Times New Roman" w:cs="Times New Roman"/>
      <w:b/>
      <w:bCs/>
      <w:color w:val="4F81BD" w:themeColor="accent1"/>
      <w:sz w:val="18"/>
      <w:szCs w:val="18"/>
    </w:rPr>
  </w:style>
  <w:style w:type="paragraph" w:styleId="TableofFigures">
    <w:name w:val="table of figures"/>
    <w:basedOn w:val="Normal"/>
    <w:next w:val="Normal"/>
    <w:uiPriority w:val="99"/>
    <w:semiHidden/>
    <w:unhideWhenUsed/>
    <w:pPr>
      <w:spacing w:before="120" w:after="0" w:line="240" w:lineRule="auto"/>
      <w:jc w:val="both"/>
    </w:pPr>
    <w:rPr>
      <w:rFonts w:ascii="Times New Roman" w:hAnsi="Times New Roman" w:cs="Times New Roman"/>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377">
      <w:bodyDiv w:val="1"/>
      <w:marLeft w:val="0"/>
      <w:marRight w:val="0"/>
      <w:marTop w:val="0"/>
      <w:marBottom w:val="0"/>
      <w:divBdr>
        <w:top w:val="none" w:sz="0" w:space="0" w:color="auto"/>
        <w:left w:val="none" w:sz="0" w:space="0" w:color="auto"/>
        <w:bottom w:val="none" w:sz="0" w:space="0" w:color="auto"/>
        <w:right w:val="none" w:sz="0" w:space="0" w:color="auto"/>
      </w:divBdr>
    </w:div>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24474031">
      <w:bodyDiv w:val="1"/>
      <w:marLeft w:val="0"/>
      <w:marRight w:val="0"/>
      <w:marTop w:val="0"/>
      <w:marBottom w:val="0"/>
      <w:divBdr>
        <w:top w:val="none" w:sz="0" w:space="0" w:color="auto"/>
        <w:left w:val="none" w:sz="0" w:space="0" w:color="auto"/>
        <w:bottom w:val="none" w:sz="0" w:space="0" w:color="auto"/>
        <w:right w:val="none" w:sz="0" w:space="0" w:color="auto"/>
      </w:divBdr>
    </w:div>
    <w:div w:id="161705494">
      <w:bodyDiv w:val="1"/>
      <w:marLeft w:val="0"/>
      <w:marRight w:val="0"/>
      <w:marTop w:val="0"/>
      <w:marBottom w:val="0"/>
      <w:divBdr>
        <w:top w:val="none" w:sz="0" w:space="0" w:color="auto"/>
        <w:left w:val="none" w:sz="0" w:space="0" w:color="auto"/>
        <w:bottom w:val="none" w:sz="0" w:space="0" w:color="auto"/>
        <w:right w:val="none" w:sz="0" w:space="0" w:color="auto"/>
      </w:divBdr>
    </w:div>
    <w:div w:id="182984693">
      <w:bodyDiv w:val="1"/>
      <w:marLeft w:val="0"/>
      <w:marRight w:val="0"/>
      <w:marTop w:val="0"/>
      <w:marBottom w:val="0"/>
      <w:divBdr>
        <w:top w:val="none" w:sz="0" w:space="0" w:color="auto"/>
        <w:left w:val="none" w:sz="0" w:space="0" w:color="auto"/>
        <w:bottom w:val="none" w:sz="0" w:space="0" w:color="auto"/>
        <w:right w:val="none" w:sz="0" w:space="0" w:color="auto"/>
      </w:divBdr>
    </w:div>
    <w:div w:id="251816919">
      <w:bodyDiv w:val="1"/>
      <w:marLeft w:val="0"/>
      <w:marRight w:val="0"/>
      <w:marTop w:val="0"/>
      <w:marBottom w:val="0"/>
      <w:divBdr>
        <w:top w:val="none" w:sz="0" w:space="0" w:color="auto"/>
        <w:left w:val="none" w:sz="0" w:space="0" w:color="auto"/>
        <w:bottom w:val="none" w:sz="0" w:space="0" w:color="auto"/>
        <w:right w:val="none" w:sz="0" w:space="0" w:color="auto"/>
      </w:divBdr>
    </w:div>
    <w:div w:id="252202323">
      <w:bodyDiv w:val="1"/>
      <w:marLeft w:val="0"/>
      <w:marRight w:val="0"/>
      <w:marTop w:val="0"/>
      <w:marBottom w:val="0"/>
      <w:divBdr>
        <w:top w:val="none" w:sz="0" w:space="0" w:color="auto"/>
        <w:left w:val="none" w:sz="0" w:space="0" w:color="auto"/>
        <w:bottom w:val="none" w:sz="0" w:space="0" w:color="auto"/>
        <w:right w:val="none" w:sz="0" w:space="0" w:color="auto"/>
      </w:divBdr>
    </w:div>
    <w:div w:id="256796035">
      <w:bodyDiv w:val="1"/>
      <w:marLeft w:val="0"/>
      <w:marRight w:val="0"/>
      <w:marTop w:val="0"/>
      <w:marBottom w:val="0"/>
      <w:divBdr>
        <w:top w:val="none" w:sz="0" w:space="0" w:color="auto"/>
        <w:left w:val="none" w:sz="0" w:space="0" w:color="auto"/>
        <w:bottom w:val="none" w:sz="0" w:space="0" w:color="auto"/>
        <w:right w:val="none" w:sz="0" w:space="0" w:color="auto"/>
      </w:divBdr>
    </w:div>
    <w:div w:id="292176255">
      <w:bodyDiv w:val="1"/>
      <w:marLeft w:val="0"/>
      <w:marRight w:val="0"/>
      <w:marTop w:val="0"/>
      <w:marBottom w:val="0"/>
      <w:divBdr>
        <w:top w:val="none" w:sz="0" w:space="0" w:color="auto"/>
        <w:left w:val="none" w:sz="0" w:space="0" w:color="auto"/>
        <w:bottom w:val="none" w:sz="0" w:space="0" w:color="auto"/>
        <w:right w:val="none" w:sz="0" w:space="0" w:color="auto"/>
      </w:divBdr>
    </w:div>
    <w:div w:id="299501979">
      <w:bodyDiv w:val="1"/>
      <w:marLeft w:val="0"/>
      <w:marRight w:val="0"/>
      <w:marTop w:val="0"/>
      <w:marBottom w:val="0"/>
      <w:divBdr>
        <w:top w:val="none" w:sz="0" w:space="0" w:color="auto"/>
        <w:left w:val="none" w:sz="0" w:space="0" w:color="auto"/>
        <w:bottom w:val="none" w:sz="0" w:space="0" w:color="auto"/>
        <w:right w:val="none" w:sz="0" w:space="0" w:color="auto"/>
      </w:divBdr>
    </w:div>
    <w:div w:id="306596134">
      <w:bodyDiv w:val="1"/>
      <w:marLeft w:val="0"/>
      <w:marRight w:val="0"/>
      <w:marTop w:val="0"/>
      <w:marBottom w:val="0"/>
      <w:divBdr>
        <w:top w:val="none" w:sz="0" w:space="0" w:color="auto"/>
        <w:left w:val="none" w:sz="0" w:space="0" w:color="auto"/>
        <w:bottom w:val="none" w:sz="0" w:space="0" w:color="auto"/>
        <w:right w:val="none" w:sz="0" w:space="0" w:color="auto"/>
      </w:divBdr>
    </w:div>
    <w:div w:id="308438651">
      <w:bodyDiv w:val="1"/>
      <w:marLeft w:val="0"/>
      <w:marRight w:val="0"/>
      <w:marTop w:val="0"/>
      <w:marBottom w:val="0"/>
      <w:divBdr>
        <w:top w:val="none" w:sz="0" w:space="0" w:color="auto"/>
        <w:left w:val="none" w:sz="0" w:space="0" w:color="auto"/>
        <w:bottom w:val="none" w:sz="0" w:space="0" w:color="auto"/>
        <w:right w:val="none" w:sz="0" w:space="0" w:color="auto"/>
      </w:divBdr>
    </w:div>
    <w:div w:id="353314198">
      <w:bodyDiv w:val="1"/>
      <w:marLeft w:val="0"/>
      <w:marRight w:val="0"/>
      <w:marTop w:val="0"/>
      <w:marBottom w:val="0"/>
      <w:divBdr>
        <w:top w:val="none" w:sz="0" w:space="0" w:color="auto"/>
        <w:left w:val="none" w:sz="0" w:space="0" w:color="auto"/>
        <w:bottom w:val="none" w:sz="0" w:space="0" w:color="auto"/>
        <w:right w:val="none" w:sz="0" w:space="0" w:color="auto"/>
      </w:divBdr>
    </w:div>
    <w:div w:id="362098488">
      <w:bodyDiv w:val="1"/>
      <w:marLeft w:val="0"/>
      <w:marRight w:val="0"/>
      <w:marTop w:val="0"/>
      <w:marBottom w:val="0"/>
      <w:divBdr>
        <w:top w:val="none" w:sz="0" w:space="0" w:color="auto"/>
        <w:left w:val="none" w:sz="0" w:space="0" w:color="auto"/>
        <w:bottom w:val="none" w:sz="0" w:space="0" w:color="auto"/>
        <w:right w:val="none" w:sz="0" w:space="0" w:color="auto"/>
      </w:divBdr>
    </w:div>
    <w:div w:id="485367911">
      <w:bodyDiv w:val="1"/>
      <w:marLeft w:val="0"/>
      <w:marRight w:val="0"/>
      <w:marTop w:val="0"/>
      <w:marBottom w:val="0"/>
      <w:divBdr>
        <w:top w:val="none" w:sz="0" w:space="0" w:color="auto"/>
        <w:left w:val="none" w:sz="0" w:space="0" w:color="auto"/>
        <w:bottom w:val="none" w:sz="0" w:space="0" w:color="auto"/>
        <w:right w:val="none" w:sz="0" w:space="0" w:color="auto"/>
      </w:divBdr>
    </w:div>
    <w:div w:id="500703562">
      <w:bodyDiv w:val="1"/>
      <w:marLeft w:val="0"/>
      <w:marRight w:val="0"/>
      <w:marTop w:val="0"/>
      <w:marBottom w:val="0"/>
      <w:divBdr>
        <w:top w:val="none" w:sz="0" w:space="0" w:color="auto"/>
        <w:left w:val="none" w:sz="0" w:space="0" w:color="auto"/>
        <w:bottom w:val="none" w:sz="0" w:space="0" w:color="auto"/>
        <w:right w:val="none" w:sz="0" w:space="0" w:color="auto"/>
      </w:divBdr>
    </w:div>
    <w:div w:id="502821650">
      <w:bodyDiv w:val="1"/>
      <w:marLeft w:val="0"/>
      <w:marRight w:val="0"/>
      <w:marTop w:val="0"/>
      <w:marBottom w:val="0"/>
      <w:divBdr>
        <w:top w:val="none" w:sz="0" w:space="0" w:color="auto"/>
        <w:left w:val="none" w:sz="0" w:space="0" w:color="auto"/>
        <w:bottom w:val="none" w:sz="0" w:space="0" w:color="auto"/>
        <w:right w:val="none" w:sz="0" w:space="0" w:color="auto"/>
      </w:divBdr>
    </w:div>
    <w:div w:id="525022587">
      <w:bodyDiv w:val="1"/>
      <w:marLeft w:val="0"/>
      <w:marRight w:val="0"/>
      <w:marTop w:val="0"/>
      <w:marBottom w:val="0"/>
      <w:divBdr>
        <w:top w:val="none" w:sz="0" w:space="0" w:color="auto"/>
        <w:left w:val="none" w:sz="0" w:space="0" w:color="auto"/>
        <w:bottom w:val="none" w:sz="0" w:space="0" w:color="auto"/>
        <w:right w:val="none" w:sz="0" w:space="0" w:color="auto"/>
      </w:divBdr>
    </w:div>
    <w:div w:id="673456627">
      <w:bodyDiv w:val="1"/>
      <w:marLeft w:val="0"/>
      <w:marRight w:val="0"/>
      <w:marTop w:val="0"/>
      <w:marBottom w:val="0"/>
      <w:divBdr>
        <w:top w:val="none" w:sz="0" w:space="0" w:color="auto"/>
        <w:left w:val="none" w:sz="0" w:space="0" w:color="auto"/>
        <w:bottom w:val="none" w:sz="0" w:space="0" w:color="auto"/>
        <w:right w:val="none" w:sz="0" w:space="0" w:color="auto"/>
      </w:divBdr>
    </w:div>
    <w:div w:id="707343200">
      <w:bodyDiv w:val="1"/>
      <w:marLeft w:val="0"/>
      <w:marRight w:val="0"/>
      <w:marTop w:val="0"/>
      <w:marBottom w:val="0"/>
      <w:divBdr>
        <w:top w:val="none" w:sz="0" w:space="0" w:color="auto"/>
        <w:left w:val="none" w:sz="0" w:space="0" w:color="auto"/>
        <w:bottom w:val="none" w:sz="0" w:space="0" w:color="auto"/>
        <w:right w:val="none" w:sz="0" w:space="0" w:color="auto"/>
      </w:divBdr>
    </w:div>
    <w:div w:id="732387652">
      <w:bodyDiv w:val="1"/>
      <w:marLeft w:val="0"/>
      <w:marRight w:val="0"/>
      <w:marTop w:val="0"/>
      <w:marBottom w:val="0"/>
      <w:divBdr>
        <w:top w:val="none" w:sz="0" w:space="0" w:color="auto"/>
        <w:left w:val="none" w:sz="0" w:space="0" w:color="auto"/>
        <w:bottom w:val="none" w:sz="0" w:space="0" w:color="auto"/>
        <w:right w:val="none" w:sz="0" w:space="0" w:color="auto"/>
      </w:divBdr>
    </w:div>
    <w:div w:id="836118116">
      <w:bodyDiv w:val="1"/>
      <w:marLeft w:val="0"/>
      <w:marRight w:val="0"/>
      <w:marTop w:val="0"/>
      <w:marBottom w:val="0"/>
      <w:divBdr>
        <w:top w:val="none" w:sz="0" w:space="0" w:color="auto"/>
        <w:left w:val="none" w:sz="0" w:space="0" w:color="auto"/>
        <w:bottom w:val="none" w:sz="0" w:space="0" w:color="auto"/>
        <w:right w:val="none" w:sz="0" w:space="0" w:color="auto"/>
      </w:divBdr>
      <w:divsChild>
        <w:div w:id="1816333134">
          <w:marLeft w:val="0"/>
          <w:marRight w:val="0"/>
          <w:marTop w:val="0"/>
          <w:marBottom w:val="0"/>
          <w:divBdr>
            <w:top w:val="single" w:sz="2" w:space="0" w:color="CCCCCC"/>
            <w:left w:val="single" w:sz="6" w:space="0" w:color="CCCCCC"/>
            <w:bottom w:val="single" w:sz="6" w:space="0" w:color="CCCCCC"/>
            <w:right w:val="single" w:sz="6" w:space="0" w:color="CCCCCC"/>
          </w:divBdr>
          <w:divsChild>
            <w:div w:id="243033381">
              <w:marLeft w:val="0"/>
              <w:marRight w:val="0"/>
              <w:marTop w:val="0"/>
              <w:marBottom w:val="0"/>
              <w:divBdr>
                <w:top w:val="none" w:sz="0" w:space="0" w:color="auto"/>
                <w:left w:val="none" w:sz="0" w:space="0" w:color="auto"/>
                <w:bottom w:val="none" w:sz="0" w:space="0" w:color="auto"/>
                <w:right w:val="none" w:sz="0" w:space="0" w:color="auto"/>
              </w:divBdr>
              <w:divsChild>
                <w:div w:id="693309435">
                  <w:marLeft w:val="-180"/>
                  <w:marRight w:val="-180"/>
                  <w:marTop w:val="0"/>
                  <w:marBottom w:val="0"/>
                  <w:divBdr>
                    <w:top w:val="none" w:sz="0" w:space="0" w:color="auto"/>
                    <w:left w:val="none" w:sz="0" w:space="0" w:color="auto"/>
                    <w:bottom w:val="none" w:sz="0" w:space="0" w:color="auto"/>
                    <w:right w:val="none" w:sz="0" w:space="0" w:color="auto"/>
                  </w:divBdr>
                  <w:divsChild>
                    <w:div w:id="826286987">
                      <w:marLeft w:val="0"/>
                      <w:marRight w:val="0"/>
                      <w:marTop w:val="0"/>
                      <w:marBottom w:val="0"/>
                      <w:divBdr>
                        <w:top w:val="none" w:sz="0" w:space="0" w:color="auto"/>
                        <w:left w:val="none" w:sz="0" w:space="0" w:color="auto"/>
                        <w:bottom w:val="none" w:sz="0" w:space="0" w:color="auto"/>
                        <w:right w:val="none" w:sz="0" w:space="0" w:color="auto"/>
                      </w:divBdr>
                      <w:divsChild>
                        <w:div w:id="699743034">
                          <w:marLeft w:val="-180"/>
                          <w:marRight w:val="-180"/>
                          <w:marTop w:val="0"/>
                          <w:marBottom w:val="0"/>
                          <w:divBdr>
                            <w:top w:val="none" w:sz="0" w:space="0" w:color="auto"/>
                            <w:left w:val="none" w:sz="0" w:space="0" w:color="auto"/>
                            <w:bottom w:val="none" w:sz="0" w:space="0" w:color="auto"/>
                            <w:right w:val="none" w:sz="0" w:space="0" w:color="auto"/>
                          </w:divBdr>
                          <w:divsChild>
                            <w:div w:id="230701301">
                              <w:marLeft w:val="0"/>
                              <w:marRight w:val="0"/>
                              <w:marTop w:val="0"/>
                              <w:marBottom w:val="0"/>
                              <w:divBdr>
                                <w:top w:val="none" w:sz="0" w:space="0" w:color="auto"/>
                                <w:left w:val="none" w:sz="0" w:space="0" w:color="auto"/>
                                <w:bottom w:val="none" w:sz="0" w:space="0" w:color="auto"/>
                                <w:right w:val="none" w:sz="0" w:space="0" w:color="auto"/>
                              </w:divBdr>
                              <w:divsChild>
                                <w:div w:id="921640175">
                                  <w:marLeft w:val="0"/>
                                  <w:marRight w:val="0"/>
                                  <w:marTop w:val="0"/>
                                  <w:marBottom w:val="0"/>
                                  <w:divBdr>
                                    <w:top w:val="none" w:sz="0" w:space="0" w:color="auto"/>
                                    <w:left w:val="none" w:sz="0" w:space="0" w:color="auto"/>
                                    <w:bottom w:val="none" w:sz="0" w:space="0" w:color="auto"/>
                                    <w:right w:val="none" w:sz="0" w:space="0" w:color="auto"/>
                                  </w:divBdr>
                                  <w:divsChild>
                                    <w:div w:id="382753246">
                                      <w:marLeft w:val="0"/>
                                      <w:marRight w:val="0"/>
                                      <w:marTop w:val="0"/>
                                      <w:marBottom w:val="0"/>
                                      <w:divBdr>
                                        <w:top w:val="none" w:sz="0" w:space="0" w:color="auto"/>
                                        <w:left w:val="none" w:sz="0" w:space="0" w:color="auto"/>
                                        <w:bottom w:val="none" w:sz="0" w:space="0" w:color="auto"/>
                                        <w:right w:val="none" w:sz="0" w:space="0" w:color="auto"/>
                                      </w:divBdr>
                                      <w:divsChild>
                                        <w:div w:id="383716176">
                                          <w:marLeft w:val="0"/>
                                          <w:marRight w:val="0"/>
                                          <w:marTop w:val="0"/>
                                          <w:marBottom w:val="0"/>
                                          <w:divBdr>
                                            <w:top w:val="none" w:sz="0" w:space="0" w:color="auto"/>
                                            <w:left w:val="none" w:sz="0" w:space="0" w:color="auto"/>
                                            <w:bottom w:val="none" w:sz="0" w:space="0" w:color="auto"/>
                                            <w:right w:val="none" w:sz="0" w:space="0" w:color="auto"/>
                                          </w:divBdr>
                                          <w:divsChild>
                                            <w:div w:id="1240797192">
                                              <w:marLeft w:val="0"/>
                                              <w:marRight w:val="0"/>
                                              <w:marTop w:val="0"/>
                                              <w:marBottom w:val="0"/>
                                              <w:divBdr>
                                                <w:top w:val="none" w:sz="0" w:space="0" w:color="auto"/>
                                                <w:left w:val="none" w:sz="0" w:space="0" w:color="auto"/>
                                                <w:bottom w:val="none" w:sz="0" w:space="0" w:color="auto"/>
                                                <w:right w:val="none" w:sz="0" w:space="0" w:color="auto"/>
                                              </w:divBdr>
                                              <w:divsChild>
                                                <w:div w:id="1932661072">
                                                  <w:marLeft w:val="0"/>
                                                  <w:marRight w:val="0"/>
                                                  <w:marTop w:val="0"/>
                                                  <w:marBottom w:val="0"/>
                                                  <w:divBdr>
                                                    <w:top w:val="none" w:sz="0" w:space="0" w:color="auto"/>
                                                    <w:left w:val="none" w:sz="0" w:space="0" w:color="auto"/>
                                                    <w:bottom w:val="none" w:sz="0" w:space="0" w:color="auto"/>
                                                    <w:right w:val="none" w:sz="0" w:space="0" w:color="auto"/>
                                                  </w:divBdr>
                                                  <w:divsChild>
                                                    <w:div w:id="1928880898">
                                                      <w:marLeft w:val="0"/>
                                                      <w:marRight w:val="0"/>
                                                      <w:marTop w:val="0"/>
                                                      <w:marBottom w:val="0"/>
                                                      <w:divBdr>
                                                        <w:top w:val="none" w:sz="0" w:space="0" w:color="auto"/>
                                                        <w:left w:val="none" w:sz="0" w:space="0" w:color="auto"/>
                                                        <w:bottom w:val="none" w:sz="0" w:space="0" w:color="auto"/>
                                                        <w:right w:val="none" w:sz="0" w:space="0" w:color="auto"/>
                                                      </w:divBdr>
                                                      <w:divsChild>
                                                        <w:div w:id="623077403">
                                                          <w:marLeft w:val="-180"/>
                                                          <w:marRight w:val="-180"/>
                                                          <w:marTop w:val="0"/>
                                                          <w:marBottom w:val="0"/>
                                                          <w:divBdr>
                                                            <w:top w:val="none" w:sz="0" w:space="0" w:color="auto"/>
                                                            <w:left w:val="none" w:sz="0" w:space="0" w:color="auto"/>
                                                            <w:bottom w:val="none" w:sz="0" w:space="0" w:color="auto"/>
                                                            <w:right w:val="none" w:sz="0" w:space="0" w:color="auto"/>
                                                          </w:divBdr>
                                                          <w:divsChild>
                                                            <w:div w:id="442504384">
                                                              <w:marLeft w:val="0"/>
                                                              <w:marRight w:val="0"/>
                                                              <w:marTop w:val="0"/>
                                                              <w:marBottom w:val="0"/>
                                                              <w:divBdr>
                                                                <w:top w:val="none" w:sz="0" w:space="0" w:color="auto"/>
                                                                <w:left w:val="none" w:sz="0" w:space="0" w:color="auto"/>
                                                                <w:bottom w:val="none" w:sz="0" w:space="0" w:color="auto"/>
                                                                <w:right w:val="none" w:sz="0" w:space="0" w:color="auto"/>
                                                              </w:divBdr>
                                                              <w:divsChild>
                                                                <w:div w:id="14696957">
                                                                  <w:marLeft w:val="0"/>
                                                                  <w:marRight w:val="0"/>
                                                                  <w:marTop w:val="0"/>
                                                                  <w:marBottom w:val="0"/>
                                                                  <w:divBdr>
                                                                    <w:top w:val="none" w:sz="0" w:space="0" w:color="auto"/>
                                                                    <w:left w:val="none" w:sz="0" w:space="0" w:color="auto"/>
                                                                    <w:bottom w:val="none" w:sz="0" w:space="0" w:color="auto"/>
                                                                    <w:right w:val="none" w:sz="0" w:space="0" w:color="auto"/>
                                                                  </w:divBdr>
                                                                  <w:divsChild>
                                                                    <w:div w:id="1590653096">
                                                                      <w:marLeft w:val="0"/>
                                                                      <w:marRight w:val="0"/>
                                                                      <w:marTop w:val="0"/>
                                                                      <w:marBottom w:val="0"/>
                                                                      <w:divBdr>
                                                                        <w:top w:val="none" w:sz="0" w:space="0" w:color="auto"/>
                                                                        <w:left w:val="none" w:sz="0" w:space="0" w:color="auto"/>
                                                                        <w:bottom w:val="none" w:sz="0" w:space="0" w:color="auto"/>
                                                                        <w:right w:val="none" w:sz="0" w:space="0" w:color="auto"/>
                                                                      </w:divBdr>
                                                                      <w:divsChild>
                                                                        <w:div w:id="106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907523">
      <w:bodyDiv w:val="1"/>
      <w:marLeft w:val="0"/>
      <w:marRight w:val="0"/>
      <w:marTop w:val="0"/>
      <w:marBottom w:val="0"/>
      <w:divBdr>
        <w:top w:val="none" w:sz="0" w:space="0" w:color="auto"/>
        <w:left w:val="none" w:sz="0" w:space="0" w:color="auto"/>
        <w:bottom w:val="none" w:sz="0" w:space="0" w:color="auto"/>
        <w:right w:val="none" w:sz="0" w:space="0" w:color="auto"/>
      </w:divBdr>
    </w:div>
    <w:div w:id="946235517">
      <w:bodyDiv w:val="1"/>
      <w:marLeft w:val="0"/>
      <w:marRight w:val="0"/>
      <w:marTop w:val="0"/>
      <w:marBottom w:val="0"/>
      <w:divBdr>
        <w:top w:val="none" w:sz="0" w:space="0" w:color="auto"/>
        <w:left w:val="none" w:sz="0" w:space="0" w:color="auto"/>
        <w:bottom w:val="none" w:sz="0" w:space="0" w:color="auto"/>
        <w:right w:val="none" w:sz="0" w:space="0" w:color="auto"/>
      </w:divBdr>
    </w:div>
    <w:div w:id="956910310">
      <w:bodyDiv w:val="1"/>
      <w:marLeft w:val="0"/>
      <w:marRight w:val="0"/>
      <w:marTop w:val="0"/>
      <w:marBottom w:val="0"/>
      <w:divBdr>
        <w:top w:val="none" w:sz="0" w:space="0" w:color="auto"/>
        <w:left w:val="none" w:sz="0" w:space="0" w:color="auto"/>
        <w:bottom w:val="none" w:sz="0" w:space="0" w:color="auto"/>
        <w:right w:val="none" w:sz="0" w:space="0" w:color="auto"/>
      </w:divBdr>
    </w:div>
    <w:div w:id="968630805">
      <w:bodyDiv w:val="1"/>
      <w:marLeft w:val="0"/>
      <w:marRight w:val="0"/>
      <w:marTop w:val="0"/>
      <w:marBottom w:val="0"/>
      <w:divBdr>
        <w:top w:val="none" w:sz="0" w:space="0" w:color="auto"/>
        <w:left w:val="none" w:sz="0" w:space="0" w:color="auto"/>
        <w:bottom w:val="none" w:sz="0" w:space="0" w:color="auto"/>
        <w:right w:val="none" w:sz="0" w:space="0" w:color="auto"/>
      </w:divBdr>
    </w:div>
    <w:div w:id="970594641">
      <w:bodyDiv w:val="1"/>
      <w:marLeft w:val="0"/>
      <w:marRight w:val="0"/>
      <w:marTop w:val="0"/>
      <w:marBottom w:val="0"/>
      <w:divBdr>
        <w:top w:val="none" w:sz="0" w:space="0" w:color="auto"/>
        <w:left w:val="none" w:sz="0" w:space="0" w:color="auto"/>
        <w:bottom w:val="none" w:sz="0" w:space="0" w:color="auto"/>
        <w:right w:val="none" w:sz="0" w:space="0" w:color="auto"/>
      </w:divBdr>
    </w:div>
    <w:div w:id="1034117773">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088117727">
      <w:bodyDiv w:val="1"/>
      <w:marLeft w:val="0"/>
      <w:marRight w:val="0"/>
      <w:marTop w:val="0"/>
      <w:marBottom w:val="0"/>
      <w:divBdr>
        <w:top w:val="none" w:sz="0" w:space="0" w:color="auto"/>
        <w:left w:val="none" w:sz="0" w:space="0" w:color="auto"/>
        <w:bottom w:val="none" w:sz="0" w:space="0" w:color="auto"/>
        <w:right w:val="none" w:sz="0" w:space="0" w:color="auto"/>
      </w:divBdr>
    </w:div>
    <w:div w:id="1115906899">
      <w:bodyDiv w:val="1"/>
      <w:marLeft w:val="0"/>
      <w:marRight w:val="0"/>
      <w:marTop w:val="0"/>
      <w:marBottom w:val="0"/>
      <w:divBdr>
        <w:top w:val="none" w:sz="0" w:space="0" w:color="auto"/>
        <w:left w:val="none" w:sz="0" w:space="0" w:color="auto"/>
        <w:bottom w:val="none" w:sz="0" w:space="0" w:color="auto"/>
        <w:right w:val="none" w:sz="0" w:space="0" w:color="auto"/>
      </w:divBdr>
    </w:div>
    <w:div w:id="1123888203">
      <w:bodyDiv w:val="1"/>
      <w:marLeft w:val="0"/>
      <w:marRight w:val="0"/>
      <w:marTop w:val="0"/>
      <w:marBottom w:val="0"/>
      <w:divBdr>
        <w:top w:val="none" w:sz="0" w:space="0" w:color="auto"/>
        <w:left w:val="none" w:sz="0" w:space="0" w:color="auto"/>
        <w:bottom w:val="none" w:sz="0" w:space="0" w:color="auto"/>
        <w:right w:val="none" w:sz="0" w:space="0" w:color="auto"/>
      </w:divBdr>
    </w:div>
    <w:div w:id="1132870397">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152714501">
      <w:bodyDiv w:val="1"/>
      <w:marLeft w:val="0"/>
      <w:marRight w:val="0"/>
      <w:marTop w:val="0"/>
      <w:marBottom w:val="0"/>
      <w:divBdr>
        <w:top w:val="none" w:sz="0" w:space="0" w:color="auto"/>
        <w:left w:val="none" w:sz="0" w:space="0" w:color="auto"/>
        <w:bottom w:val="none" w:sz="0" w:space="0" w:color="auto"/>
        <w:right w:val="none" w:sz="0" w:space="0" w:color="auto"/>
      </w:divBdr>
    </w:div>
    <w:div w:id="1155537742">
      <w:bodyDiv w:val="1"/>
      <w:marLeft w:val="0"/>
      <w:marRight w:val="0"/>
      <w:marTop w:val="0"/>
      <w:marBottom w:val="0"/>
      <w:divBdr>
        <w:top w:val="none" w:sz="0" w:space="0" w:color="auto"/>
        <w:left w:val="none" w:sz="0" w:space="0" w:color="auto"/>
        <w:bottom w:val="none" w:sz="0" w:space="0" w:color="auto"/>
        <w:right w:val="none" w:sz="0" w:space="0" w:color="auto"/>
      </w:divBdr>
    </w:div>
    <w:div w:id="1170027898">
      <w:bodyDiv w:val="1"/>
      <w:marLeft w:val="0"/>
      <w:marRight w:val="0"/>
      <w:marTop w:val="0"/>
      <w:marBottom w:val="0"/>
      <w:divBdr>
        <w:top w:val="none" w:sz="0" w:space="0" w:color="auto"/>
        <w:left w:val="none" w:sz="0" w:space="0" w:color="auto"/>
        <w:bottom w:val="none" w:sz="0" w:space="0" w:color="auto"/>
        <w:right w:val="none" w:sz="0" w:space="0" w:color="auto"/>
      </w:divBdr>
    </w:div>
    <w:div w:id="1174496443">
      <w:bodyDiv w:val="1"/>
      <w:marLeft w:val="0"/>
      <w:marRight w:val="0"/>
      <w:marTop w:val="0"/>
      <w:marBottom w:val="0"/>
      <w:divBdr>
        <w:top w:val="none" w:sz="0" w:space="0" w:color="auto"/>
        <w:left w:val="none" w:sz="0" w:space="0" w:color="auto"/>
        <w:bottom w:val="none" w:sz="0" w:space="0" w:color="auto"/>
        <w:right w:val="none" w:sz="0" w:space="0" w:color="auto"/>
      </w:divBdr>
    </w:div>
    <w:div w:id="1175148365">
      <w:bodyDiv w:val="1"/>
      <w:marLeft w:val="0"/>
      <w:marRight w:val="0"/>
      <w:marTop w:val="0"/>
      <w:marBottom w:val="0"/>
      <w:divBdr>
        <w:top w:val="none" w:sz="0" w:space="0" w:color="auto"/>
        <w:left w:val="none" w:sz="0" w:space="0" w:color="auto"/>
        <w:bottom w:val="none" w:sz="0" w:space="0" w:color="auto"/>
        <w:right w:val="none" w:sz="0" w:space="0" w:color="auto"/>
      </w:divBdr>
    </w:div>
    <w:div w:id="1202474947">
      <w:bodyDiv w:val="1"/>
      <w:marLeft w:val="0"/>
      <w:marRight w:val="0"/>
      <w:marTop w:val="0"/>
      <w:marBottom w:val="0"/>
      <w:divBdr>
        <w:top w:val="none" w:sz="0" w:space="0" w:color="auto"/>
        <w:left w:val="none" w:sz="0" w:space="0" w:color="auto"/>
        <w:bottom w:val="none" w:sz="0" w:space="0" w:color="auto"/>
        <w:right w:val="none" w:sz="0" w:space="0" w:color="auto"/>
      </w:divBdr>
    </w:div>
    <w:div w:id="1233004966">
      <w:bodyDiv w:val="1"/>
      <w:marLeft w:val="0"/>
      <w:marRight w:val="0"/>
      <w:marTop w:val="0"/>
      <w:marBottom w:val="0"/>
      <w:divBdr>
        <w:top w:val="none" w:sz="0" w:space="0" w:color="auto"/>
        <w:left w:val="none" w:sz="0" w:space="0" w:color="auto"/>
        <w:bottom w:val="none" w:sz="0" w:space="0" w:color="auto"/>
        <w:right w:val="none" w:sz="0" w:space="0" w:color="auto"/>
      </w:divBdr>
    </w:div>
    <w:div w:id="1297103018">
      <w:bodyDiv w:val="1"/>
      <w:marLeft w:val="0"/>
      <w:marRight w:val="0"/>
      <w:marTop w:val="0"/>
      <w:marBottom w:val="0"/>
      <w:divBdr>
        <w:top w:val="none" w:sz="0" w:space="0" w:color="auto"/>
        <w:left w:val="none" w:sz="0" w:space="0" w:color="auto"/>
        <w:bottom w:val="none" w:sz="0" w:space="0" w:color="auto"/>
        <w:right w:val="none" w:sz="0" w:space="0" w:color="auto"/>
      </w:divBdr>
    </w:div>
    <w:div w:id="1304235338">
      <w:bodyDiv w:val="1"/>
      <w:marLeft w:val="0"/>
      <w:marRight w:val="0"/>
      <w:marTop w:val="0"/>
      <w:marBottom w:val="0"/>
      <w:divBdr>
        <w:top w:val="none" w:sz="0" w:space="0" w:color="auto"/>
        <w:left w:val="none" w:sz="0" w:space="0" w:color="auto"/>
        <w:bottom w:val="none" w:sz="0" w:space="0" w:color="auto"/>
        <w:right w:val="none" w:sz="0" w:space="0" w:color="auto"/>
      </w:divBdr>
    </w:div>
    <w:div w:id="1330475506">
      <w:bodyDiv w:val="1"/>
      <w:marLeft w:val="0"/>
      <w:marRight w:val="0"/>
      <w:marTop w:val="0"/>
      <w:marBottom w:val="0"/>
      <w:divBdr>
        <w:top w:val="none" w:sz="0" w:space="0" w:color="auto"/>
        <w:left w:val="none" w:sz="0" w:space="0" w:color="auto"/>
        <w:bottom w:val="none" w:sz="0" w:space="0" w:color="auto"/>
        <w:right w:val="none" w:sz="0" w:space="0" w:color="auto"/>
      </w:divBdr>
    </w:div>
    <w:div w:id="1357733554">
      <w:bodyDiv w:val="1"/>
      <w:marLeft w:val="0"/>
      <w:marRight w:val="0"/>
      <w:marTop w:val="0"/>
      <w:marBottom w:val="0"/>
      <w:divBdr>
        <w:top w:val="none" w:sz="0" w:space="0" w:color="auto"/>
        <w:left w:val="none" w:sz="0" w:space="0" w:color="auto"/>
        <w:bottom w:val="none" w:sz="0" w:space="0" w:color="auto"/>
        <w:right w:val="none" w:sz="0" w:space="0" w:color="auto"/>
      </w:divBdr>
    </w:div>
    <w:div w:id="1362894796">
      <w:bodyDiv w:val="1"/>
      <w:marLeft w:val="0"/>
      <w:marRight w:val="0"/>
      <w:marTop w:val="0"/>
      <w:marBottom w:val="0"/>
      <w:divBdr>
        <w:top w:val="none" w:sz="0" w:space="0" w:color="auto"/>
        <w:left w:val="none" w:sz="0" w:space="0" w:color="auto"/>
        <w:bottom w:val="none" w:sz="0" w:space="0" w:color="auto"/>
        <w:right w:val="none" w:sz="0" w:space="0" w:color="auto"/>
      </w:divBdr>
    </w:div>
    <w:div w:id="1406416115">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431587165">
      <w:bodyDiv w:val="1"/>
      <w:marLeft w:val="0"/>
      <w:marRight w:val="0"/>
      <w:marTop w:val="0"/>
      <w:marBottom w:val="0"/>
      <w:divBdr>
        <w:top w:val="none" w:sz="0" w:space="0" w:color="auto"/>
        <w:left w:val="none" w:sz="0" w:space="0" w:color="auto"/>
        <w:bottom w:val="none" w:sz="0" w:space="0" w:color="auto"/>
        <w:right w:val="none" w:sz="0" w:space="0" w:color="auto"/>
      </w:divBdr>
    </w:div>
    <w:div w:id="1433742677">
      <w:bodyDiv w:val="1"/>
      <w:marLeft w:val="0"/>
      <w:marRight w:val="0"/>
      <w:marTop w:val="0"/>
      <w:marBottom w:val="0"/>
      <w:divBdr>
        <w:top w:val="none" w:sz="0" w:space="0" w:color="auto"/>
        <w:left w:val="none" w:sz="0" w:space="0" w:color="auto"/>
        <w:bottom w:val="none" w:sz="0" w:space="0" w:color="auto"/>
        <w:right w:val="none" w:sz="0" w:space="0" w:color="auto"/>
      </w:divBdr>
    </w:div>
    <w:div w:id="1490950157">
      <w:bodyDiv w:val="1"/>
      <w:marLeft w:val="0"/>
      <w:marRight w:val="0"/>
      <w:marTop w:val="0"/>
      <w:marBottom w:val="0"/>
      <w:divBdr>
        <w:top w:val="none" w:sz="0" w:space="0" w:color="auto"/>
        <w:left w:val="none" w:sz="0" w:space="0" w:color="auto"/>
        <w:bottom w:val="none" w:sz="0" w:space="0" w:color="auto"/>
        <w:right w:val="none" w:sz="0" w:space="0" w:color="auto"/>
      </w:divBdr>
    </w:div>
    <w:div w:id="1518538064">
      <w:bodyDiv w:val="1"/>
      <w:marLeft w:val="0"/>
      <w:marRight w:val="0"/>
      <w:marTop w:val="0"/>
      <w:marBottom w:val="0"/>
      <w:divBdr>
        <w:top w:val="none" w:sz="0" w:space="0" w:color="auto"/>
        <w:left w:val="none" w:sz="0" w:space="0" w:color="auto"/>
        <w:bottom w:val="none" w:sz="0" w:space="0" w:color="auto"/>
        <w:right w:val="none" w:sz="0" w:space="0" w:color="auto"/>
      </w:divBdr>
    </w:div>
    <w:div w:id="1533809205">
      <w:bodyDiv w:val="1"/>
      <w:marLeft w:val="0"/>
      <w:marRight w:val="0"/>
      <w:marTop w:val="0"/>
      <w:marBottom w:val="0"/>
      <w:divBdr>
        <w:top w:val="none" w:sz="0" w:space="0" w:color="auto"/>
        <w:left w:val="none" w:sz="0" w:space="0" w:color="auto"/>
        <w:bottom w:val="none" w:sz="0" w:space="0" w:color="auto"/>
        <w:right w:val="none" w:sz="0" w:space="0" w:color="auto"/>
      </w:divBdr>
    </w:div>
    <w:div w:id="1539122319">
      <w:bodyDiv w:val="1"/>
      <w:marLeft w:val="0"/>
      <w:marRight w:val="0"/>
      <w:marTop w:val="0"/>
      <w:marBottom w:val="0"/>
      <w:divBdr>
        <w:top w:val="none" w:sz="0" w:space="0" w:color="auto"/>
        <w:left w:val="none" w:sz="0" w:space="0" w:color="auto"/>
        <w:bottom w:val="none" w:sz="0" w:space="0" w:color="auto"/>
        <w:right w:val="none" w:sz="0" w:space="0" w:color="auto"/>
      </w:divBdr>
    </w:div>
    <w:div w:id="1558858962">
      <w:bodyDiv w:val="1"/>
      <w:marLeft w:val="0"/>
      <w:marRight w:val="0"/>
      <w:marTop w:val="0"/>
      <w:marBottom w:val="0"/>
      <w:divBdr>
        <w:top w:val="none" w:sz="0" w:space="0" w:color="auto"/>
        <w:left w:val="none" w:sz="0" w:space="0" w:color="auto"/>
        <w:bottom w:val="none" w:sz="0" w:space="0" w:color="auto"/>
        <w:right w:val="none" w:sz="0" w:space="0" w:color="auto"/>
      </w:divBdr>
    </w:div>
    <w:div w:id="1562906534">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589848337">
      <w:bodyDiv w:val="1"/>
      <w:marLeft w:val="0"/>
      <w:marRight w:val="0"/>
      <w:marTop w:val="0"/>
      <w:marBottom w:val="0"/>
      <w:divBdr>
        <w:top w:val="none" w:sz="0" w:space="0" w:color="auto"/>
        <w:left w:val="none" w:sz="0" w:space="0" w:color="auto"/>
        <w:bottom w:val="none" w:sz="0" w:space="0" w:color="auto"/>
        <w:right w:val="none" w:sz="0" w:space="0" w:color="auto"/>
      </w:divBdr>
    </w:div>
    <w:div w:id="1616986516">
      <w:bodyDiv w:val="1"/>
      <w:marLeft w:val="0"/>
      <w:marRight w:val="0"/>
      <w:marTop w:val="0"/>
      <w:marBottom w:val="0"/>
      <w:divBdr>
        <w:top w:val="none" w:sz="0" w:space="0" w:color="auto"/>
        <w:left w:val="none" w:sz="0" w:space="0" w:color="auto"/>
        <w:bottom w:val="none" w:sz="0" w:space="0" w:color="auto"/>
        <w:right w:val="none" w:sz="0" w:space="0" w:color="auto"/>
      </w:divBdr>
    </w:div>
    <w:div w:id="1664896929">
      <w:bodyDiv w:val="1"/>
      <w:marLeft w:val="0"/>
      <w:marRight w:val="0"/>
      <w:marTop w:val="0"/>
      <w:marBottom w:val="0"/>
      <w:divBdr>
        <w:top w:val="none" w:sz="0" w:space="0" w:color="auto"/>
        <w:left w:val="none" w:sz="0" w:space="0" w:color="auto"/>
        <w:bottom w:val="none" w:sz="0" w:space="0" w:color="auto"/>
        <w:right w:val="none" w:sz="0" w:space="0" w:color="auto"/>
      </w:divBdr>
    </w:div>
    <w:div w:id="1674410561">
      <w:bodyDiv w:val="1"/>
      <w:marLeft w:val="0"/>
      <w:marRight w:val="0"/>
      <w:marTop w:val="0"/>
      <w:marBottom w:val="0"/>
      <w:divBdr>
        <w:top w:val="none" w:sz="0" w:space="0" w:color="auto"/>
        <w:left w:val="none" w:sz="0" w:space="0" w:color="auto"/>
        <w:bottom w:val="none" w:sz="0" w:space="0" w:color="auto"/>
        <w:right w:val="none" w:sz="0" w:space="0" w:color="auto"/>
      </w:divBdr>
    </w:div>
    <w:div w:id="1790662238">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1820879658">
      <w:bodyDiv w:val="1"/>
      <w:marLeft w:val="0"/>
      <w:marRight w:val="0"/>
      <w:marTop w:val="0"/>
      <w:marBottom w:val="0"/>
      <w:divBdr>
        <w:top w:val="none" w:sz="0" w:space="0" w:color="auto"/>
        <w:left w:val="none" w:sz="0" w:space="0" w:color="auto"/>
        <w:bottom w:val="none" w:sz="0" w:space="0" w:color="auto"/>
        <w:right w:val="none" w:sz="0" w:space="0" w:color="auto"/>
      </w:divBdr>
    </w:div>
    <w:div w:id="1829976105">
      <w:bodyDiv w:val="1"/>
      <w:marLeft w:val="0"/>
      <w:marRight w:val="0"/>
      <w:marTop w:val="0"/>
      <w:marBottom w:val="0"/>
      <w:divBdr>
        <w:top w:val="none" w:sz="0" w:space="0" w:color="auto"/>
        <w:left w:val="none" w:sz="0" w:space="0" w:color="auto"/>
        <w:bottom w:val="none" w:sz="0" w:space="0" w:color="auto"/>
        <w:right w:val="none" w:sz="0" w:space="0" w:color="auto"/>
      </w:divBdr>
    </w:div>
    <w:div w:id="1834253719">
      <w:bodyDiv w:val="1"/>
      <w:marLeft w:val="0"/>
      <w:marRight w:val="0"/>
      <w:marTop w:val="0"/>
      <w:marBottom w:val="0"/>
      <w:divBdr>
        <w:top w:val="none" w:sz="0" w:space="0" w:color="auto"/>
        <w:left w:val="none" w:sz="0" w:space="0" w:color="auto"/>
        <w:bottom w:val="none" w:sz="0" w:space="0" w:color="auto"/>
        <w:right w:val="none" w:sz="0" w:space="0" w:color="auto"/>
      </w:divBdr>
    </w:div>
    <w:div w:id="1857621644">
      <w:bodyDiv w:val="1"/>
      <w:marLeft w:val="0"/>
      <w:marRight w:val="0"/>
      <w:marTop w:val="0"/>
      <w:marBottom w:val="0"/>
      <w:divBdr>
        <w:top w:val="none" w:sz="0" w:space="0" w:color="auto"/>
        <w:left w:val="none" w:sz="0" w:space="0" w:color="auto"/>
        <w:bottom w:val="none" w:sz="0" w:space="0" w:color="auto"/>
        <w:right w:val="none" w:sz="0" w:space="0" w:color="auto"/>
      </w:divBdr>
    </w:div>
    <w:div w:id="1858738541">
      <w:bodyDiv w:val="1"/>
      <w:marLeft w:val="0"/>
      <w:marRight w:val="0"/>
      <w:marTop w:val="0"/>
      <w:marBottom w:val="0"/>
      <w:divBdr>
        <w:top w:val="none" w:sz="0" w:space="0" w:color="auto"/>
        <w:left w:val="none" w:sz="0" w:space="0" w:color="auto"/>
        <w:bottom w:val="none" w:sz="0" w:space="0" w:color="auto"/>
        <w:right w:val="none" w:sz="0" w:space="0" w:color="auto"/>
      </w:divBdr>
    </w:div>
    <w:div w:id="1959991864">
      <w:bodyDiv w:val="1"/>
      <w:marLeft w:val="0"/>
      <w:marRight w:val="0"/>
      <w:marTop w:val="0"/>
      <w:marBottom w:val="0"/>
      <w:divBdr>
        <w:top w:val="none" w:sz="0" w:space="0" w:color="auto"/>
        <w:left w:val="none" w:sz="0" w:space="0" w:color="auto"/>
        <w:bottom w:val="none" w:sz="0" w:space="0" w:color="auto"/>
        <w:right w:val="none" w:sz="0" w:space="0" w:color="auto"/>
      </w:divBdr>
    </w:div>
    <w:div w:id="1971743387">
      <w:bodyDiv w:val="1"/>
      <w:marLeft w:val="0"/>
      <w:marRight w:val="0"/>
      <w:marTop w:val="0"/>
      <w:marBottom w:val="0"/>
      <w:divBdr>
        <w:top w:val="none" w:sz="0" w:space="0" w:color="auto"/>
        <w:left w:val="none" w:sz="0" w:space="0" w:color="auto"/>
        <w:bottom w:val="none" w:sz="0" w:space="0" w:color="auto"/>
        <w:right w:val="none" w:sz="0" w:space="0" w:color="auto"/>
      </w:divBdr>
    </w:div>
    <w:div w:id="2017800019">
      <w:bodyDiv w:val="1"/>
      <w:marLeft w:val="0"/>
      <w:marRight w:val="0"/>
      <w:marTop w:val="0"/>
      <w:marBottom w:val="0"/>
      <w:divBdr>
        <w:top w:val="none" w:sz="0" w:space="0" w:color="auto"/>
        <w:left w:val="none" w:sz="0" w:space="0" w:color="auto"/>
        <w:bottom w:val="none" w:sz="0" w:space="0" w:color="auto"/>
        <w:right w:val="none" w:sz="0" w:space="0" w:color="auto"/>
      </w:divBdr>
    </w:div>
    <w:div w:id="20182670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 w:id="21401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footer" Target="footer11.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9.emf"/><Relationship Id="rId84" Type="http://schemas.openxmlformats.org/officeDocument/2006/relationships/image" Target="media/image51.emf"/><Relationship Id="rId89" Type="http://schemas.openxmlformats.org/officeDocument/2006/relationships/header" Target="header18.xml"/><Relationship Id="rId7" Type="http://schemas.microsoft.com/office/2007/relationships/stylesWithEffects" Target="stylesWithEffects.xml"/><Relationship Id="rId71" Type="http://schemas.openxmlformats.org/officeDocument/2006/relationships/image" Target="media/image44.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11.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footer" Target="footer13.xml"/><Relationship Id="rId87" Type="http://schemas.openxmlformats.org/officeDocument/2006/relationships/footer" Target="footer16.xml"/><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footer" Target="footer15.xml"/><Relationship Id="rId90" Type="http://schemas.openxmlformats.org/officeDocument/2006/relationships/footer" Target="footer18.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4.png"/><Relationship Id="rId43" Type="http://schemas.openxmlformats.org/officeDocument/2006/relationships/header" Target="header12.xml"/><Relationship Id="rId48" Type="http://schemas.openxmlformats.org/officeDocument/2006/relationships/image" Target="media/image21.emf"/><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footer" Target="footer14.xml"/><Relationship Id="rId85"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9.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emf"/><Relationship Id="rId83" Type="http://schemas.openxmlformats.org/officeDocument/2006/relationships/image" Target="media/image50.emf"/><Relationship Id="rId88" Type="http://schemas.openxmlformats.org/officeDocument/2006/relationships/footer" Target="footer17.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footer" Target="footer12.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ae3586d3-a3be-43ca-9c52-02ab23b26484">EN</EC_Collab_DocumentLanguage>
    <EC_Collab_Status xmlns="ae3586d3-a3be-43ca-9c52-02ab23b26484">Not Started</EC_Collab_Status>
    <EC_Collab_Reference xmlns="ae3586d3-a3be-43ca-9c52-02ab23b2648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3AC9B6638E5DF04EAF611535CFC1597B" ma:contentTypeVersion="1" ma:contentTypeDescription="Create a new document in this library." ma:contentTypeScope="" ma:versionID="c2ff56a89d2235855ce5cdc013f3e1c8">
  <xsd:schema xmlns:xsd="http://www.w3.org/2001/XMLSchema" xmlns:xs="http://www.w3.org/2001/XMLSchema" xmlns:p="http://schemas.microsoft.com/office/2006/metadata/properties" xmlns:ns3="ae3586d3-a3be-43ca-9c52-02ab23b26484" targetNamespace="http://schemas.microsoft.com/office/2006/metadata/properties" ma:root="true" ma:fieldsID="dbfc532e5f86d22e03da8e58f15a2358" ns3:_="">
    <xsd:import namespace="ae3586d3-a3be-43ca-9c52-02ab23b26484"/>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586d3-a3be-43ca-9c52-02ab23b26484"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D32D953-E476-477A-9BB5-CC6C9245F445}">
  <ds:schemaRefs>
    <ds:schemaRef ds:uri="http://schemas.microsoft.com/office/2006/documentManagement/types"/>
    <ds:schemaRef ds:uri="http://purl.org/dc/dcmitype/"/>
    <ds:schemaRef ds:uri="http://purl.org/dc/terms/"/>
    <ds:schemaRef ds:uri="http://schemas.openxmlformats.org/package/2006/metadata/core-properties"/>
    <ds:schemaRef ds:uri="http://purl.org/dc/elements/1.1/"/>
    <ds:schemaRef ds:uri="http://www.w3.org/XML/1998/namespace"/>
    <ds:schemaRef ds:uri="http://schemas.microsoft.com/office/infopath/2007/PartnerControls"/>
    <ds:schemaRef ds:uri="ae3586d3-a3be-43ca-9c52-02ab23b26484"/>
    <ds:schemaRef ds:uri="http://schemas.microsoft.com/office/2006/metadata/properties"/>
  </ds:schemaRefs>
</ds:datastoreItem>
</file>

<file path=customXml/itemProps2.xml><?xml version="1.0" encoding="utf-8"?>
<ds:datastoreItem xmlns:ds="http://schemas.openxmlformats.org/officeDocument/2006/customXml" ds:itemID="{0B52DE0C-ABD2-4228-A7BD-B5EC17042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586d3-a3be-43ca-9c52-02ab23b26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E44A12-B6EA-431B-98C8-8D35772715DB}">
  <ds:schemaRefs>
    <ds:schemaRef ds:uri="http://schemas.microsoft.com/sharepoint/v3/contenttype/forms"/>
  </ds:schemaRefs>
</ds:datastoreItem>
</file>

<file path=customXml/itemProps4.xml><?xml version="1.0" encoding="utf-8"?>
<ds:datastoreItem xmlns:ds="http://schemas.openxmlformats.org/officeDocument/2006/customXml" ds:itemID="{4F86F726-8EEC-4658-A7F7-E3C7A5177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9552</Words>
  <Characters>58078</Characters>
  <Application>Microsoft Office Word</Application>
  <DocSecurity>0</DocSecurity>
  <Lines>1001</Lines>
  <Paragraphs>291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67339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2018-05-02T06:26:00Z</dcterms:created>
  <dcterms:modified xsi:type="dcterms:W3CDTF">2018-05-04T15:40:00Z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ContentTypeId">
    <vt:lpwstr>0x010100258AA79CEB83498886A3A08681123250003AC9B6638E5DF04EAF611535CFC1597B</vt:lpwstr>
  </property>
  <property fmtid="{D5CDD505-2E9C-101B-9397-08002B2CF9AE}" pid="6" name="DocStatus">
    <vt:lpwstr>Green</vt:lpwstr>
  </property>
</Properties>
</file>