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27DB110-71CC-4005-A216-CE1E1F75E22C" style="width:450.8pt;height:383.8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PRÍLOHA </w:t>
      </w:r>
    </w:p>
    <w:p>
      <w:pPr>
        <w:ind w:left="1440" w:hanging="1440"/>
        <w:jc w:val="center"/>
        <w:rPr>
          <w:b/>
          <w:noProof/>
          <w:szCs w:val="24"/>
        </w:rPr>
      </w:pPr>
      <w:r>
        <w:rPr>
          <w:b/>
          <w:noProof/>
        </w:rPr>
        <w:t>Časť I</w:t>
      </w:r>
    </w:p>
    <w:p>
      <w:pPr>
        <w:pStyle w:val="Point0"/>
        <w:rPr>
          <w:b/>
          <w:noProof/>
        </w:rPr>
      </w:pPr>
      <w:r>
        <w:rPr>
          <w:b/>
          <w:noProof/>
        </w:rPr>
        <w:t>A.</w:t>
      </w:r>
      <w:r>
        <w:rPr>
          <w:noProof/>
        </w:rPr>
        <w:tab/>
      </w:r>
      <w:r>
        <w:rPr>
          <w:b/>
          <w:noProof/>
        </w:rPr>
        <w:t>Článok 1 písm. a) bod i) – verejné obstarávanie:</w:t>
      </w:r>
    </w:p>
    <w:p>
      <w:pPr>
        <w:pStyle w:val="NumPar1"/>
        <w:numPr>
          <w:ilvl w:val="0"/>
          <w:numId w:val="14"/>
        </w:numPr>
        <w:rPr>
          <w:noProof/>
        </w:rPr>
      </w:pPr>
      <w:r>
        <w:rPr>
          <w:noProof/>
        </w:rPr>
        <w:t>Postupy obstarávania súvisiace so zákazkami na dodanie výrobkov obranného priemyslu a zákazkami na dodanie tovaru alebo poskytnutie služieb v oblasti vodného hospodárstva, energetiky, dopravy a poštových služieb a inými zákazkami alebo službami, ktoré upravujú právne predpisy Únie: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Európskeho parlamentu a Rady 2014/23/EÚ z 26. februára 2014 o udeľovaní koncesií (Ú. v. EÚ L 94, 28.3.2014, s. 1);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smernica Európskeho parlamentu a Rady 2014/24/EÚ z 26. februára 2014 o verejnom obstarávaní a o zrušení smernice 2004/18/ES (Ú. v. EÚ L 94, 28.3.2014, s. 65);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smernica Európskeho parlamentu a Rady 2014/25/EÚ z 26. februára 2014 o obstarávaní vykonávanom subjektmi pôsobiacimi v odvetviach vodného hospodárstva, energetiky, dopravy a poštových služieb a o zrušení smernice 2004/17/ES (Ú. v. EÚ L 94, 28.3.2014, s. 243);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smernica Európskeho parlamentu a Rady 2009/81/ES z </w:t>
      </w:r>
      <w:r>
        <w:rPr>
          <w:rStyle w:val="st"/>
          <w:noProof/>
        </w:rPr>
        <w:t>13. júla 2009</w:t>
      </w:r>
      <w:r>
        <w:rPr>
          <w:noProof/>
        </w:rPr>
        <w:t xml:space="preserve"> o koordinácii postupov pre zadávanie určitých zákaziek na práce, zákaziek na dodávku tovaru a zákaziek na služby verejnými obstarávateľmi alebo obstarávateľmi v oblastiach obrany a bezpečnosti a o zmene a doplnení smerníc 2004/17/ES a 2004/18/ES (Ú. v. EÚ L 216, 20.8.2009, s. 76).</w:t>
      </w:r>
    </w:p>
    <w:p>
      <w:pPr>
        <w:pStyle w:val="NumPar1"/>
        <w:rPr>
          <w:noProof/>
        </w:rPr>
      </w:pPr>
      <w:r>
        <w:rPr>
          <w:noProof/>
        </w:rPr>
        <w:t>Postupy preskúmania upravené v týchto právnych predpisoch: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Rady 92/13/EHS z 25. februára 1992, ktorou sa koordinujú zákony, iné právne predpisy a správne opatrenia o uplatňovaní právnych predpisov Spoločenstva, o postupoch verejného obstarávania subjektov pôsobiacich vo vodnom, energetickom, dopravnom a telekomunikačnom sektore (Ú. v. ES L 76, 23.3.1992, s. 14);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smernica Rady 89/665/EHS z 21. decembra 1989 o koordinácii zákonov, iných právnych predpisov a správnych opatrení týkajúcich sa uplatňovania postupov preskúmavania v rámci verejného obstarávania tovarov a prác (Ú. v. ES L 395, 30.12.1989, s. 33).</w:t>
      </w:r>
    </w:p>
    <w:p>
      <w:pPr>
        <w:pStyle w:val="Point0"/>
        <w:rPr>
          <w:b/>
          <w:noProof/>
        </w:rPr>
      </w:pPr>
      <w:r>
        <w:rPr>
          <w:b/>
          <w:noProof/>
        </w:rPr>
        <w:t>B.</w:t>
      </w:r>
      <w:r>
        <w:rPr>
          <w:noProof/>
        </w:rPr>
        <w:tab/>
      </w:r>
      <w:r>
        <w:rPr>
          <w:b/>
          <w:noProof/>
        </w:rPr>
        <w:t>Článok 1 písm. a) bod ii) – finančné služby, predchádzanie praniu špinavých peňazí a financovaniu terorizmu:</w:t>
      </w:r>
    </w:p>
    <w:p>
      <w:pPr>
        <w:rPr>
          <w:noProof/>
        </w:rPr>
      </w:pPr>
      <w:r>
        <w:rPr>
          <w:noProof/>
        </w:rPr>
        <w:t>Pravidlá stanovujúce regulačný rámec a rámec dohľadu a ochranu spotrebiteľa a investora v rámci trhov finančných služieb a kapitálových trhov Únie, bankovníctva, poskytovania úverov, poistenia, zaistenia, pracovných alebo osobných dôchodkov, cenných papierov, investičných fondov, platieb a investičného poradenstva a služieb uvedených v prílohe I k smernici Európskeho parlamentu a Rady č. 2013/36/EÚ z 26. júna 2013 o prístupe k činnosti úverových inštitúcií a prudenciálnom dohľade nad úverovými inštitúciami a investičnými spoločnosťami, o zmene smernice 2002/87/ES a o zrušení smerníc 2006/48/ES a 2006/49/ES (Ú. v. EÚ L 176, 27.6.2013, s. 338), ako sú upravované v týchto právnych predpisoch: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Európskeho parlamentu a Rady 2009/110/ES zo 16. septembra 2009 o začatí a vykonávaní činností a dohľade nad obozretným podnikaním inštitúcií elektronického peňažníctva, ktorou sa menia a dopĺňajú smernice 2005/60/ES a 2006/48/ES a zrušuje smernica 2000/46/ES (Ú. v. EÚ L 267, 10.10.2009, s. 7);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smernica Európskeho parlamentu a Rady 2011/61/EÚ z 8. júna 2011 o správcoch alternatívnych investičných fondov a o zmene a doplnení smerníc 2003/41/ES a 2009/65/ES a nariadení (ES) č. 1060/2009 a (EÚ) č. 1095/2010 (Ú. v. EÚ L 174, 1.7.2011, s. 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nariadenie Európskeho parlamentu a Rady (EÚ) č. 236/2012 zo 14. marca 2012 o predaji nakrátko a určitých aspektoch swapov na úverové zlyhanie (Ú. v. EÚ L 86, 24.3.2012, s. 1);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nariadenie Európskeho parlamentu a Rady (EÚ) č. 345/2013 zo 17. apríla 2013 o európskych fondoch rizikového kapitálu (Ú. v. EÚ L 115, 25.4.2013, s. 1);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nariadenie Európskeho parlamentu a Rady (EÚ) č. 346/2013 zo 17. apríla 2013 o európskych fondoch sociálneho podnikania (Ú. v. EÚ L 115, 25.4.2013, s. 18);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>smernica Európskeho parlamentu a Rady 2014/17/EÚ zo 4. februára 2014 o zmluvách o úvere pre spotrebiteľov týkajúcich sa nehnuteľností určených na bývanie a o zmene smerníc 2008/48/ES a 2013/36/EÚ a nariadenia (EÚ) č. 1093/2010 (Ú. v. EÚ L 60, 28.2.2014, s. 34);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nariadenie Európskeho parlamentu a Rady (EÚ) č. 537/2014 zo 16. apríla 2014 o osobitných požiadavkách týkajúcich sa štatutárneho auditu subjektov verejného záujmu a zrušení rozhodnutia Komisie 2005/909/ES (Ú. v. EÚ L 158, 27.5.2014, s. 77);</w:t>
      </w:r>
    </w:p>
    <w:p>
      <w:pPr>
        <w:pStyle w:val="Point0"/>
        <w:rPr>
          <w:noProof/>
        </w:rPr>
      </w:pPr>
      <w:r>
        <w:rPr>
          <w:noProof/>
        </w:rPr>
        <w:t>viii)</w:t>
      </w:r>
      <w:r>
        <w:rPr>
          <w:noProof/>
        </w:rPr>
        <w:tab/>
        <w:t>nariadenie Európskeho parlamentu a Rady (EÚ) č. 600/2014 z 15. mája 2014 o trhoch s finančnými nástrojmi, ktorým sa mení nariadenie (EÚ) č. 648/2012 (Ú. v. EÚ L 173, 12.6.2014, s. 84);</w:t>
      </w:r>
    </w:p>
    <w:p>
      <w:pPr>
        <w:pStyle w:val="Point0"/>
        <w:rPr>
          <w:noProof/>
        </w:rPr>
      </w:pPr>
      <w:r>
        <w:rPr>
          <w:noProof/>
        </w:rPr>
        <w:t>ix)</w:t>
      </w:r>
      <w:r>
        <w:rPr>
          <w:noProof/>
        </w:rPr>
        <w:tab/>
        <w:t>smernica Európskeho parlamentu a Rady (EÚ) 2015/2366 z 25. novembra 2015 o platobných službách na vnútornom trhu, ktorou sa menia smernice 2002/65/ES, 2009/110/ES a 2013/36/EÚ a nariadenie (EÚ) č. 1093/2010 a ktorou sa zrušuje smernica 2007/64/ES (Ú. v. EÚ L 337, 23.12.2015, s. 35);</w:t>
      </w:r>
    </w:p>
    <w:p>
      <w:pPr>
        <w:pStyle w:val="Point0"/>
        <w:rPr>
          <w:noProof/>
        </w:rPr>
      </w:pPr>
      <w:r>
        <w:rPr>
          <w:noProof/>
        </w:rPr>
        <w:t>x)</w:t>
      </w:r>
      <w:r>
        <w:rPr>
          <w:noProof/>
        </w:rPr>
        <w:tab/>
        <w:t>smernica Európskeho parlamentu a Rady 2004/25/ES z 21. apríla 2004 o ponukách na prevzatie (Ú. v. EÚ L 142, 30.4.2004, s. 12);</w:t>
      </w:r>
    </w:p>
    <w:p>
      <w:pPr>
        <w:pStyle w:val="Point0"/>
        <w:rPr>
          <w:noProof/>
        </w:rPr>
      </w:pPr>
      <w:r>
        <w:rPr>
          <w:noProof/>
        </w:rPr>
        <w:t>xi)</w:t>
      </w:r>
      <w:r>
        <w:rPr>
          <w:noProof/>
        </w:rPr>
        <w:tab/>
        <w:t>smernica Európskeho parlamentu a Rady 2007/36/ES z 11. júla 2007 o výkone určitých práv akcionárov spoločností registrovaných na regulovanom trhu (Ú. v. EÚ L 184, 14.7.2007, s. 17).</w:t>
      </w:r>
    </w:p>
    <w:p>
      <w:pPr>
        <w:pStyle w:val="Point0"/>
        <w:rPr>
          <w:b/>
          <w:noProof/>
        </w:rPr>
      </w:pPr>
      <w:r>
        <w:rPr>
          <w:b/>
          <w:noProof/>
        </w:rPr>
        <w:t>C.</w:t>
      </w:r>
      <w:r>
        <w:rPr>
          <w:noProof/>
        </w:rPr>
        <w:tab/>
      </w:r>
      <w:r>
        <w:rPr>
          <w:b/>
          <w:noProof/>
        </w:rPr>
        <w:t>Článok 1 písm. a) bod iii) – bezpečnosť výrobkov: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Všeobecné požiadavky na bezpečnosť výrobkov umiestňovaných na trh Únie, ako sú vymedzené a upravené v týchto právnych predpisoch: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Európskeho parlamentu a Rady 2001/95/ES z 3. decembra 2001 o všeobecnej bezpečnosti výrobkov (Ú. v. ES L 11, 15.1.2002, s. 4);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harmonizačné právne predpisy Únie týkajúce sa výrobkov okrem potravín, krmiva, liekov na humánne a veterinárne použitie, živých rastlín a zvierat, produktov ľudského pôvodu a produktov rastlinného a živočíšneho pôvodu, ktoré priamo súvisia s ich budúcim rozmnožovaním, ako sa uvádzajú v nariadení XX, ktorým sa stanovujú pravidlá a postupy dodržiavania a presadzovania harmonizačných právnych predpisov EÚ</w:t>
      </w:r>
      <w:r>
        <w:rPr>
          <w:rStyle w:val="FootnoteReference"/>
          <w:noProof/>
        </w:rPr>
        <w:footnoteReference w:id="2"/>
      </w:r>
      <w:r>
        <w:rPr>
          <w:noProof/>
        </w:rPr>
        <w:t>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smernica Európskeho parlamentu a Rady 2007/46/ES z 5. septembra 2007, ktorou sa zriaďuje rámec pre typové schválenie motorových vozidiel a ich prípojných vozidiel, systémov, komponentov a samostatných technických jednotiek určených pre tieto vozidlá (rámcová smernica) (Ú. v. EÚ L 263, 9.10.2007, s. 1).</w:t>
      </w:r>
    </w:p>
    <w:p>
      <w:pPr>
        <w:pStyle w:val="NumPar1"/>
        <w:rPr>
          <w:noProof/>
        </w:rPr>
      </w:pPr>
      <w:r>
        <w:rPr>
          <w:noProof/>
        </w:rPr>
        <w:t>Uvádzanie citlivých a nebezpečných výrobkov na trh a ich používanie, ako sa upravuje v týchto právnych predpisoch: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Európskeho parlamentu a Rady 2009/43/ES zo 6. mája 2009 o zjednodušení podmienok pre transfery výrobkov obranného priemyslu v rámci Spoločenstva (Ú. v. EÚ L 146, 10.6.2009, s. 1);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smernica Rady 91/477/EHS z 18. júna 1991 o kontrole získavania a vlastnenia zbraní (Ú. v. ES L 256, 13.9.1991, s. 51);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nariadenie Európskeho parlamentu a Rady (EÚ) č. 258/2012 zo 14. marca 2012, ktorým sa vykonáva článok 10 Protokolu Organizácie Spojených národov proti nezákonnej výrobe a obchodovaniu so strelnými zbraňami, ich súčasťami a komponentmi a strelivom doplňujúceho Dohovor Organizácie spojených národov proti nadnárodnému organizovanému zločinu (protokol OSN o strelných zbraniach) a ktorým sa ustanovujú vývozné povolenia a opatrenia týkajúce sa dovozu a tranzitu strelných zbraní, ich súčastí a častí a streliva (Ú. v. EÚ L 94, 30.3.2012, s. 1);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nariadenie Európskeho parlamentu a Rady (EÚ) č. 98/2013 z 15. januára 2013 o uvádzaní prekurzorov výbušnín na trh a ich používaní (Ú. v. EÚ L 39, 9.2.2013, s. 1).</w:t>
      </w:r>
    </w:p>
    <w:p>
      <w:pPr>
        <w:pStyle w:val="Point0"/>
        <w:rPr>
          <w:b/>
          <w:noProof/>
        </w:rPr>
      </w:pPr>
      <w:r>
        <w:rPr>
          <w:b/>
          <w:noProof/>
        </w:rPr>
        <w:t>D.</w:t>
      </w:r>
      <w:r>
        <w:rPr>
          <w:noProof/>
        </w:rPr>
        <w:tab/>
      </w:r>
      <w:r>
        <w:rPr>
          <w:b/>
          <w:noProof/>
        </w:rPr>
        <w:t>Článok 1 písm. a) bod iv) – bezpečnosť dopravy: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Požiadavky na bezpečnosť v sektore železničnej dopravy, ako sú upravené smernicou Európskeho parlamentu a Rady (EÚ) 2016/798 z 11. mája 2016 o bezpečnosti železníc (Ú. v. EÚ L 138, 26.5.2016, s. 102).</w:t>
      </w:r>
    </w:p>
    <w:p>
      <w:pPr>
        <w:pStyle w:val="NumPar1"/>
        <w:rPr>
          <w:noProof/>
        </w:rPr>
      </w:pPr>
      <w:r>
        <w:rPr>
          <w:noProof/>
        </w:rPr>
        <w:t>Požiadavky na bezpečnosť v sektore civilného letectva, ako sú upravené v nariadení Európskeho parlamentu a Rady (EÚ) č. 996/2010 z 20. októbra 2010 o vyšetrovaní a prevencii nehôd a incidentov v civilnom letectve a o zrušení smernice 94/56/ES (Ú. v. EÚ L 295, 12.11.2010, s. 35).</w:t>
      </w:r>
    </w:p>
    <w:p>
      <w:pPr>
        <w:pStyle w:val="NumPar1"/>
        <w:rPr>
          <w:noProof/>
        </w:rPr>
      </w:pPr>
      <w:r>
        <w:rPr>
          <w:noProof/>
        </w:rPr>
        <w:t>Požiadavky na bezpečnosť v sektore cestnej dopravy, ako sú upravené v týchto právnych predpisoch: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Európskeho parlamentu a Rady 2008/96/ES z 19. novembra 2008 o riadení bezpečnosti cestnej infraštruktúry (Ú. v. EÚ L 319, 29.11.2008, s. 59);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smernica Európskeho parlamentu a Rady 2004/54/ES z 29. apríla 2004 o minimálnych bezpečnostných požiadavkách na tunely v transeurópskej cestnej sieti (Ú. v. EÚ L 167, 30.4.2004, s. 39).</w:t>
      </w:r>
    </w:p>
    <w:p>
      <w:pPr>
        <w:pStyle w:val="NumPar1"/>
        <w:rPr>
          <w:noProof/>
        </w:rPr>
      </w:pPr>
      <w:r>
        <w:rPr>
          <w:noProof/>
        </w:rPr>
        <w:t>Požiadavky na bezpečnosť v sektore námornej dopravy, ako sú upravené v týchto právnych predpisoch: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nariadenie Európskeho parlamentu a Rady (ES) č. 391/2009 z 23. apríla 2009 o spoločných pravidlách a normách pre organizácie vykonávajúce inšpekcie a prehliadky lodí (prepracované znenie) (Ú. v. EÚ L 131, 28.5.2009, s. 11);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nariadenie Európskeho parlamentu a Rady (ES) č. 392/2009 z 23. apríla 2009 o zodpovednosti osobných prepravcov v preprave po mori v prípade nehôd (Ú. v. EÚ L 131, 28.5.2009, s. 24);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smernica Európskeho parlamentu a Rady 2014/90/EÚ z 23. júla 2014 o vybavení námorných lodí a o zrušení smernice Rady 96/98/ES (Ú. v. EÚ L 257, 28.8.2014, s. 146);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smernica Európskeho parlamentu a Rady 2009/18/ES z 23. apríla 2009, ktorou sa ustanovujú základné zásady upravujúce vyšetrovanie nehôd v sektore námornej dopravy a ktorou sa mení a dopĺňa smernica Rady 1999/35/ES a smernica Európskeho parlamentu a Rady 2002/59/ES (Ú. v. EÚ L 131, 28.5.2009, s. 114);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smernica Európskeho parlamentu a Rady 2008/106/ES z 19. novembra 2008 o minimálnej úrovni prípravy námorníkov (Ú. v. EÚ L 323, 3.12.2008, s. 33);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>smernica Rady 98/41/ES z 18. júna 1998 o registrácii osôb na palubách osobných lodí plávajúcich do prístavov alebo z prístavov členských štátov Spoločenstva (Ú. v. ES L 188, 2.7.1998, s. 35);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smernica Európskeho parlamentu a Rady 2001/96/ES zo 4. decembra 2001 stanovujúca harmonizované požiadavky a postupy pri bezpečnej nakládke a vykládke lode na hromadný náklad (Ú. v. ES L 13, 16.1.2002, s. 9).</w:t>
      </w:r>
    </w:p>
    <w:p>
      <w:pPr>
        <w:pStyle w:val="Point0"/>
        <w:rPr>
          <w:b/>
          <w:noProof/>
        </w:rPr>
      </w:pPr>
      <w:r>
        <w:rPr>
          <w:b/>
          <w:noProof/>
        </w:rPr>
        <w:t>E.</w:t>
      </w:r>
      <w:r>
        <w:rPr>
          <w:noProof/>
        </w:rPr>
        <w:tab/>
      </w:r>
      <w:r>
        <w:rPr>
          <w:b/>
          <w:noProof/>
        </w:rPr>
        <w:t>Článok 1 písm. a) bod v) – ochrana životného prostredia: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akýkoľvek trestný čin proti ochrane životného prostredia, ako sa upravuje v smernici Európskeho parlamentu a Rady 2008/99/ES z 19. novembra 2008 o ochrane životného prostredia prostredníctvom trestného práva (Ú. v. EÚ L 328, 6.12.2008, s. 28), alebo akékoľvek protiprávne správanie, ktorým sa porušujú právne predpisy stanovené prílohách k smernici 2008/99/ES;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smernica Európskeho parlamentu a Rady 2004/35/ES z 21. apríla 2004 o environmentálnej zodpovednosti pri prevencii a odstraňovaní environmentálnych škôd (Ú. v. EÚ L 143, 30.4.2004, s. 56);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nariadenie Európskeho parlamentu a Rady (EÚ) č. 995/2010 z 20. októbra 2010 ktorým sa ustanovujú povinnosti hospodárskych subjektov uvádzajúcich na trh drevo a výrobky z dreva (Ú. v. EÚ L 295, 12.11.2010, s. 23);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smernica Európskeho parlamentu a Rady 2009/123/ES z 21. októbra 2009, ktorou sa mení a dopĺňa smernica 2005/35/ES o znečisťovaní mora z lodí a o zavedení sankcií za porušenia (Ú. v. EÚ L 280, 27.10.2009, s. 52);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nariadenie Európskeho parlamentu a Rady (EÚ) 2015/757 z 29. apríla 2015 o monitorovaní, nahlasovaní a overovaní emisií oxidu uhličitého z námornej dopravy a o zmene smernice 2009/16/ES (Ú. v. EÚ L 123, 19.5.2015, s. 55);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>nariadenie Európskeho parlamentu a Rady (EÚ) č. 1257/2013 z 20. novembra 2013 o recyklácii lodí a o zmene nariadenia (ES) č. 1013/2006 a smernice 2009/16/ES (Ú. v. EÚ L 330, 10.12.2013, s. 1);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nariadenie Európskeho parlamentu a Rady (EÚ) č. 649/2012 zo 4. júla 2012 o vývoze a dovoze nebezpečných chemikálií (Ú. v. EÚ L 201, 27.7.2012, s. 60);</w:t>
      </w:r>
    </w:p>
    <w:p>
      <w:pPr>
        <w:pStyle w:val="Point0"/>
        <w:rPr>
          <w:noProof/>
        </w:rPr>
      </w:pPr>
      <w:r>
        <w:rPr>
          <w:noProof/>
        </w:rPr>
        <w:t>viii)</w:t>
      </w:r>
      <w:r>
        <w:rPr>
          <w:noProof/>
        </w:rPr>
        <w:tab/>
        <w:t>nariadenie Európskeho parlamentu a Rady (ES) č. 1907/2006 z 18. decembra 2006 o registrácii, hodnotení, autorizácii a obmedzovaní chemických látok (REACH) a o zriadení Európskej chemickej agentúry, o zmene a doplnení smernice 1999/45/ES a o zrušení nariadenia Rady (EHS) č. 793/93 a nariadenia Komisie (ES) č. 1488/94, smernice Rady 76/769/EHS a smerníc Komisie 91/155/EHS, 93/67/EHS, 93/105/ES a 2000/21/ES (Ú. v. EÚ L 396, 30.12.2006, s. 1);</w:t>
      </w:r>
    </w:p>
    <w:p>
      <w:pPr>
        <w:pStyle w:val="Point0"/>
        <w:rPr>
          <w:noProof/>
        </w:rPr>
      </w:pPr>
      <w:r>
        <w:rPr>
          <w:noProof/>
        </w:rPr>
        <w:t>ix)</w:t>
      </w:r>
      <w:r>
        <w:rPr>
          <w:noProof/>
        </w:rPr>
        <w:tab/>
        <w:t>smernica Európskeho parlamentu a Rady (EÚ) 2015/2193 z 25. novembra 2015 o obmedzení emisií určitých znečisťujúcich látok do ovzdušia zo stredne veľkých spaľovacích zariadení (Ú. v. EÚ L 313, 28.11.2015, s. 1).</w:t>
      </w:r>
    </w:p>
    <w:p>
      <w:pPr>
        <w:pStyle w:val="Point0"/>
        <w:rPr>
          <w:b/>
          <w:noProof/>
        </w:rPr>
      </w:pPr>
      <w:r>
        <w:rPr>
          <w:b/>
          <w:noProof/>
        </w:rPr>
        <w:t>F.</w:t>
      </w:r>
      <w:r>
        <w:rPr>
          <w:noProof/>
        </w:rPr>
        <w:tab/>
      </w:r>
      <w:r>
        <w:rPr>
          <w:b/>
          <w:noProof/>
        </w:rPr>
        <w:t>Článok 1 písm. a) bod vi) – jadrová bezpečnosť:</w:t>
      </w:r>
    </w:p>
    <w:p>
      <w:pPr>
        <w:rPr>
          <w:noProof/>
        </w:rPr>
      </w:pPr>
      <w:r>
        <w:rPr>
          <w:noProof/>
        </w:rPr>
        <w:t>Pravidlá týkajúce sa jadrovej bezpečnosti, ako sú upravené v týchto právnych predpisoch: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Rady 2009/71/Euratom z 25. júna 2009, ktorou sa zriaďuje rámec Spoločenstva pre jadrovú bezpečnosť jadrových zariadení (Ú. v. EÚ L 172, 2.7.2009, s. 18);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smernica Rady 2013/51/Euratom z 22. októbra 2013, ktorou sa stanovujú požiadavky na ochranu zdravia obyvateľstva vzhľadom na rádioaktívne látky obsiahnuté vo vode určenej na ľudskú spotrebu (Ú. v. EÚ L 296, 7.11.2013, s. 12);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smernica Rady 2013/59/Euratom z 5. decembra 2013, ktorou sa stanovujú základné bezpečnostné normy ochrany pred nebezpečenstvami vznikajúcimi v dôsledku ionizujúceho žiarenia a ktorou sa zrušujú smernice 89/618/Euratom, 90/641/Euratom, 96/29/Euratom, 97/43/Euratom a 2003/122/Euratom (Ú. v. EÚ L 13, 17.1.2014, p. 1);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smernica Rady 2011/70/Euratom z 19. júla 2011, ktorou sa zriaďuje rámec Spoločenstva pre zodpovedné a bezpečné nakladanie s vyhoretým palivom a rádioaktívnym odpadom (Ú. v. EÚ L 199, 2.8.2011, s. 48);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smernica Rady 2006/117/Euratom z 20. novembra 2006 o dozore a kontrole pri preprave rádioaktívneho odpadu a vyhoretého jadrového paliva (Ú. v. EÚ L 337, 5.12.2006, s. 21).</w:t>
      </w:r>
    </w:p>
    <w:p>
      <w:pPr>
        <w:pStyle w:val="Point0"/>
        <w:rPr>
          <w:b/>
          <w:noProof/>
        </w:rPr>
      </w:pPr>
      <w:r>
        <w:rPr>
          <w:b/>
          <w:noProof/>
        </w:rPr>
        <w:t>G.</w:t>
      </w:r>
      <w:r>
        <w:rPr>
          <w:noProof/>
        </w:rPr>
        <w:tab/>
      </w:r>
      <w:r>
        <w:rPr>
          <w:b/>
          <w:noProof/>
        </w:rPr>
        <w:t>Článok 1 písm. a) bod vii) – bezpečnosť potravín a krmív, zdravie a dobré životné podmienky zvierat:</w:t>
      </w:r>
    </w:p>
    <w:p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 xml:space="preserve">Právne predpisy Únie v oblasti potravín a krmiva, ktoré sa riadia všeobecnými zásadami a požiadavkami, ako sú vymedzené v nariadení </w:t>
      </w:r>
      <w:r>
        <w:rPr>
          <w:rStyle w:val="st"/>
          <w:noProof/>
        </w:rPr>
        <w:t>Európskeho parlamentu a Rady</w:t>
      </w:r>
      <w:r>
        <w:rPr>
          <w:noProof/>
        </w:rPr>
        <w:t xml:space="preserve"> (ES) č. 178/2002 z 28. januára 2002, ktorým sa ustanovujú všeobecné zásady a požiadavky potravinového práva, zriaďuje Európsky úrad pre bezpečnosť potravín a stanovujú postupy v záležitostiach bezpečnosti potravín (Ú. v. ES L 31, 1.2.2002, s. 1).</w:t>
      </w:r>
    </w:p>
    <w:p>
      <w:pPr>
        <w:pStyle w:val="NumPar1"/>
        <w:rPr>
          <w:noProof/>
        </w:rPr>
      </w:pPr>
      <w:r>
        <w:rPr>
          <w:noProof/>
        </w:rPr>
        <w:t>Zdravie zvierat upravené nariadením Európskeho parlamentu a Rady (EÚ) 2016/429 z 9. marca 2016 o prenosných chorobách zvierat a zmene a zrušení určitých aktov v oblasti zdravia zvierat (právna úprava v oblasti zdravia zvierat) (Ú. v. EÚ L 84, 31.3.2016, s. 1).</w:t>
      </w:r>
    </w:p>
    <w:p>
      <w:pPr>
        <w:pStyle w:val="NumPar1"/>
        <w:rPr>
          <w:noProof/>
        </w:rPr>
      </w:pPr>
      <w:r>
        <w:rPr>
          <w:noProof/>
        </w:rPr>
        <w:t>Nariadenie Európskeho parlamentu a Rady (EÚ) 2017/625 z 15. marca 2017 o úradných kontrolách a iných úradných činnostiach vykonávaných na zabezpečenie uplatňovania potravinového a krmivového práva a pravidiel pre zdravie zvierat a dobré životné podmienky zvierat, pre zdravie rastlín a pre prípravky na ochranu rastlín, o zmene nariadení Európskeho parlamentu a Rady (ES) č. 999/2001, (ES) č. 396/2005, (ES) č. 1069/2009, (ES) č. 1107/2009, (EÚ) č. 1151/2012, (EÚ) č. 652/2014, (EÚ) 2016/429 a (EÚ) 2016/2031, nariadení Rady (ES) č. 1/2005 a (ES) č. 1099/2009 a smerníc Rady 98/58/ES, 1999/74/ES, 2007/43/ES, 2008/119/ES a 2008/120/ES a o zrušení nariadení Európskeho parlamentu a Rady (ES) č. 854/2004 a (ES) č. 882/2004, smerníc Rady 89/608/EHS, 89/662/EHS, 90/425/EHS, 91/496/EHS, 96/23/ES, 96/93/ES a 97/78/ES a rozhodnutia Rady 92/438/EHS (nariadenie o úradných kontrolách) (Ú. v. EÚ L 95, 7.4.2017, s. 1).</w:t>
      </w:r>
    </w:p>
    <w:p>
      <w:pPr>
        <w:pStyle w:val="NumPar1"/>
        <w:rPr>
          <w:noProof/>
        </w:rPr>
      </w:pPr>
      <w:r>
        <w:rPr>
          <w:noProof/>
        </w:rPr>
        <w:t>Ochrana dobrých životných podmienok zvierat, ako sa upravuje v týchto právnych predpisoch: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Rady 98/58/ES z 20. júla 1998 o ochrane zvierat chovaných na hospodárske účely (Ú. v. ES L 221, 8.8.1998, s. 23);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nariadenie Rady (ES) č. 1/2005 z 22. decembra 2004 o ochrane zvierat počas prepravy a s ňou súvisiacich činností a o zmene a doplnení smerníc 64/432/EHS a 93/119/ES a nariadenia (ES) č. 1255/97 (Ú. v. EÚ L 3, 5.1.2005, s. 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nariadenie Rady (ES) č. 1099/2009 z 24. septembra 2009 o ochrane zvierat počas usmrcovania (Ú. v. EÚ L 303, 18.11.2009, s. 1).</w:t>
      </w:r>
    </w:p>
    <w:p>
      <w:pPr>
        <w:pStyle w:val="Point0"/>
        <w:rPr>
          <w:b/>
          <w:noProof/>
        </w:rPr>
      </w:pPr>
      <w:r>
        <w:rPr>
          <w:b/>
          <w:noProof/>
        </w:rPr>
        <w:t>H.</w:t>
      </w:r>
      <w:r>
        <w:rPr>
          <w:noProof/>
        </w:rPr>
        <w:tab/>
      </w:r>
      <w:r>
        <w:rPr>
          <w:b/>
          <w:noProof/>
        </w:rPr>
        <w:t>Článok 1 písm. a) bod viii) – verejné zdravie: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Opatrenia, ktorými sa stanovujú vysoké normy pre kvalitu a bezpečnosť orgánov a látok ľudského pôvodu, ako sú upravené v týchto právnych predpisoch: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Európskeho parlamentu a Rady 2002/98/ES z 27. januára 2003, ktorou sa stanovujú normy kvality a bezpečnosti pre odber, skúšanie, spracovanie, uskladňovanie a distribúciu ľudskej krvi a zložiek krvi a ktorou sa mení a dopĺňa smernica 2001/83/ES (Ú. v. EÚ L 33, 8.2.2003, s. 30);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smernica Európskeho parlamentu a Rady 2004/23/ES z 31. marca 2004 ustanovujúca normy kvality a bezpečnosti pri darovaní, odoberaní, testovaní, spracovávaní, konzervovaní, skladovaní a distribúcii ľudských tkanív a buniek (Ú. v. EÚ L 102, 7.4.2004, s. 48);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smernica Európskeho parlamentu a Rady 2010/45/EÚ zo 7. júla 2010 o normách kvality a bezpečnosti ľudských orgánov určených na transplantáciu (Ú. v. EÚ L 207, 6.8.2010, s. 14).</w:t>
      </w:r>
    </w:p>
    <w:p>
      <w:pPr>
        <w:pStyle w:val="NumPar1"/>
        <w:rPr>
          <w:noProof/>
        </w:rPr>
      </w:pPr>
      <w:r>
        <w:rPr>
          <w:noProof/>
        </w:rPr>
        <w:t>Opatrenia, ktorými sa stanovujú vysoké normy pre kvalitu a bezpečnosť liekov a zdravotníckych pomôcok, ako sú upravené v týchto právnych predpisoch: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nariadenie Európskeho parlamentu a Rady (ES) č. 141/2000 zo 16. decembra 1999 o liekoch na ojedinelé ochorenia (Ú. v. ES L 18, 22.1.2000, s. 1);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smernica 2001/83/ES zo 6. novembra 2001, ktorou sa ustanovuje zákonník Spoločenstva o humánnych liekoch (Ú. v. ES L 311, 28.11.2001, s. 67);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smernica Európskeho parlamentu a Rady 2001/82/ES zo 6. novembra 2001, ktorým sa ustanovuje zákonník Spoločenstva o veterinárnych liekoch (Ú. v. ES L 311, 28.11.2001, s. 1);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 xml:space="preserve">nariadenie </w:t>
      </w:r>
      <w:r>
        <w:rPr>
          <w:rStyle w:val="st"/>
          <w:noProof/>
        </w:rPr>
        <w:t>Európskeho parlamentu a Rady</w:t>
      </w:r>
      <w:r>
        <w:rPr>
          <w:noProof/>
        </w:rPr>
        <w:t xml:space="preserve"> (ES) č. 726/2004 z 31. marca 2004, ktorým sa stanovujú postupy Spoločenstva pri povoľovaní liekov na humánne použitie a na veterinárne použitie a pri vykonávaní dozoru nad týmito liekmi a ktorým sa zriaďuje Európska agentúra pre lieky (Ú. v. EÚ L 136, 30.4.2004, s. 1);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nariadenie Európskeho parlamentu a Rady (ES) č. 1901/2006 z 12. decembra 2006 o liekoch na pediatrické použitie, ktorým sa mení a dopĺňa nariadenie (EHS) č. 1768/92, smernica 2001/20/ES, smernica 2001/83/ES a nariadenie (ES) č. 726/2004 (Ú. v. EÚ L 378, 27.12.2006, s. 1);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 xml:space="preserve">nariadenie </w:t>
      </w:r>
      <w:r>
        <w:rPr>
          <w:rStyle w:val="st"/>
          <w:noProof/>
        </w:rPr>
        <w:t>Európskeho parlamentu a Rady</w:t>
      </w:r>
      <w:r>
        <w:rPr>
          <w:noProof/>
        </w:rPr>
        <w:t xml:space="preserve"> (ES) č. 1394/2007 z 13. novembra 2007 o liekoch na inovatívnu liečbu, ktorým sa mení a dopĺňa smernica 2001/83/ES a nariadenie (ES) č. 726/2004 (Ú. v. EÚ L 324, 10.12.2007, s. 121);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nariadenie Európskeho parlamentu a Rady (EÚ) č. 536/2014 zo 16. apríla 2014 o klinickom skúšaní liekov na humánne použitie, ktorým sa zrušuje smernica 2001/20/ES (Ú. v. EÚ L 158, 27.5.2014, s. 1).</w:t>
      </w:r>
    </w:p>
    <w:p>
      <w:pPr>
        <w:pStyle w:val="NumPar1"/>
        <w:rPr>
          <w:noProof/>
        </w:rPr>
      </w:pPr>
      <w:r>
        <w:rPr>
          <w:noProof/>
        </w:rPr>
        <w:t>Závažné cezhraničné ohrozenia zdravia, ako sa upravujú v rozhodnutí Európskeho parlamentu a Rady č. 1082/2013/EÚ z 22. októbra 2013 o závažných cezhraničných ohrozeniach zdravia, ktorým sa zrušuje rozhodnutie č. 2119/98/ES (Ú. v. EÚ L 293, 5.11.2013, s. 1).</w:t>
      </w:r>
    </w:p>
    <w:p>
      <w:pPr>
        <w:pStyle w:val="NumPar1"/>
        <w:rPr>
          <w:noProof/>
        </w:rPr>
      </w:pPr>
      <w:r>
        <w:rPr>
          <w:noProof/>
        </w:rPr>
        <w:t>Práva pacientov, ako sa upravujú v smernici Európskeho parlamentu a Rady 2011/24/EÚ z 9. marca 2011 o uplatňovaní práv pacientov pri cezhraničnej zdravotnej starostlivosti (Ú. v. EÚ, L 88, 4.4.2011, s. 45).</w:t>
      </w:r>
    </w:p>
    <w:p>
      <w:pPr>
        <w:pStyle w:val="NumPar1"/>
        <w:rPr>
          <w:noProof/>
        </w:rPr>
      </w:pPr>
      <w:r>
        <w:rPr>
          <w:noProof/>
        </w:rPr>
        <w:t>Výroba, prezentácia a predaj tabakových a súvisiacich výrobkov, ako sa upravujú v smernici Európskeho Parlamentu a Rady 2014/40/EÚ z 3. apríla 2014 o aproximácii zákonov, iných právnych predpisov a správnych opatrení členských štátov týkajúcich sa výroby, prezentácie a predaja tabakových a súvisiacich výrobkov a o zrušení smernice 2001/37/ES (Ú. v. EÚ L 127, 29.4.2014, s. 1).</w:t>
      </w:r>
    </w:p>
    <w:p>
      <w:pPr>
        <w:pStyle w:val="Point0"/>
        <w:rPr>
          <w:b/>
          <w:noProof/>
        </w:rPr>
      </w:pPr>
      <w:r>
        <w:rPr>
          <w:b/>
          <w:noProof/>
        </w:rPr>
        <w:t>I.</w:t>
      </w:r>
      <w:r>
        <w:rPr>
          <w:noProof/>
        </w:rPr>
        <w:tab/>
      </w:r>
      <w:r>
        <w:rPr>
          <w:b/>
          <w:noProof/>
        </w:rPr>
        <w:t>Článok 1 písm. a) bod ix) – ochrana spotrebiteľa:</w:t>
      </w:r>
    </w:p>
    <w:p>
      <w:pPr>
        <w:rPr>
          <w:noProof/>
          <w:szCs w:val="24"/>
        </w:rPr>
      </w:pPr>
      <w:r>
        <w:rPr>
          <w:noProof/>
        </w:rPr>
        <w:t>Práva spotrebiteľov a ochrana spotrebiteľa, ako sú upravené v týchto právnych predpisoch: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Európskeho parlamentu a Rady 98/6/ES zo 16. februára 1998 o ochrane spotrebiteľa pri označovaní cien výrobkov ponúkaných spotrebiteľovi (Ú. v. ES L 80, 18.3.1998, s. 27);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smernica Európskeho parlamentu a Rady 1999/44/ES z 25. mája 1999 o určitých aspektoch predaja spotrebného tovaru a záruk na spotrebný tovar (Ú. v. ES L 171, 7.7.1999, s. 12);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smernica Európskeho parlamentu a Rady 2002/65/ES z 23. septembra 2002 o poskytovaní finančných služieb spotrebiteľom na diaľku a o zmene a doplnení smernice Rady 90/619/EHS a smerníc 97/7/ES a 98/27/ES (Ú. v. ES L 271, 9.10.2002, s. 16);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smernica Európskeho parlamentu a Rady 2005/29/ES z 11. mája 2005 o nekalých obchodných praktikách podnikateľov voči spotrebiteľom na vnútornom trhu, a ktorou sa mení a dopĺňa smernica Rady 84/450/EHS, smernice Európskeho parlamentu a Rady 97/7/ES, 98/27/ES a 2002/65/ES a nariadenie Európskeho parlamentu a Rady (ES) č. 2006/2004 („smernica o nekalých obchodných praktikách“) (Ú. v. EÚ L 149, 11.6.2005, s. 22);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smernica Európskeho parlamentu a Rady 2008/48/ES z 23. apríla 2008 o zmluvách o spotrebiteľskom úvere a o zrušení smernice Rady 87/102/EHS (Ú. v. EÚ L 133, 22.5.2008, s. 66);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>smernica Európskeho parlamentu a Rady 2011/83/EÚ z 25. októbra 2011 o právach spotrebiteľov, ktorou sa mení a dopĺňa smernica Rady 93/13/EHS a smernica Európskeho parlamentu a Rady 1999/44/ES a ktorou sa zrušuje smernica Rady 85/577/EHS a smernica Európskeho parlamentu a Rady 97/7/ES (Ú. v. EÚ L 304, 22.11.2011, s. 64);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smernica Európskeho parlamentu a Rady 2014/92/EÚ z 23. júla 2014 o porovnateľnosti poplatkov za platobné účty, o presune platobných účtov a o prístupe k platobným účtom so základnými funkciami (Ú. v. EÚ L 257, 28.8.2014, s. 214).</w:t>
      </w:r>
    </w:p>
    <w:p>
      <w:pPr>
        <w:pStyle w:val="Point0"/>
        <w:rPr>
          <w:b/>
          <w:noProof/>
        </w:rPr>
      </w:pPr>
      <w:r>
        <w:rPr>
          <w:b/>
          <w:noProof/>
        </w:rPr>
        <w:t>J.</w:t>
      </w:r>
      <w:r>
        <w:rPr>
          <w:noProof/>
        </w:rPr>
        <w:tab/>
      </w:r>
      <w:r>
        <w:rPr>
          <w:b/>
          <w:noProof/>
        </w:rPr>
        <w:t>Článok 1 písm. a) bod x) – ochrana súkromia a osobných údajov a bezpečnosť sietí a informačných systémov: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Európskeho parlamentu a Rady 2002/58/ES z 12. júla 2002 týkajúca sa spracovávania osobných údajov a ochrany súkromia v sektore elektronických komunikácií (Ú. v. ES L 201, 31.7.2002, s. 37);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nariadenie Európskeho parlamentu a Rady (EÚ) 2016/679 z 27. apríla 2016 o ochrane fyzických osôb pri spracúvaní osobných údajov a o voľnom pohybe takýchto údajov, ktorým sa zrušuje smernica 95/46/ES (všeobecné nariadenie o ochrane údajov) (Ú. v. EÚ L 119, 4.5.2016, s. 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smernica Európskeho parlamentu a Rady (EÚ) 2016/1148 zo 6. júla 2016 o opatreniach na zabezpečenie vysokej spoločnej úrovne bezpečnosti sietí a informačných systémov v Únii (Ú. v. EÚ L 194, 19.7.2016, s. 1).</w:t>
      </w:r>
    </w:p>
    <w:p>
      <w:pPr>
        <w:rPr>
          <w:noProof/>
        </w:rPr>
      </w:pPr>
    </w:p>
    <w:p>
      <w:pPr>
        <w:jc w:val="center"/>
        <w:rPr>
          <w:b/>
          <w:noProof/>
          <w:szCs w:val="24"/>
        </w:rPr>
      </w:pPr>
      <w:r>
        <w:rPr>
          <w:b/>
          <w:noProof/>
        </w:rPr>
        <w:t>Časť II</w:t>
      </w:r>
    </w:p>
    <w:p>
      <w:pPr>
        <w:rPr>
          <w:rFonts w:eastAsia="Calibri"/>
          <w:b/>
          <w:noProof/>
          <w:szCs w:val="24"/>
        </w:rPr>
      </w:pPr>
      <w:r>
        <w:rPr>
          <w:noProof/>
        </w:rPr>
        <w:t>Článok 1 ods. 2 smernice sa odvoláva na tieto právne predpisy Únie:</w:t>
      </w:r>
    </w:p>
    <w:p>
      <w:pPr>
        <w:pStyle w:val="Point0"/>
        <w:rPr>
          <w:b/>
          <w:noProof/>
        </w:rPr>
      </w:pPr>
      <w:r>
        <w:rPr>
          <w:b/>
          <w:noProof/>
        </w:rPr>
        <w:t>A.</w:t>
      </w:r>
      <w:r>
        <w:rPr>
          <w:noProof/>
        </w:rPr>
        <w:tab/>
      </w:r>
      <w:r>
        <w:rPr>
          <w:b/>
          <w:noProof/>
        </w:rPr>
        <w:t>Článok 1 písm. a) bod ii) – finančné služby, predchádzanie praniu špinavých peňazí a financovaniu terorizmu:</w:t>
      </w:r>
    </w:p>
    <w:p>
      <w:pPr>
        <w:pStyle w:val="NumPar1"/>
        <w:numPr>
          <w:ilvl w:val="0"/>
          <w:numId w:val="13"/>
        </w:numPr>
        <w:rPr>
          <w:b/>
          <w:noProof/>
        </w:rPr>
      </w:pPr>
      <w:r>
        <w:rPr>
          <w:b/>
          <w:noProof/>
        </w:rPr>
        <w:t>Finančné služby: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Európskeho parlamentu a Rady 2009/65/ES z 13. júla 2009 o koordinácii zákonov, iných právnych predpisov a správnych opatrení týkajúcich sa podnikov kolektívneho investovania do prevoditeľných cenných papierov (PKIPCP), (Ú. v. EÚ L 302, 17.11.2009, s. 32);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smernica Európskeho parlamentu a Rady (EÚ) 2016/2341 zo 14. decembra 2016 o činnostiach inštitúcií zamestnaneckého dôchodkového zabezpečenia (IZDZ) a o dohľade nad nimi (Ú. v. EÚ L 354, 23.12.2016, s. 37);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smernica Európskeho parlamentu a Rady 2006/43/ES zo 17. mája 2006 o štatutárnom audite ročných účtovných závierok a konsolidovaných účtovných závierok, ktorou sa menia a dopĺňajú smernice Rady 78/660/EHS a 83/349/EHS a ktorou sa zrušuje smernica Rady 84/253/EHS (Ú. v. EÚ L 157, 9.6.2006, s. 87);</w:t>
      </w:r>
    </w:p>
    <w:p>
      <w:pPr>
        <w:pStyle w:val="Point0"/>
        <w:rPr>
          <w:noProof/>
        </w:rPr>
      </w:pPr>
      <w:r>
        <w:rPr>
          <w:noProof/>
        </w:rPr>
        <w:t>iv)</w:t>
      </w:r>
      <w:r>
        <w:rPr>
          <w:noProof/>
        </w:rPr>
        <w:tab/>
        <w:t>nariadenie Európskeho parlamentu a Rady (EÚ) č. 596/2014 zo 16. apríla 2014 o zneužívaní trhu (nariadenie o zneužívaní trhu) a o zrušení smernice Európskeho parlamentu a Rady 2003/6/ES a smerníc Komisie 2003/124/ES, 2003/125/ES a 2004/72/ES (Ú. v. EÚ L 173, 12.6.2014, s. 1);</w:t>
      </w:r>
    </w:p>
    <w:p>
      <w:pPr>
        <w:pStyle w:val="Point0"/>
        <w:rPr>
          <w:noProof/>
        </w:rPr>
      </w:pPr>
      <w:r>
        <w:rPr>
          <w:noProof/>
        </w:rPr>
        <w:t>v)</w:t>
      </w:r>
      <w:r>
        <w:rPr>
          <w:noProof/>
        </w:rPr>
        <w:tab/>
        <w:t>smernica Európskeho parlamentu a Rady 2013/36/EÚ z 26. júna 2013 o prístupe k činnosti úverových inštitúcií a prudenciálnom dohľade nad úverovými inštitúciami a investičnými spoločnosťami, o zmene smernice 2002/87/ES a o zrušení smerníc 2006/48/ES a 2006/49/ES (Ú. v. EÚ L 176, 27.6.2013, s. 338);</w:t>
      </w:r>
    </w:p>
    <w:p>
      <w:pPr>
        <w:pStyle w:val="Point0"/>
        <w:rPr>
          <w:noProof/>
        </w:rPr>
      </w:pPr>
      <w:r>
        <w:rPr>
          <w:noProof/>
        </w:rPr>
        <w:t>vi)</w:t>
      </w:r>
      <w:r>
        <w:rPr>
          <w:noProof/>
        </w:rPr>
        <w:tab/>
        <w:t>smernica Európskeho parlamentu a Rady 2014/65/EÚ z 15. mája 2014 o trhoch s finančnými nástrojmi, ktorou sa mení smernica 2002/92/ES a smernica 2011/61/EÚ (Ú. v. EÚ L 173, 12.6.2014, s. 349);</w:t>
      </w:r>
    </w:p>
    <w:p>
      <w:pPr>
        <w:pStyle w:val="Point0"/>
        <w:rPr>
          <w:noProof/>
        </w:rPr>
      </w:pPr>
      <w:r>
        <w:rPr>
          <w:noProof/>
        </w:rPr>
        <w:t>vii)</w:t>
      </w:r>
      <w:r>
        <w:rPr>
          <w:noProof/>
        </w:rPr>
        <w:tab/>
        <w:t>nariadenie Európskeho parlamentu a Rady (EÚ) č. 909/2014 z 23. júla 2014 o zlepšení vyrovnania transakcií s cennými papiermi v Európskej únii, centrálnych depozitároch cenných papierov a o zmene smerníc 98/26/ES a 2014/65/EÚ a nariadenia (EÚ) č. 236/2012 (Ú. v. EÚ L 257, 28.8.2014, s. 1);</w:t>
      </w:r>
    </w:p>
    <w:p>
      <w:pPr>
        <w:pStyle w:val="Point0"/>
        <w:rPr>
          <w:noProof/>
        </w:rPr>
      </w:pPr>
      <w:r>
        <w:rPr>
          <w:noProof/>
        </w:rPr>
        <w:t>viii)</w:t>
      </w:r>
      <w:r>
        <w:rPr>
          <w:noProof/>
        </w:rPr>
        <w:tab/>
        <w:t>nariadenie Európskeho parlamentu a Rady (EÚ) č. 1286/2014 z 26. novembra 2014 o dokumentoch s kľúčovými informáciami pre štrukturalizované retailové investičné produkty a investičné produkty založené na poistení (PRIIP) (Ú. v. EÚ L 352, 9.12.2014, s. 1);</w:t>
      </w:r>
    </w:p>
    <w:p>
      <w:pPr>
        <w:pStyle w:val="Point0"/>
        <w:rPr>
          <w:noProof/>
        </w:rPr>
      </w:pPr>
      <w:r>
        <w:rPr>
          <w:noProof/>
        </w:rPr>
        <w:t>ix)</w:t>
      </w:r>
      <w:r>
        <w:rPr>
          <w:noProof/>
        </w:rPr>
        <w:tab/>
        <w:t>nariadenie Európskeho parlamentu a Rady (EÚ) 2015/2365 z 25. novembra 2015 o transparentnosti transakcií financovania prostredníctvom cenných papierov a opätovného použitia a o zmene nariadenia (EÚ) č. 648/2012 (Ú. v. EÚ L 337, 23.12.2015, s. 1);</w:t>
      </w:r>
    </w:p>
    <w:p>
      <w:pPr>
        <w:pStyle w:val="Point0"/>
        <w:rPr>
          <w:noProof/>
        </w:rPr>
      </w:pPr>
      <w:r>
        <w:rPr>
          <w:noProof/>
        </w:rPr>
        <w:t>x)</w:t>
      </w:r>
      <w:r>
        <w:rPr>
          <w:noProof/>
        </w:rPr>
        <w:tab/>
        <w:t>smernica Európskeho parlamentu a Rady (EÚ) 2016/97 z 20. januára 2016 o distribúcii poistenia (prepracované znenie) (Ú. v. EÚ L 26, 2.2.2016, s. 19);</w:t>
      </w:r>
    </w:p>
    <w:p>
      <w:pPr>
        <w:pStyle w:val="Point0"/>
        <w:rPr>
          <w:noProof/>
        </w:rPr>
      </w:pPr>
      <w:r>
        <w:rPr>
          <w:noProof/>
        </w:rPr>
        <w:t>xi)</w:t>
      </w:r>
      <w:r>
        <w:rPr>
          <w:noProof/>
        </w:rPr>
        <w:tab/>
        <w:t>nariadenie Európskeho parlamentu a Rady (EÚ) 2017/1129 zo 14. júna 2017 o prospekte, ktorý sa má uverejniť pri verejnej ponuke cenných papierov alebo ich prijatí na obchodovanie na regulovanom trhu (Ú. v. EÚ L 168, 30.6.2017, s. 12).</w:t>
      </w:r>
    </w:p>
    <w:p>
      <w:pPr>
        <w:pStyle w:val="NumPar1"/>
        <w:rPr>
          <w:b/>
          <w:noProof/>
        </w:rPr>
      </w:pPr>
      <w:r>
        <w:rPr>
          <w:b/>
          <w:noProof/>
        </w:rPr>
        <w:t>Predchádzanie praniu špinavých peňazí a financovaniu terorizmu: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Európskeho parlamentu a Rady (EÚ) 2015/849 z 20. mája 2015 o predchádzaní využívaniu finančného systému na účely prania špinavých peňazí alebo financovania terorizmu, ktorou sa mení nariadenie Európskeho parlamentu a Rady (EÚ) č. 648/2012 a zrušuje smernica Európskeho parlamentu a Rady 2005/60/ES a smernica Komisie 2006/70/ES (Ú. v. EÚ L 141, 5.6.2015, s. 73);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nariadenie Európskeho parlamentu a Rady (EÚ) 2015/847 z 20. mája 2015 o údajoch sprevádzajúcich prevody finančných prostriedkov, ktorým sa zrušuje nariadenie (ES) č. 1781/2006 (Ú. v. EÚ L 141, 5.6.2015, s. 1).</w:t>
      </w:r>
    </w:p>
    <w:p>
      <w:pPr>
        <w:pStyle w:val="Point0"/>
        <w:rPr>
          <w:b/>
          <w:noProof/>
        </w:rPr>
      </w:pPr>
      <w:r>
        <w:rPr>
          <w:b/>
          <w:noProof/>
        </w:rPr>
        <w:t>B.</w:t>
      </w:r>
      <w:r>
        <w:rPr>
          <w:noProof/>
        </w:rPr>
        <w:tab/>
      </w:r>
      <w:r>
        <w:rPr>
          <w:b/>
          <w:noProof/>
        </w:rPr>
        <w:t>Článok 1 písm. a) bod iv) – bezpečnosť dopravy: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nariadenie Európskeho parlamentu a Rady (EÚ) č. 376/2014 z 3. apríla 2014 o ohlasovaní udalostí, ich analýze a na ne nadväzujúcich opatreniach v civilnom letectve, ktorým sa mení nariadenie Európskeho parlamentu a Rady (EÚ) č. 996/2010 a ktorým sa zrušuje smernica Európskeho parlamentu a Rady 2003/42/ES a nariadenia Komisie (ES) č. 1321/2007 a (ES) č. 1330/2007 (Ú. v. EÚ L 122, 24.4.2014, s. 18);</w:t>
      </w:r>
    </w:p>
    <w:p>
      <w:pPr>
        <w:pStyle w:val="Point0"/>
        <w:rPr>
          <w:noProof/>
        </w:rPr>
      </w:pPr>
      <w:r>
        <w:rPr>
          <w:noProof/>
        </w:rPr>
        <w:t>ii)</w:t>
      </w:r>
      <w:r>
        <w:rPr>
          <w:noProof/>
        </w:rPr>
        <w:tab/>
        <w:t>smernica Európskeho parlamentu a Rady 2013/54/EÚ z 20. novembra 2013 o určitých zodpovednostiach vlajkového štátu za plnenie Dohovoru o pracovných normách v námornej doprave z roku 2006 a jeho presadzovanie (Ú. v. EÚ L 329, 10.12.2013, s. 1);</w:t>
      </w:r>
    </w:p>
    <w:p>
      <w:pPr>
        <w:pStyle w:val="Point0"/>
        <w:rPr>
          <w:noProof/>
        </w:rPr>
      </w:pPr>
      <w:r>
        <w:rPr>
          <w:noProof/>
        </w:rPr>
        <w:t>iii)</w:t>
      </w:r>
      <w:r>
        <w:rPr>
          <w:noProof/>
        </w:rPr>
        <w:tab/>
        <w:t>smernica Európskeho parlamentu a Rady 2009/16/ES z 23. apríla 2009 o štátnej prístavnej kontrole (Ú. v. EÚ L 131, 28.5.2009, s. 57).</w:t>
      </w:r>
    </w:p>
    <w:p>
      <w:pPr>
        <w:pStyle w:val="Point0"/>
        <w:rPr>
          <w:b/>
          <w:noProof/>
        </w:rPr>
      </w:pPr>
      <w:r>
        <w:rPr>
          <w:b/>
          <w:noProof/>
        </w:rPr>
        <w:t>C.</w:t>
      </w:r>
      <w:r>
        <w:rPr>
          <w:noProof/>
        </w:rPr>
        <w:tab/>
      </w:r>
      <w:r>
        <w:rPr>
          <w:b/>
          <w:noProof/>
        </w:rPr>
        <w:t>Článok 1 písm. a) bod v) – ochrana životného prostredia: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smernica Európskeho parlamentu a Rady 2013/30/EÚ z 12. júna 2013 o bezpečnosti vyhľadávania, prieskumu a ťažby ropy a zemného plynu na mori a o zmene smernice 2004/35/ES (Ú. v. EÚ L 178, 28.6.2013, s. 66).</w:t>
      </w: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2017/0353 (COD) – Ide o aktuálny návrh nariadenia, ktorým sa stanovujú pravidlá a postupy dodržiavania a presadzovania harmonizačných právnych predpisov Únie týkajúcich sa výrobkov a ktorým sa menia nariadenia Európskeho parlamentu a Rady (EÚ) č. 305/2011, (EÚ) č. 528/2012, (EÚ) 2016/424, (EÚ) 2016/425, (EÚ) 2016/426 a (EÚ) 2017/1369 a smernice Európskeho parlamentu a Rady 2004/42/ES, 2009/48/ES, 2010/35/EÚ, 2013/29/EÚ, 2013/53/EÚ, 2014/28/EÚ, 2014/29/EÚ, 2014/30/EÚ, 2014/31/EÚ, 2014/32/EÚ, 2014/33/EÚ, 2014/34/EÚ, 2014/35/EÚ, 2014/53/EÚ, 2014/68/EÚ a 2014/90/EÚ, obsahujúci vymedzenie pojmu „harmonizačné právne predpisy Únie“, v ktorého prílohe sa uvádza zoznam všetkých harmonizačných právnych predpisov a ktorý sa vo všeobecnosti odvoláva na „harmonizované výrobky“.</w:t>
      </w:r>
    </w:p>
    <w:p>
      <w:pPr>
        <w:pStyle w:val="FootnoteText"/>
        <w:ind w:left="284" w:hanging="28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041F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0987F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D6A86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6EED8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486B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B76F4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3646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3B2F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16 12:02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 návrhu"/>
    <w:docVar w:name="LW_ACCOMPAGNANT.CP" w:val="k návrhu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727DB110-71CC-4005-A216-CE1E1F75E22C"/>
    <w:docVar w:name="LW_COVERPAGE_TYPE" w:val="1"/>
    <w:docVar w:name="LW_CROSSREFERENCE" w:val="{SEC(2018) 198 final}_x000b_{SWD(2018) 116 final}_x000b_{SWD(2018) 117 final}"/>
    <w:docVar w:name="LW_DocType" w:val="ANNEX"/>
    <w:docVar w:name="LW_EMISSION" w:val="23. 4. 2018"/>
    <w:docVar w:name="LW_EMISSION_ISODATE" w:val="2018-04-23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ochrane osôb nahlasujúcich poru\u353?enia práva Únie"/>
    <w:docVar w:name="LW_OBJETACTEPRINCIPAL.CP" w:val="o ochrane osôb nahlasujúcich poru\u353?enia práva Únie"/>
    <w:docVar w:name="LW_PART_NBR" w:val="1"/>
    <w:docVar w:name="LW_PART_NBR_TOTAL" w:val="1"/>
    <w:docVar w:name="LW_REF.INST.NEW" w:val="COM"/>
    <w:docVar w:name="LW_REF.INST.NEW_ADOPTED" w:val="final"/>
    <w:docVar w:name="LW_REF.INST.NEW_TEXT" w:val="(2018) 21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HANG"/>
    <w:docVar w:name="LW_TYPE.DOC.CP" w:val="PRÍLOHA"/>
    <w:docVar w:name="LW_TYPEACTEPRINCIPAL" w:val="SMERNICE EURÓPSKEHO PARLAMENTU A RADY "/>
    <w:docVar w:name="LW_TYPEACTEPRINCIPAL.CP" w:val="SMERNICE EURÓPSKEHO PARLAMENTU A RADY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4">
    <w:name w:val="List Bullet 4"/>
    <w:basedOn w:val="Normal"/>
    <w:unhideWhenUsed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locked/>
    <w:rPr>
      <w:rFonts w:ascii="Calibri" w:hAnsi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"/>
    <w:basedOn w:val="Normal"/>
    <w:link w:val="ListParagraphChar"/>
    <w:uiPriority w:val="34"/>
    <w:qFormat/>
    <w:pPr>
      <w:spacing w:before="0" w:after="0"/>
      <w:ind w:left="720"/>
      <w:jc w:val="left"/>
    </w:pPr>
    <w:rPr>
      <w:rFonts w:ascii="Calibri" w:hAnsi="Calibri" w:cstheme="minorBidi"/>
      <w:sz w:val="22"/>
    </w:rPr>
  </w:style>
  <w:style w:type="character" w:customStyle="1" w:styleId="st">
    <w:name w:val="s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4">
    <w:name w:val="List Bullet 4"/>
    <w:basedOn w:val="Normal"/>
    <w:unhideWhenUsed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locked/>
    <w:rPr>
      <w:rFonts w:ascii="Calibri" w:hAnsi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"/>
    <w:basedOn w:val="Normal"/>
    <w:link w:val="ListParagraphChar"/>
    <w:uiPriority w:val="34"/>
    <w:qFormat/>
    <w:pPr>
      <w:spacing w:before="0" w:after="0"/>
      <w:ind w:left="720"/>
      <w:jc w:val="left"/>
    </w:pPr>
    <w:rPr>
      <w:rFonts w:ascii="Calibri" w:hAnsi="Calibri" w:cstheme="minorBidi"/>
      <w:sz w:val="22"/>
    </w:rPr>
  </w:style>
  <w:style w:type="character" w:customStyle="1" w:styleId="st">
    <w:name w:val="s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E6770F3F42B428D9987B4F35AF361" ma:contentTypeVersion="0" ma:contentTypeDescription="Create a new document." ma:contentTypeScope="" ma:versionID="101096eaaa9b4f5340de5e12c7bfc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D515-AB15-464A-82D5-784039DFA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366A5-7B22-4A3F-90FC-86B3D433DC53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BCCE274-FCDA-4363-9CDD-6FA243980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9F697D-7A34-4FC0-A61A-3513BBF3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11</Pages>
  <Words>4098</Words>
  <Characters>22299</Characters>
  <Application>Microsoft Office Word</Application>
  <DocSecurity>0</DocSecurity>
  <Lines>398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Krisztina (JUST-EXT)</dc:creator>
  <cp:lastModifiedBy>DIGIT/A3</cp:lastModifiedBy>
  <cp:revision>8</cp:revision>
  <cp:lastPrinted>2018-04-09T08:24:00Z</cp:lastPrinted>
  <dcterms:created xsi:type="dcterms:W3CDTF">2018-05-15T15:49:00Z</dcterms:created>
  <dcterms:modified xsi:type="dcterms:W3CDTF">2018-05-16T10:02:00Z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WCR Document">
    <vt:lpwstr>True</vt:lpwstr>
  </property>
  <property fmtid="{D5CDD505-2E9C-101B-9397-08002B2CF9AE}" pid="12" name="LWCR Version">
    <vt:lpwstr>1.6.413</vt:lpwstr>
  </property>
  <property fmtid="{D5CDD505-2E9C-101B-9397-08002B2CF9AE}" pid="13" name="Level of sensitivity">
    <vt:lpwstr>Standard treatment</vt:lpwstr>
  </property>
  <property fmtid="{D5CDD505-2E9C-101B-9397-08002B2CF9AE}" pid="14" name="Classification">
    <vt:lpwstr> </vt:lpwstr>
  </property>
  <property fmtid="{D5CDD505-2E9C-101B-9397-08002B2CF9AE}" pid="15" name="Unique annex">
    <vt:lpwstr>0</vt:lpwstr>
  </property>
  <property fmtid="{D5CDD505-2E9C-101B-9397-08002B2CF9AE}" pid="16" name="ContentTypeId">
    <vt:lpwstr>0x0101007D3E6770F3F42B428D9987B4F35AF361</vt:lpwstr>
  </property>
  <property fmtid="{D5CDD505-2E9C-101B-9397-08002B2CF9AE}" pid="17" name="DQCStatus">
    <vt:lpwstr>Green (DQC version 03)</vt:lpwstr>
  </property>
</Properties>
</file>